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C3E" w:rsidRPr="008E4296" w:rsidRDefault="00B23C3E">
      <w:pPr>
        <w:autoSpaceDE w:val="0"/>
        <w:autoSpaceDN w:val="0"/>
        <w:adjustRightInd w:val="0"/>
        <w:spacing w:line="360" w:lineRule="auto"/>
        <w:jc w:val="left"/>
        <w:rPr>
          <w:color w:val="000000"/>
          <w:kern w:val="0"/>
          <w:szCs w:val="21"/>
        </w:rPr>
      </w:pPr>
    </w:p>
    <w:p w:rsidR="00B23C3E" w:rsidRPr="008E4296" w:rsidRDefault="00B23C3E">
      <w:pPr>
        <w:autoSpaceDE w:val="0"/>
        <w:autoSpaceDN w:val="0"/>
        <w:adjustRightInd w:val="0"/>
        <w:spacing w:line="360" w:lineRule="auto"/>
        <w:jc w:val="left"/>
        <w:rPr>
          <w:color w:val="000000"/>
          <w:kern w:val="0"/>
          <w:szCs w:val="21"/>
        </w:rPr>
      </w:pPr>
    </w:p>
    <w:p w:rsidR="00B23C3E" w:rsidRPr="008E4296" w:rsidRDefault="00B23C3E">
      <w:pPr>
        <w:autoSpaceDE w:val="0"/>
        <w:autoSpaceDN w:val="0"/>
        <w:adjustRightInd w:val="0"/>
        <w:spacing w:line="360" w:lineRule="auto"/>
        <w:jc w:val="left"/>
        <w:rPr>
          <w:color w:val="000000"/>
          <w:kern w:val="0"/>
          <w:szCs w:val="21"/>
        </w:rPr>
      </w:pPr>
    </w:p>
    <w:p w:rsidR="00B23C3E" w:rsidRPr="009000C6" w:rsidRDefault="00B23C3E">
      <w:pPr>
        <w:autoSpaceDE w:val="0"/>
        <w:autoSpaceDN w:val="0"/>
        <w:adjustRightInd w:val="0"/>
        <w:spacing w:line="360" w:lineRule="auto"/>
        <w:jc w:val="left"/>
        <w:rPr>
          <w:color w:val="000000"/>
          <w:kern w:val="0"/>
          <w:sz w:val="36"/>
          <w:szCs w:val="36"/>
        </w:rPr>
      </w:pPr>
    </w:p>
    <w:p w:rsidR="00D57021" w:rsidRPr="00484C97" w:rsidRDefault="00D57021" w:rsidP="00D57021">
      <w:pPr>
        <w:spacing w:line="360" w:lineRule="auto"/>
        <w:jc w:val="center"/>
        <w:rPr>
          <w:b/>
          <w:color w:val="000000"/>
          <w:sz w:val="36"/>
          <w:szCs w:val="36"/>
        </w:rPr>
      </w:pPr>
      <w:r w:rsidRPr="00484C97">
        <w:rPr>
          <w:b/>
          <w:color w:val="000000"/>
          <w:sz w:val="36"/>
          <w:szCs w:val="36"/>
        </w:rPr>
        <w:t>交银施罗德荣鑫灵活配置混合型证券投资基金</w:t>
      </w:r>
    </w:p>
    <w:p w:rsidR="00D57021" w:rsidRPr="00484C97" w:rsidRDefault="00D57021" w:rsidP="00D57021">
      <w:pPr>
        <w:spacing w:line="288" w:lineRule="auto"/>
        <w:jc w:val="center"/>
        <w:rPr>
          <w:b/>
          <w:color w:val="000000"/>
          <w:sz w:val="36"/>
          <w:szCs w:val="36"/>
        </w:rPr>
      </w:pPr>
      <w:r w:rsidRPr="00484C97">
        <w:rPr>
          <w:b/>
          <w:color w:val="000000"/>
          <w:sz w:val="36"/>
          <w:szCs w:val="36"/>
        </w:rPr>
        <w:t>(</w:t>
      </w:r>
      <w:r w:rsidRPr="00484C97">
        <w:rPr>
          <w:b/>
          <w:color w:val="000000"/>
          <w:sz w:val="36"/>
          <w:szCs w:val="36"/>
        </w:rPr>
        <w:t>原交银施罗德荣鑫保本混合型证券投资基金转型</w:t>
      </w:r>
      <w:r w:rsidRPr="00484C97">
        <w:rPr>
          <w:b/>
          <w:color w:val="000000"/>
          <w:sz w:val="36"/>
          <w:szCs w:val="36"/>
        </w:rPr>
        <w:t>)</w:t>
      </w:r>
    </w:p>
    <w:p w:rsidR="00D57021" w:rsidRPr="00484C97" w:rsidRDefault="00D57021" w:rsidP="00D57021">
      <w:pPr>
        <w:spacing w:line="360" w:lineRule="auto"/>
        <w:jc w:val="center"/>
        <w:rPr>
          <w:b/>
          <w:color w:val="000000"/>
          <w:sz w:val="36"/>
          <w:szCs w:val="36"/>
        </w:rPr>
      </w:pPr>
      <w:bookmarkStart w:id="0" w:name="_Toc361324841"/>
      <w:r w:rsidRPr="00484C97">
        <w:rPr>
          <w:b/>
          <w:color w:val="000000"/>
          <w:sz w:val="36"/>
          <w:szCs w:val="36"/>
        </w:rPr>
        <w:t>2019</w:t>
      </w:r>
      <w:r w:rsidRPr="00484C97">
        <w:rPr>
          <w:b/>
          <w:color w:val="000000"/>
          <w:sz w:val="36"/>
          <w:szCs w:val="36"/>
        </w:rPr>
        <w:t>年年度报告</w:t>
      </w:r>
      <w:bookmarkEnd w:id="0"/>
    </w:p>
    <w:p w:rsidR="00D57021" w:rsidRPr="00484C97" w:rsidRDefault="00D57021" w:rsidP="00D57021">
      <w:pPr>
        <w:spacing w:line="288" w:lineRule="auto"/>
        <w:jc w:val="center"/>
        <w:rPr>
          <w:color w:val="000000"/>
          <w:kern w:val="0"/>
          <w:sz w:val="36"/>
          <w:szCs w:val="36"/>
        </w:rPr>
      </w:pPr>
      <w:r w:rsidRPr="00484C97">
        <w:rPr>
          <w:b/>
          <w:color w:val="000000"/>
          <w:sz w:val="36"/>
          <w:szCs w:val="36"/>
        </w:rPr>
        <w:t>2019</w:t>
      </w:r>
      <w:r w:rsidRPr="00484C97">
        <w:rPr>
          <w:b/>
          <w:color w:val="000000"/>
          <w:sz w:val="36"/>
          <w:szCs w:val="36"/>
        </w:rPr>
        <w:t>年</w:t>
      </w:r>
      <w:r w:rsidRPr="00484C97">
        <w:rPr>
          <w:b/>
          <w:color w:val="000000"/>
          <w:sz w:val="36"/>
          <w:szCs w:val="36"/>
        </w:rPr>
        <w:t>12</w:t>
      </w:r>
      <w:r w:rsidRPr="00484C97">
        <w:rPr>
          <w:b/>
          <w:color w:val="000000"/>
          <w:sz w:val="36"/>
          <w:szCs w:val="36"/>
        </w:rPr>
        <w:t>月</w:t>
      </w:r>
      <w:r w:rsidRPr="00484C97">
        <w:rPr>
          <w:b/>
          <w:color w:val="000000"/>
          <w:sz w:val="36"/>
          <w:szCs w:val="36"/>
        </w:rPr>
        <w:t>31</w:t>
      </w:r>
      <w:r w:rsidRPr="00484C97">
        <w:rPr>
          <w:b/>
          <w:color w:val="000000"/>
          <w:sz w:val="36"/>
          <w:szCs w:val="36"/>
        </w:rPr>
        <w:t>日</w:t>
      </w:r>
    </w:p>
    <w:p w:rsidR="00D57021" w:rsidRPr="00484C97" w:rsidRDefault="00D57021" w:rsidP="00D57021">
      <w:pPr>
        <w:spacing w:line="360" w:lineRule="auto"/>
        <w:jc w:val="center"/>
        <w:rPr>
          <w:b/>
          <w:color w:val="000000"/>
          <w:szCs w:val="21"/>
        </w:rPr>
      </w:pPr>
      <w:r w:rsidRPr="00484C97">
        <w:rPr>
          <w:rFonts w:hint="eastAsia"/>
          <w:b/>
          <w:color w:val="000000"/>
          <w:szCs w:val="21"/>
        </w:rPr>
        <w:t xml:space="preserve"> </w:t>
      </w:r>
    </w:p>
    <w:p w:rsidR="00D57021" w:rsidRPr="00484C97" w:rsidRDefault="00D57021" w:rsidP="00D57021">
      <w:pPr>
        <w:spacing w:line="360" w:lineRule="auto"/>
        <w:jc w:val="center"/>
        <w:rPr>
          <w:b/>
          <w:color w:val="000000"/>
          <w:szCs w:val="21"/>
        </w:rPr>
      </w:pPr>
    </w:p>
    <w:p w:rsidR="00D57021" w:rsidRPr="00484C97" w:rsidRDefault="00D57021" w:rsidP="00D57021">
      <w:pPr>
        <w:spacing w:line="360" w:lineRule="auto"/>
        <w:jc w:val="center"/>
        <w:rPr>
          <w:b/>
          <w:color w:val="000000"/>
          <w:szCs w:val="21"/>
        </w:rPr>
      </w:pPr>
    </w:p>
    <w:p w:rsidR="00D57021" w:rsidRPr="00484C97" w:rsidRDefault="00D57021" w:rsidP="00D57021">
      <w:pPr>
        <w:spacing w:line="360" w:lineRule="auto"/>
        <w:jc w:val="center"/>
        <w:rPr>
          <w:b/>
          <w:color w:val="000000"/>
          <w:szCs w:val="21"/>
        </w:rPr>
      </w:pPr>
    </w:p>
    <w:p w:rsidR="00D57021" w:rsidRPr="00484C97" w:rsidRDefault="00D57021" w:rsidP="00D57021">
      <w:pPr>
        <w:spacing w:line="360" w:lineRule="auto"/>
        <w:jc w:val="center"/>
        <w:rPr>
          <w:b/>
          <w:color w:val="000000"/>
          <w:szCs w:val="21"/>
        </w:rPr>
      </w:pPr>
    </w:p>
    <w:p w:rsidR="00D57021" w:rsidRPr="00484C97" w:rsidRDefault="00D57021" w:rsidP="00D57021">
      <w:pPr>
        <w:spacing w:line="360" w:lineRule="auto"/>
        <w:jc w:val="center"/>
        <w:rPr>
          <w:b/>
          <w:color w:val="000000"/>
          <w:szCs w:val="21"/>
        </w:rPr>
      </w:pPr>
    </w:p>
    <w:p w:rsidR="00D57021" w:rsidRPr="00484C97" w:rsidRDefault="00D57021" w:rsidP="00D57021">
      <w:pPr>
        <w:spacing w:line="360" w:lineRule="auto"/>
        <w:jc w:val="center"/>
        <w:rPr>
          <w:b/>
          <w:color w:val="000000"/>
          <w:szCs w:val="21"/>
        </w:rPr>
      </w:pPr>
    </w:p>
    <w:p w:rsidR="00D57021" w:rsidRPr="00484C97" w:rsidRDefault="00D57021" w:rsidP="00D57021">
      <w:pPr>
        <w:spacing w:line="360" w:lineRule="auto"/>
        <w:jc w:val="center"/>
        <w:rPr>
          <w:b/>
          <w:color w:val="000000"/>
          <w:szCs w:val="21"/>
        </w:rPr>
      </w:pPr>
    </w:p>
    <w:p w:rsidR="00D57021" w:rsidRPr="00484C97" w:rsidRDefault="00D57021" w:rsidP="00D57021">
      <w:pPr>
        <w:spacing w:line="360" w:lineRule="auto"/>
        <w:jc w:val="center"/>
        <w:rPr>
          <w:b/>
          <w:color w:val="000000"/>
          <w:szCs w:val="21"/>
        </w:rPr>
      </w:pPr>
    </w:p>
    <w:p w:rsidR="00D57021" w:rsidRPr="00484C97" w:rsidRDefault="00D57021" w:rsidP="00D57021">
      <w:pPr>
        <w:spacing w:line="360" w:lineRule="auto"/>
        <w:jc w:val="center"/>
        <w:rPr>
          <w:b/>
          <w:color w:val="000000"/>
          <w:szCs w:val="21"/>
        </w:rPr>
      </w:pPr>
    </w:p>
    <w:p w:rsidR="00D57021" w:rsidRPr="00484C97" w:rsidRDefault="00D57021" w:rsidP="00D57021">
      <w:pPr>
        <w:spacing w:line="360" w:lineRule="auto"/>
        <w:jc w:val="center"/>
        <w:rPr>
          <w:b/>
          <w:color w:val="000000"/>
          <w:szCs w:val="21"/>
        </w:rPr>
      </w:pPr>
    </w:p>
    <w:p w:rsidR="00D57021" w:rsidRPr="00484C97" w:rsidRDefault="00D57021" w:rsidP="00D57021">
      <w:pPr>
        <w:spacing w:line="360" w:lineRule="auto"/>
        <w:jc w:val="center"/>
        <w:rPr>
          <w:b/>
          <w:color w:val="000000"/>
          <w:szCs w:val="21"/>
        </w:rPr>
      </w:pPr>
    </w:p>
    <w:p w:rsidR="00D57021" w:rsidRPr="00484C97" w:rsidRDefault="00D57021" w:rsidP="00D57021">
      <w:pPr>
        <w:spacing w:line="360" w:lineRule="auto"/>
        <w:jc w:val="center"/>
        <w:rPr>
          <w:b/>
          <w:color w:val="000000"/>
          <w:szCs w:val="21"/>
        </w:rPr>
      </w:pPr>
    </w:p>
    <w:p w:rsidR="00D57021" w:rsidRPr="00484C97" w:rsidRDefault="00D57021" w:rsidP="00D57021">
      <w:pPr>
        <w:spacing w:line="360" w:lineRule="auto"/>
        <w:jc w:val="center"/>
        <w:rPr>
          <w:b/>
          <w:color w:val="000000"/>
          <w:szCs w:val="21"/>
        </w:rPr>
      </w:pPr>
    </w:p>
    <w:p w:rsidR="00D57021" w:rsidRPr="00484C97" w:rsidRDefault="00D57021" w:rsidP="00D57021">
      <w:pPr>
        <w:spacing w:line="360" w:lineRule="auto"/>
        <w:jc w:val="center"/>
        <w:rPr>
          <w:b/>
          <w:color w:val="000000"/>
          <w:szCs w:val="21"/>
        </w:rPr>
      </w:pPr>
    </w:p>
    <w:p w:rsidR="00D57021" w:rsidRPr="00484C97" w:rsidRDefault="00D57021" w:rsidP="00D57021">
      <w:pPr>
        <w:spacing w:line="360" w:lineRule="auto"/>
        <w:jc w:val="center"/>
        <w:rPr>
          <w:b/>
          <w:color w:val="000000"/>
          <w:sz w:val="28"/>
          <w:szCs w:val="28"/>
        </w:rPr>
      </w:pPr>
    </w:p>
    <w:p w:rsidR="00D57021" w:rsidRPr="00484C97" w:rsidRDefault="00D57021" w:rsidP="00D57021">
      <w:pPr>
        <w:spacing w:line="360" w:lineRule="auto"/>
        <w:ind w:firstLineChars="793" w:firstLine="1911"/>
        <w:rPr>
          <w:b/>
          <w:color w:val="000000"/>
          <w:sz w:val="24"/>
        </w:rPr>
      </w:pPr>
      <w:r w:rsidRPr="00484C97">
        <w:rPr>
          <w:b/>
          <w:color w:val="000000"/>
          <w:sz w:val="24"/>
        </w:rPr>
        <w:t>基金管理人：交银施罗德基金管理有限公司</w:t>
      </w:r>
    </w:p>
    <w:p w:rsidR="00D57021" w:rsidRPr="00484C97" w:rsidRDefault="00D57021" w:rsidP="00D57021">
      <w:pPr>
        <w:spacing w:line="360" w:lineRule="auto"/>
        <w:ind w:firstLineChars="800" w:firstLine="1928"/>
        <w:rPr>
          <w:b/>
          <w:color w:val="000000"/>
          <w:sz w:val="24"/>
        </w:rPr>
      </w:pPr>
      <w:r w:rsidRPr="00484C97">
        <w:rPr>
          <w:b/>
          <w:color w:val="000000"/>
          <w:sz w:val="24"/>
        </w:rPr>
        <w:t>基金托管人：中国民生银行股份有限公司</w:t>
      </w:r>
    </w:p>
    <w:p w:rsidR="00D57021" w:rsidRPr="00484C97" w:rsidRDefault="00BC6F4D" w:rsidP="00D57021">
      <w:pPr>
        <w:spacing w:line="360" w:lineRule="auto"/>
        <w:ind w:firstLineChars="800" w:firstLine="1928"/>
        <w:rPr>
          <w:b/>
          <w:color w:val="000000"/>
          <w:sz w:val="24"/>
        </w:rPr>
      </w:pPr>
      <w:r w:rsidRPr="00484C97">
        <w:rPr>
          <w:rFonts w:hint="eastAsia"/>
          <w:b/>
          <w:color w:val="000000"/>
          <w:sz w:val="24"/>
        </w:rPr>
        <w:t>报告</w:t>
      </w:r>
      <w:r w:rsidR="00D57021" w:rsidRPr="00484C97">
        <w:rPr>
          <w:b/>
          <w:color w:val="000000"/>
          <w:sz w:val="24"/>
        </w:rPr>
        <w:t>送出日期：二〇二〇年三月三十日</w:t>
      </w:r>
    </w:p>
    <w:p w:rsidR="00B23C3E" w:rsidRPr="00484C97" w:rsidRDefault="00B23C3E" w:rsidP="00D57021">
      <w:pPr>
        <w:spacing w:line="360" w:lineRule="auto"/>
        <w:jc w:val="center"/>
        <w:rPr>
          <w:b/>
          <w:color w:val="000000"/>
          <w:sz w:val="24"/>
        </w:rPr>
        <w:sectPr w:rsidR="00B23C3E" w:rsidRPr="00484C97">
          <w:headerReference w:type="default" r:id="rId7"/>
          <w:pgSz w:w="11926" w:h="15840"/>
          <w:pgMar w:top="1418" w:right="1418" w:bottom="851" w:left="1418" w:header="851" w:footer="992" w:gutter="0"/>
          <w:cols w:space="720"/>
        </w:sectPr>
      </w:pPr>
    </w:p>
    <w:p w:rsidR="00B23C3E" w:rsidRPr="00484C97" w:rsidRDefault="002C3322" w:rsidP="00DB1C6E">
      <w:pPr>
        <w:pStyle w:val="1"/>
        <w:keepNext/>
        <w:keepLines/>
        <w:widowControl w:val="0"/>
        <w:spacing w:before="240" w:after="240" w:line="360" w:lineRule="auto"/>
        <w:jc w:val="center"/>
        <w:rPr>
          <w:b/>
          <w:bCs/>
          <w:color w:val="000000"/>
          <w:sz w:val="21"/>
          <w:szCs w:val="21"/>
        </w:rPr>
      </w:pPr>
      <w:bookmarkStart w:id="1" w:name="_Toc225498243"/>
      <w:bookmarkStart w:id="2" w:name="_Toc361324842"/>
      <w:bookmarkStart w:id="3" w:name="_Toc409100041"/>
      <w:bookmarkStart w:id="4" w:name="_Toc409100404"/>
      <w:bookmarkStart w:id="5" w:name="_Toc508540635"/>
      <w:bookmarkStart w:id="6" w:name="_Toc35964831"/>
      <w:r w:rsidRPr="00484C97">
        <w:rPr>
          <w:b/>
          <w:bCs/>
          <w:color w:val="000000"/>
          <w:sz w:val="21"/>
          <w:szCs w:val="21"/>
        </w:rPr>
        <w:lastRenderedPageBreak/>
        <w:t xml:space="preserve">§1  </w:t>
      </w:r>
      <w:r w:rsidRPr="00484C97">
        <w:rPr>
          <w:b/>
          <w:bCs/>
          <w:color w:val="000000"/>
          <w:sz w:val="21"/>
          <w:szCs w:val="21"/>
        </w:rPr>
        <w:t>重要提示及目录</w:t>
      </w:r>
      <w:bookmarkEnd w:id="1"/>
      <w:bookmarkEnd w:id="2"/>
      <w:bookmarkEnd w:id="3"/>
      <w:bookmarkEnd w:id="4"/>
      <w:bookmarkEnd w:id="5"/>
      <w:bookmarkEnd w:id="6"/>
    </w:p>
    <w:p w:rsidR="00B23C3E" w:rsidRPr="00484C97" w:rsidRDefault="002C3322">
      <w:pPr>
        <w:pStyle w:val="2"/>
        <w:spacing w:before="0" w:after="0"/>
        <w:rPr>
          <w:rFonts w:ascii="Times New Roman" w:hAnsi="Times New Roman"/>
          <w:color w:val="000000"/>
          <w:kern w:val="0"/>
          <w:sz w:val="21"/>
          <w:szCs w:val="21"/>
        </w:rPr>
      </w:pPr>
      <w:bookmarkStart w:id="7" w:name="_Toc361324843"/>
      <w:bookmarkStart w:id="8" w:name="_Toc409100042"/>
      <w:bookmarkStart w:id="9" w:name="_Toc409100405"/>
      <w:bookmarkStart w:id="10" w:name="_Toc508540636"/>
      <w:bookmarkStart w:id="11" w:name="_Toc35964832"/>
      <w:r w:rsidRPr="00484C97">
        <w:rPr>
          <w:rFonts w:ascii="Times New Roman" w:hAnsi="Times New Roman"/>
          <w:color w:val="000000"/>
          <w:kern w:val="0"/>
          <w:sz w:val="21"/>
          <w:szCs w:val="21"/>
        </w:rPr>
        <w:t xml:space="preserve">1.1 </w:t>
      </w:r>
      <w:r w:rsidRPr="00484C97">
        <w:rPr>
          <w:rFonts w:ascii="Times New Roman" w:hAnsi="Times New Roman"/>
          <w:color w:val="000000"/>
          <w:kern w:val="0"/>
          <w:sz w:val="21"/>
          <w:szCs w:val="21"/>
        </w:rPr>
        <w:t>重要提示</w:t>
      </w:r>
      <w:bookmarkEnd w:id="7"/>
      <w:bookmarkEnd w:id="8"/>
      <w:bookmarkEnd w:id="9"/>
      <w:bookmarkEnd w:id="10"/>
      <w:bookmarkEnd w:id="11"/>
    </w:p>
    <w:p w:rsidR="0026686B" w:rsidRPr="00484C97" w:rsidRDefault="00061EF2">
      <w:pPr>
        <w:spacing w:line="360" w:lineRule="auto"/>
        <w:ind w:firstLineChars="200" w:firstLine="420"/>
        <w:rPr>
          <w:color w:val="000000"/>
          <w:szCs w:val="21"/>
        </w:rPr>
      </w:pPr>
      <w:r w:rsidRPr="00484C97">
        <w:rPr>
          <w:color w:val="000000"/>
          <w:szCs w:val="21"/>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484C97">
        <w:rPr>
          <w:color w:val="000000"/>
          <w:szCs w:val="21"/>
        </w:rPr>
        <w:t xml:space="preserve"> </w:t>
      </w:r>
    </w:p>
    <w:p w:rsidR="0026686B" w:rsidRPr="00484C97" w:rsidRDefault="00061EF2">
      <w:pPr>
        <w:spacing w:line="360" w:lineRule="auto"/>
        <w:ind w:firstLineChars="200" w:firstLine="420"/>
        <w:rPr>
          <w:color w:val="000000"/>
          <w:szCs w:val="21"/>
        </w:rPr>
      </w:pPr>
      <w:r w:rsidRPr="00484C97">
        <w:rPr>
          <w:color w:val="000000"/>
          <w:szCs w:val="21"/>
        </w:rPr>
        <w:t>基金托管人中国民生银行股份有限公司根据本基金合同规定，于</w:t>
      </w:r>
      <w:r w:rsidRPr="00484C97">
        <w:rPr>
          <w:color w:val="000000"/>
          <w:szCs w:val="21"/>
        </w:rPr>
        <w:t>2020</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27</w:t>
      </w:r>
      <w:r w:rsidRPr="00484C97">
        <w:rPr>
          <w:color w:val="000000"/>
          <w:szCs w:val="21"/>
        </w:rPr>
        <w:t>日复核了本报告中的财务指标、净值表现、利润分配情况、财务会计报告、投资组合报告等内容，保证复核内容不存在虚假记载、误导性陈述或者重大遗漏。</w:t>
      </w:r>
      <w:r w:rsidRPr="00484C97">
        <w:rPr>
          <w:color w:val="000000"/>
          <w:szCs w:val="21"/>
        </w:rPr>
        <w:t xml:space="preserve">  </w:t>
      </w:r>
    </w:p>
    <w:p w:rsidR="0026686B" w:rsidRPr="00484C97" w:rsidRDefault="00061EF2">
      <w:pPr>
        <w:spacing w:line="360" w:lineRule="auto"/>
        <w:ind w:firstLineChars="200" w:firstLine="420"/>
        <w:rPr>
          <w:color w:val="000000"/>
          <w:szCs w:val="21"/>
        </w:rPr>
      </w:pPr>
      <w:r w:rsidRPr="00484C97">
        <w:rPr>
          <w:color w:val="000000"/>
          <w:szCs w:val="21"/>
        </w:rPr>
        <w:t>基金管理人承诺以诚实信用、勤勉尽责的原则管理和运用基金资产，但不保证基金一定盈利。</w:t>
      </w:r>
      <w:r w:rsidRPr="00484C97">
        <w:rPr>
          <w:color w:val="000000"/>
          <w:szCs w:val="21"/>
        </w:rPr>
        <w:t xml:space="preserve"> </w:t>
      </w:r>
    </w:p>
    <w:p w:rsidR="0026686B" w:rsidRPr="00484C97" w:rsidRDefault="00061EF2">
      <w:pPr>
        <w:spacing w:line="360" w:lineRule="auto"/>
        <w:ind w:firstLineChars="200" w:firstLine="420"/>
        <w:rPr>
          <w:color w:val="000000"/>
          <w:szCs w:val="21"/>
        </w:rPr>
      </w:pPr>
      <w:r w:rsidRPr="00484C97">
        <w:rPr>
          <w:color w:val="000000"/>
          <w:szCs w:val="21"/>
        </w:rPr>
        <w:t>基金的过往业绩并不代表其未来表现。投资有风险，投资者在作出投资决策前应仔细阅读本基金的招募说明书及其更新。。</w:t>
      </w:r>
    </w:p>
    <w:p w:rsidR="0026686B" w:rsidRPr="00484C97" w:rsidRDefault="00061EF2">
      <w:pPr>
        <w:spacing w:line="360" w:lineRule="auto"/>
        <w:ind w:firstLineChars="200" w:firstLine="420"/>
        <w:rPr>
          <w:color w:val="000000"/>
          <w:szCs w:val="21"/>
        </w:rPr>
      </w:pPr>
      <w:r w:rsidRPr="00484C97">
        <w:rPr>
          <w:color w:val="000000"/>
          <w:szCs w:val="21"/>
        </w:rPr>
        <w:t>交银施罗德荣鑫保本混合型证券投资基金保本周期期限三年，自交银施罗德荣鑫保本混合型证券投资基金基金合同生效日（即</w:t>
      </w:r>
      <w:r w:rsidRPr="00484C97">
        <w:rPr>
          <w:color w:val="000000"/>
          <w:szCs w:val="21"/>
        </w:rPr>
        <w:t>2016</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25</w:t>
      </w:r>
      <w:r w:rsidRPr="00484C97">
        <w:rPr>
          <w:color w:val="000000"/>
          <w:szCs w:val="21"/>
        </w:rPr>
        <w:t>日）起至三个公历年后对应日止，如该对应日为非工作日，保本周期到期日顺延至下一个工作日，即本基金第一个保本周期于</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25</w:t>
      </w:r>
      <w:r w:rsidRPr="00484C97">
        <w:rPr>
          <w:color w:val="000000"/>
          <w:szCs w:val="21"/>
        </w:rPr>
        <w:t>日到期。交银施罗德荣鑫保本混合型证券投资基金保本周期到期后，已按照《交银施罗德荣鑫保本混合型证券投资基金基金合同》的约定转型为非保本的混合型基金，即</w:t>
      </w:r>
      <w:r w:rsidRPr="00484C97">
        <w:rPr>
          <w:color w:val="000000"/>
          <w:szCs w:val="21"/>
        </w:rPr>
        <w:t>“</w:t>
      </w:r>
      <w:r w:rsidRPr="00484C97">
        <w:rPr>
          <w:color w:val="000000"/>
          <w:szCs w:val="21"/>
        </w:rPr>
        <w:t>交银施罗德荣鑫灵活配置混合型证券投资基金</w:t>
      </w:r>
      <w:r w:rsidRPr="00484C97">
        <w:rPr>
          <w:color w:val="000000"/>
          <w:szCs w:val="21"/>
        </w:rPr>
        <w:t>”</w:t>
      </w:r>
      <w:r w:rsidRPr="00484C97">
        <w:rPr>
          <w:color w:val="000000"/>
          <w:szCs w:val="21"/>
        </w:rPr>
        <w:t>。基金托管人及基金登记机构不变，基金代码亦保持不变为</w:t>
      </w:r>
      <w:r w:rsidRPr="00484C97">
        <w:rPr>
          <w:color w:val="000000"/>
          <w:szCs w:val="21"/>
        </w:rPr>
        <w:t>“519766”</w:t>
      </w:r>
      <w:r w:rsidRPr="00484C97">
        <w:rPr>
          <w:color w:val="000000"/>
          <w:szCs w:val="21"/>
        </w:rPr>
        <w:t>。转型后基金的投资目标、投资范围、投资策略、投资比例、业绩比较基准、估值方法、申赎原则、收益分配及基金费率等按照《交银施罗德荣鑫灵活配置混合型证券投资基金基金合同》相关规定进行运作。前述修改变更事项已按照相关法律法规及基金合同的约定履行相关手续。</w:t>
      </w:r>
      <w:r w:rsidRPr="00484C97">
        <w:rPr>
          <w:color w:val="000000"/>
          <w:szCs w:val="21"/>
        </w:rPr>
        <w:t xml:space="preserve">     </w:t>
      </w:r>
    </w:p>
    <w:p w:rsidR="00B23C3E" w:rsidRPr="00484C97" w:rsidRDefault="002C3322">
      <w:pPr>
        <w:spacing w:line="360" w:lineRule="auto"/>
        <w:ind w:firstLineChars="200" w:firstLine="420"/>
        <w:rPr>
          <w:color w:val="000000"/>
          <w:szCs w:val="21"/>
        </w:rPr>
      </w:pPr>
      <w:r w:rsidRPr="00484C97">
        <w:rPr>
          <w:color w:val="000000"/>
          <w:szCs w:val="21"/>
        </w:rPr>
        <w:t>本报告期自</w:t>
      </w:r>
      <w:r w:rsidRPr="00484C97">
        <w:rPr>
          <w:color w:val="000000"/>
          <w:szCs w:val="21"/>
        </w:rPr>
        <w:t>2019</w:t>
      </w:r>
      <w:r w:rsidRPr="00484C97">
        <w:rPr>
          <w:color w:val="000000"/>
          <w:szCs w:val="21"/>
        </w:rPr>
        <w:t>年</w:t>
      </w:r>
      <w:r w:rsidRPr="00484C97">
        <w:rPr>
          <w:color w:val="000000"/>
          <w:szCs w:val="21"/>
        </w:rPr>
        <w:t>1</w:t>
      </w:r>
      <w:r w:rsidRPr="00484C97">
        <w:rPr>
          <w:color w:val="000000"/>
          <w:szCs w:val="21"/>
        </w:rPr>
        <w:t>月</w:t>
      </w:r>
      <w:r w:rsidRPr="00484C97">
        <w:rPr>
          <w:color w:val="000000"/>
          <w:szCs w:val="21"/>
        </w:rPr>
        <w:t>1</w:t>
      </w:r>
      <w:r w:rsidRPr="00484C97">
        <w:rPr>
          <w:color w:val="000000"/>
          <w:szCs w:val="21"/>
        </w:rPr>
        <w:t>日起至</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日止。其中，自</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25</w:t>
      </w:r>
      <w:r w:rsidRPr="00484C97">
        <w:rPr>
          <w:color w:val="000000"/>
          <w:szCs w:val="21"/>
        </w:rPr>
        <w:t>日（含）起至</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日（含）止为交银施罗德荣鑫保本混合型证券投资基金保本周期到期期间，并自</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29</w:t>
      </w:r>
      <w:r w:rsidRPr="00484C97">
        <w:rPr>
          <w:color w:val="000000"/>
          <w:szCs w:val="21"/>
        </w:rPr>
        <w:t>日起，交银施罗德荣鑫保本混合型证券投资基金正式转型为交银施罗德荣鑫灵活配置混合型证券投资基金。本报告按基金转型前后的两个报告期进行编制。其中，基金转型前的报告期间为</w:t>
      </w:r>
      <w:r w:rsidRPr="00484C97">
        <w:rPr>
          <w:color w:val="000000"/>
          <w:szCs w:val="21"/>
        </w:rPr>
        <w:t>2019</w:t>
      </w:r>
      <w:r w:rsidRPr="00484C97">
        <w:rPr>
          <w:color w:val="000000"/>
          <w:szCs w:val="21"/>
        </w:rPr>
        <w:t>年</w:t>
      </w:r>
      <w:r w:rsidRPr="00484C97">
        <w:rPr>
          <w:color w:val="000000"/>
          <w:szCs w:val="21"/>
        </w:rPr>
        <w:t>1</w:t>
      </w:r>
      <w:r w:rsidRPr="00484C97">
        <w:rPr>
          <w:color w:val="000000"/>
          <w:szCs w:val="21"/>
        </w:rPr>
        <w:t>月</w:t>
      </w:r>
      <w:r w:rsidRPr="00484C97">
        <w:rPr>
          <w:color w:val="000000"/>
          <w:szCs w:val="21"/>
        </w:rPr>
        <w:t>1</w:t>
      </w:r>
      <w:r w:rsidRPr="00484C97">
        <w:rPr>
          <w:color w:val="000000"/>
          <w:szCs w:val="21"/>
        </w:rPr>
        <w:t>日起至</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日止，基金转型后的报告期为</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29</w:t>
      </w:r>
      <w:r w:rsidRPr="00484C97">
        <w:rPr>
          <w:color w:val="000000"/>
          <w:szCs w:val="21"/>
        </w:rPr>
        <w:t>日起至</w:t>
      </w: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p>
    <w:p w:rsidR="00B23C3E" w:rsidRPr="00484C97" w:rsidRDefault="002C3322" w:rsidP="002B45AD">
      <w:pPr>
        <w:pStyle w:val="2"/>
        <w:spacing w:before="0" w:after="0"/>
        <w:rPr>
          <w:b w:val="0"/>
          <w:color w:val="000000"/>
          <w:szCs w:val="21"/>
        </w:rPr>
      </w:pPr>
      <w:r w:rsidRPr="00484C97">
        <w:rPr>
          <w:color w:val="000000"/>
          <w:szCs w:val="21"/>
        </w:rPr>
        <w:br w:type="page"/>
      </w:r>
      <w:bookmarkStart w:id="12" w:name="_Toc245193808"/>
      <w:bookmarkStart w:id="13" w:name="_Toc35964833"/>
      <w:r w:rsidRPr="002B45AD">
        <w:rPr>
          <w:rFonts w:ascii="Times New Roman" w:hAnsi="Times New Roman"/>
          <w:color w:val="000000"/>
          <w:kern w:val="0"/>
          <w:sz w:val="21"/>
          <w:szCs w:val="21"/>
        </w:rPr>
        <w:lastRenderedPageBreak/>
        <w:t>1.2</w:t>
      </w:r>
      <w:r w:rsidRPr="002B45AD">
        <w:rPr>
          <w:rFonts w:ascii="Times New Roman" w:hAnsi="Times New Roman"/>
          <w:color w:val="000000"/>
          <w:kern w:val="0"/>
          <w:sz w:val="21"/>
          <w:szCs w:val="21"/>
        </w:rPr>
        <w:t>目录</w:t>
      </w:r>
      <w:bookmarkEnd w:id="12"/>
      <w:bookmarkEnd w:id="13"/>
    </w:p>
    <w:p w:rsidR="00721A04" w:rsidRPr="00484C97" w:rsidRDefault="00721A04" w:rsidP="00721A04">
      <w:pPr>
        <w:spacing w:line="360" w:lineRule="auto"/>
        <w:ind w:firstLineChars="50" w:firstLine="105"/>
        <w:rPr>
          <w:b/>
          <w:color w:val="000000"/>
          <w:szCs w:val="21"/>
        </w:rPr>
      </w:pPr>
    </w:p>
    <w:p w:rsidR="002D3EC9" w:rsidRPr="00EE30BC" w:rsidRDefault="00BB1EF8">
      <w:pPr>
        <w:pStyle w:val="10"/>
        <w:rPr>
          <w:rFonts w:ascii="Calibri" w:hAnsi="Calibri"/>
          <w:noProof/>
          <w:szCs w:val="22"/>
        </w:rPr>
      </w:pPr>
      <w:r w:rsidRPr="00484C97">
        <w:rPr>
          <w:kern w:val="0"/>
        </w:rPr>
        <w:fldChar w:fldCharType="begin"/>
      </w:r>
      <w:r w:rsidR="00721A04" w:rsidRPr="00484C97">
        <w:rPr>
          <w:kern w:val="0"/>
        </w:rPr>
        <w:instrText xml:space="preserve"> TOC \o "1-3" \h \z \u </w:instrText>
      </w:r>
      <w:r w:rsidRPr="00484C97">
        <w:rPr>
          <w:kern w:val="0"/>
        </w:rPr>
        <w:fldChar w:fldCharType="separate"/>
      </w:r>
      <w:hyperlink w:anchor="_Toc35964831" w:history="1">
        <w:r w:rsidR="002D3EC9" w:rsidRPr="00FD779A">
          <w:rPr>
            <w:rStyle w:val="af4"/>
            <w:b/>
            <w:bCs/>
            <w:noProof/>
          </w:rPr>
          <w:t xml:space="preserve">§1  </w:t>
        </w:r>
        <w:r w:rsidR="002D3EC9" w:rsidRPr="00FD779A">
          <w:rPr>
            <w:rStyle w:val="af4"/>
            <w:rFonts w:hint="eastAsia"/>
            <w:b/>
            <w:bCs/>
            <w:noProof/>
          </w:rPr>
          <w:t>重要提示及目录</w:t>
        </w:r>
        <w:r w:rsidR="002D3EC9">
          <w:rPr>
            <w:noProof/>
            <w:webHidden/>
          </w:rPr>
          <w:tab/>
        </w:r>
        <w:r w:rsidR="002D3EC9">
          <w:rPr>
            <w:noProof/>
            <w:webHidden/>
          </w:rPr>
          <w:fldChar w:fldCharType="begin"/>
        </w:r>
        <w:r w:rsidR="002D3EC9">
          <w:rPr>
            <w:noProof/>
            <w:webHidden/>
          </w:rPr>
          <w:instrText xml:space="preserve"> PAGEREF _Toc35964831 \h </w:instrText>
        </w:r>
        <w:r w:rsidR="002D3EC9">
          <w:rPr>
            <w:noProof/>
            <w:webHidden/>
          </w:rPr>
        </w:r>
        <w:r w:rsidR="002D3EC9">
          <w:rPr>
            <w:noProof/>
            <w:webHidden/>
          </w:rPr>
          <w:fldChar w:fldCharType="separate"/>
        </w:r>
        <w:r w:rsidR="002D3EC9">
          <w:rPr>
            <w:noProof/>
            <w:webHidden/>
          </w:rPr>
          <w:t>2</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832" w:history="1">
        <w:r w:rsidR="002D3EC9" w:rsidRPr="00FD779A">
          <w:rPr>
            <w:rStyle w:val="af4"/>
            <w:noProof/>
          </w:rPr>
          <w:t xml:space="preserve">1.1 </w:t>
        </w:r>
        <w:r w:rsidR="002D3EC9" w:rsidRPr="00FD779A">
          <w:rPr>
            <w:rStyle w:val="af4"/>
            <w:rFonts w:hint="eastAsia"/>
            <w:noProof/>
          </w:rPr>
          <w:t>重要提示</w:t>
        </w:r>
        <w:r w:rsidR="002D3EC9">
          <w:rPr>
            <w:noProof/>
            <w:webHidden/>
          </w:rPr>
          <w:tab/>
        </w:r>
        <w:r w:rsidR="002D3EC9">
          <w:rPr>
            <w:noProof/>
            <w:webHidden/>
          </w:rPr>
          <w:fldChar w:fldCharType="begin"/>
        </w:r>
        <w:r w:rsidR="002D3EC9">
          <w:rPr>
            <w:noProof/>
            <w:webHidden/>
          </w:rPr>
          <w:instrText xml:space="preserve"> PAGEREF _Toc35964832 \h </w:instrText>
        </w:r>
        <w:r w:rsidR="002D3EC9">
          <w:rPr>
            <w:noProof/>
            <w:webHidden/>
          </w:rPr>
        </w:r>
        <w:r w:rsidR="002D3EC9">
          <w:rPr>
            <w:noProof/>
            <w:webHidden/>
          </w:rPr>
          <w:fldChar w:fldCharType="separate"/>
        </w:r>
        <w:r w:rsidR="002D3EC9">
          <w:rPr>
            <w:noProof/>
            <w:webHidden/>
          </w:rPr>
          <w:t>2</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833" w:history="1">
        <w:r w:rsidR="002D3EC9" w:rsidRPr="00FD779A">
          <w:rPr>
            <w:rStyle w:val="af4"/>
            <w:noProof/>
          </w:rPr>
          <w:t>1.2</w:t>
        </w:r>
        <w:r w:rsidR="002D3EC9" w:rsidRPr="00FD779A">
          <w:rPr>
            <w:rStyle w:val="af4"/>
            <w:rFonts w:hint="eastAsia"/>
            <w:noProof/>
          </w:rPr>
          <w:t>目录</w:t>
        </w:r>
        <w:r w:rsidR="002D3EC9">
          <w:rPr>
            <w:noProof/>
            <w:webHidden/>
          </w:rPr>
          <w:tab/>
        </w:r>
        <w:r w:rsidR="002D3EC9">
          <w:rPr>
            <w:noProof/>
            <w:webHidden/>
          </w:rPr>
          <w:fldChar w:fldCharType="begin"/>
        </w:r>
        <w:r w:rsidR="002D3EC9">
          <w:rPr>
            <w:noProof/>
            <w:webHidden/>
          </w:rPr>
          <w:instrText xml:space="preserve"> PAGEREF _Toc35964833 \h </w:instrText>
        </w:r>
        <w:r w:rsidR="002D3EC9">
          <w:rPr>
            <w:noProof/>
            <w:webHidden/>
          </w:rPr>
        </w:r>
        <w:r w:rsidR="002D3EC9">
          <w:rPr>
            <w:noProof/>
            <w:webHidden/>
          </w:rPr>
          <w:fldChar w:fldCharType="separate"/>
        </w:r>
        <w:r w:rsidR="002D3EC9">
          <w:rPr>
            <w:noProof/>
            <w:webHidden/>
          </w:rPr>
          <w:t>3</w:t>
        </w:r>
        <w:r w:rsidR="002D3EC9">
          <w:rPr>
            <w:noProof/>
            <w:webHidden/>
          </w:rPr>
          <w:fldChar w:fldCharType="end"/>
        </w:r>
      </w:hyperlink>
    </w:p>
    <w:p w:rsidR="002D3EC9" w:rsidRPr="00EE30BC" w:rsidRDefault="002F7891">
      <w:pPr>
        <w:pStyle w:val="10"/>
        <w:rPr>
          <w:rFonts w:ascii="Calibri" w:hAnsi="Calibri"/>
          <w:noProof/>
          <w:szCs w:val="22"/>
        </w:rPr>
      </w:pPr>
      <w:hyperlink w:anchor="_Toc35964834" w:history="1">
        <w:r w:rsidR="002D3EC9" w:rsidRPr="00FD779A">
          <w:rPr>
            <w:rStyle w:val="af4"/>
            <w:b/>
            <w:bCs/>
            <w:noProof/>
          </w:rPr>
          <w:t xml:space="preserve">2  </w:t>
        </w:r>
        <w:r w:rsidR="002D3EC9" w:rsidRPr="00FD779A">
          <w:rPr>
            <w:rStyle w:val="af4"/>
            <w:rFonts w:hint="eastAsia"/>
            <w:b/>
            <w:bCs/>
            <w:noProof/>
          </w:rPr>
          <w:t>基金简介</w:t>
        </w:r>
        <w:r w:rsidR="002D3EC9">
          <w:rPr>
            <w:noProof/>
            <w:webHidden/>
          </w:rPr>
          <w:tab/>
        </w:r>
        <w:r w:rsidR="002D3EC9">
          <w:rPr>
            <w:noProof/>
            <w:webHidden/>
          </w:rPr>
          <w:fldChar w:fldCharType="begin"/>
        </w:r>
        <w:r w:rsidR="002D3EC9">
          <w:rPr>
            <w:noProof/>
            <w:webHidden/>
          </w:rPr>
          <w:instrText xml:space="preserve"> PAGEREF _Toc35964834 \h </w:instrText>
        </w:r>
        <w:r w:rsidR="002D3EC9">
          <w:rPr>
            <w:noProof/>
            <w:webHidden/>
          </w:rPr>
        </w:r>
        <w:r w:rsidR="002D3EC9">
          <w:rPr>
            <w:noProof/>
            <w:webHidden/>
          </w:rPr>
          <w:fldChar w:fldCharType="separate"/>
        </w:r>
        <w:r w:rsidR="002D3EC9">
          <w:rPr>
            <w:noProof/>
            <w:webHidden/>
          </w:rPr>
          <w:t>5</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835" w:history="1">
        <w:r w:rsidR="002D3EC9" w:rsidRPr="00FD779A">
          <w:rPr>
            <w:rStyle w:val="af4"/>
            <w:noProof/>
          </w:rPr>
          <w:t xml:space="preserve">2.1 </w:t>
        </w:r>
        <w:r w:rsidR="002D3EC9" w:rsidRPr="00FD779A">
          <w:rPr>
            <w:rStyle w:val="af4"/>
            <w:rFonts w:hint="eastAsia"/>
            <w:noProof/>
          </w:rPr>
          <w:t>基金基本情况</w:t>
        </w:r>
        <w:r w:rsidR="002D3EC9">
          <w:rPr>
            <w:noProof/>
            <w:webHidden/>
          </w:rPr>
          <w:tab/>
        </w:r>
        <w:r w:rsidR="002D3EC9">
          <w:rPr>
            <w:noProof/>
            <w:webHidden/>
          </w:rPr>
          <w:fldChar w:fldCharType="begin"/>
        </w:r>
        <w:r w:rsidR="002D3EC9">
          <w:rPr>
            <w:noProof/>
            <w:webHidden/>
          </w:rPr>
          <w:instrText xml:space="preserve"> PAGEREF _Toc35964835 \h </w:instrText>
        </w:r>
        <w:r w:rsidR="002D3EC9">
          <w:rPr>
            <w:noProof/>
            <w:webHidden/>
          </w:rPr>
        </w:r>
        <w:r w:rsidR="002D3EC9">
          <w:rPr>
            <w:noProof/>
            <w:webHidden/>
          </w:rPr>
          <w:fldChar w:fldCharType="separate"/>
        </w:r>
        <w:r w:rsidR="002D3EC9">
          <w:rPr>
            <w:noProof/>
            <w:webHidden/>
          </w:rPr>
          <w:t>5</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836" w:history="1">
        <w:r w:rsidR="002D3EC9" w:rsidRPr="00FD779A">
          <w:rPr>
            <w:rStyle w:val="af4"/>
            <w:noProof/>
          </w:rPr>
          <w:t xml:space="preserve">2.1.1 </w:t>
        </w:r>
        <w:r w:rsidR="002D3EC9" w:rsidRPr="00FD779A">
          <w:rPr>
            <w:rStyle w:val="af4"/>
            <w:rFonts w:hint="eastAsia"/>
            <w:noProof/>
          </w:rPr>
          <w:t>交银施罗德荣鑫灵活配置混合型证券投资基金</w:t>
        </w:r>
        <w:r w:rsidR="002D3EC9">
          <w:rPr>
            <w:noProof/>
            <w:webHidden/>
          </w:rPr>
          <w:tab/>
        </w:r>
        <w:r w:rsidR="002D3EC9">
          <w:rPr>
            <w:noProof/>
            <w:webHidden/>
          </w:rPr>
          <w:fldChar w:fldCharType="begin"/>
        </w:r>
        <w:r w:rsidR="002D3EC9">
          <w:rPr>
            <w:noProof/>
            <w:webHidden/>
          </w:rPr>
          <w:instrText xml:space="preserve"> PAGEREF _Toc35964836 \h </w:instrText>
        </w:r>
        <w:r w:rsidR="002D3EC9">
          <w:rPr>
            <w:noProof/>
            <w:webHidden/>
          </w:rPr>
        </w:r>
        <w:r w:rsidR="002D3EC9">
          <w:rPr>
            <w:noProof/>
            <w:webHidden/>
          </w:rPr>
          <w:fldChar w:fldCharType="separate"/>
        </w:r>
        <w:r w:rsidR="002D3EC9">
          <w:rPr>
            <w:noProof/>
            <w:webHidden/>
          </w:rPr>
          <w:t>5</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837" w:history="1">
        <w:r w:rsidR="002D3EC9" w:rsidRPr="00FD779A">
          <w:rPr>
            <w:rStyle w:val="af4"/>
            <w:noProof/>
          </w:rPr>
          <w:t xml:space="preserve">2.1.2 </w:t>
        </w:r>
        <w:r w:rsidR="002D3EC9" w:rsidRPr="00FD779A">
          <w:rPr>
            <w:rStyle w:val="af4"/>
            <w:rFonts w:hint="eastAsia"/>
            <w:noProof/>
          </w:rPr>
          <w:t>交银施罗德荣鑫保本混合型证券投资基金</w:t>
        </w:r>
        <w:r w:rsidR="002D3EC9">
          <w:rPr>
            <w:noProof/>
            <w:webHidden/>
          </w:rPr>
          <w:tab/>
        </w:r>
        <w:r w:rsidR="002D3EC9">
          <w:rPr>
            <w:noProof/>
            <w:webHidden/>
          </w:rPr>
          <w:fldChar w:fldCharType="begin"/>
        </w:r>
        <w:r w:rsidR="002D3EC9">
          <w:rPr>
            <w:noProof/>
            <w:webHidden/>
          </w:rPr>
          <w:instrText xml:space="preserve"> PAGEREF _Toc35964837 \h </w:instrText>
        </w:r>
        <w:r w:rsidR="002D3EC9">
          <w:rPr>
            <w:noProof/>
            <w:webHidden/>
          </w:rPr>
        </w:r>
        <w:r w:rsidR="002D3EC9">
          <w:rPr>
            <w:noProof/>
            <w:webHidden/>
          </w:rPr>
          <w:fldChar w:fldCharType="separate"/>
        </w:r>
        <w:r w:rsidR="002D3EC9">
          <w:rPr>
            <w:noProof/>
            <w:webHidden/>
          </w:rPr>
          <w:t>6</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838" w:history="1">
        <w:r w:rsidR="002D3EC9" w:rsidRPr="002D3EC9">
          <w:rPr>
            <w:rStyle w:val="af4"/>
            <w:bCs/>
            <w:noProof/>
          </w:rPr>
          <w:t xml:space="preserve">2.2 </w:t>
        </w:r>
        <w:r w:rsidR="002D3EC9" w:rsidRPr="002D3EC9">
          <w:rPr>
            <w:rStyle w:val="af4"/>
            <w:rFonts w:hint="eastAsia"/>
            <w:bCs/>
            <w:noProof/>
          </w:rPr>
          <w:t>基金产品说明</w:t>
        </w:r>
        <w:r w:rsidR="002D3EC9" w:rsidRPr="002D3EC9">
          <w:rPr>
            <w:noProof/>
            <w:webHidden/>
          </w:rPr>
          <w:tab/>
        </w:r>
        <w:r w:rsidR="002D3EC9" w:rsidRPr="002D3EC9">
          <w:rPr>
            <w:noProof/>
            <w:webHidden/>
          </w:rPr>
          <w:fldChar w:fldCharType="begin"/>
        </w:r>
        <w:r w:rsidR="002D3EC9" w:rsidRPr="002D3EC9">
          <w:rPr>
            <w:noProof/>
            <w:webHidden/>
          </w:rPr>
          <w:instrText xml:space="preserve"> PAGEREF _Toc35964838 \h </w:instrText>
        </w:r>
        <w:r w:rsidR="002D3EC9" w:rsidRPr="002D3EC9">
          <w:rPr>
            <w:noProof/>
            <w:webHidden/>
          </w:rPr>
        </w:r>
        <w:r w:rsidR="002D3EC9" w:rsidRPr="002D3EC9">
          <w:rPr>
            <w:noProof/>
            <w:webHidden/>
          </w:rPr>
          <w:fldChar w:fldCharType="separate"/>
        </w:r>
        <w:r w:rsidR="002D3EC9" w:rsidRPr="002D3EC9">
          <w:rPr>
            <w:noProof/>
            <w:webHidden/>
          </w:rPr>
          <w:t>6</w:t>
        </w:r>
        <w:r w:rsidR="002D3EC9" w:rsidRP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839" w:history="1">
        <w:r w:rsidR="002D3EC9" w:rsidRPr="002D3EC9">
          <w:rPr>
            <w:rStyle w:val="af4"/>
            <w:bCs/>
            <w:noProof/>
            <w:kern w:val="0"/>
          </w:rPr>
          <w:t xml:space="preserve">2.2.1 </w:t>
        </w:r>
        <w:r w:rsidR="002D3EC9" w:rsidRPr="002D3EC9">
          <w:rPr>
            <w:rStyle w:val="af4"/>
            <w:rFonts w:hint="eastAsia"/>
            <w:bCs/>
            <w:noProof/>
            <w:kern w:val="0"/>
          </w:rPr>
          <w:t>交银施罗德荣鑫灵活配置混合型证券投资基金</w:t>
        </w:r>
        <w:r w:rsidR="002D3EC9" w:rsidRPr="002D3EC9">
          <w:rPr>
            <w:noProof/>
            <w:webHidden/>
          </w:rPr>
          <w:tab/>
        </w:r>
        <w:r w:rsidR="002D3EC9" w:rsidRPr="002D3EC9">
          <w:rPr>
            <w:noProof/>
            <w:webHidden/>
          </w:rPr>
          <w:fldChar w:fldCharType="begin"/>
        </w:r>
        <w:r w:rsidR="002D3EC9" w:rsidRPr="002D3EC9">
          <w:rPr>
            <w:noProof/>
            <w:webHidden/>
          </w:rPr>
          <w:instrText xml:space="preserve"> PAGEREF _Toc35964839 \h </w:instrText>
        </w:r>
        <w:r w:rsidR="002D3EC9" w:rsidRPr="002D3EC9">
          <w:rPr>
            <w:noProof/>
            <w:webHidden/>
          </w:rPr>
        </w:r>
        <w:r w:rsidR="002D3EC9" w:rsidRPr="002D3EC9">
          <w:rPr>
            <w:noProof/>
            <w:webHidden/>
          </w:rPr>
          <w:fldChar w:fldCharType="separate"/>
        </w:r>
        <w:r w:rsidR="002D3EC9" w:rsidRPr="002D3EC9">
          <w:rPr>
            <w:noProof/>
            <w:webHidden/>
          </w:rPr>
          <w:t>6</w:t>
        </w:r>
        <w:r w:rsidR="002D3EC9" w:rsidRP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840" w:history="1">
        <w:r w:rsidR="002D3EC9" w:rsidRPr="002D3EC9">
          <w:rPr>
            <w:rStyle w:val="af4"/>
            <w:bCs/>
            <w:noProof/>
            <w:kern w:val="0"/>
          </w:rPr>
          <w:t xml:space="preserve">2.2.2 </w:t>
        </w:r>
        <w:r w:rsidR="002D3EC9" w:rsidRPr="002D3EC9">
          <w:rPr>
            <w:rStyle w:val="af4"/>
            <w:rFonts w:hint="eastAsia"/>
            <w:bCs/>
            <w:noProof/>
            <w:kern w:val="0"/>
          </w:rPr>
          <w:t>交银施罗德荣鑫保本混合型证券投资基金</w:t>
        </w:r>
        <w:r w:rsidR="002D3EC9" w:rsidRPr="002D3EC9">
          <w:rPr>
            <w:noProof/>
            <w:webHidden/>
          </w:rPr>
          <w:tab/>
        </w:r>
        <w:r w:rsidR="002D3EC9" w:rsidRPr="002D3EC9">
          <w:rPr>
            <w:noProof/>
            <w:webHidden/>
          </w:rPr>
          <w:fldChar w:fldCharType="begin"/>
        </w:r>
        <w:r w:rsidR="002D3EC9" w:rsidRPr="002D3EC9">
          <w:rPr>
            <w:noProof/>
            <w:webHidden/>
          </w:rPr>
          <w:instrText xml:space="preserve"> PAGEREF _Toc35964840 \h </w:instrText>
        </w:r>
        <w:r w:rsidR="002D3EC9" w:rsidRPr="002D3EC9">
          <w:rPr>
            <w:noProof/>
            <w:webHidden/>
          </w:rPr>
        </w:r>
        <w:r w:rsidR="002D3EC9" w:rsidRPr="002D3EC9">
          <w:rPr>
            <w:noProof/>
            <w:webHidden/>
          </w:rPr>
          <w:fldChar w:fldCharType="separate"/>
        </w:r>
        <w:r w:rsidR="002D3EC9" w:rsidRPr="002D3EC9">
          <w:rPr>
            <w:noProof/>
            <w:webHidden/>
          </w:rPr>
          <w:t>6</w:t>
        </w:r>
        <w:r w:rsidR="002D3EC9" w:rsidRPr="002D3EC9">
          <w:rPr>
            <w:noProof/>
            <w:webHidden/>
          </w:rPr>
          <w:fldChar w:fldCharType="end"/>
        </w:r>
      </w:hyperlink>
    </w:p>
    <w:p w:rsidR="002D3EC9" w:rsidRPr="00EE30BC" w:rsidRDefault="002F7891">
      <w:pPr>
        <w:pStyle w:val="21"/>
        <w:rPr>
          <w:rFonts w:ascii="Calibri" w:hAnsi="Calibri"/>
          <w:noProof/>
          <w:kern w:val="2"/>
          <w:szCs w:val="22"/>
        </w:rPr>
      </w:pPr>
      <w:hyperlink w:anchor="_Toc35964841" w:history="1">
        <w:r w:rsidR="002D3EC9" w:rsidRPr="002D3EC9">
          <w:rPr>
            <w:rStyle w:val="af4"/>
            <w:bCs/>
            <w:noProof/>
          </w:rPr>
          <w:t xml:space="preserve">2.3 </w:t>
        </w:r>
        <w:r w:rsidR="002D3EC9" w:rsidRPr="002D3EC9">
          <w:rPr>
            <w:rStyle w:val="af4"/>
            <w:rFonts w:hint="eastAsia"/>
            <w:bCs/>
            <w:noProof/>
          </w:rPr>
          <w:t>基金管理人和基金托管人</w:t>
        </w:r>
        <w:r w:rsidR="002D3EC9" w:rsidRPr="002D3EC9">
          <w:rPr>
            <w:noProof/>
            <w:webHidden/>
          </w:rPr>
          <w:tab/>
        </w:r>
        <w:r w:rsidR="002D3EC9" w:rsidRPr="002D3EC9">
          <w:rPr>
            <w:noProof/>
            <w:webHidden/>
          </w:rPr>
          <w:fldChar w:fldCharType="begin"/>
        </w:r>
        <w:r w:rsidR="002D3EC9" w:rsidRPr="002D3EC9">
          <w:rPr>
            <w:noProof/>
            <w:webHidden/>
          </w:rPr>
          <w:instrText xml:space="preserve"> PAGEREF _Toc35964841 \h </w:instrText>
        </w:r>
        <w:r w:rsidR="002D3EC9" w:rsidRPr="002D3EC9">
          <w:rPr>
            <w:noProof/>
            <w:webHidden/>
          </w:rPr>
        </w:r>
        <w:r w:rsidR="002D3EC9" w:rsidRPr="002D3EC9">
          <w:rPr>
            <w:noProof/>
            <w:webHidden/>
          </w:rPr>
          <w:fldChar w:fldCharType="separate"/>
        </w:r>
        <w:r w:rsidR="002D3EC9" w:rsidRPr="002D3EC9">
          <w:rPr>
            <w:noProof/>
            <w:webHidden/>
          </w:rPr>
          <w:t>7</w:t>
        </w:r>
        <w:r w:rsidR="002D3EC9" w:rsidRPr="002D3EC9">
          <w:rPr>
            <w:noProof/>
            <w:webHidden/>
          </w:rPr>
          <w:fldChar w:fldCharType="end"/>
        </w:r>
      </w:hyperlink>
    </w:p>
    <w:p w:rsidR="002D3EC9" w:rsidRPr="00EE30BC" w:rsidRDefault="002F7891">
      <w:pPr>
        <w:pStyle w:val="21"/>
        <w:rPr>
          <w:rFonts w:ascii="Calibri" w:hAnsi="Calibri"/>
          <w:noProof/>
          <w:kern w:val="2"/>
          <w:szCs w:val="22"/>
        </w:rPr>
      </w:pPr>
      <w:hyperlink w:anchor="_Toc35964842" w:history="1">
        <w:r w:rsidR="002D3EC9" w:rsidRPr="002D3EC9">
          <w:rPr>
            <w:rStyle w:val="af4"/>
            <w:bCs/>
            <w:noProof/>
          </w:rPr>
          <w:t xml:space="preserve">2.4 </w:t>
        </w:r>
        <w:r w:rsidR="002D3EC9" w:rsidRPr="002D3EC9">
          <w:rPr>
            <w:rStyle w:val="af4"/>
            <w:rFonts w:hint="eastAsia"/>
            <w:bCs/>
            <w:noProof/>
          </w:rPr>
          <w:t>信息披露方式</w:t>
        </w:r>
        <w:r w:rsidR="002D3EC9" w:rsidRPr="002D3EC9">
          <w:rPr>
            <w:noProof/>
            <w:webHidden/>
          </w:rPr>
          <w:tab/>
        </w:r>
        <w:r w:rsidR="002D3EC9" w:rsidRPr="002D3EC9">
          <w:rPr>
            <w:noProof/>
            <w:webHidden/>
          </w:rPr>
          <w:fldChar w:fldCharType="begin"/>
        </w:r>
        <w:r w:rsidR="002D3EC9" w:rsidRPr="002D3EC9">
          <w:rPr>
            <w:noProof/>
            <w:webHidden/>
          </w:rPr>
          <w:instrText xml:space="preserve"> PAGEREF _Toc35964842 \h </w:instrText>
        </w:r>
        <w:r w:rsidR="002D3EC9" w:rsidRPr="002D3EC9">
          <w:rPr>
            <w:noProof/>
            <w:webHidden/>
          </w:rPr>
        </w:r>
        <w:r w:rsidR="002D3EC9" w:rsidRPr="002D3EC9">
          <w:rPr>
            <w:noProof/>
            <w:webHidden/>
          </w:rPr>
          <w:fldChar w:fldCharType="separate"/>
        </w:r>
        <w:r w:rsidR="002D3EC9" w:rsidRPr="002D3EC9">
          <w:rPr>
            <w:noProof/>
            <w:webHidden/>
          </w:rPr>
          <w:t>7</w:t>
        </w:r>
        <w:r w:rsidR="002D3EC9" w:rsidRPr="002D3EC9">
          <w:rPr>
            <w:noProof/>
            <w:webHidden/>
          </w:rPr>
          <w:fldChar w:fldCharType="end"/>
        </w:r>
      </w:hyperlink>
    </w:p>
    <w:p w:rsidR="002D3EC9" w:rsidRPr="00EE30BC" w:rsidRDefault="002F7891">
      <w:pPr>
        <w:pStyle w:val="21"/>
        <w:rPr>
          <w:rFonts w:ascii="Calibri" w:hAnsi="Calibri"/>
          <w:noProof/>
          <w:kern w:val="2"/>
          <w:szCs w:val="22"/>
        </w:rPr>
      </w:pPr>
      <w:hyperlink w:anchor="_Toc35964843" w:history="1">
        <w:r w:rsidR="002D3EC9" w:rsidRPr="00FD779A">
          <w:rPr>
            <w:rStyle w:val="af4"/>
            <w:noProof/>
          </w:rPr>
          <w:t xml:space="preserve">2.5 </w:t>
        </w:r>
        <w:r w:rsidR="002D3EC9" w:rsidRPr="00FD779A">
          <w:rPr>
            <w:rStyle w:val="af4"/>
            <w:rFonts w:hint="eastAsia"/>
            <w:noProof/>
          </w:rPr>
          <w:t>其他相关资料</w:t>
        </w:r>
        <w:r w:rsidR="002D3EC9">
          <w:rPr>
            <w:noProof/>
            <w:webHidden/>
          </w:rPr>
          <w:tab/>
        </w:r>
        <w:r w:rsidR="002D3EC9">
          <w:rPr>
            <w:noProof/>
            <w:webHidden/>
          </w:rPr>
          <w:fldChar w:fldCharType="begin"/>
        </w:r>
        <w:r w:rsidR="002D3EC9">
          <w:rPr>
            <w:noProof/>
            <w:webHidden/>
          </w:rPr>
          <w:instrText xml:space="preserve"> PAGEREF _Toc35964843 \h </w:instrText>
        </w:r>
        <w:r w:rsidR="002D3EC9">
          <w:rPr>
            <w:noProof/>
            <w:webHidden/>
          </w:rPr>
        </w:r>
        <w:r w:rsidR="002D3EC9">
          <w:rPr>
            <w:noProof/>
            <w:webHidden/>
          </w:rPr>
          <w:fldChar w:fldCharType="separate"/>
        </w:r>
        <w:r w:rsidR="002D3EC9">
          <w:rPr>
            <w:noProof/>
            <w:webHidden/>
          </w:rPr>
          <w:t>7</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844" w:history="1">
        <w:r w:rsidR="002D3EC9" w:rsidRPr="00FD779A">
          <w:rPr>
            <w:rStyle w:val="af4"/>
            <w:noProof/>
          </w:rPr>
          <w:t xml:space="preserve">2.5.1 </w:t>
        </w:r>
        <w:r w:rsidR="002D3EC9" w:rsidRPr="00FD779A">
          <w:rPr>
            <w:rStyle w:val="af4"/>
            <w:rFonts w:hint="eastAsia"/>
            <w:noProof/>
          </w:rPr>
          <w:t>交银施罗德荣鑫灵活配置混合型证券投资基金</w:t>
        </w:r>
        <w:r w:rsidR="002D3EC9">
          <w:rPr>
            <w:noProof/>
            <w:webHidden/>
          </w:rPr>
          <w:tab/>
        </w:r>
        <w:r w:rsidR="002D3EC9">
          <w:rPr>
            <w:noProof/>
            <w:webHidden/>
          </w:rPr>
          <w:fldChar w:fldCharType="begin"/>
        </w:r>
        <w:r w:rsidR="002D3EC9">
          <w:rPr>
            <w:noProof/>
            <w:webHidden/>
          </w:rPr>
          <w:instrText xml:space="preserve"> PAGEREF _Toc35964844 \h </w:instrText>
        </w:r>
        <w:r w:rsidR="002D3EC9">
          <w:rPr>
            <w:noProof/>
            <w:webHidden/>
          </w:rPr>
        </w:r>
        <w:r w:rsidR="002D3EC9">
          <w:rPr>
            <w:noProof/>
            <w:webHidden/>
          </w:rPr>
          <w:fldChar w:fldCharType="separate"/>
        </w:r>
        <w:r w:rsidR="002D3EC9">
          <w:rPr>
            <w:noProof/>
            <w:webHidden/>
          </w:rPr>
          <w:t>7</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845" w:history="1">
        <w:r w:rsidR="002D3EC9" w:rsidRPr="00FD779A">
          <w:rPr>
            <w:rStyle w:val="af4"/>
            <w:noProof/>
          </w:rPr>
          <w:t xml:space="preserve">2.5.2 </w:t>
        </w:r>
        <w:r w:rsidR="002D3EC9" w:rsidRPr="00FD779A">
          <w:rPr>
            <w:rStyle w:val="af4"/>
            <w:rFonts w:hint="eastAsia"/>
            <w:noProof/>
          </w:rPr>
          <w:t>交银施罗德荣鑫保本混合型证券投资基金</w:t>
        </w:r>
        <w:r w:rsidR="002D3EC9">
          <w:rPr>
            <w:noProof/>
            <w:webHidden/>
          </w:rPr>
          <w:tab/>
        </w:r>
        <w:r w:rsidR="002D3EC9">
          <w:rPr>
            <w:noProof/>
            <w:webHidden/>
          </w:rPr>
          <w:fldChar w:fldCharType="begin"/>
        </w:r>
        <w:r w:rsidR="002D3EC9">
          <w:rPr>
            <w:noProof/>
            <w:webHidden/>
          </w:rPr>
          <w:instrText xml:space="preserve"> PAGEREF _Toc35964845 \h </w:instrText>
        </w:r>
        <w:r w:rsidR="002D3EC9">
          <w:rPr>
            <w:noProof/>
            <w:webHidden/>
          </w:rPr>
        </w:r>
        <w:r w:rsidR="002D3EC9">
          <w:rPr>
            <w:noProof/>
            <w:webHidden/>
          </w:rPr>
          <w:fldChar w:fldCharType="separate"/>
        </w:r>
        <w:r w:rsidR="002D3EC9">
          <w:rPr>
            <w:noProof/>
            <w:webHidden/>
          </w:rPr>
          <w:t>7</w:t>
        </w:r>
        <w:r w:rsidR="002D3EC9">
          <w:rPr>
            <w:noProof/>
            <w:webHidden/>
          </w:rPr>
          <w:fldChar w:fldCharType="end"/>
        </w:r>
      </w:hyperlink>
    </w:p>
    <w:p w:rsidR="002D3EC9" w:rsidRPr="00EE30BC" w:rsidRDefault="002F7891">
      <w:pPr>
        <w:pStyle w:val="10"/>
        <w:rPr>
          <w:rFonts w:ascii="Calibri" w:hAnsi="Calibri"/>
          <w:noProof/>
          <w:szCs w:val="22"/>
        </w:rPr>
      </w:pPr>
      <w:hyperlink w:anchor="_Toc35964846" w:history="1">
        <w:r w:rsidR="002D3EC9" w:rsidRPr="00FD779A">
          <w:rPr>
            <w:rStyle w:val="af4"/>
            <w:b/>
            <w:bCs/>
            <w:noProof/>
          </w:rPr>
          <w:t xml:space="preserve">3  </w:t>
        </w:r>
        <w:r w:rsidR="002D3EC9" w:rsidRPr="00FD779A">
          <w:rPr>
            <w:rStyle w:val="af4"/>
            <w:rFonts w:hint="eastAsia"/>
            <w:b/>
            <w:bCs/>
            <w:noProof/>
          </w:rPr>
          <w:t>主要财务指标和基金净值表现</w:t>
        </w:r>
        <w:r w:rsidR="002D3EC9">
          <w:rPr>
            <w:noProof/>
            <w:webHidden/>
          </w:rPr>
          <w:tab/>
        </w:r>
        <w:r w:rsidR="002D3EC9">
          <w:rPr>
            <w:noProof/>
            <w:webHidden/>
          </w:rPr>
          <w:fldChar w:fldCharType="begin"/>
        </w:r>
        <w:r w:rsidR="002D3EC9">
          <w:rPr>
            <w:noProof/>
            <w:webHidden/>
          </w:rPr>
          <w:instrText xml:space="preserve"> PAGEREF _Toc35964846 \h </w:instrText>
        </w:r>
        <w:r w:rsidR="002D3EC9">
          <w:rPr>
            <w:noProof/>
            <w:webHidden/>
          </w:rPr>
        </w:r>
        <w:r w:rsidR="002D3EC9">
          <w:rPr>
            <w:noProof/>
            <w:webHidden/>
          </w:rPr>
          <w:fldChar w:fldCharType="separate"/>
        </w:r>
        <w:r w:rsidR="002D3EC9">
          <w:rPr>
            <w:noProof/>
            <w:webHidden/>
          </w:rPr>
          <w:t>8</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847" w:history="1">
        <w:r w:rsidR="002D3EC9" w:rsidRPr="002D3EC9">
          <w:rPr>
            <w:rStyle w:val="af4"/>
            <w:bCs/>
            <w:noProof/>
          </w:rPr>
          <w:t xml:space="preserve">3.1 </w:t>
        </w:r>
        <w:r w:rsidR="002D3EC9" w:rsidRPr="002D3EC9">
          <w:rPr>
            <w:rStyle w:val="af4"/>
            <w:rFonts w:hint="eastAsia"/>
            <w:bCs/>
            <w:noProof/>
          </w:rPr>
          <w:t>主要会计</w:t>
        </w:r>
        <w:r w:rsidR="002D3EC9" w:rsidRPr="002D3EC9">
          <w:rPr>
            <w:rStyle w:val="af4"/>
            <w:rFonts w:hint="eastAsia"/>
            <w:bCs/>
            <w:noProof/>
            <w:shd w:val="clear" w:color="auto" w:fill="FFFFFF"/>
          </w:rPr>
          <w:t>数据</w:t>
        </w:r>
        <w:r w:rsidR="002D3EC9" w:rsidRPr="002D3EC9">
          <w:rPr>
            <w:rStyle w:val="af4"/>
            <w:rFonts w:hint="eastAsia"/>
            <w:bCs/>
            <w:noProof/>
          </w:rPr>
          <w:t>和财务指标</w:t>
        </w:r>
        <w:r w:rsidR="002D3EC9" w:rsidRPr="002D3EC9">
          <w:rPr>
            <w:noProof/>
            <w:webHidden/>
          </w:rPr>
          <w:tab/>
        </w:r>
        <w:r w:rsidR="002D3EC9" w:rsidRPr="002D3EC9">
          <w:rPr>
            <w:noProof/>
            <w:webHidden/>
          </w:rPr>
          <w:fldChar w:fldCharType="begin"/>
        </w:r>
        <w:r w:rsidR="002D3EC9" w:rsidRPr="002D3EC9">
          <w:rPr>
            <w:noProof/>
            <w:webHidden/>
          </w:rPr>
          <w:instrText xml:space="preserve"> PAGEREF _Toc35964847 \h </w:instrText>
        </w:r>
        <w:r w:rsidR="002D3EC9" w:rsidRPr="002D3EC9">
          <w:rPr>
            <w:noProof/>
            <w:webHidden/>
          </w:rPr>
        </w:r>
        <w:r w:rsidR="002D3EC9" w:rsidRPr="002D3EC9">
          <w:rPr>
            <w:noProof/>
            <w:webHidden/>
          </w:rPr>
          <w:fldChar w:fldCharType="separate"/>
        </w:r>
        <w:r w:rsidR="002D3EC9" w:rsidRPr="002D3EC9">
          <w:rPr>
            <w:noProof/>
            <w:webHidden/>
          </w:rPr>
          <w:t>8</w:t>
        </w:r>
        <w:r w:rsidR="002D3EC9" w:rsidRP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848" w:history="1">
        <w:r w:rsidR="002D3EC9" w:rsidRPr="002D3EC9">
          <w:rPr>
            <w:rStyle w:val="af4"/>
            <w:bCs/>
            <w:noProof/>
            <w:kern w:val="0"/>
          </w:rPr>
          <w:t xml:space="preserve">3.1.1 </w:t>
        </w:r>
        <w:r w:rsidR="002D3EC9" w:rsidRPr="002D3EC9">
          <w:rPr>
            <w:rStyle w:val="af4"/>
            <w:rFonts w:hint="eastAsia"/>
            <w:bCs/>
            <w:noProof/>
          </w:rPr>
          <w:t>交银施罗德荣鑫灵活配置混合型证券投资基金</w:t>
        </w:r>
        <w:r w:rsidR="002D3EC9" w:rsidRPr="002D3EC9">
          <w:rPr>
            <w:noProof/>
            <w:webHidden/>
          </w:rPr>
          <w:tab/>
        </w:r>
        <w:r w:rsidR="002D3EC9" w:rsidRPr="002D3EC9">
          <w:rPr>
            <w:noProof/>
            <w:webHidden/>
          </w:rPr>
          <w:fldChar w:fldCharType="begin"/>
        </w:r>
        <w:r w:rsidR="002D3EC9" w:rsidRPr="002D3EC9">
          <w:rPr>
            <w:noProof/>
            <w:webHidden/>
          </w:rPr>
          <w:instrText xml:space="preserve"> PAGEREF _Toc35964848 \h </w:instrText>
        </w:r>
        <w:r w:rsidR="002D3EC9" w:rsidRPr="002D3EC9">
          <w:rPr>
            <w:noProof/>
            <w:webHidden/>
          </w:rPr>
        </w:r>
        <w:r w:rsidR="002D3EC9" w:rsidRPr="002D3EC9">
          <w:rPr>
            <w:noProof/>
            <w:webHidden/>
          </w:rPr>
          <w:fldChar w:fldCharType="separate"/>
        </w:r>
        <w:r w:rsidR="002D3EC9" w:rsidRPr="002D3EC9">
          <w:rPr>
            <w:noProof/>
            <w:webHidden/>
          </w:rPr>
          <w:t>8</w:t>
        </w:r>
        <w:r w:rsidR="002D3EC9" w:rsidRP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849" w:history="1">
        <w:r w:rsidR="002D3EC9" w:rsidRPr="002D3EC9">
          <w:rPr>
            <w:rStyle w:val="af4"/>
            <w:bCs/>
            <w:noProof/>
            <w:kern w:val="0"/>
          </w:rPr>
          <w:t xml:space="preserve">3.1.2 </w:t>
        </w:r>
        <w:r w:rsidR="002D3EC9" w:rsidRPr="002D3EC9">
          <w:rPr>
            <w:rStyle w:val="af4"/>
            <w:rFonts w:hint="eastAsia"/>
            <w:bCs/>
            <w:noProof/>
            <w:kern w:val="0"/>
          </w:rPr>
          <w:t>交银施罗德荣鑫保本混合型证券投资基金</w:t>
        </w:r>
        <w:r w:rsidR="002D3EC9" w:rsidRPr="002D3EC9">
          <w:rPr>
            <w:noProof/>
            <w:webHidden/>
          </w:rPr>
          <w:tab/>
        </w:r>
        <w:r w:rsidR="002D3EC9" w:rsidRPr="002D3EC9">
          <w:rPr>
            <w:noProof/>
            <w:webHidden/>
          </w:rPr>
          <w:fldChar w:fldCharType="begin"/>
        </w:r>
        <w:r w:rsidR="002D3EC9" w:rsidRPr="002D3EC9">
          <w:rPr>
            <w:noProof/>
            <w:webHidden/>
          </w:rPr>
          <w:instrText xml:space="preserve"> PAGEREF _Toc35964849 \h </w:instrText>
        </w:r>
        <w:r w:rsidR="002D3EC9" w:rsidRPr="002D3EC9">
          <w:rPr>
            <w:noProof/>
            <w:webHidden/>
          </w:rPr>
        </w:r>
        <w:r w:rsidR="002D3EC9" w:rsidRPr="002D3EC9">
          <w:rPr>
            <w:noProof/>
            <w:webHidden/>
          </w:rPr>
          <w:fldChar w:fldCharType="separate"/>
        </w:r>
        <w:r w:rsidR="002D3EC9" w:rsidRPr="002D3EC9">
          <w:rPr>
            <w:noProof/>
            <w:webHidden/>
          </w:rPr>
          <w:t>9</w:t>
        </w:r>
        <w:r w:rsidR="002D3EC9" w:rsidRPr="002D3EC9">
          <w:rPr>
            <w:noProof/>
            <w:webHidden/>
          </w:rPr>
          <w:fldChar w:fldCharType="end"/>
        </w:r>
      </w:hyperlink>
    </w:p>
    <w:p w:rsidR="002D3EC9" w:rsidRPr="00EE30BC" w:rsidRDefault="002F7891">
      <w:pPr>
        <w:pStyle w:val="21"/>
        <w:rPr>
          <w:rFonts w:ascii="Calibri" w:hAnsi="Calibri"/>
          <w:noProof/>
          <w:kern w:val="2"/>
          <w:szCs w:val="22"/>
        </w:rPr>
      </w:pPr>
      <w:hyperlink w:anchor="_Toc35964850" w:history="1">
        <w:r w:rsidR="002D3EC9" w:rsidRPr="00FD779A">
          <w:rPr>
            <w:rStyle w:val="af4"/>
            <w:noProof/>
          </w:rPr>
          <w:t xml:space="preserve">3.2 </w:t>
        </w:r>
        <w:r w:rsidR="002D3EC9" w:rsidRPr="00FD779A">
          <w:rPr>
            <w:rStyle w:val="af4"/>
            <w:rFonts w:hint="eastAsia"/>
            <w:noProof/>
          </w:rPr>
          <w:t>基金净值表现</w:t>
        </w:r>
        <w:r w:rsidR="002D3EC9">
          <w:rPr>
            <w:noProof/>
            <w:webHidden/>
          </w:rPr>
          <w:tab/>
        </w:r>
        <w:r w:rsidR="002D3EC9">
          <w:rPr>
            <w:noProof/>
            <w:webHidden/>
          </w:rPr>
          <w:fldChar w:fldCharType="begin"/>
        </w:r>
        <w:r w:rsidR="002D3EC9">
          <w:rPr>
            <w:noProof/>
            <w:webHidden/>
          </w:rPr>
          <w:instrText xml:space="preserve"> PAGEREF _Toc35964850 \h </w:instrText>
        </w:r>
        <w:r w:rsidR="002D3EC9">
          <w:rPr>
            <w:noProof/>
            <w:webHidden/>
          </w:rPr>
        </w:r>
        <w:r w:rsidR="002D3EC9">
          <w:rPr>
            <w:noProof/>
            <w:webHidden/>
          </w:rPr>
          <w:fldChar w:fldCharType="separate"/>
        </w:r>
        <w:r w:rsidR="002D3EC9">
          <w:rPr>
            <w:noProof/>
            <w:webHidden/>
          </w:rPr>
          <w:t>10</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851" w:history="1">
        <w:r w:rsidR="002D3EC9" w:rsidRPr="00FD779A">
          <w:rPr>
            <w:rStyle w:val="af4"/>
            <w:noProof/>
          </w:rPr>
          <w:t xml:space="preserve">3.2.1 </w:t>
        </w:r>
        <w:r w:rsidR="002D3EC9" w:rsidRPr="00FD779A">
          <w:rPr>
            <w:rStyle w:val="af4"/>
            <w:rFonts w:hint="eastAsia"/>
            <w:noProof/>
          </w:rPr>
          <w:t>交银施罗德荣鑫灵活配置混合型证券投资基金</w:t>
        </w:r>
        <w:r w:rsidR="002D3EC9">
          <w:rPr>
            <w:noProof/>
            <w:webHidden/>
          </w:rPr>
          <w:tab/>
        </w:r>
        <w:r w:rsidR="002D3EC9">
          <w:rPr>
            <w:noProof/>
            <w:webHidden/>
          </w:rPr>
          <w:fldChar w:fldCharType="begin"/>
        </w:r>
        <w:r w:rsidR="002D3EC9">
          <w:rPr>
            <w:noProof/>
            <w:webHidden/>
          </w:rPr>
          <w:instrText xml:space="preserve"> PAGEREF _Toc35964851 \h </w:instrText>
        </w:r>
        <w:r w:rsidR="002D3EC9">
          <w:rPr>
            <w:noProof/>
            <w:webHidden/>
          </w:rPr>
        </w:r>
        <w:r w:rsidR="002D3EC9">
          <w:rPr>
            <w:noProof/>
            <w:webHidden/>
          </w:rPr>
          <w:fldChar w:fldCharType="separate"/>
        </w:r>
        <w:r w:rsidR="002D3EC9">
          <w:rPr>
            <w:noProof/>
            <w:webHidden/>
          </w:rPr>
          <w:t>10</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852" w:history="1">
        <w:r w:rsidR="002D3EC9" w:rsidRPr="00FD779A">
          <w:rPr>
            <w:rStyle w:val="af4"/>
            <w:noProof/>
          </w:rPr>
          <w:t xml:space="preserve">3.2.2 </w:t>
        </w:r>
        <w:r w:rsidR="002D3EC9" w:rsidRPr="00FD779A">
          <w:rPr>
            <w:rStyle w:val="af4"/>
            <w:rFonts w:hint="eastAsia"/>
            <w:noProof/>
          </w:rPr>
          <w:t>交银施罗德荣鑫保本混合型证券投资基金</w:t>
        </w:r>
        <w:r w:rsidR="002D3EC9">
          <w:rPr>
            <w:noProof/>
            <w:webHidden/>
          </w:rPr>
          <w:tab/>
        </w:r>
        <w:r w:rsidR="002D3EC9">
          <w:rPr>
            <w:noProof/>
            <w:webHidden/>
          </w:rPr>
          <w:fldChar w:fldCharType="begin"/>
        </w:r>
        <w:r w:rsidR="002D3EC9">
          <w:rPr>
            <w:noProof/>
            <w:webHidden/>
          </w:rPr>
          <w:instrText xml:space="preserve"> PAGEREF _Toc35964852 \h </w:instrText>
        </w:r>
        <w:r w:rsidR="002D3EC9">
          <w:rPr>
            <w:noProof/>
            <w:webHidden/>
          </w:rPr>
        </w:r>
        <w:r w:rsidR="002D3EC9">
          <w:rPr>
            <w:noProof/>
            <w:webHidden/>
          </w:rPr>
          <w:fldChar w:fldCharType="separate"/>
        </w:r>
        <w:r w:rsidR="002D3EC9">
          <w:rPr>
            <w:noProof/>
            <w:webHidden/>
          </w:rPr>
          <w:t>11</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853" w:history="1">
        <w:r w:rsidR="002D3EC9" w:rsidRPr="00FD779A">
          <w:rPr>
            <w:rStyle w:val="af4"/>
            <w:noProof/>
          </w:rPr>
          <w:t xml:space="preserve">3.3 </w:t>
        </w:r>
        <w:r w:rsidR="002D3EC9" w:rsidRPr="00FD779A">
          <w:rPr>
            <w:rStyle w:val="af4"/>
            <w:rFonts w:hint="eastAsia"/>
            <w:noProof/>
          </w:rPr>
          <w:t>过去三年基金的利润分配情况</w:t>
        </w:r>
        <w:r w:rsidR="002D3EC9">
          <w:rPr>
            <w:noProof/>
            <w:webHidden/>
          </w:rPr>
          <w:tab/>
        </w:r>
        <w:r w:rsidR="002D3EC9">
          <w:rPr>
            <w:noProof/>
            <w:webHidden/>
          </w:rPr>
          <w:fldChar w:fldCharType="begin"/>
        </w:r>
        <w:r w:rsidR="002D3EC9">
          <w:rPr>
            <w:noProof/>
            <w:webHidden/>
          </w:rPr>
          <w:instrText xml:space="preserve"> PAGEREF _Toc35964853 \h </w:instrText>
        </w:r>
        <w:r w:rsidR="002D3EC9">
          <w:rPr>
            <w:noProof/>
            <w:webHidden/>
          </w:rPr>
        </w:r>
        <w:r w:rsidR="002D3EC9">
          <w:rPr>
            <w:noProof/>
            <w:webHidden/>
          </w:rPr>
          <w:fldChar w:fldCharType="separate"/>
        </w:r>
        <w:r w:rsidR="002D3EC9">
          <w:rPr>
            <w:noProof/>
            <w:webHidden/>
          </w:rPr>
          <w:t>13</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854" w:history="1">
        <w:r w:rsidR="002D3EC9" w:rsidRPr="00FD779A">
          <w:rPr>
            <w:rStyle w:val="af4"/>
            <w:noProof/>
          </w:rPr>
          <w:t xml:space="preserve">3.3.1 </w:t>
        </w:r>
        <w:r w:rsidR="002D3EC9" w:rsidRPr="00FD779A">
          <w:rPr>
            <w:rStyle w:val="af4"/>
            <w:rFonts w:hint="eastAsia"/>
            <w:noProof/>
          </w:rPr>
          <w:t>交银施罗德荣鑫灵活配置混合型证券投资基金</w:t>
        </w:r>
        <w:r w:rsidR="002D3EC9">
          <w:rPr>
            <w:noProof/>
            <w:webHidden/>
          </w:rPr>
          <w:tab/>
        </w:r>
        <w:r w:rsidR="002D3EC9">
          <w:rPr>
            <w:noProof/>
            <w:webHidden/>
          </w:rPr>
          <w:fldChar w:fldCharType="begin"/>
        </w:r>
        <w:r w:rsidR="002D3EC9">
          <w:rPr>
            <w:noProof/>
            <w:webHidden/>
          </w:rPr>
          <w:instrText xml:space="preserve"> PAGEREF _Toc35964854 \h </w:instrText>
        </w:r>
        <w:r w:rsidR="002D3EC9">
          <w:rPr>
            <w:noProof/>
            <w:webHidden/>
          </w:rPr>
        </w:r>
        <w:r w:rsidR="002D3EC9">
          <w:rPr>
            <w:noProof/>
            <w:webHidden/>
          </w:rPr>
          <w:fldChar w:fldCharType="separate"/>
        </w:r>
        <w:r w:rsidR="002D3EC9">
          <w:rPr>
            <w:noProof/>
            <w:webHidden/>
          </w:rPr>
          <w:t>13</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855" w:history="1">
        <w:r w:rsidR="002D3EC9" w:rsidRPr="00FD779A">
          <w:rPr>
            <w:rStyle w:val="af4"/>
            <w:noProof/>
          </w:rPr>
          <w:t xml:space="preserve">3.3.2 </w:t>
        </w:r>
        <w:r w:rsidR="002D3EC9" w:rsidRPr="00FD779A">
          <w:rPr>
            <w:rStyle w:val="af4"/>
            <w:rFonts w:hint="eastAsia"/>
            <w:noProof/>
          </w:rPr>
          <w:t>交银施罗德荣鑫保本混合型证券投资基金</w:t>
        </w:r>
        <w:r w:rsidR="002D3EC9">
          <w:rPr>
            <w:noProof/>
            <w:webHidden/>
          </w:rPr>
          <w:tab/>
        </w:r>
        <w:r w:rsidR="002D3EC9">
          <w:rPr>
            <w:noProof/>
            <w:webHidden/>
          </w:rPr>
          <w:fldChar w:fldCharType="begin"/>
        </w:r>
        <w:r w:rsidR="002D3EC9">
          <w:rPr>
            <w:noProof/>
            <w:webHidden/>
          </w:rPr>
          <w:instrText xml:space="preserve"> PAGEREF _Toc35964855 \h </w:instrText>
        </w:r>
        <w:r w:rsidR="002D3EC9">
          <w:rPr>
            <w:noProof/>
            <w:webHidden/>
          </w:rPr>
        </w:r>
        <w:r w:rsidR="002D3EC9">
          <w:rPr>
            <w:noProof/>
            <w:webHidden/>
          </w:rPr>
          <w:fldChar w:fldCharType="separate"/>
        </w:r>
        <w:r w:rsidR="002D3EC9">
          <w:rPr>
            <w:noProof/>
            <w:webHidden/>
          </w:rPr>
          <w:t>13</w:t>
        </w:r>
        <w:r w:rsidR="002D3EC9">
          <w:rPr>
            <w:noProof/>
            <w:webHidden/>
          </w:rPr>
          <w:fldChar w:fldCharType="end"/>
        </w:r>
      </w:hyperlink>
    </w:p>
    <w:p w:rsidR="002D3EC9" w:rsidRPr="00EE30BC" w:rsidRDefault="002F7891">
      <w:pPr>
        <w:pStyle w:val="10"/>
        <w:rPr>
          <w:rFonts w:ascii="Calibri" w:hAnsi="Calibri"/>
          <w:noProof/>
          <w:szCs w:val="22"/>
        </w:rPr>
      </w:pPr>
      <w:hyperlink w:anchor="_Toc35964856" w:history="1">
        <w:r w:rsidR="002D3EC9" w:rsidRPr="00FD779A">
          <w:rPr>
            <w:rStyle w:val="af4"/>
            <w:b/>
            <w:bCs/>
            <w:noProof/>
          </w:rPr>
          <w:t xml:space="preserve">§4  </w:t>
        </w:r>
        <w:r w:rsidR="002D3EC9" w:rsidRPr="00FD779A">
          <w:rPr>
            <w:rStyle w:val="af4"/>
            <w:rFonts w:hint="eastAsia"/>
            <w:b/>
            <w:bCs/>
            <w:noProof/>
          </w:rPr>
          <w:t>管理人报告</w:t>
        </w:r>
        <w:r w:rsidR="002D3EC9">
          <w:rPr>
            <w:noProof/>
            <w:webHidden/>
          </w:rPr>
          <w:tab/>
        </w:r>
        <w:r w:rsidR="002D3EC9">
          <w:rPr>
            <w:noProof/>
            <w:webHidden/>
          </w:rPr>
          <w:fldChar w:fldCharType="begin"/>
        </w:r>
        <w:r w:rsidR="002D3EC9">
          <w:rPr>
            <w:noProof/>
            <w:webHidden/>
          </w:rPr>
          <w:instrText xml:space="preserve"> PAGEREF _Toc35964856 \h </w:instrText>
        </w:r>
        <w:r w:rsidR="002D3EC9">
          <w:rPr>
            <w:noProof/>
            <w:webHidden/>
          </w:rPr>
        </w:r>
        <w:r w:rsidR="002D3EC9">
          <w:rPr>
            <w:noProof/>
            <w:webHidden/>
          </w:rPr>
          <w:fldChar w:fldCharType="separate"/>
        </w:r>
        <w:r w:rsidR="002D3EC9">
          <w:rPr>
            <w:noProof/>
            <w:webHidden/>
          </w:rPr>
          <w:t>13</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857" w:history="1">
        <w:r w:rsidR="002D3EC9" w:rsidRPr="002D3EC9">
          <w:rPr>
            <w:rStyle w:val="af4"/>
            <w:noProof/>
          </w:rPr>
          <w:t xml:space="preserve">4.1 </w:t>
        </w:r>
        <w:r w:rsidR="002D3EC9" w:rsidRPr="002D3EC9">
          <w:rPr>
            <w:rStyle w:val="af4"/>
            <w:rFonts w:hint="eastAsia"/>
            <w:noProof/>
          </w:rPr>
          <w:t>基金管理人及基金经理情况</w:t>
        </w:r>
        <w:r w:rsidR="002D3EC9" w:rsidRPr="002D3EC9">
          <w:rPr>
            <w:noProof/>
            <w:webHidden/>
          </w:rPr>
          <w:tab/>
        </w:r>
        <w:r w:rsidR="002D3EC9" w:rsidRPr="002D3EC9">
          <w:rPr>
            <w:noProof/>
            <w:webHidden/>
          </w:rPr>
          <w:fldChar w:fldCharType="begin"/>
        </w:r>
        <w:r w:rsidR="002D3EC9" w:rsidRPr="002D3EC9">
          <w:rPr>
            <w:noProof/>
            <w:webHidden/>
          </w:rPr>
          <w:instrText xml:space="preserve"> PAGEREF _Toc35964857 \h </w:instrText>
        </w:r>
        <w:r w:rsidR="002D3EC9" w:rsidRPr="002D3EC9">
          <w:rPr>
            <w:noProof/>
            <w:webHidden/>
          </w:rPr>
        </w:r>
        <w:r w:rsidR="002D3EC9" w:rsidRPr="002D3EC9">
          <w:rPr>
            <w:noProof/>
            <w:webHidden/>
          </w:rPr>
          <w:fldChar w:fldCharType="separate"/>
        </w:r>
        <w:r w:rsidR="002D3EC9" w:rsidRPr="002D3EC9">
          <w:rPr>
            <w:noProof/>
            <w:webHidden/>
          </w:rPr>
          <w:t>13</w:t>
        </w:r>
        <w:r w:rsidR="002D3EC9" w:rsidRPr="002D3EC9">
          <w:rPr>
            <w:noProof/>
            <w:webHidden/>
          </w:rPr>
          <w:fldChar w:fldCharType="end"/>
        </w:r>
      </w:hyperlink>
    </w:p>
    <w:p w:rsidR="002D3EC9" w:rsidRPr="00EE30BC" w:rsidRDefault="002F7891">
      <w:pPr>
        <w:pStyle w:val="21"/>
        <w:rPr>
          <w:rFonts w:ascii="Calibri" w:hAnsi="Calibri"/>
          <w:noProof/>
          <w:kern w:val="2"/>
          <w:szCs w:val="22"/>
        </w:rPr>
      </w:pPr>
      <w:hyperlink w:anchor="_Toc35964858" w:history="1">
        <w:r w:rsidR="002D3EC9" w:rsidRPr="002D3EC9">
          <w:rPr>
            <w:rStyle w:val="af4"/>
            <w:bCs/>
            <w:noProof/>
          </w:rPr>
          <w:t xml:space="preserve">4.2 </w:t>
        </w:r>
        <w:r w:rsidR="002D3EC9" w:rsidRPr="002D3EC9">
          <w:rPr>
            <w:rStyle w:val="af4"/>
            <w:rFonts w:hint="eastAsia"/>
            <w:bCs/>
            <w:noProof/>
          </w:rPr>
          <w:t>管理人对报告期内本基金运作遵规守信情况的说明</w:t>
        </w:r>
        <w:r w:rsidR="002D3EC9" w:rsidRPr="002D3EC9">
          <w:rPr>
            <w:noProof/>
            <w:webHidden/>
          </w:rPr>
          <w:tab/>
        </w:r>
        <w:r w:rsidR="002D3EC9" w:rsidRPr="002D3EC9">
          <w:rPr>
            <w:noProof/>
            <w:webHidden/>
          </w:rPr>
          <w:fldChar w:fldCharType="begin"/>
        </w:r>
        <w:r w:rsidR="002D3EC9" w:rsidRPr="002D3EC9">
          <w:rPr>
            <w:noProof/>
            <w:webHidden/>
          </w:rPr>
          <w:instrText xml:space="preserve"> PAGEREF _Toc35964858 \h </w:instrText>
        </w:r>
        <w:r w:rsidR="002D3EC9" w:rsidRPr="002D3EC9">
          <w:rPr>
            <w:noProof/>
            <w:webHidden/>
          </w:rPr>
        </w:r>
        <w:r w:rsidR="002D3EC9" w:rsidRPr="002D3EC9">
          <w:rPr>
            <w:noProof/>
            <w:webHidden/>
          </w:rPr>
          <w:fldChar w:fldCharType="separate"/>
        </w:r>
        <w:r w:rsidR="002D3EC9" w:rsidRPr="002D3EC9">
          <w:rPr>
            <w:noProof/>
            <w:webHidden/>
          </w:rPr>
          <w:t>16</w:t>
        </w:r>
        <w:r w:rsidR="002D3EC9" w:rsidRPr="002D3EC9">
          <w:rPr>
            <w:noProof/>
            <w:webHidden/>
          </w:rPr>
          <w:fldChar w:fldCharType="end"/>
        </w:r>
      </w:hyperlink>
    </w:p>
    <w:p w:rsidR="002D3EC9" w:rsidRPr="00EE30BC" w:rsidRDefault="002F7891">
      <w:pPr>
        <w:pStyle w:val="21"/>
        <w:rPr>
          <w:rFonts w:ascii="Calibri" w:hAnsi="Calibri"/>
          <w:noProof/>
          <w:kern w:val="2"/>
          <w:szCs w:val="22"/>
        </w:rPr>
      </w:pPr>
      <w:hyperlink w:anchor="_Toc35964859" w:history="1">
        <w:r w:rsidR="002D3EC9" w:rsidRPr="002D3EC9">
          <w:rPr>
            <w:rStyle w:val="af4"/>
            <w:bCs/>
            <w:noProof/>
          </w:rPr>
          <w:t xml:space="preserve">4.3 </w:t>
        </w:r>
        <w:r w:rsidR="002D3EC9" w:rsidRPr="002D3EC9">
          <w:rPr>
            <w:rStyle w:val="af4"/>
            <w:rFonts w:hint="eastAsia"/>
            <w:bCs/>
            <w:noProof/>
          </w:rPr>
          <w:t>管理人对报告期内公平交易情况的专项说明</w:t>
        </w:r>
        <w:r w:rsidR="002D3EC9" w:rsidRPr="002D3EC9">
          <w:rPr>
            <w:noProof/>
            <w:webHidden/>
          </w:rPr>
          <w:tab/>
        </w:r>
        <w:r w:rsidR="002D3EC9" w:rsidRPr="002D3EC9">
          <w:rPr>
            <w:noProof/>
            <w:webHidden/>
          </w:rPr>
          <w:fldChar w:fldCharType="begin"/>
        </w:r>
        <w:r w:rsidR="002D3EC9" w:rsidRPr="002D3EC9">
          <w:rPr>
            <w:noProof/>
            <w:webHidden/>
          </w:rPr>
          <w:instrText xml:space="preserve"> PAGEREF _Toc35964859 \h </w:instrText>
        </w:r>
        <w:r w:rsidR="002D3EC9" w:rsidRPr="002D3EC9">
          <w:rPr>
            <w:noProof/>
            <w:webHidden/>
          </w:rPr>
        </w:r>
        <w:r w:rsidR="002D3EC9" w:rsidRPr="002D3EC9">
          <w:rPr>
            <w:noProof/>
            <w:webHidden/>
          </w:rPr>
          <w:fldChar w:fldCharType="separate"/>
        </w:r>
        <w:r w:rsidR="002D3EC9" w:rsidRPr="002D3EC9">
          <w:rPr>
            <w:noProof/>
            <w:webHidden/>
          </w:rPr>
          <w:t>16</w:t>
        </w:r>
        <w:r w:rsidR="002D3EC9" w:rsidRPr="002D3EC9">
          <w:rPr>
            <w:noProof/>
            <w:webHidden/>
          </w:rPr>
          <w:fldChar w:fldCharType="end"/>
        </w:r>
      </w:hyperlink>
    </w:p>
    <w:p w:rsidR="002D3EC9" w:rsidRPr="00EE30BC" w:rsidRDefault="002F7891">
      <w:pPr>
        <w:pStyle w:val="21"/>
        <w:rPr>
          <w:rFonts w:ascii="Calibri" w:hAnsi="Calibri"/>
          <w:noProof/>
          <w:kern w:val="2"/>
          <w:szCs w:val="22"/>
        </w:rPr>
      </w:pPr>
      <w:hyperlink w:anchor="_Toc35964860" w:history="1">
        <w:r w:rsidR="002D3EC9" w:rsidRPr="002D3EC9">
          <w:rPr>
            <w:rStyle w:val="af4"/>
            <w:bCs/>
            <w:noProof/>
          </w:rPr>
          <w:t xml:space="preserve">4.4 </w:t>
        </w:r>
        <w:r w:rsidR="002D3EC9" w:rsidRPr="002D3EC9">
          <w:rPr>
            <w:rStyle w:val="af4"/>
            <w:rFonts w:hint="eastAsia"/>
            <w:bCs/>
            <w:noProof/>
          </w:rPr>
          <w:t>管理人对报告期内基金的投资策略和业绩表现的说明</w:t>
        </w:r>
        <w:r w:rsidR="002D3EC9" w:rsidRPr="002D3EC9">
          <w:rPr>
            <w:noProof/>
            <w:webHidden/>
          </w:rPr>
          <w:tab/>
        </w:r>
        <w:r w:rsidR="002D3EC9" w:rsidRPr="002D3EC9">
          <w:rPr>
            <w:noProof/>
            <w:webHidden/>
          </w:rPr>
          <w:fldChar w:fldCharType="begin"/>
        </w:r>
        <w:r w:rsidR="002D3EC9" w:rsidRPr="002D3EC9">
          <w:rPr>
            <w:noProof/>
            <w:webHidden/>
          </w:rPr>
          <w:instrText xml:space="preserve"> PAGEREF _Toc35964860 \h </w:instrText>
        </w:r>
        <w:r w:rsidR="002D3EC9" w:rsidRPr="002D3EC9">
          <w:rPr>
            <w:noProof/>
            <w:webHidden/>
          </w:rPr>
        </w:r>
        <w:r w:rsidR="002D3EC9" w:rsidRPr="002D3EC9">
          <w:rPr>
            <w:noProof/>
            <w:webHidden/>
          </w:rPr>
          <w:fldChar w:fldCharType="separate"/>
        </w:r>
        <w:r w:rsidR="002D3EC9" w:rsidRPr="002D3EC9">
          <w:rPr>
            <w:noProof/>
            <w:webHidden/>
          </w:rPr>
          <w:t>17</w:t>
        </w:r>
        <w:r w:rsidR="002D3EC9" w:rsidRPr="002D3EC9">
          <w:rPr>
            <w:noProof/>
            <w:webHidden/>
          </w:rPr>
          <w:fldChar w:fldCharType="end"/>
        </w:r>
      </w:hyperlink>
    </w:p>
    <w:p w:rsidR="002D3EC9" w:rsidRPr="00EE30BC" w:rsidRDefault="002F7891">
      <w:pPr>
        <w:pStyle w:val="21"/>
        <w:rPr>
          <w:rFonts w:ascii="Calibri" w:hAnsi="Calibri"/>
          <w:noProof/>
          <w:kern w:val="2"/>
          <w:szCs w:val="22"/>
        </w:rPr>
      </w:pPr>
      <w:hyperlink w:anchor="_Toc35964861" w:history="1">
        <w:r w:rsidR="002D3EC9" w:rsidRPr="002D3EC9">
          <w:rPr>
            <w:rStyle w:val="af4"/>
            <w:bCs/>
            <w:noProof/>
          </w:rPr>
          <w:t xml:space="preserve">4.5 </w:t>
        </w:r>
        <w:r w:rsidR="002D3EC9" w:rsidRPr="002D3EC9">
          <w:rPr>
            <w:rStyle w:val="af4"/>
            <w:rFonts w:hint="eastAsia"/>
            <w:bCs/>
            <w:noProof/>
          </w:rPr>
          <w:t>管理人对宏观经济、证券市场及行业走势的简要展望</w:t>
        </w:r>
        <w:r w:rsidR="002D3EC9" w:rsidRPr="002D3EC9">
          <w:rPr>
            <w:noProof/>
            <w:webHidden/>
          </w:rPr>
          <w:tab/>
        </w:r>
        <w:r w:rsidR="002D3EC9" w:rsidRPr="002D3EC9">
          <w:rPr>
            <w:noProof/>
            <w:webHidden/>
          </w:rPr>
          <w:fldChar w:fldCharType="begin"/>
        </w:r>
        <w:r w:rsidR="002D3EC9" w:rsidRPr="002D3EC9">
          <w:rPr>
            <w:noProof/>
            <w:webHidden/>
          </w:rPr>
          <w:instrText xml:space="preserve"> PAGEREF _Toc35964861 \h </w:instrText>
        </w:r>
        <w:r w:rsidR="002D3EC9" w:rsidRPr="002D3EC9">
          <w:rPr>
            <w:noProof/>
            <w:webHidden/>
          </w:rPr>
        </w:r>
        <w:r w:rsidR="002D3EC9" w:rsidRPr="002D3EC9">
          <w:rPr>
            <w:noProof/>
            <w:webHidden/>
          </w:rPr>
          <w:fldChar w:fldCharType="separate"/>
        </w:r>
        <w:r w:rsidR="002D3EC9" w:rsidRPr="002D3EC9">
          <w:rPr>
            <w:noProof/>
            <w:webHidden/>
          </w:rPr>
          <w:t>18</w:t>
        </w:r>
        <w:r w:rsidR="002D3EC9" w:rsidRPr="002D3EC9">
          <w:rPr>
            <w:noProof/>
            <w:webHidden/>
          </w:rPr>
          <w:fldChar w:fldCharType="end"/>
        </w:r>
      </w:hyperlink>
    </w:p>
    <w:p w:rsidR="002D3EC9" w:rsidRPr="00EE30BC" w:rsidRDefault="002F7891">
      <w:pPr>
        <w:pStyle w:val="21"/>
        <w:rPr>
          <w:rFonts w:ascii="Calibri" w:hAnsi="Calibri"/>
          <w:noProof/>
          <w:kern w:val="2"/>
          <w:szCs w:val="22"/>
        </w:rPr>
      </w:pPr>
      <w:hyperlink w:anchor="_Toc35964862" w:history="1">
        <w:r w:rsidR="002D3EC9" w:rsidRPr="002D3EC9">
          <w:rPr>
            <w:rStyle w:val="af4"/>
            <w:bCs/>
            <w:noProof/>
          </w:rPr>
          <w:t xml:space="preserve">4.6 </w:t>
        </w:r>
        <w:r w:rsidR="002D3EC9" w:rsidRPr="002D3EC9">
          <w:rPr>
            <w:rStyle w:val="af4"/>
            <w:rFonts w:hint="eastAsia"/>
            <w:bCs/>
            <w:noProof/>
          </w:rPr>
          <w:t>管理人内部有关本基金的监察稽核工作情况</w:t>
        </w:r>
        <w:r w:rsidR="002D3EC9" w:rsidRPr="002D3EC9">
          <w:rPr>
            <w:noProof/>
            <w:webHidden/>
          </w:rPr>
          <w:tab/>
        </w:r>
        <w:r w:rsidR="002D3EC9" w:rsidRPr="002D3EC9">
          <w:rPr>
            <w:noProof/>
            <w:webHidden/>
          </w:rPr>
          <w:fldChar w:fldCharType="begin"/>
        </w:r>
        <w:r w:rsidR="002D3EC9" w:rsidRPr="002D3EC9">
          <w:rPr>
            <w:noProof/>
            <w:webHidden/>
          </w:rPr>
          <w:instrText xml:space="preserve"> PAGEREF _Toc35964862 \h </w:instrText>
        </w:r>
        <w:r w:rsidR="002D3EC9" w:rsidRPr="002D3EC9">
          <w:rPr>
            <w:noProof/>
            <w:webHidden/>
          </w:rPr>
        </w:r>
        <w:r w:rsidR="002D3EC9" w:rsidRPr="002D3EC9">
          <w:rPr>
            <w:noProof/>
            <w:webHidden/>
          </w:rPr>
          <w:fldChar w:fldCharType="separate"/>
        </w:r>
        <w:r w:rsidR="002D3EC9" w:rsidRPr="002D3EC9">
          <w:rPr>
            <w:noProof/>
            <w:webHidden/>
          </w:rPr>
          <w:t>18</w:t>
        </w:r>
        <w:r w:rsidR="002D3EC9" w:rsidRPr="002D3EC9">
          <w:rPr>
            <w:noProof/>
            <w:webHidden/>
          </w:rPr>
          <w:fldChar w:fldCharType="end"/>
        </w:r>
      </w:hyperlink>
    </w:p>
    <w:p w:rsidR="002D3EC9" w:rsidRPr="00EE30BC" w:rsidRDefault="002F7891">
      <w:pPr>
        <w:pStyle w:val="21"/>
        <w:rPr>
          <w:rFonts w:ascii="Calibri" w:hAnsi="Calibri"/>
          <w:noProof/>
          <w:kern w:val="2"/>
          <w:szCs w:val="22"/>
        </w:rPr>
      </w:pPr>
      <w:hyperlink w:anchor="_Toc35964863" w:history="1">
        <w:r w:rsidR="002D3EC9" w:rsidRPr="002D3EC9">
          <w:rPr>
            <w:rStyle w:val="af4"/>
            <w:bCs/>
            <w:noProof/>
          </w:rPr>
          <w:t xml:space="preserve">4.7 </w:t>
        </w:r>
        <w:r w:rsidR="002D3EC9" w:rsidRPr="002D3EC9">
          <w:rPr>
            <w:rStyle w:val="af4"/>
            <w:rFonts w:hint="eastAsia"/>
            <w:bCs/>
            <w:noProof/>
          </w:rPr>
          <w:t>管理人对报告期内基金估值程序等事项的说明</w:t>
        </w:r>
        <w:r w:rsidR="002D3EC9" w:rsidRPr="002D3EC9">
          <w:rPr>
            <w:noProof/>
            <w:webHidden/>
          </w:rPr>
          <w:tab/>
        </w:r>
        <w:r w:rsidR="002D3EC9" w:rsidRPr="002D3EC9">
          <w:rPr>
            <w:noProof/>
            <w:webHidden/>
          </w:rPr>
          <w:fldChar w:fldCharType="begin"/>
        </w:r>
        <w:r w:rsidR="002D3EC9" w:rsidRPr="002D3EC9">
          <w:rPr>
            <w:noProof/>
            <w:webHidden/>
          </w:rPr>
          <w:instrText xml:space="preserve"> PAGEREF _Toc35964863 \h </w:instrText>
        </w:r>
        <w:r w:rsidR="002D3EC9" w:rsidRPr="002D3EC9">
          <w:rPr>
            <w:noProof/>
            <w:webHidden/>
          </w:rPr>
        </w:r>
        <w:r w:rsidR="002D3EC9" w:rsidRPr="002D3EC9">
          <w:rPr>
            <w:noProof/>
            <w:webHidden/>
          </w:rPr>
          <w:fldChar w:fldCharType="separate"/>
        </w:r>
        <w:r w:rsidR="002D3EC9" w:rsidRPr="002D3EC9">
          <w:rPr>
            <w:noProof/>
            <w:webHidden/>
          </w:rPr>
          <w:t>19</w:t>
        </w:r>
        <w:r w:rsidR="002D3EC9" w:rsidRPr="002D3EC9">
          <w:rPr>
            <w:noProof/>
            <w:webHidden/>
          </w:rPr>
          <w:fldChar w:fldCharType="end"/>
        </w:r>
      </w:hyperlink>
    </w:p>
    <w:p w:rsidR="002D3EC9" w:rsidRPr="00EE30BC" w:rsidRDefault="002F7891">
      <w:pPr>
        <w:pStyle w:val="21"/>
        <w:rPr>
          <w:rFonts w:ascii="Calibri" w:hAnsi="Calibri"/>
          <w:noProof/>
          <w:kern w:val="2"/>
          <w:szCs w:val="22"/>
        </w:rPr>
      </w:pPr>
      <w:hyperlink w:anchor="_Toc35964864" w:history="1">
        <w:r w:rsidR="002D3EC9" w:rsidRPr="002D3EC9">
          <w:rPr>
            <w:rStyle w:val="af4"/>
            <w:bCs/>
            <w:noProof/>
          </w:rPr>
          <w:t>4.8</w:t>
        </w:r>
        <w:r w:rsidR="002D3EC9" w:rsidRPr="002D3EC9">
          <w:rPr>
            <w:rStyle w:val="af4"/>
            <w:rFonts w:hint="eastAsia"/>
            <w:bCs/>
            <w:noProof/>
          </w:rPr>
          <w:t>管理人对报告期内基金利润分配情况的说明</w:t>
        </w:r>
        <w:r w:rsidR="002D3EC9" w:rsidRPr="002D3EC9">
          <w:rPr>
            <w:noProof/>
            <w:webHidden/>
          </w:rPr>
          <w:tab/>
        </w:r>
        <w:r w:rsidR="002D3EC9" w:rsidRPr="002D3EC9">
          <w:rPr>
            <w:noProof/>
            <w:webHidden/>
          </w:rPr>
          <w:fldChar w:fldCharType="begin"/>
        </w:r>
        <w:r w:rsidR="002D3EC9" w:rsidRPr="002D3EC9">
          <w:rPr>
            <w:noProof/>
            <w:webHidden/>
          </w:rPr>
          <w:instrText xml:space="preserve"> PAGEREF _Toc35964864 \h </w:instrText>
        </w:r>
        <w:r w:rsidR="002D3EC9" w:rsidRPr="002D3EC9">
          <w:rPr>
            <w:noProof/>
            <w:webHidden/>
          </w:rPr>
        </w:r>
        <w:r w:rsidR="002D3EC9" w:rsidRPr="002D3EC9">
          <w:rPr>
            <w:noProof/>
            <w:webHidden/>
          </w:rPr>
          <w:fldChar w:fldCharType="separate"/>
        </w:r>
        <w:r w:rsidR="002D3EC9" w:rsidRPr="002D3EC9">
          <w:rPr>
            <w:noProof/>
            <w:webHidden/>
          </w:rPr>
          <w:t>20</w:t>
        </w:r>
        <w:r w:rsidR="002D3EC9" w:rsidRPr="002D3EC9">
          <w:rPr>
            <w:noProof/>
            <w:webHidden/>
          </w:rPr>
          <w:fldChar w:fldCharType="end"/>
        </w:r>
      </w:hyperlink>
    </w:p>
    <w:p w:rsidR="002D3EC9" w:rsidRPr="00EE30BC" w:rsidRDefault="002F7891">
      <w:pPr>
        <w:pStyle w:val="21"/>
        <w:rPr>
          <w:rFonts w:ascii="Calibri" w:hAnsi="Calibri"/>
          <w:noProof/>
          <w:kern w:val="2"/>
          <w:szCs w:val="22"/>
        </w:rPr>
      </w:pPr>
      <w:hyperlink w:anchor="_Toc35964865" w:history="1">
        <w:r w:rsidR="002D3EC9" w:rsidRPr="002D3EC9">
          <w:rPr>
            <w:rStyle w:val="af4"/>
            <w:bCs/>
            <w:noProof/>
          </w:rPr>
          <w:t xml:space="preserve">4.9 </w:t>
        </w:r>
        <w:r w:rsidR="002D3EC9" w:rsidRPr="002D3EC9">
          <w:rPr>
            <w:rStyle w:val="af4"/>
            <w:rFonts w:hint="eastAsia"/>
            <w:bCs/>
            <w:noProof/>
          </w:rPr>
          <w:t>报告期内管理人对本基金持有人数或基金资产净值预警情形的说明</w:t>
        </w:r>
        <w:r w:rsidR="002D3EC9" w:rsidRPr="002D3EC9">
          <w:rPr>
            <w:noProof/>
            <w:webHidden/>
          </w:rPr>
          <w:tab/>
        </w:r>
        <w:r w:rsidR="002D3EC9" w:rsidRPr="002D3EC9">
          <w:rPr>
            <w:noProof/>
            <w:webHidden/>
          </w:rPr>
          <w:fldChar w:fldCharType="begin"/>
        </w:r>
        <w:r w:rsidR="002D3EC9" w:rsidRPr="002D3EC9">
          <w:rPr>
            <w:noProof/>
            <w:webHidden/>
          </w:rPr>
          <w:instrText xml:space="preserve"> PAGEREF _Toc35964865 \h </w:instrText>
        </w:r>
        <w:r w:rsidR="002D3EC9" w:rsidRPr="002D3EC9">
          <w:rPr>
            <w:noProof/>
            <w:webHidden/>
          </w:rPr>
        </w:r>
        <w:r w:rsidR="002D3EC9" w:rsidRPr="002D3EC9">
          <w:rPr>
            <w:noProof/>
            <w:webHidden/>
          </w:rPr>
          <w:fldChar w:fldCharType="separate"/>
        </w:r>
        <w:r w:rsidR="002D3EC9" w:rsidRPr="002D3EC9">
          <w:rPr>
            <w:noProof/>
            <w:webHidden/>
          </w:rPr>
          <w:t>20</w:t>
        </w:r>
        <w:r w:rsidR="002D3EC9" w:rsidRPr="002D3EC9">
          <w:rPr>
            <w:noProof/>
            <w:webHidden/>
          </w:rPr>
          <w:fldChar w:fldCharType="end"/>
        </w:r>
      </w:hyperlink>
    </w:p>
    <w:p w:rsidR="002D3EC9" w:rsidRPr="00EE30BC" w:rsidRDefault="002F7891">
      <w:pPr>
        <w:pStyle w:val="10"/>
        <w:rPr>
          <w:rFonts w:ascii="Calibri" w:hAnsi="Calibri"/>
          <w:noProof/>
          <w:szCs w:val="22"/>
        </w:rPr>
      </w:pPr>
      <w:hyperlink w:anchor="_Toc35964866" w:history="1">
        <w:r w:rsidR="002D3EC9" w:rsidRPr="00FD779A">
          <w:rPr>
            <w:rStyle w:val="af4"/>
            <w:b/>
            <w:bCs/>
            <w:noProof/>
          </w:rPr>
          <w:t xml:space="preserve">§5  </w:t>
        </w:r>
        <w:r w:rsidR="002D3EC9" w:rsidRPr="00FD779A">
          <w:rPr>
            <w:rStyle w:val="af4"/>
            <w:rFonts w:hint="eastAsia"/>
            <w:b/>
            <w:bCs/>
            <w:noProof/>
          </w:rPr>
          <w:t>托管人报告</w:t>
        </w:r>
        <w:r w:rsidR="002D3EC9">
          <w:rPr>
            <w:noProof/>
            <w:webHidden/>
          </w:rPr>
          <w:tab/>
        </w:r>
        <w:r w:rsidR="002D3EC9">
          <w:rPr>
            <w:noProof/>
            <w:webHidden/>
          </w:rPr>
          <w:fldChar w:fldCharType="begin"/>
        </w:r>
        <w:r w:rsidR="002D3EC9">
          <w:rPr>
            <w:noProof/>
            <w:webHidden/>
          </w:rPr>
          <w:instrText xml:space="preserve"> PAGEREF _Toc35964866 \h </w:instrText>
        </w:r>
        <w:r w:rsidR="002D3EC9">
          <w:rPr>
            <w:noProof/>
            <w:webHidden/>
          </w:rPr>
        </w:r>
        <w:r w:rsidR="002D3EC9">
          <w:rPr>
            <w:noProof/>
            <w:webHidden/>
          </w:rPr>
          <w:fldChar w:fldCharType="separate"/>
        </w:r>
        <w:r w:rsidR="002D3EC9">
          <w:rPr>
            <w:noProof/>
            <w:webHidden/>
          </w:rPr>
          <w:t>20</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867" w:history="1">
        <w:r w:rsidR="002D3EC9" w:rsidRPr="00FD779A">
          <w:rPr>
            <w:rStyle w:val="af4"/>
            <w:noProof/>
          </w:rPr>
          <w:t xml:space="preserve">5.1 </w:t>
        </w:r>
        <w:r w:rsidR="002D3EC9" w:rsidRPr="00FD779A">
          <w:rPr>
            <w:rStyle w:val="af4"/>
            <w:rFonts w:hint="eastAsia"/>
            <w:noProof/>
          </w:rPr>
          <w:t>报告期内本基金托管人遵规守信情况声明</w:t>
        </w:r>
        <w:r w:rsidR="002D3EC9">
          <w:rPr>
            <w:noProof/>
            <w:webHidden/>
          </w:rPr>
          <w:tab/>
        </w:r>
        <w:r w:rsidR="002D3EC9">
          <w:rPr>
            <w:noProof/>
            <w:webHidden/>
          </w:rPr>
          <w:fldChar w:fldCharType="begin"/>
        </w:r>
        <w:r w:rsidR="002D3EC9">
          <w:rPr>
            <w:noProof/>
            <w:webHidden/>
          </w:rPr>
          <w:instrText xml:space="preserve"> PAGEREF _Toc35964867 \h </w:instrText>
        </w:r>
        <w:r w:rsidR="002D3EC9">
          <w:rPr>
            <w:noProof/>
            <w:webHidden/>
          </w:rPr>
        </w:r>
        <w:r w:rsidR="002D3EC9">
          <w:rPr>
            <w:noProof/>
            <w:webHidden/>
          </w:rPr>
          <w:fldChar w:fldCharType="separate"/>
        </w:r>
        <w:r w:rsidR="002D3EC9">
          <w:rPr>
            <w:noProof/>
            <w:webHidden/>
          </w:rPr>
          <w:t>20</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868" w:history="1">
        <w:r w:rsidR="002D3EC9" w:rsidRPr="00FD779A">
          <w:rPr>
            <w:rStyle w:val="af4"/>
            <w:noProof/>
          </w:rPr>
          <w:t xml:space="preserve">5.2 </w:t>
        </w:r>
        <w:r w:rsidR="002D3EC9" w:rsidRPr="00FD779A">
          <w:rPr>
            <w:rStyle w:val="af4"/>
            <w:rFonts w:hint="eastAsia"/>
            <w:noProof/>
          </w:rPr>
          <w:t>托管人对报告期内本基金投资运作遵规守信、净值计算、利润分配等情况的说明</w:t>
        </w:r>
        <w:r w:rsidR="002D3EC9">
          <w:rPr>
            <w:noProof/>
            <w:webHidden/>
          </w:rPr>
          <w:tab/>
        </w:r>
        <w:r w:rsidR="002D3EC9">
          <w:rPr>
            <w:noProof/>
            <w:webHidden/>
          </w:rPr>
          <w:fldChar w:fldCharType="begin"/>
        </w:r>
        <w:r w:rsidR="002D3EC9">
          <w:rPr>
            <w:noProof/>
            <w:webHidden/>
          </w:rPr>
          <w:instrText xml:space="preserve"> PAGEREF _Toc35964868 \h </w:instrText>
        </w:r>
        <w:r w:rsidR="002D3EC9">
          <w:rPr>
            <w:noProof/>
            <w:webHidden/>
          </w:rPr>
        </w:r>
        <w:r w:rsidR="002D3EC9">
          <w:rPr>
            <w:noProof/>
            <w:webHidden/>
          </w:rPr>
          <w:fldChar w:fldCharType="separate"/>
        </w:r>
        <w:r w:rsidR="002D3EC9">
          <w:rPr>
            <w:noProof/>
            <w:webHidden/>
          </w:rPr>
          <w:t>20</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869" w:history="1">
        <w:r w:rsidR="002D3EC9" w:rsidRPr="00FD779A">
          <w:rPr>
            <w:rStyle w:val="af4"/>
            <w:noProof/>
          </w:rPr>
          <w:t xml:space="preserve">5.3 </w:t>
        </w:r>
        <w:r w:rsidR="002D3EC9" w:rsidRPr="00FD779A">
          <w:rPr>
            <w:rStyle w:val="af4"/>
            <w:rFonts w:hint="eastAsia"/>
            <w:noProof/>
          </w:rPr>
          <w:t>托管人对本年度报告中财务信息等内容的真实、准确和完整发表意见</w:t>
        </w:r>
        <w:r w:rsidR="002D3EC9">
          <w:rPr>
            <w:noProof/>
            <w:webHidden/>
          </w:rPr>
          <w:tab/>
        </w:r>
        <w:r w:rsidR="002D3EC9">
          <w:rPr>
            <w:noProof/>
            <w:webHidden/>
          </w:rPr>
          <w:fldChar w:fldCharType="begin"/>
        </w:r>
        <w:r w:rsidR="002D3EC9">
          <w:rPr>
            <w:noProof/>
            <w:webHidden/>
          </w:rPr>
          <w:instrText xml:space="preserve"> PAGEREF _Toc35964869 \h </w:instrText>
        </w:r>
        <w:r w:rsidR="002D3EC9">
          <w:rPr>
            <w:noProof/>
            <w:webHidden/>
          </w:rPr>
        </w:r>
        <w:r w:rsidR="002D3EC9">
          <w:rPr>
            <w:noProof/>
            <w:webHidden/>
          </w:rPr>
          <w:fldChar w:fldCharType="separate"/>
        </w:r>
        <w:r w:rsidR="002D3EC9">
          <w:rPr>
            <w:noProof/>
            <w:webHidden/>
          </w:rPr>
          <w:t>20</w:t>
        </w:r>
        <w:r w:rsidR="002D3EC9">
          <w:rPr>
            <w:noProof/>
            <w:webHidden/>
          </w:rPr>
          <w:fldChar w:fldCharType="end"/>
        </w:r>
      </w:hyperlink>
    </w:p>
    <w:p w:rsidR="002D3EC9" w:rsidRPr="00EE30BC" w:rsidRDefault="002F7891" w:rsidP="002D3EC9">
      <w:pPr>
        <w:pStyle w:val="10"/>
        <w:tabs>
          <w:tab w:val="left" w:pos="411"/>
        </w:tabs>
        <w:rPr>
          <w:rFonts w:ascii="Calibri" w:hAnsi="Calibri"/>
          <w:noProof/>
          <w:szCs w:val="22"/>
        </w:rPr>
      </w:pPr>
      <w:hyperlink w:anchor="_Toc35964870" w:history="1">
        <w:r w:rsidR="002D3EC9" w:rsidRPr="00FD779A">
          <w:rPr>
            <w:rStyle w:val="af4"/>
            <w:b/>
            <w:noProof/>
          </w:rPr>
          <w:t>§6</w:t>
        </w:r>
        <w:r w:rsidR="002D3EC9" w:rsidRPr="00EE30BC">
          <w:rPr>
            <w:rFonts w:ascii="Calibri" w:hAnsi="Calibri"/>
            <w:noProof/>
            <w:szCs w:val="22"/>
          </w:rPr>
          <w:tab/>
        </w:r>
        <w:r w:rsidR="002D3EC9" w:rsidRPr="00FD779A">
          <w:rPr>
            <w:rStyle w:val="af4"/>
            <w:rFonts w:hint="eastAsia"/>
            <w:b/>
            <w:noProof/>
          </w:rPr>
          <w:t>审计报告</w:t>
        </w:r>
        <w:r w:rsidR="002D3EC9">
          <w:rPr>
            <w:noProof/>
            <w:webHidden/>
          </w:rPr>
          <w:tab/>
        </w:r>
        <w:r w:rsidR="002D3EC9">
          <w:rPr>
            <w:noProof/>
            <w:webHidden/>
          </w:rPr>
          <w:fldChar w:fldCharType="begin"/>
        </w:r>
        <w:r w:rsidR="002D3EC9">
          <w:rPr>
            <w:noProof/>
            <w:webHidden/>
          </w:rPr>
          <w:instrText xml:space="preserve"> PAGEREF _Toc35964870 \h </w:instrText>
        </w:r>
        <w:r w:rsidR="002D3EC9">
          <w:rPr>
            <w:noProof/>
            <w:webHidden/>
          </w:rPr>
        </w:r>
        <w:r w:rsidR="002D3EC9">
          <w:rPr>
            <w:noProof/>
            <w:webHidden/>
          </w:rPr>
          <w:fldChar w:fldCharType="separate"/>
        </w:r>
        <w:r w:rsidR="002D3EC9">
          <w:rPr>
            <w:noProof/>
            <w:webHidden/>
          </w:rPr>
          <w:t>20</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871" w:history="1">
        <w:r w:rsidR="002D3EC9" w:rsidRPr="00FD779A">
          <w:rPr>
            <w:rStyle w:val="af4"/>
            <w:noProof/>
          </w:rPr>
          <w:t>6.1</w:t>
        </w:r>
        <w:r w:rsidR="002D3EC9" w:rsidRPr="00FD779A">
          <w:rPr>
            <w:rStyle w:val="af4"/>
            <w:rFonts w:eastAsia="黑体"/>
            <w:noProof/>
          </w:rPr>
          <w:t xml:space="preserve"> </w:t>
        </w:r>
        <w:r w:rsidR="002D3EC9" w:rsidRPr="00FD779A">
          <w:rPr>
            <w:rStyle w:val="af4"/>
            <w:rFonts w:eastAsia="黑体" w:hint="eastAsia"/>
            <w:noProof/>
          </w:rPr>
          <w:t>交银施罗德荣鑫灵活配置混合型证券投资基金</w:t>
        </w:r>
        <w:r w:rsidR="002D3EC9">
          <w:rPr>
            <w:noProof/>
            <w:webHidden/>
          </w:rPr>
          <w:tab/>
        </w:r>
        <w:r w:rsidR="002D3EC9">
          <w:rPr>
            <w:noProof/>
            <w:webHidden/>
          </w:rPr>
          <w:fldChar w:fldCharType="begin"/>
        </w:r>
        <w:r w:rsidR="002D3EC9">
          <w:rPr>
            <w:noProof/>
            <w:webHidden/>
          </w:rPr>
          <w:instrText xml:space="preserve"> PAGEREF _Toc35964871 \h </w:instrText>
        </w:r>
        <w:r w:rsidR="002D3EC9">
          <w:rPr>
            <w:noProof/>
            <w:webHidden/>
          </w:rPr>
        </w:r>
        <w:r w:rsidR="002D3EC9">
          <w:rPr>
            <w:noProof/>
            <w:webHidden/>
          </w:rPr>
          <w:fldChar w:fldCharType="separate"/>
        </w:r>
        <w:r w:rsidR="002D3EC9">
          <w:rPr>
            <w:noProof/>
            <w:webHidden/>
          </w:rPr>
          <w:t>21</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872" w:history="1">
        <w:r w:rsidR="002D3EC9" w:rsidRPr="00FD779A">
          <w:rPr>
            <w:rStyle w:val="af4"/>
            <w:noProof/>
          </w:rPr>
          <w:t xml:space="preserve">6.1.1 </w:t>
        </w:r>
        <w:r w:rsidR="002D3EC9" w:rsidRPr="00FD779A">
          <w:rPr>
            <w:rStyle w:val="af4"/>
            <w:rFonts w:hint="eastAsia"/>
            <w:noProof/>
          </w:rPr>
          <w:t>审计意见</w:t>
        </w:r>
        <w:r w:rsidR="002D3EC9">
          <w:rPr>
            <w:noProof/>
            <w:webHidden/>
          </w:rPr>
          <w:tab/>
        </w:r>
        <w:r w:rsidR="002D3EC9">
          <w:rPr>
            <w:noProof/>
            <w:webHidden/>
          </w:rPr>
          <w:fldChar w:fldCharType="begin"/>
        </w:r>
        <w:r w:rsidR="002D3EC9">
          <w:rPr>
            <w:noProof/>
            <w:webHidden/>
          </w:rPr>
          <w:instrText xml:space="preserve"> PAGEREF _Toc35964872 \h </w:instrText>
        </w:r>
        <w:r w:rsidR="002D3EC9">
          <w:rPr>
            <w:noProof/>
            <w:webHidden/>
          </w:rPr>
        </w:r>
        <w:r w:rsidR="002D3EC9">
          <w:rPr>
            <w:noProof/>
            <w:webHidden/>
          </w:rPr>
          <w:fldChar w:fldCharType="separate"/>
        </w:r>
        <w:r w:rsidR="002D3EC9">
          <w:rPr>
            <w:noProof/>
            <w:webHidden/>
          </w:rPr>
          <w:t>21</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873" w:history="1">
        <w:r w:rsidR="002D3EC9" w:rsidRPr="00FD779A">
          <w:rPr>
            <w:rStyle w:val="af4"/>
            <w:noProof/>
          </w:rPr>
          <w:t xml:space="preserve">6.1.2 </w:t>
        </w:r>
        <w:r w:rsidR="002D3EC9" w:rsidRPr="00FD779A">
          <w:rPr>
            <w:rStyle w:val="af4"/>
            <w:rFonts w:hint="eastAsia"/>
            <w:noProof/>
          </w:rPr>
          <w:t>形成审计意见的基础</w:t>
        </w:r>
        <w:r w:rsidR="002D3EC9">
          <w:rPr>
            <w:noProof/>
            <w:webHidden/>
          </w:rPr>
          <w:tab/>
        </w:r>
        <w:r w:rsidR="002D3EC9">
          <w:rPr>
            <w:noProof/>
            <w:webHidden/>
          </w:rPr>
          <w:fldChar w:fldCharType="begin"/>
        </w:r>
        <w:r w:rsidR="002D3EC9">
          <w:rPr>
            <w:noProof/>
            <w:webHidden/>
          </w:rPr>
          <w:instrText xml:space="preserve"> PAGEREF _Toc35964873 \h </w:instrText>
        </w:r>
        <w:r w:rsidR="002D3EC9">
          <w:rPr>
            <w:noProof/>
            <w:webHidden/>
          </w:rPr>
        </w:r>
        <w:r w:rsidR="002D3EC9">
          <w:rPr>
            <w:noProof/>
            <w:webHidden/>
          </w:rPr>
          <w:fldChar w:fldCharType="separate"/>
        </w:r>
        <w:r w:rsidR="002D3EC9">
          <w:rPr>
            <w:noProof/>
            <w:webHidden/>
          </w:rPr>
          <w:t>21</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874" w:history="1">
        <w:r w:rsidR="002D3EC9" w:rsidRPr="00FD779A">
          <w:rPr>
            <w:rStyle w:val="af4"/>
            <w:noProof/>
          </w:rPr>
          <w:t xml:space="preserve">6.1.3 </w:t>
        </w:r>
        <w:r w:rsidR="002D3EC9" w:rsidRPr="00FD779A">
          <w:rPr>
            <w:rStyle w:val="af4"/>
            <w:rFonts w:hint="eastAsia"/>
            <w:noProof/>
          </w:rPr>
          <w:t>管理层对财务报表的责任</w:t>
        </w:r>
        <w:r w:rsidR="002D3EC9">
          <w:rPr>
            <w:noProof/>
            <w:webHidden/>
          </w:rPr>
          <w:tab/>
        </w:r>
        <w:r w:rsidR="002D3EC9">
          <w:rPr>
            <w:noProof/>
            <w:webHidden/>
          </w:rPr>
          <w:fldChar w:fldCharType="begin"/>
        </w:r>
        <w:r w:rsidR="002D3EC9">
          <w:rPr>
            <w:noProof/>
            <w:webHidden/>
          </w:rPr>
          <w:instrText xml:space="preserve"> PAGEREF _Toc35964874 \h </w:instrText>
        </w:r>
        <w:r w:rsidR="002D3EC9">
          <w:rPr>
            <w:noProof/>
            <w:webHidden/>
          </w:rPr>
        </w:r>
        <w:r w:rsidR="002D3EC9">
          <w:rPr>
            <w:noProof/>
            <w:webHidden/>
          </w:rPr>
          <w:fldChar w:fldCharType="separate"/>
        </w:r>
        <w:r w:rsidR="002D3EC9">
          <w:rPr>
            <w:noProof/>
            <w:webHidden/>
          </w:rPr>
          <w:t>21</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875" w:history="1">
        <w:r w:rsidR="002D3EC9" w:rsidRPr="00FD779A">
          <w:rPr>
            <w:rStyle w:val="af4"/>
            <w:noProof/>
          </w:rPr>
          <w:t xml:space="preserve">6.1.4 </w:t>
        </w:r>
        <w:r w:rsidR="002D3EC9" w:rsidRPr="00FD779A">
          <w:rPr>
            <w:rStyle w:val="af4"/>
            <w:rFonts w:hint="eastAsia"/>
            <w:noProof/>
          </w:rPr>
          <w:t>注册会计师的责任</w:t>
        </w:r>
        <w:r w:rsidR="002D3EC9">
          <w:rPr>
            <w:noProof/>
            <w:webHidden/>
          </w:rPr>
          <w:tab/>
        </w:r>
        <w:r w:rsidR="002D3EC9">
          <w:rPr>
            <w:noProof/>
            <w:webHidden/>
          </w:rPr>
          <w:fldChar w:fldCharType="begin"/>
        </w:r>
        <w:r w:rsidR="002D3EC9">
          <w:rPr>
            <w:noProof/>
            <w:webHidden/>
          </w:rPr>
          <w:instrText xml:space="preserve"> PAGEREF _Toc35964875 \h </w:instrText>
        </w:r>
        <w:r w:rsidR="002D3EC9">
          <w:rPr>
            <w:noProof/>
            <w:webHidden/>
          </w:rPr>
        </w:r>
        <w:r w:rsidR="002D3EC9">
          <w:rPr>
            <w:noProof/>
            <w:webHidden/>
          </w:rPr>
          <w:fldChar w:fldCharType="separate"/>
        </w:r>
        <w:r w:rsidR="002D3EC9">
          <w:rPr>
            <w:noProof/>
            <w:webHidden/>
          </w:rPr>
          <w:t>22</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876" w:history="1">
        <w:r w:rsidR="002D3EC9" w:rsidRPr="00FD779A">
          <w:rPr>
            <w:rStyle w:val="af4"/>
            <w:noProof/>
          </w:rPr>
          <w:t>6.2</w:t>
        </w:r>
        <w:r w:rsidR="002D3EC9" w:rsidRPr="00FD779A">
          <w:rPr>
            <w:rStyle w:val="af4"/>
            <w:rFonts w:eastAsia="黑体"/>
            <w:noProof/>
          </w:rPr>
          <w:t xml:space="preserve"> </w:t>
        </w:r>
        <w:r w:rsidR="002D3EC9" w:rsidRPr="00FD779A">
          <w:rPr>
            <w:rStyle w:val="af4"/>
            <w:rFonts w:eastAsia="黑体" w:hint="eastAsia"/>
            <w:noProof/>
          </w:rPr>
          <w:t>交银施罗德荣鑫保本混合型证券投资基金</w:t>
        </w:r>
        <w:r w:rsidR="002D3EC9">
          <w:rPr>
            <w:noProof/>
            <w:webHidden/>
          </w:rPr>
          <w:tab/>
        </w:r>
        <w:r w:rsidR="002D3EC9">
          <w:rPr>
            <w:noProof/>
            <w:webHidden/>
          </w:rPr>
          <w:fldChar w:fldCharType="begin"/>
        </w:r>
        <w:r w:rsidR="002D3EC9">
          <w:rPr>
            <w:noProof/>
            <w:webHidden/>
          </w:rPr>
          <w:instrText xml:space="preserve"> PAGEREF _Toc35964876 \h </w:instrText>
        </w:r>
        <w:r w:rsidR="002D3EC9">
          <w:rPr>
            <w:noProof/>
            <w:webHidden/>
          </w:rPr>
        </w:r>
        <w:r w:rsidR="002D3EC9">
          <w:rPr>
            <w:noProof/>
            <w:webHidden/>
          </w:rPr>
          <w:fldChar w:fldCharType="separate"/>
        </w:r>
        <w:r w:rsidR="002D3EC9">
          <w:rPr>
            <w:noProof/>
            <w:webHidden/>
          </w:rPr>
          <w:t>23</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877" w:history="1">
        <w:r w:rsidR="002D3EC9" w:rsidRPr="00FD779A">
          <w:rPr>
            <w:rStyle w:val="af4"/>
            <w:noProof/>
          </w:rPr>
          <w:t xml:space="preserve">6.2.1 </w:t>
        </w:r>
        <w:r w:rsidR="002D3EC9" w:rsidRPr="00FD779A">
          <w:rPr>
            <w:rStyle w:val="af4"/>
            <w:rFonts w:hint="eastAsia"/>
            <w:noProof/>
          </w:rPr>
          <w:t>审计意见</w:t>
        </w:r>
        <w:r w:rsidR="002D3EC9">
          <w:rPr>
            <w:noProof/>
            <w:webHidden/>
          </w:rPr>
          <w:tab/>
        </w:r>
        <w:r w:rsidR="002D3EC9">
          <w:rPr>
            <w:noProof/>
            <w:webHidden/>
          </w:rPr>
          <w:fldChar w:fldCharType="begin"/>
        </w:r>
        <w:r w:rsidR="002D3EC9">
          <w:rPr>
            <w:noProof/>
            <w:webHidden/>
          </w:rPr>
          <w:instrText xml:space="preserve"> PAGEREF _Toc35964877 \h </w:instrText>
        </w:r>
        <w:r w:rsidR="002D3EC9">
          <w:rPr>
            <w:noProof/>
            <w:webHidden/>
          </w:rPr>
        </w:r>
        <w:r w:rsidR="002D3EC9">
          <w:rPr>
            <w:noProof/>
            <w:webHidden/>
          </w:rPr>
          <w:fldChar w:fldCharType="separate"/>
        </w:r>
        <w:r w:rsidR="002D3EC9">
          <w:rPr>
            <w:noProof/>
            <w:webHidden/>
          </w:rPr>
          <w:t>23</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878" w:history="1">
        <w:r w:rsidR="002D3EC9" w:rsidRPr="00FD779A">
          <w:rPr>
            <w:rStyle w:val="af4"/>
            <w:noProof/>
          </w:rPr>
          <w:t xml:space="preserve">6.2.2 </w:t>
        </w:r>
        <w:r w:rsidR="002D3EC9" w:rsidRPr="00FD779A">
          <w:rPr>
            <w:rStyle w:val="af4"/>
            <w:rFonts w:hint="eastAsia"/>
            <w:noProof/>
          </w:rPr>
          <w:t>形成审计意见的基础</w:t>
        </w:r>
        <w:r w:rsidR="002D3EC9">
          <w:rPr>
            <w:noProof/>
            <w:webHidden/>
          </w:rPr>
          <w:tab/>
        </w:r>
        <w:r w:rsidR="002D3EC9">
          <w:rPr>
            <w:noProof/>
            <w:webHidden/>
          </w:rPr>
          <w:fldChar w:fldCharType="begin"/>
        </w:r>
        <w:r w:rsidR="002D3EC9">
          <w:rPr>
            <w:noProof/>
            <w:webHidden/>
          </w:rPr>
          <w:instrText xml:space="preserve"> PAGEREF _Toc35964878 \h </w:instrText>
        </w:r>
        <w:r w:rsidR="002D3EC9">
          <w:rPr>
            <w:noProof/>
            <w:webHidden/>
          </w:rPr>
        </w:r>
        <w:r w:rsidR="002D3EC9">
          <w:rPr>
            <w:noProof/>
            <w:webHidden/>
          </w:rPr>
          <w:fldChar w:fldCharType="separate"/>
        </w:r>
        <w:r w:rsidR="002D3EC9">
          <w:rPr>
            <w:noProof/>
            <w:webHidden/>
          </w:rPr>
          <w:t>23</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879" w:history="1">
        <w:r w:rsidR="002D3EC9" w:rsidRPr="00FD779A">
          <w:rPr>
            <w:rStyle w:val="af4"/>
            <w:noProof/>
          </w:rPr>
          <w:t xml:space="preserve">6.2.3 </w:t>
        </w:r>
        <w:r w:rsidR="002D3EC9" w:rsidRPr="00FD779A">
          <w:rPr>
            <w:rStyle w:val="af4"/>
            <w:rFonts w:hint="eastAsia"/>
            <w:noProof/>
          </w:rPr>
          <w:t>管理层对财务报表的责任</w:t>
        </w:r>
        <w:r w:rsidR="002D3EC9">
          <w:rPr>
            <w:noProof/>
            <w:webHidden/>
          </w:rPr>
          <w:tab/>
        </w:r>
        <w:r w:rsidR="002D3EC9">
          <w:rPr>
            <w:noProof/>
            <w:webHidden/>
          </w:rPr>
          <w:fldChar w:fldCharType="begin"/>
        </w:r>
        <w:r w:rsidR="002D3EC9">
          <w:rPr>
            <w:noProof/>
            <w:webHidden/>
          </w:rPr>
          <w:instrText xml:space="preserve"> PAGEREF _Toc35964879 \h </w:instrText>
        </w:r>
        <w:r w:rsidR="002D3EC9">
          <w:rPr>
            <w:noProof/>
            <w:webHidden/>
          </w:rPr>
        </w:r>
        <w:r w:rsidR="002D3EC9">
          <w:rPr>
            <w:noProof/>
            <w:webHidden/>
          </w:rPr>
          <w:fldChar w:fldCharType="separate"/>
        </w:r>
        <w:r w:rsidR="002D3EC9">
          <w:rPr>
            <w:noProof/>
            <w:webHidden/>
          </w:rPr>
          <w:t>24</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880" w:history="1">
        <w:r w:rsidR="002D3EC9" w:rsidRPr="00FD779A">
          <w:rPr>
            <w:rStyle w:val="af4"/>
            <w:noProof/>
          </w:rPr>
          <w:t xml:space="preserve">6.2.4 </w:t>
        </w:r>
        <w:r w:rsidR="002D3EC9" w:rsidRPr="00FD779A">
          <w:rPr>
            <w:rStyle w:val="af4"/>
            <w:rFonts w:hint="eastAsia"/>
            <w:noProof/>
          </w:rPr>
          <w:t>注册会计师的责任</w:t>
        </w:r>
        <w:r w:rsidR="002D3EC9">
          <w:rPr>
            <w:noProof/>
            <w:webHidden/>
          </w:rPr>
          <w:tab/>
        </w:r>
        <w:r w:rsidR="002D3EC9">
          <w:rPr>
            <w:noProof/>
            <w:webHidden/>
          </w:rPr>
          <w:fldChar w:fldCharType="begin"/>
        </w:r>
        <w:r w:rsidR="002D3EC9">
          <w:rPr>
            <w:noProof/>
            <w:webHidden/>
          </w:rPr>
          <w:instrText xml:space="preserve"> PAGEREF _Toc35964880 \h </w:instrText>
        </w:r>
        <w:r w:rsidR="002D3EC9">
          <w:rPr>
            <w:noProof/>
            <w:webHidden/>
          </w:rPr>
        </w:r>
        <w:r w:rsidR="002D3EC9">
          <w:rPr>
            <w:noProof/>
            <w:webHidden/>
          </w:rPr>
          <w:fldChar w:fldCharType="separate"/>
        </w:r>
        <w:r w:rsidR="002D3EC9">
          <w:rPr>
            <w:noProof/>
            <w:webHidden/>
          </w:rPr>
          <w:t>24</w:t>
        </w:r>
        <w:r w:rsidR="002D3EC9">
          <w:rPr>
            <w:noProof/>
            <w:webHidden/>
          </w:rPr>
          <w:fldChar w:fldCharType="end"/>
        </w:r>
      </w:hyperlink>
    </w:p>
    <w:p w:rsidR="002D3EC9" w:rsidRPr="00EE30BC" w:rsidRDefault="002F7891">
      <w:pPr>
        <w:pStyle w:val="10"/>
        <w:rPr>
          <w:rFonts w:ascii="Calibri" w:hAnsi="Calibri"/>
          <w:noProof/>
          <w:szCs w:val="22"/>
        </w:rPr>
      </w:pPr>
      <w:hyperlink w:anchor="_Toc35964881" w:history="1">
        <w:r w:rsidR="002D3EC9" w:rsidRPr="00FD779A">
          <w:rPr>
            <w:rStyle w:val="af4"/>
            <w:b/>
            <w:bCs/>
            <w:noProof/>
          </w:rPr>
          <w:t xml:space="preserve">§7  </w:t>
        </w:r>
        <w:r w:rsidR="002D3EC9" w:rsidRPr="00FD779A">
          <w:rPr>
            <w:rStyle w:val="af4"/>
            <w:rFonts w:hint="eastAsia"/>
            <w:b/>
            <w:bCs/>
            <w:noProof/>
          </w:rPr>
          <w:t>年度财务报表</w:t>
        </w:r>
        <w:r w:rsidR="002D3EC9">
          <w:rPr>
            <w:noProof/>
            <w:webHidden/>
          </w:rPr>
          <w:tab/>
        </w:r>
        <w:r w:rsidR="002D3EC9">
          <w:rPr>
            <w:noProof/>
            <w:webHidden/>
          </w:rPr>
          <w:fldChar w:fldCharType="begin"/>
        </w:r>
        <w:r w:rsidR="002D3EC9">
          <w:rPr>
            <w:noProof/>
            <w:webHidden/>
          </w:rPr>
          <w:instrText xml:space="preserve"> PAGEREF _Toc35964881 \h </w:instrText>
        </w:r>
        <w:r w:rsidR="002D3EC9">
          <w:rPr>
            <w:noProof/>
            <w:webHidden/>
          </w:rPr>
        </w:r>
        <w:r w:rsidR="002D3EC9">
          <w:rPr>
            <w:noProof/>
            <w:webHidden/>
          </w:rPr>
          <w:fldChar w:fldCharType="separate"/>
        </w:r>
        <w:r w:rsidR="002D3EC9">
          <w:rPr>
            <w:noProof/>
            <w:webHidden/>
          </w:rPr>
          <w:t>25</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882" w:history="1">
        <w:r w:rsidR="002D3EC9" w:rsidRPr="00FD779A">
          <w:rPr>
            <w:rStyle w:val="af4"/>
            <w:rFonts w:eastAsia="黑体"/>
            <w:noProof/>
          </w:rPr>
          <w:t xml:space="preserve">7.1 </w:t>
        </w:r>
        <w:r w:rsidR="002D3EC9" w:rsidRPr="00FD779A">
          <w:rPr>
            <w:rStyle w:val="af4"/>
            <w:rFonts w:hint="eastAsia"/>
            <w:noProof/>
          </w:rPr>
          <w:t>交银施罗德荣鑫灵活配置混合型证券投资基金</w:t>
        </w:r>
        <w:r w:rsidR="002D3EC9">
          <w:rPr>
            <w:noProof/>
            <w:webHidden/>
          </w:rPr>
          <w:tab/>
        </w:r>
        <w:r w:rsidR="002D3EC9">
          <w:rPr>
            <w:noProof/>
            <w:webHidden/>
          </w:rPr>
          <w:fldChar w:fldCharType="begin"/>
        </w:r>
        <w:r w:rsidR="002D3EC9">
          <w:rPr>
            <w:noProof/>
            <w:webHidden/>
          </w:rPr>
          <w:instrText xml:space="preserve"> PAGEREF _Toc35964882 \h </w:instrText>
        </w:r>
        <w:r w:rsidR="002D3EC9">
          <w:rPr>
            <w:noProof/>
            <w:webHidden/>
          </w:rPr>
        </w:r>
        <w:r w:rsidR="002D3EC9">
          <w:rPr>
            <w:noProof/>
            <w:webHidden/>
          </w:rPr>
          <w:fldChar w:fldCharType="separate"/>
        </w:r>
        <w:r w:rsidR="002D3EC9">
          <w:rPr>
            <w:noProof/>
            <w:webHidden/>
          </w:rPr>
          <w:t>25</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883" w:history="1">
        <w:r w:rsidR="002D3EC9" w:rsidRPr="00FD779A">
          <w:rPr>
            <w:rStyle w:val="af4"/>
            <w:noProof/>
          </w:rPr>
          <w:t>7.1.1</w:t>
        </w:r>
        <w:r w:rsidR="002D3EC9" w:rsidRPr="00FD779A">
          <w:rPr>
            <w:rStyle w:val="af4"/>
            <w:rFonts w:hint="eastAsia"/>
            <w:noProof/>
          </w:rPr>
          <w:t>资产负债表</w:t>
        </w:r>
        <w:r w:rsidR="002D3EC9">
          <w:rPr>
            <w:noProof/>
            <w:webHidden/>
          </w:rPr>
          <w:tab/>
        </w:r>
        <w:r w:rsidR="002D3EC9">
          <w:rPr>
            <w:noProof/>
            <w:webHidden/>
          </w:rPr>
          <w:fldChar w:fldCharType="begin"/>
        </w:r>
        <w:r w:rsidR="002D3EC9">
          <w:rPr>
            <w:noProof/>
            <w:webHidden/>
          </w:rPr>
          <w:instrText xml:space="preserve"> PAGEREF _Toc35964883 \h </w:instrText>
        </w:r>
        <w:r w:rsidR="002D3EC9">
          <w:rPr>
            <w:noProof/>
            <w:webHidden/>
          </w:rPr>
        </w:r>
        <w:r w:rsidR="002D3EC9">
          <w:rPr>
            <w:noProof/>
            <w:webHidden/>
          </w:rPr>
          <w:fldChar w:fldCharType="separate"/>
        </w:r>
        <w:r w:rsidR="002D3EC9">
          <w:rPr>
            <w:noProof/>
            <w:webHidden/>
          </w:rPr>
          <w:t>25</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884" w:history="1">
        <w:r w:rsidR="002D3EC9" w:rsidRPr="00FD779A">
          <w:rPr>
            <w:rStyle w:val="af4"/>
            <w:noProof/>
          </w:rPr>
          <w:t xml:space="preserve">7.1.2 </w:t>
        </w:r>
        <w:r w:rsidR="002D3EC9" w:rsidRPr="00FD779A">
          <w:rPr>
            <w:rStyle w:val="af4"/>
            <w:rFonts w:hint="eastAsia"/>
            <w:noProof/>
          </w:rPr>
          <w:t>利润表</w:t>
        </w:r>
        <w:r w:rsidR="002D3EC9">
          <w:rPr>
            <w:noProof/>
            <w:webHidden/>
          </w:rPr>
          <w:tab/>
        </w:r>
        <w:r w:rsidR="002D3EC9">
          <w:rPr>
            <w:noProof/>
            <w:webHidden/>
          </w:rPr>
          <w:fldChar w:fldCharType="begin"/>
        </w:r>
        <w:r w:rsidR="002D3EC9">
          <w:rPr>
            <w:noProof/>
            <w:webHidden/>
          </w:rPr>
          <w:instrText xml:space="preserve"> PAGEREF _Toc35964884 \h </w:instrText>
        </w:r>
        <w:r w:rsidR="002D3EC9">
          <w:rPr>
            <w:noProof/>
            <w:webHidden/>
          </w:rPr>
        </w:r>
        <w:r w:rsidR="002D3EC9">
          <w:rPr>
            <w:noProof/>
            <w:webHidden/>
          </w:rPr>
          <w:fldChar w:fldCharType="separate"/>
        </w:r>
        <w:r w:rsidR="002D3EC9">
          <w:rPr>
            <w:noProof/>
            <w:webHidden/>
          </w:rPr>
          <w:t>27</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885" w:history="1">
        <w:r w:rsidR="002D3EC9" w:rsidRPr="00FD779A">
          <w:rPr>
            <w:rStyle w:val="af4"/>
            <w:noProof/>
          </w:rPr>
          <w:t xml:space="preserve">7.1.3 </w:t>
        </w:r>
        <w:r w:rsidR="002D3EC9" w:rsidRPr="00FD779A">
          <w:rPr>
            <w:rStyle w:val="af4"/>
            <w:rFonts w:hint="eastAsia"/>
            <w:noProof/>
          </w:rPr>
          <w:t>所有者权益（基金净值）变动表</w:t>
        </w:r>
        <w:r w:rsidR="002D3EC9">
          <w:rPr>
            <w:noProof/>
            <w:webHidden/>
          </w:rPr>
          <w:tab/>
        </w:r>
        <w:r w:rsidR="002D3EC9">
          <w:rPr>
            <w:noProof/>
            <w:webHidden/>
          </w:rPr>
          <w:fldChar w:fldCharType="begin"/>
        </w:r>
        <w:r w:rsidR="002D3EC9">
          <w:rPr>
            <w:noProof/>
            <w:webHidden/>
          </w:rPr>
          <w:instrText xml:space="preserve"> PAGEREF _Toc35964885 \h </w:instrText>
        </w:r>
        <w:r w:rsidR="002D3EC9">
          <w:rPr>
            <w:noProof/>
            <w:webHidden/>
          </w:rPr>
        </w:r>
        <w:r w:rsidR="002D3EC9">
          <w:rPr>
            <w:noProof/>
            <w:webHidden/>
          </w:rPr>
          <w:fldChar w:fldCharType="separate"/>
        </w:r>
        <w:r w:rsidR="002D3EC9">
          <w:rPr>
            <w:noProof/>
            <w:webHidden/>
          </w:rPr>
          <w:t>28</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886" w:history="1">
        <w:r w:rsidR="002D3EC9" w:rsidRPr="00FD779A">
          <w:rPr>
            <w:rStyle w:val="af4"/>
            <w:noProof/>
          </w:rPr>
          <w:t xml:space="preserve">7.1.4 </w:t>
        </w:r>
        <w:r w:rsidR="002D3EC9" w:rsidRPr="00FD779A">
          <w:rPr>
            <w:rStyle w:val="af4"/>
            <w:rFonts w:hint="eastAsia"/>
            <w:noProof/>
          </w:rPr>
          <w:t>报表附注</w:t>
        </w:r>
        <w:r w:rsidR="002D3EC9">
          <w:rPr>
            <w:noProof/>
            <w:webHidden/>
          </w:rPr>
          <w:tab/>
        </w:r>
        <w:r w:rsidR="002D3EC9">
          <w:rPr>
            <w:noProof/>
            <w:webHidden/>
          </w:rPr>
          <w:fldChar w:fldCharType="begin"/>
        </w:r>
        <w:r w:rsidR="002D3EC9">
          <w:rPr>
            <w:noProof/>
            <w:webHidden/>
          </w:rPr>
          <w:instrText xml:space="preserve"> PAGEREF _Toc35964886 \h </w:instrText>
        </w:r>
        <w:r w:rsidR="002D3EC9">
          <w:rPr>
            <w:noProof/>
            <w:webHidden/>
          </w:rPr>
        </w:r>
        <w:r w:rsidR="002D3EC9">
          <w:rPr>
            <w:noProof/>
            <w:webHidden/>
          </w:rPr>
          <w:fldChar w:fldCharType="separate"/>
        </w:r>
        <w:r w:rsidR="002D3EC9">
          <w:rPr>
            <w:noProof/>
            <w:webHidden/>
          </w:rPr>
          <w:t>29</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887" w:history="1">
        <w:r w:rsidR="002D3EC9" w:rsidRPr="00FD779A">
          <w:rPr>
            <w:rStyle w:val="af4"/>
            <w:rFonts w:eastAsia="黑体"/>
            <w:noProof/>
          </w:rPr>
          <w:t xml:space="preserve">7.2 </w:t>
        </w:r>
        <w:r w:rsidR="002D3EC9" w:rsidRPr="00FD779A">
          <w:rPr>
            <w:rStyle w:val="af4"/>
            <w:rFonts w:hint="eastAsia"/>
            <w:noProof/>
          </w:rPr>
          <w:t>交银施罗德荣鑫保本混合型证券投资基金</w:t>
        </w:r>
        <w:r w:rsidR="002D3EC9">
          <w:rPr>
            <w:noProof/>
            <w:webHidden/>
          </w:rPr>
          <w:tab/>
        </w:r>
        <w:r w:rsidR="002D3EC9">
          <w:rPr>
            <w:noProof/>
            <w:webHidden/>
          </w:rPr>
          <w:fldChar w:fldCharType="begin"/>
        </w:r>
        <w:r w:rsidR="002D3EC9">
          <w:rPr>
            <w:noProof/>
            <w:webHidden/>
          </w:rPr>
          <w:instrText xml:space="preserve"> PAGEREF _Toc35964887 \h </w:instrText>
        </w:r>
        <w:r w:rsidR="002D3EC9">
          <w:rPr>
            <w:noProof/>
            <w:webHidden/>
          </w:rPr>
        </w:r>
        <w:r w:rsidR="002D3EC9">
          <w:rPr>
            <w:noProof/>
            <w:webHidden/>
          </w:rPr>
          <w:fldChar w:fldCharType="separate"/>
        </w:r>
        <w:r w:rsidR="002D3EC9">
          <w:rPr>
            <w:noProof/>
            <w:webHidden/>
          </w:rPr>
          <w:t>52</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888" w:history="1">
        <w:r w:rsidR="002D3EC9" w:rsidRPr="00FD779A">
          <w:rPr>
            <w:rStyle w:val="af4"/>
            <w:noProof/>
          </w:rPr>
          <w:t xml:space="preserve">7.2.1 </w:t>
        </w:r>
        <w:r w:rsidR="002D3EC9" w:rsidRPr="00FD779A">
          <w:rPr>
            <w:rStyle w:val="af4"/>
            <w:rFonts w:hint="eastAsia"/>
            <w:noProof/>
          </w:rPr>
          <w:t>资产负债表</w:t>
        </w:r>
        <w:r w:rsidR="002D3EC9">
          <w:rPr>
            <w:noProof/>
            <w:webHidden/>
          </w:rPr>
          <w:tab/>
        </w:r>
        <w:r w:rsidR="002D3EC9">
          <w:rPr>
            <w:noProof/>
            <w:webHidden/>
          </w:rPr>
          <w:fldChar w:fldCharType="begin"/>
        </w:r>
        <w:r w:rsidR="002D3EC9">
          <w:rPr>
            <w:noProof/>
            <w:webHidden/>
          </w:rPr>
          <w:instrText xml:space="preserve"> PAGEREF _Toc35964888 \h </w:instrText>
        </w:r>
        <w:r w:rsidR="002D3EC9">
          <w:rPr>
            <w:noProof/>
            <w:webHidden/>
          </w:rPr>
        </w:r>
        <w:r w:rsidR="002D3EC9">
          <w:rPr>
            <w:noProof/>
            <w:webHidden/>
          </w:rPr>
          <w:fldChar w:fldCharType="separate"/>
        </w:r>
        <w:r w:rsidR="002D3EC9">
          <w:rPr>
            <w:noProof/>
            <w:webHidden/>
          </w:rPr>
          <w:t>52</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889" w:history="1">
        <w:r w:rsidR="002D3EC9" w:rsidRPr="00FD779A">
          <w:rPr>
            <w:rStyle w:val="af4"/>
            <w:noProof/>
          </w:rPr>
          <w:t xml:space="preserve">7.2.2 </w:t>
        </w:r>
        <w:r w:rsidR="002D3EC9" w:rsidRPr="00FD779A">
          <w:rPr>
            <w:rStyle w:val="af4"/>
            <w:rFonts w:hint="eastAsia"/>
            <w:noProof/>
          </w:rPr>
          <w:t>利润表</w:t>
        </w:r>
        <w:r w:rsidR="002D3EC9">
          <w:rPr>
            <w:noProof/>
            <w:webHidden/>
          </w:rPr>
          <w:tab/>
        </w:r>
        <w:r w:rsidR="002D3EC9">
          <w:rPr>
            <w:noProof/>
            <w:webHidden/>
          </w:rPr>
          <w:fldChar w:fldCharType="begin"/>
        </w:r>
        <w:r w:rsidR="002D3EC9">
          <w:rPr>
            <w:noProof/>
            <w:webHidden/>
          </w:rPr>
          <w:instrText xml:space="preserve"> PAGEREF _Toc35964889 \h </w:instrText>
        </w:r>
        <w:r w:rsidR="002D3EC9">
          <w:rPr>
            <w:noProof/>
            <w:webHidden/>
          </w:rPr>
        </w:r>
        <w:r w:rsidR="002D3EC9">
          <w:rPr>
            <w:noProof/>
            <w:webHidden/>
          </w:rPr>
          <w:fldChar w:fldCharType="separate"/>
        </w:r>
        <w:r w:rsidR="002D3EC9">
          <w:rPr>
            <w:noProof/>
            <w:webHidden/>
          </w:rPr>
          <w:t>54</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890" w:history="1">
        <w:r w:rsidR="002D3EC9" w:rsidRPr="00FD779A">
          <w:rPr>
            <w:rStyle w:val="af4"/>
            <w:noProof/>
          </w:rPr>
          <w:t xml:space="preserve">7.2.3 </w:t>
        </w:r>
        <w:r w:rsidR="002D3EC9" w:rsidRPr="00FD779A">
          <w:rPr>
            <w:rStyle w:val="af4"/>
            <w:rFonts w:hint="eastAsia"/>
            <w:noProof/>
          </w:rPr>
          <w:t>所有者权益（基金净值）变动表</w:t>
        </w:r>
        <w:r w:rsidR="002D3EC9">
          <w:rPr>
            <w:noProof/>
            <w:webHidden/>
          </w:rPr>
          <w:tab/>
        </w:r>
        <w:r w:rsidR="002D3EC9">
          <w:rPr>
            <w:noProof/>
            <w:webHidden/>
          </w:rPr>
          <w:fldChar w:fldCharType="begin"/>
        </w:r>
        <w:r w:rsidR="002D3EC9">
          <w:rPr>
            <w:noProof/>
            <w:webHidden/>
          </w:rPr>
          <w:instrText xml:space="preserve"> PAGEREF _Toc35964890 \h </w:instrText>
        </w:r>
        <w:r w:rsidR="002D3EC9">
          <w:rPr>
            <w:noProof/>
            <w:webHidden/>
          </w:rPr>
        </w:r>
        <w:r w:rsidR="002D3EC9">
          <w:rPr>
            <w:noProof/>
            <w:webHidden/>
          </w:rPr>
          <w:fldChar w:fldCharType="separate"/>
        </w:r>
        <w:r w:rsidR="002D3EC9">
          <w:rPr>
            <w:noProof/>
            <w:webHidden/>
          </w:rPr>
          <w:t>55</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891" w:history="1">
        <w:r w:rsidR="002D3EC9" w:rsidRPr="00FD779A">
          <w:rPr>
            <w:rStyle w:val="af4"/>
            <w:noProof/>
          </w:rPr>
          <w:t>7.2.4</w:t>
        </w:r>
        <w:r w:rsidR="002D3EC9">
          <w:rPr>
            <w:rStyle w:val="af4"/>
            <w:noProof/>
          </w:rPr>
          <w:t xml:space="preserve"> </w:t>
        </w:r>
        <w:r w:rsidR="002D3EC9" w:rsidRPr="00FD779A">
          <w:rPr>
            <w:rStyle w:val="af4"/>
            <w:rFonts w:hint="eastAsia"/>
            <w:noProof/>
          </w:rPr>
          <w:t>报表附注</w:t>
        </w:r>
        <w:r w:rsidR="002D3EC9">
          <w:rPr>
            <w:noProof/>
            <w:webHidden/>
          </w:rPr>
          <w:tab/>
        </w:r>
        <w:r w:rsidR="002D3EC9">
          <w:rPr>
            <w:noProof/>
            <w:webHidden/>
          </w:rPr>
          <w:fldChar w:fldCharType="begin"/>
        </w:r>
        <w:r w:rsidR="002D3EC9">
          <w:rPr>
            <w:noProof/>
            <w:webHidden/>
          </w:rPr>
          <w:instrText xml:space="preserve"> PAGEREF _Toc35964891 \h </w:instrText>
        </w:r>
        <w:r w:rsidR="002D3EC9">
          <w:rPr>
            <w:noProof/>
            <w:webHidden/>
          </w:rPr>
        </w:r>
        <w:r w:rsidR="002D3EC9">
          <w:rPr>
            <w:noProof/>
            <w:webHidden/>
          </w:rPr>
          <w:fldChar w:fldCharType="separate"/>
        </w:r>
        <w:r w:rsidR="002D3EC9">
          <w:rPr>
            <w:noProof/>
            <w:webHidden/>
          </w:rPr>
          <w:t>56</w:t>
        </w:r>
        <w:r w:rsidR="002D3EC9">
          <w:rPr>
            <w:noProof/>
            <w:webHidden/>
          </w:rPr>
          <w:fldChar w:fldCharType="end"/>
        </w:r>
      </w:hyperlink>
    </w:p>
    <w:p w:rsidR="002D3EC9" w:rsidRPr="00EE30BC" w:rsidRDefault="002F7891">
      <w:pPr>
        <w:pStyle w:val="10"/>
        <w:rPr>
          <w:rFonts w:ascii="Calibri" w:hAnsi="Calibri"/>
          <w:noProof/>
          <w:szCs w:val="22"/>
        </w:rPr>
      </w:pPr>
      <w:hyperlink w:anchor="_Toc35964892" w:history="1">
        <w:r w:rsidR="002D3EC9" w:rsidRPr="00FD779A">
          <w:rPr>
            <w:rStyle w:val="af4"/>
            <w:b/>
            <w:bCs/>
            <w:noProof/>
          </w:rPr>
          <w:t xml:space="preserve">§8  </w:t>
        </w:r>
        <w:r w:rsidR="002D3EC9" w:rsidRPr="00FD779A">
          <w:rPr>
            <w:rStyle w:val="af4"/>
            <w:rFonts w:hint="eastAsia"/>
            <w:b/>
            <w:bCs/>
            <w:noProof/>
          </w:rPr>
          <w:t>投资组合报告</w:t>
        </w:r>
        <w:r w:rsidR="002D3EC9">
          <w:rPr>
            <w:noProof/>
            <w:webHidden/>
          </w:rPr>
          <w:tab/>
        </w:r>
        <w:r w:rsidR="002D3EC9">
          <w:rPr>
            <w:noProof/>
            <w:webHidden/>
          </w:rPr>
          <w:fldChar w:fldCharType="begin"/>
        </w:r>
        <w:r w:rsidR="002D3EC9">
          <w:rPr>
            <w:noProof/>
            <w:webHidden/>
          </w:rPr>
          <w:instrText xml:space="preserve"> PAGEREF _Toc35964892 \h </w:instrText>
        </w:r>
        <w:r w:rsidR="002D3EC9">
          <w:rPr>
            <w:noProof/>
            <w:webHidden/>
          </w:rPr>
        </w:r>
        <w:r w:rsidR="002D3EC9">
          <w:rPr>
            <w:noProof/>
            <w:webHidden/>
          </w:rPr>
          <w:fldChar w:fldCharType="separate"/>
        </w:r>
        <w:r w:rsidR="002D3EC9">
          <w:rPr>
            <w:noProof/>
            <w:webHidden/>
          </w:rPr>
          <w:t>80</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893" w:history="1">
        <w:r w:rsidR="002D3EC9" w:rsidRPr="00FD779A">
          <w:rPr>
            <w:rStyle w:val="af4"/>
            <w:noProof/>
          </w:rPr>
          <w:t xml:space="preserve">8.1 </w:t>
        </w:r>
        <w:r w:rsidR="002D3EC9" w:rsidRPr="00FD779A">
          <w:rPr>
            <w:rStyle w:val="af4"/>
            <w:rFonts w:hint="eastAsia"/>
            <w:noProof/>
          </w:rPr>
          <w:t>交银施罗德荣鑫灵活配置混合型证券投资基金</w:t>
        </w:r>
        <w:r w:rsidR="002D3EC9">
          <w:rPr>
            <w:noProof/>
            <w:webHidden/>
          </w:rPr>
          <w:tab/>
        </w:r>
        <w:r w:rsidR="002D3EC9">
          <w:rPr>
            <w:noProof/>
            <w:webHidden/>
          </w:rPr>
          <w:fldChar w:fldCharType="begin"/>
        </w:r>
        <w:r w:rsidR="002D3EC9">
          <w:rPr>
            <w:noProof/>
            <w:webHidden/>
          </w:rPr>
          <w:instrText xml:space="preserve"> PAGEREF _Toc35964893 \h </w:instrText>
        </w:r>
        <w:r w:rsidR="002D3EC9">
          <w:rPr>
            <w:noProof/>
            <w:webHidden/>
          </w:rPr>
        </w:r>
        <w:r w:rsidR="002D3EC9">
          <w:rPr>
            <w:noProof/>
            <w:webHidden/>
          </w:rPr>
          <w:fldChar w:fldCharType="separate"/>
        </w:r>
        <w:r w:rsidR="002D3EC9">
          <w:rPr>
            <w:noProof/>
            <w:webHidden/>
          </w:rPr>
          <w:t>80</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894" w:history="1">
        <w:r w:rsidR="002D3EC9" w:rsidRPr="00FD779A">
          <w:rPr>
            <w:rStyle w:val="af4"/>
            <w:noProof/>
          </w:rPr>
          <w:t xml:space="preserve">8.1.1 </w:t>
        </w:r>
        <w:r w:rsidR="002D3EC9" w:rsidRPr="00FD779A">
          <w:rPr>
            <w:rStyle w:val="af4"/>
            <w:rFonts w:hint="eastAsia"/>
            <w:noProof/>
          </w:rPr>
          <w:t>期末基金资产组合情况</w:t>
        </w:r>
        <w:r w:rsidR="002D3EC9">
          <w:rPr>
            <w:noProof/>
            <w:webHidden/>
          </w:rPr>
          <w:tab/>
        </w:r>
        <w:r w:rsidR="002D3EC9">
          <w:rPr>
            <w:noProof/>
            <w:webHidden/>
          </w:rPr>
          <w:fldChar w:fldCharType="begin"/>
        </w:r>
        <w:r w:rsidR="002D3EC9">
          <w:rPr>
            <w:noProof/>
            <w:webHidden/>
          </w:rPr>
          <w:instrText xml:space="preserve"> PAGEREF _Toc35964894 \h </w:instrText>
        </w:r>
        <w:r w:rsidR="002D3EC9">
          <w:rPr>
            <w:noProof/>
            <w:webHidden/>
          </w:rPr>
        </w:r>
        <w:r w:rsidR="002D3EC9">
          <w:rPr>
            <w:noProof/>
            <w:webHidden/>
          </w:rPr>
          <w:fldChar w:fldCharType="separate"/>
        </w:r>
        <w:r w:rsidR="002D3EC9">
          <w:rPr>
            <w:noProof/>
            <w:webHidden/>
          </w:rPr>
          <w:t>80</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895" w:history="1">
        <w:r w:rsidR="002D3EC9" w:rsidRPr="00FD779A">
          <w:rPr>
            <w:rStyle w:val="af4"/>
            <w:noProof/>
          </w:rPr>
          <w:t xml:space="preserve">8.1.2 </w:t>
        </w:r>
        <w:r w:rsidR="002D3EC9" w:rsidRPr="00FD779A">
          <w:rPr>
            <w:rStyle w:val="af4"/>
            <w:rFonts w:hint="eastAsia"/>
            <w:noProof/>
          </w:rPr>
          <w:t>期末按行业分类的股票投资组合</w:t>
        </w:r>
        <w:r w:rsidR="002D3EC9">
          <w:rPr>
            <w:noProof/>
            <w:webHidden/>
          </w:rPr>
          <w:tab/>
        </w:r>
        <w:r w:rsidR="002D3EC9">
          <w:rPr>
            <w:noProof/>
            <w:webHidden/>
          </w:rPr>
          <w:fldChar w:fldCharType="begin"/>
        </w:r>
        <w:r w:rsidR="002D3EC9">
          <w:rPr>
            <w:noProof/>
            <w:webHidden/>
          </w:rPr>
          <w:instrText xml:space="preserve"> PAGEREF _Toc35964895 \h </w:instrText>
        </w:r>
        <w:r w:rsidR="002D3EC9">
          <w:rPr>
            <w:noProof/>
            <w:webHidden/>
          </w:rPr>
        </w:r>
        <w:r w:rsidR="002D3EC9">
          <w:rPr>
            <w:noProof/>
            <w:webHidden/>
          </w:rPr>
          <w:fldChar w:fldCharType="separate"/>
        </w:r>
        <w:r w:rsidR="002D3EC9">
          <w:rPr>
            <w:noProof/>
            <w:webHidden/>
          </w:rPr>
          <w:t>80</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896" w:history="1">
        <w:r w:rsidR="002D3EC9" w:rsidRPr="00FD779A">
          <w:rPr>
            <w:rStyle w:val="af4"/>
            <w:noProof/>
          </w:rPr>
          <w:t xml:space="preserve">8.1.3 </w:t>
        </w:r>
        <w:r w:rsidR="002D3EC9" w:rsidRPr="00FD779A">
          <w:rPr>
            <w:rStyle w:val="af4"/>
            <w:rFonts w:hint="eastAsia"/>
            <w:noProof/>
          </w:rPr>
          <w:t>期末按公允价值占基金资产净值比例大小排序的所有股票投资明细</w:t>
        </w:r>
        <w:r w:rsidR="002D3EC9">
          <w:rPr>
            <w:noProof/>
            <w:webHidden/>
          </w:rPr>
          <w:tab/>
        </w:r>
        <w:r w:rsidR="002D3EC9">
          <w:rPr>
            <w:noProof/>
            <w:webHidden/>
          </w:rPr>
          <w:fldChar w:fldCharType="begin"/>
        </w:r>
        <w:r w:rsidR="002D3EC9">
          <w:rPr>
            <w:noProof/>
            <w:webHidden/>
          </w:rPr>
          <w:instrText xml:space="preserve"> PAGEREF _Toc35964896 \h </w:instrText>
        </w:r>
        <w:r w:rsidR="002D3EC9">
          <w:rPr>
            <w:noProof/>
            <w:webHidden/>
          </w:rPr>
        </w:r>
        <w:r w:rsidR="002D3EC9">
          <w:rPr>
            <w:noProof/>
            <w:webHidden/>
          </w:rPr>
          <w:fldChar w:fldCharType="separate"/>
        </w:r>
        <w:r w:rsidR="002D3EC9">
          <w:rPr>
            <w:noProof/>
            <w:webHidden/>
          </w:rPr>
          <w:t>81</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897" w:history="1">
        <w:r w:rsidR="002D3EC9" w:rsidRPr="00FD779A">
          <w:rPr>
            <w:rStyle w:val="af4"/>
            <w:noProof/>
          </w:rPr>
          <w:t xml:space="preserve">8.1.4 </w:t>
        </w:r>
        <w:r w:rsidR="002D3EC9" w:rsidRPr="00FD779A">
          <w:rPr>
            <w:rStyle w:val="af4"/>
            <w:rFonts w:hint="eastAsia"/>
            <w:noProof/>
          </w:rPr>
          <w:t>报告期内股票投资组合的重大变动</w:t>
        </w:r>
        <w:r w:rsidR="002D3EC9">
          <w:rPr>
            <w:noProof/>
            <w:webHidden/>
          </w:rPr>
          <w:tab/>
        </w:r>
        <w:r w:rsidR="002D3EC9">
          <w:rPr>
            <w:noProof/>
            <w:webHidden/>
          </w:rPr>
          <w:fldChar w:fldCharType="begin"/>
        </w:r>
        <w:r w:rsidR="002D3EC9">
          <w:rPr>
            <w:noProof/>
            <w:webHidden/>
          </w:rPr>
          <w:instrText xml:space="preserve"> PAGEREF _Toc35964897 \h </w:instrText>
        </w:r>
        <w:r w:rsidR="002D3EC9">
          <w:rPr>
            <w:noProof/>
            <w:webHidden/>
          </w:rPr>
        </w:r>
        <w:r w:rsidR="002D3EC9">
          <w:rPr>
            <w:noProof/>
            <w:webHidden/>
          </w:rPr>
          <w:fldChar w:fldCharType="separate"/>
        </w:r>
        <w:r w:rsidR="002D3EC9">
          <w:rPr>
            <w:noProof/>
            <w:webHidden/>
          </w:rPr>
          <w:t>82</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898" w:history="1">
        <w:r w:rsidR="002D3EC9" w:rsidRPr="00FD779A">
          <w:rPr>
            <w:rStyle w:val="af4"/>
            <w:noProof/>
          </w:rPr>
          <w:t xml:space="preserve">8.1.5 </w:t>
        </w:r>
        <w:r w:rsidR="002D3EC9" w:rsidRPr="00FD779A">
          <w:rPr>
            <w:rStyle w:val="af4"/>
            <w:rFonts w:hint="eastAsia"/>
            <w:noProof/>
          </w:rPr>
          <w:t>期末按债券品种分类的债券投资组合</w:t>
        </w:r>
        <w:r w:rsidR="002D3EC9">
          <w:rPr>
            <w:noProof/>
            <w:webHidden/>
          </w:rPr>
          <w:tab/>
        </w:r>
        <w:r w:rsidR="002D3EC9">
          <w:rPr>
            <w:noProof/>
            <w:webHidden/>
          </w:rPr>
          <w:fldChar w:fldCharType="begin"/>
        </w:r>
        <w:r w:rsidR="002D3EC9">
          <w:rPr>
            <w:noProof/>
            <w:webHidden/>
          </w:rPr>
          <w:instrText xml:space="preserve"> PAGEREF _Toc35964898 \h </w:instrText>
        </w:r>
        <w:r w:rsidR="002D3EC9">
          <w:rPr>
            <w:noProof/>
            <w:webHidden/>
          </w:rPr>
        </w:r>
        <w:r w:rsidR="002D3EC9">
          <w:rPr>
            <w:noProof/>
            <w:webHidden/>
          </w:rPr>
          <w:fldChar w:fldCharType="separate"/>
        </w:r>
        <w:r w:rsidR="002D3EC9">
          <w:rPr>
            <w:noProof/>
            <w:webHidden/>
          </w:rPr>
          <w:t>83</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899" w:history="1">
        <w:r w:rsidR="002D3EC9" w:rsidRPr="00FD779A">
          <w:rPr>
            <w:rStyle w:val="af4"/>
            <w:noProof/>
          </w:rPr>
          <w:t xml:space="preserve">8.1.6 </w:t>
        </w:r>
        <w:r w:rsidR="002D3EC9" w:rsidRPr="00FD779A">
          <w:rPr>
            <w:rStyle w:val="af4"/>
            <w:rFonts w:hint="eastAsia"/>
            <w:noProof/>
          </w:rPr>
          <w:t>期末按公允价值占基金资产净值比例大小排序的前五名债券投资明细</w:t>
        </w:r>
        <w:r w:rsidR="002D3EC9">
          <w:rPr>
            <w:noProof/>
            <w:webHidden/>
          </w:rPr>
          <w:tab/>
        </w:r>
        <w:r w:rsidR="002D3EC9">
          <w:rPr>
            <w:noProof/>
            <w:webHidden/>
          </w:rPr>
          <w:fldChar w:fldCharType="begin"/>
        </w:r>
        <w:r w:rsidR="002D3EC9">
          <w:rPr>
            <w:noProof/>
            <w:webHidden/>
          </w:rPr>
          <w:instrText xml:space="preserve"> PAGEREF _Toc35964899 \h </w:instrText>
        </w:r>
        <w:r w:rsidR="002D3EC9">
          <w:rPr>
            <w:noProof/>
            <w:webHidden/>
          </w:rPr>
        </w:r>
        <w:r w:rsidR="002D3EC9">
          <w:rPr>
            <w:noProof/>
            <w:webHidden/>
          </w:rPr>
          <w:fldChar w:fldCharType="separate"/>
        </w:r>
        <w:r w:rsidR="002D3EC9">
          <w:rPr>
            <w:noProof/>
            <w:webHidden/>
          </w:rPr>
          <w:t>84</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900" w:history="1">
        <w:r w:rsidR="002D3EC9" w:rsidRPr="00FD779A">
          <w:rPr>
            <w:rStyle w:val="af4"/>
            <w:noProof/>
          </w:rPr>
          <w:t xml:space="preserve">8.1.7 </w:t>
        </w:r>
        <w:r w:rsidR="002D3EC9" w:rsidRPr="00FD779A">
          <w:rPr>
            <w:rStyle w:val="af4"/>
            <w:rFonts w:hint="eastAsia"/>
            <w:noProof/>
          </w:rPr>
          <w:t>期末按公允价值占基金资产净值比例大小排序的所有资产支持证券投资明细</w:t>
        </w:r>
        <w:r w:rsidR="002D3EC9">
          <w:rPr>
            <w:noProof/>
            <w:webHidden/>
          </w:rPr>
          <w:tab/>
        </w:r>
        <w:r w:rsidR="002D3EC9">
          <w:rPr>
            <w:noProof/>
            <w:webHidden/>
          </w:rPr>
          <w:fldChar w:fldCharType="begin"/>
        </w:r>
        <w:r w:rsidR="002D3EC9">
          <w:rPr>
            <w:noProof/>
            <w:webHidden/>
          </w:rPr>
          <w:instrText xml:space="preserve"> PAGEREF _Toc35964900 \h </w:instrText>
        </w:r>
        <w:r w:rsidR="002D3EC9">
          <w:rPr>
            <w:noProof/>
            <w:webHidden/>
          </w:rPr>
        </w:r>
        <w:r w:rsidR="002D3EC9">
          <w:rPr>
            <w:noProof/>
            <w:webHidden/>
          </w:rPr>
          <w:fldChar w:fldCharType="separate"/>
        </w:r>
        <w:r w:rsidR="002D3EC9">
          <w:rPr>
            <w:noProof/>
            <w:webHidden/>
          </w:rPr>
          <w:t>84</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901" w:history="1">
        <w:r w:rsidR="002D3EC9" w:rsidRPr="00FD779A">
          <w:rPr>
            <w:rStyle w:val="af4"/>
            <w:noProof/>
          </w:rPr>
          <w:t xml:space="preserve">8.1.8 </w:t>
        </w:r>
        <w:r w:rsidR="002D3EC9" w:rsidRPr="00FD779A">
          <w:rPr>
            <w:rStyle w:val="af4"/>
            <w:rFonts w:hint="eastAsia"/>
            <w:noProof/>
          </w:rPr>
          <w:t>报告期末按公允价值占基金资产净值比例大小排序的前五名贵金属投资明细</w:t>
        </w:r>
        <w:r w:rsidR="002D3EC9">
          <w:rPr>
            <w:noProof/>
            <w:webHidden/>
          </w:rPr>
          <w:tab/>
        </w:r>
        <w:r w:rsidR="002D3EC9">
          <w:rPr>
            <w:noProof/>
            <w:webHidden/>
          </w:rPr>
          <w:fldChar w:fldCharType="begin"/>
        </w:r>
        <w:r w:rsidR="002D3EC9">
          <w:rPr>
            <w:noProof/>
            <w:webHidden/>
          </w:rPr>
          <w:instrText xml:space="preserve"> PAGEREF _Toc35964901 \h </w:instrText>
        </w:r>
        <w:r w:rsidR="002D3EC9">
          <w:rPr>
            <w:noProof/>
            <w:webHidden/>
          </w:rPr>
        </w:r>
        <w:r w:rsidR="002D3EC9">
          <w:rPr>
            <w:noProof/>
            <w:webHidden/>
          </w:rPr>
          <w:fldChar w:fldCharType="separate"/>
        </w:r>
        <w:r w:rsidR="002D3EC9">
          <w:rPr>
            <w:noProof/>
            <w:webHidden/>
          </w:rPr>
          <w:t>84</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902" w:history="1">
        <w:r w:rsidR="002D3EC9" w:rsidRPr="00FD779A">
          <w:rPr>
            <w:rStyle w:val="af4"/>
            <w:noProof/>
          </w:rPr>
          <w:t xml:space="preserve">8.1.9 </w:t>
        </w:r>
        <w:r w:rsidR="002D3EC9" w:rsidRPr="00FD779A">
          <w:rPr>
            <w:rStyle w:val="af4"/>
            <w:rFonts w:hint="eastAsia"/>
            <w:noProof/>
          </w:rPr>
          <w:t>期末按公允价值占基金资产净值比例大小排序的前五名权证投资明细</w:t>
        </w:r>
        <w:r w:rsidR="002D3EC9">
          <w:rPr>
            <w:noProof/>
            <w:webHidden/>
          </w:rPr>
          <w:tab/>
        </w:r>
        <w:r w:rsidR="002D3EC9">
          <w:rPr>
            <w:noProof/>
            <w:webHidden/>
          </w:rPr>
          <w:fldChar w:fldCharType="begin"/>
        </w:r>
        <w:r w:rsidR="002D3EC9">
          <w:rPr>
            <w:noProof/>
            <w:webHidden/>
          </w:rPr>
          <w:instrText xml:space="preserve"> PAGEREF _Toc35964902 \h </w:instrText>
        </w:r>
        <w:r w:rsidR="002D3EC9">
          <w:rPr>
            <w:noProof/>
            <w:webHidden/>
          </w:rPr>
        </w:r>
        <w:r w:rsidR="002D3EC9">
          <w:rPr>
            <w:noProof/>
            <w:webHidden/>
          </w:rPr>
          <w:fldChar w:fldCharType="separate"/>
        </w:r>
        <w:r w:rsidR="002D3EC9">
          <w:rPr>
            <w:noProof/>
            <w:webHidden/>
          </w:rPr>
          <w:t>84</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903" w:history="1">
        <w:r w:rsidR="002D3EC9" w:rsidRPr="00FD779A">
          <w:rPr>
            <w:rStyle w:val="af4"/>
            <w:noProof/>
          </w:rPr>
          <w:t xml:space="preserve">8.1.10 </w:t>
        </w:r>
        <w:r w:rsidR="002D3EC9" w:rsidRPr="00FD779A">
          <w:rPr>
            <w:rStyle w:val="af4"/>
            <w:rFonts w:hint="eastAsia"/>
            <w:noProof/>
          </w:rPr>
          <w:t>报告期末本基金投资的股指期货交易情况说明</w:t>
        </w:r>
        <w:r w:rsidR="002D3EC9">
          <w:rPr>
            <w:noProof/>
            <w:webHidden/>
          </w:rPr>
          <w:tab/>
        </w:r>
        <w:r w:rsidR="002D3EC9">
          <w:rPr>
            <w:noProof/>
            <w:webHidden/>
          </w:rPr>
          <w:fldChar w:fldCharType="begin"/>
        </w:r>
        <w:r w:rsidR="002D3EC9">
          <w:rPr>
            <w:noProof/>
            <w:webHidden/>
          </w:rPr>
          <w:instrText xml:space="preserve"> PAGEREF _Toc35964903 \h </w:instrText>
        </w:r>
        <w:r w:rsidR="002D3EC9">
          <w:rPr>
            <w:noProof/>
            <w:webHidden/>
          </w:rPr>
        </w:r>
        <w:r w:rsidR="002D3EC9">
          <w:rPr>
            <w:noProof/>
            <w:webHidden/>
          </w:rPr>
          <w:fldChar w:fldCharType="separate"/>
        </w:r>
        <w:r w:rsidR="002D3EC9">
          <w:rPr>
            <w:noProof/>
            <w:webHidden/>
          </w:rPr>
          <w:t>84</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904" w:history="1">
        <w:r w:rsidR="002D3EC9" w:rsidRPr="00FD779A">
          <w:rPr>
            <w:rStyle w:val="af4"/>
            <w:noProof/>
          </w:rPr>
          <w:t xml:space="preserve">8.1.11 </w:t>
        </w:r>
        <w:r w:rsidR="002D3EC9" w:rsidRPr="00FD779A">
          <w:rPr>
            <w:rStyle w:val="af4"/>
            <w:rFonts w:hint="eastAsia"/>
            <w:noProof/>
          </w:rPr>
          <w:t>报告期末本基金投资的国债期货交易情况说明</w:t>
        </w:r>
        <w:r w:rsidR="002D3EC9">
          <w:rPr>
            <w:noProof/>
            <w:webHidden/>
          </w:rPr>
          <w:tab/>
        </w:r>
        <w:r w:rsidR="002D3EC9">
          <w:rPr>
            <w:noProof/>
            <w:webHidden/>
          </w:rPr>
          <w:fldChar w:fldCharType="begin"/>
        </w:r>
        <w:r w:rsidR="002D3EC9">
          <w:rPr>
            <w:noProof/>
            <w:webHidden/>
          </w:rPr>
          <w:instrText xml:space="preserve"> PAGEREF _Toc35964904 \h </w:instrText>
        </w:r>
        <w:r w:rsidR="002D3EC9">
          <w:rPr>
            <w:noProof/>
            <w:webHidden/>
          </w:rPr>
        </w:r>
        <w:r w:rsidR="002D3EC9">
          <w:rPr>
            <w:noProof/>
            <w:webHidden/>
          </w:rPr>
          <w:fldChar w:fldCharType="separate"/>
        </w:r>
        <w:r w:rsidR="002D3EC9">
          <w:rPr>
            <w:noProof/>
            <w:webHidden/>
          </w:rPr>
          <w:t>84</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905" w:history="1">
        <w:r w:rsidR="002D3EC9" w:rsidRPr="00FD779A">
          <w:rPr>
            <w:rStyle w:val="af4"/>
            <w:noProof/>
          </w:rPr>
          <w:t xml:space="preserve">8.1.12 </w:t>
        </w:r>
        <w:r w:rsidR="002D3EC9" w:rsidRPr="00FD779A">
          <w:rPr>
            <w:rStyle w:val="af4"/>
            <w:rFonts w:hint="eastAsia"/>
            <w:noProof/>
          </w:rPr>
          <w:t>投资组合报告附注</w:t>
        </w:r>
        <w:r w:rsidR="002D3EC9">
          <w:rPr>
            <w:noProof/>
            <w:webHidden/>
          </w:rPr>
          <w:tab/>
        </w:r>
        <w:r w:rsidR="002D3EC9">
          <w:rPr>
            <w:noProof/>
            <w:webHidden/>
          </w:rPr>
          <w:fldChar w:fldCharType="begin"/>
        </w:r>
        <w:r w:rsidR="002D3EC9">
          <w:rPr>
            <w:noProof/>
            <w:webHidden/>
          </w:rPr>
          <w:instrText xml:space="preserve"> PAGEREF _Toc35964905 \h </w:instrText>
        </w:r>
        <w:r w:rsidR="002D3EC9">
          <w:rPr>
            <w:noProof/>
            <w:webHidden/>
          </w:rPr>
        </w:r>
        <w:r w:rsidR="002D3EC9">
          <w:rPr>
            <w:noProof/>
            <w:webHidden/>
          </w:rPr>
          <w:fldChar w:fldCharType="separate"/>
        </w:r>
        <w:r w:rsidR="002D3EC9">
          <w:rPr>
            <w:noProof/>
            <w:webHidden/>
          </w:rPr>
          <w:t>84</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906" w:history="1">
        <w:r w:rsidR="002D3EC9" w:rsidRPr="00FD779A">
          <w:rPr>
            <w:rStyle w:val="af4"/>
            <w:noProof/>
          </w:rPr>
          <w:t xml:space="preserve">8.2 </w:t>
        </w:r>
        <w:r w:rsidR="002D3EC9" w:rsidRPr="00FD779A">
          <w:rPr>
            <w:rStyle w:val="af4"/>
            <w:rFonts w:hint="eastAsia"/>
            <w:noProof/>
          </w:rPr>
          <w:t>交银施罗德荣鑫保本混合型证券投资基金</w:t>
        </w:r>
        <w:r w:rsidR="002D3EC9">
          <w:rPr>
            <w:noProof/>
            <w:webHidden/>
          </w:rPr>
          <w:tab/>
        </w:r>
        <w:r w:rsidR="002D3EC9">
          <w:rPr>
            <w:noProof/>
            <w:webHidden/>
          </w:rPr>
          <w:fldChar w:fldCharType="begin"/>
        </w:r>
        <w:r w:rsidR="002D3EC9">
          <w:rPr>
            <w:noProof/>
            <w:webHidden/>
          </w:rPr>
          <w:instrText xml:space="preserve"> PAGEREF _Toc35964906 \h </w:instrText>
        </w:r>
        <w:r w:rsidR="002D3EC9">
          <w:rPr>
            <w:noProof/>
            <w:webHidden/>
          </w:rPr>
        </w:r>
        <w:r w:rsidR="002D3EC9">
          <w:rPr>
            <w:noProof/>
            <w:webHidden/>
          </w:rPr>
          <w:fldChar w:fldCharType="separate"/>
        </w:r>
        <w:r w:rsidR="002D3EC9">
          <w:rPr>
            <w:noProof/>
            <w:webHidden/>
          </w:rPr>
          <w:t>86</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907" w:history="1">
        <w:r w:rsidR="002D3EC9" w:rsidRPr="00FD779A">
          <w:rPr>
            <w:rStyle w:val="af4"/>
            <w:noProof/>
            <w:kern w:val="0"/>
          </w:rPr>
          <w:t xml:space="preserve">8.2.1 </w:t>
        </w:r>
        <w:r w:rsidR="002D3EC9" w:rsidRPr="00FD779A">
          <w:rPr>
            <w:rStyle w:val="af4"/>
            <w:rFonts w:hint="eastAsia"/>
            <w:noProof/>
            <w:kern w:val="0"/>
          </w:rPr>
          <w:t>期末基金资产组合情况</w:t>
        </w:r>
        <w:r w:rsidR="002D3EC9">
          <w:rPr>
            <w:noProof/>
            <w:webHidden/>
          </w:rPr>
          <w:tab/>
        </w:r>
        <w:r w:rsidR="002D3EC9">
          <w:rPr>
            <w:noProof/>
            <w:webHidden/>
          </w:rPr>
          <w:fldChar w:fldCharType="begin"/>
        </w:r>
        <w:r w:rsidR="002D3EC9">
          <w:rPr>
            <w:noProof/>
            <w:webHidden/>
          </w:rPr>
          <w:instrText xml:space="preserve"> PAGEREF _Toc35964907 \h </w:instrText>
        </w:r>
        <w:r w:rsidR="002D3EC9">
          <w:rPr>
            <w:noProof/>
            <w:webHidden/>
          </w:rPr>
        </w:r>
        <w:r w:rsidR="002D3EC9">
          <w:rPr>
            <w:noProof/>
            <w:webHidden/>
          </w:rPr>
          <w:fldChar w:fldCharType="separate"/>
        </w:r>
        <w:r w:rsidR="002D3EC9">
          <w:rPr>
            <w:noProof/>
            <w:webHidden/>
          </w:rPr>
          <w:t>86</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908" w:history="1">
        <w:r w:rsidR="002D3EC9" w:rsidRPr="00FD779A">
          <w:rPr>
            <w:rStyle w:val="af4"/>
            <w:noProof/>
          </w:rPr>
          <w:t>8.2.2</w:t>
        </w:r>
        <w:r w:rsidR="002D3EC9" w:rsidRPr="00FD779A">
          <w:rPr>
            <w:rStyle w:val="af4"/>
            <w:noProof/>
            <w:kern w:val="0"/>
          </w:rPr>
          <w:t xml:space="preserve"> </w:t>
        </w:r>
        <w:r w:rsidR="002D3EC9" w:rsidRPr="00FD779A">
          <w:rPr>
            <w:rStyle w:val="af4"/>
            <w:rFonts w:hint="eastAsia"/>
            <w:noProof/>
            <w:kern w:val="0"/>
          </w:rPr>
          <w:t>报告期末按行业分类的股票投资组合</w:t>
        </w:r>
        <w:r w:rsidR="002D3EC9">
          <w:rPr>
            <w:noProof/>
            <w:webHidden/>
          </w:rPr>
          <w:tab/>
        </w:r>
        <w:r w:rsidR="002D3EC9">
          <w:rPr>
            <w:noProof/>
            <w:webHidden/>
          </w:rPr>
          <w:fldChar w:fldCharType="begin"/>
        </w:r>
        <w:r w:rsidR="002D3EC9">
          <w:rPr>
            <w:noProof/>
            <w:webHidden/>
          </w:rPr>
          <w:instrText xml:space="preserve"> PAGEREF _Toc35964908 \h </w:instrText>
        </w:r>
        <w:r w:rsidR="002D3EC9">
          <w:rPr>
            <w:noProof/>
            <w:webHidden/>
          </w:rPr>
        </w:r>
        <w:r w:rsidR="002D3EC9">
          <w:rPr>
            <w:noProof/>
            <w:webHidden/>
          </w:rPr>
          <w:fldChar w:fldCharType="separate"/>
        </w:r>
        <w:r w:rsidR="002D3EC9">
          <w:rPr>
            <w:noProof/>
            <w:webHidden/>
          </w:rPr>
          <w:t>86</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909" w:history="1">
        <w:r w:rsidR="002D3EC9" w:rsidRPr="00FD779A">
          <w:rPr>
            <w:rStyle w:val="af4"/>
            <w:noProof/>
          </w:rPr>
          <w:t xml:space="preserve">8.2.3 </w:t>
        </w:r>
        <w:r w:rsidR="002D3EC9" w:rsidRPr="00FD779A">
          <w:rPr>
            <w:rStyle w:val="af4"/>
            <w:rFonts w:hint="eastAsia"/>
            <w:noProof/>
          </w:rPr>
          <w:t>期末按公允价值占基金资产净值比例大小排序的所有股票投资明细</w:t>
        </w:r>
        <w:r w:rsidR="002D3EC9">
          <w:rPr>
            <w:noProof/>
            <w:webHidden/>
          </w:rPr>
          <w:tab/>
        </w:r>
        <w:r w:rsidR="002D3EC9">
          <w:rPr>
            <w:noProof/>
            <w:webHidden/>
          </w:rPr>
          <w:fldChar w:fldCharType="begin"/>
        </w:r>
        <w:r w:rsidR="002D3EC9">
          <w:rPr>
            <w:noProof/>
            <w:webHidden/>
          </w:rPr>
          <w:instrText xml:space="preserve"> PAGEREF _Toc35964909 \h </w:instrText>
        </w:r>
        <w:r w:rsidR="002D3EC9">
          <w:rPr>
            <w:noProof/>
            <w:webHidden/>
          </w:rPr>
        </w:r>
        <w:r w:rsidR="002D3EC9">
          <w:rPr>
            <w:noProof/>
            <w:webHidden/>
          </w:rPr>
          <w:fldChar w:fldCharType="separate"/>
        </w:r>
        <w:r w:rsidR="002D3EC9">
          <w:rPr>
            <w:noProof/>
            <w:webHidden/>
          </w:rPr>
          <w:t>86</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910" w:history="1">
        <w:r w:rsidR="002D3EC9" w:rsidRPr="00FD779A">
          <w:rPr>
            <w:rStyle w:val="af4"/>
            <w:noProof/>
          </w:rPr>
          <w:t xml:space="preserve">8.2.4 </w:t>
        </w:r>
        <w:r w:rsidR="002D3EC9" w:rsidRPr="00FD779A">
          <w:rPr>
            <w:rStyle w:val="af4"/>
            <w:rFonts w:hint="eastAsia"/>
            <w:noProof/>
          </w:rPr>
          <w:t>报告期内股票投资组合的重大变动</w:t>
        </w:r>
        <w:r w:rsidR="002D3EC9">
          <w:rPr>
            <w:noProof/>
            <w:webHidden/>
          </w:rPr>
          <w:tab/>
        </w:r>
        <w:r w:rsidR="002D3EC9">
          <w:rPr>
            <w:noProof/>
            <w:webHidden/>
          </w:rPr>
          <w:fldChar w:fldCharType="begin"/>
        </w:r>
        <w:r w:rsidR="002D3EC9">
          <w:rPr>
            <w:noProof/>
            <w:webHidden/>
          </w:rPr>
          <w:instrText xml:space="preserve"> PAGEREF _Toc35964910 \h </w:instrText>
        </w:r>
        <w:r w:rsidR="002D3EC9">
          <w:rPr>
            <w:noProof/>
            <w:webHidden/>
          </w:rPr>
        </w:r>
        <w:r w:rsidR="002D3EC9">
          <w:rPr>
            <w:noProof/>
            <w:webHidden/>
          </w:rPr>
          <w:fldChar w:fldCharType="separate"/>
        </w:r>
        <w:r w:rsidR="002D3EC9">
          <w:rPr>
            <w:noProof/>
            <w:webHidden/>
          </w:rPr>
          <w:t>86</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911" w:history="1">
        <w:r w:rsidR="002D3EC9" w:rsidRPr="00FD779A">
          <w:rPr>
            <w:rStyle w:val="af4"/>
            <w:noProof/>
          </w:rPr>
          <w:t xml:space="preserve">8.2.5 </w:t>
        </w:r>
        <w:r w:rsidR="002D3EC9" w:rsidRPr="00FD779A">
          <w:rPr>
            <w:rStyle w:val="af4"/>
            <w:rFonts w:hint="eastAsia"/>
            <w:noProof/>
          </w:rPr>
          <w:t>期末按债券品种分类的债券投资组合</w:t>
        </w:r>
        <w:r w:rsidR="002D3EC9">
          <w:rPr>
            <w:noProof/>
            <w:webHidden/>
          </w:rPr>
          <w:tab/>
        </w:r>
        <w:r w:rsidR="002D3EC9">
          <w:rPr>
            <w:noProof/>
            <w:webHidden/>
          </w:rPr>
          <w:fldChar w:fldCharType="begin"/>
        </w:r>
        <w:r w:rsidR="002D3EC9">
          <w:rPr>
            <w:noProof/>
            <w:webHidden/>
          </w:rPr>
          <w:instrText xml:space="preserve"> PAGEREF _Toc35964911 \h </w:instrText>
        </w:r>
        <w:r w:rsidR="002D3EC9">
          <w:rPr>
            <w:noProof/>
            <w:webHidden/>
          </w:rPr>
        </w:r>
        <w:r w:rsidR="002D3EC9">
          <w:rPr>
            <w:noProof/>
            <w:webHidden/>
          </w:rPr>
          <w:fldChar w:fldCharType="separate"/>
        </w:r>
        <w:r w:rsidR="002D3EC9">
          <w:rPr>
            <w:noProof/>
            <w:webHidden/>
          </w:rPr>
          <w:t>87</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912" w:history="1">
        <w:r w:rsidR="002D3EC9" w:rsidRPr="00FD779A">
          <w:rPr>
            <w:rStyle w:val="af4"/>
            <w:noProof/>
          </w:rPr>
          <w:t xml:space="preserve">8.2.6 </w:t>
        </w:r>
        <w:r w:rsidR="002D3EC9" w:rsidRPr="00FD779A">
          <w:rPr>
            <w:rStyle w:val="af4"/>
            <w:rFonts w:hint="eastAsia"/>
            <w:noProof/>
          </w:rPr>
          <w:t>期末按公允价值占基金资产净值比例大小排序的前五名债券投资明细</w:t>
        </w:r>
        <w:r w:rsidR="002D3EC9">
          <w:rPr>
            <w:noProof/>
            <w:webHidden/>
          </w:rPr>
          <w:tab/>
        </w:r>
        <w:r w:rsidR="002D3EC9">
          <w:rPr>
            <w:noProof/>
            <w:webHidden/>
          </w:rPr>
          <w:fldChar w:fldCharType="begin"/>
        </w:r>
        <w:r w:rsidR="002D3EC9">
          <w:rPr>
            <w:noProof/>
            <w:webHidden/>
          </w:rPr>
          <w:instrText xml:space="preserve"> PAGEREF _Toc35964912 \h </w:instrText>
        </w:r>
        <w:r w:rsidR="002D3EC9">
          <w:rPr>
            <w:noProof/>
            <w:webHidden/>
          </w:rPr>
        </w:r>
        <w:r w:rsidR="002D3EC9">
          <w:rPr>
            <w:noProof/>
            <w:webHidden/>
          </w:rPr>
          <w:fldChar w:fldCharType="separate"/>
        </w:r>
        <w:r w:rsidR="002D3EC9">
          <w:rPr>
            <w:noProof/>
            <w:webHidden/>
          </w:rPr>
          <w:t>87</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913" w:history="1">
        <w:r w:rsidR="002D3EC9" w:rsidRPr="00FD779A">
          <w:rPr>
            <w:rStyle w:val="af4"/>
            <w:noProof/>
          </w:rPr>
          <w:t xml:space="preserve">8.2.7 </w:t>
        </w:r>
        <w:r w:rsidR="002D3EC9" w:rsidRPr="00FD779A">
          <w:rPr>
            <w:rStyle w:val="af4"/>
            <w:rFonts w:hint="eastAsia"/>
            <w:noProof/>
          </w:rPr>
          <w:t>期末按公允价值占基金资产净值比例大小排序的所有资产支持证券投资明细</w:t>
        </w:r>
        <w:r w:rsidR="002D3EC9">
          <w:rPr>
            <w:noProof/>
            <w:webHidden/>
          </w:rPr>
          <w:tab/>
        </w:r>
        <w:r w:rsidR="002D3EC9">
          <w:rPr>
            <w:noProof/>
            <w:webHidden/>
          </w:rPr>
          <w:fldChar w:fldCharType="begin"/>
        </w:r>
        <w:r w:rsidR="002D3EC9">
          <w:rPr>
            <w:noProof/>
            <w:webHidden/>
          </w:rPr>
          <w:instrText xml:space="preserve"> PAGEREF _Toc35964913 \h </w:instrText>
        </w:r>
        <w:r w:rsidR="002D3EC9">
          <w:rPr>
            <w:noProof/>
            <w:webHidden/>
          </w:rPr>
        </w:r>
        <w:r w:rsidR="002D3EC9">
          <w:rPr>
            <w:noProof/>
            <w:webHidden/>
          </w:rPr>
          <w:fldChar w:fldCharType="separate"/>
        </w:r>
        <w:r w:rsidR="002D3EC9">
          <w:rPr>
            <w:noProof/>
            <w:webHidden/>
          </w:rPr>
          <w:t>87</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914" w:history="1">
        <w:r w:rsidR="002D3EC9" w:rsidRPr="00FD779A">
          <w:rPr>
            <w:rStyle w:val="af4"/>
            <w:noProof/>
          </w:rPr>
          <w:t xml:space="preserve">8.2.8 </w:t>
        </w:r>
        <w:r w:rsidR="002D3EC9" w:rsidRPr="00FD779A">
          <w:rPr>
            <w:rStyle w:val="af4"/>
            <w:rFonts w:hint="eastAsia"/>
            <w:noProof/>
          </w:rPr>
          <w:t>报告期末按公允价值占基金资产净值比例大小排序的前五名贵金属投资明细</w:t>
        </w:r>
        <w:r w:rsidR="002D3EC9">
          <w:rPr>
            <w:noProof/>
            <w:webHidden/>
          </w:rPr>
          <w:tab/>
        </w:r>
        <w:r w:rsidR="002D3EC9">
          <w:rPr>
            <w:noProof/>
            <w:webHidden/>
          </w:rPr>
          <w:fldChar w:fldCharType="begin"/>
        </w:r>
        <w:r w:rsidR="002D3EC9">
          <w:rPr>
            <w:noProof/>
            <w:webHidden/>
          </w:rPr>
          <w:instrText xml:space="preserve"> PAGEREF _Toc35964914 \h </w:instrText>
        </w:r>
        <w:r w:rsidR="002D3EC9">
          <w:rPr>
            <w:noProof/>
            <w:webHidden/>
          </w:rPr>
        </w:r>
        <w:r w:rsidR="002D3EC9">
          <w:rPr>
            <w:noProof/>
            <w:webHidden/>
          </w:rPr>
          <w:fldChar w:fldCharType="separate"/>
        </w:r>
        <w:r w:rsidR="002D3EC9">
          <w:rPr>
            <w:noProof/>
            <w:webHidden/>
          </w:rPr>
          <w:t>87</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915" w:history="1">
        <w:r w:rsidR="002D3EC9" w:rsidRPr="00FD779A">
          <w:rPr>
            <w:rStyle w:val="af4"/>
            <w:noProof/>
          </w:rPr>
          <w:t xml:space="preserve">8.2.9 </w:t>
        </w:r>
        <w:r w:rsidR="002D3EC9" w:rsidRPr="00FD779A">
          <w:rPr>
            <w:rStyle w:val="af4"/>
            <w:rFonts w:hint="eastAsia"/>
            <w:noProof/>
          </w:rPr>
          <w:t>期末按公允价值占基金资产净值比例大小排序的前五名权证投资明细</w:t>
        </w:r>
        <w:r w:rsidR="002D3EC9">
          <w:rPr>
            <w:noProof/>
            <w:webHidden/>
          </w:rPr>
          <w:tab/>
        </w:r>
        <w:r w:rsidR="002D3EC9">
          <w:rPr>
            <w:noProof/>
            <w:webHidden/>
          </w:rPr>
          <w:fldChar w:fldCharType="begin"/>
        </w:r>
        <w:r w:rsidR="002D3EC9">
          <w:rPr>
            <w:noProof/>
            <w:webHidden/>
          </w:rPr>
          <w:instrText xml:space="preserve"> PAGEREF _Toc35964915 \h </w:instrText>
        </w:r>
        <w:r w:rsidR="002D3EC9">
          <w:rPr>
            <w:noProof/>
            <w:webHidden/>
          </w:rPr>
        </w:r>
        <w:r w:rsidR="002D3EC9">
          <w:rPr>
            <w:noProof/>
            <w:webHidden/>
          </w:rPr>
          <w:fldChar w:fldCharType="separate"/>
        </w:r>
        <w:r w:rsidR="002D3EC9">
          <w:rPr>
            <w:noProof/>
            <w:webHidden/>
          </w:rPr>
          <w:t>87</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916" w:history="1">
        <w:r w:rsidR="002D3EC9" w:rsidRPr="00FD779A">
          <w:rPr>
            <w:rStyle w:val="af4"/>
            <w:noProof/>
          </w:rPr>
          <w:t xml:space="preserve">8.2.10 </w:t>
        </w:r>
        <w:r w:rsidR="002D3EC9" w:rsidRPr="00FD779A">
          <w:rPr>
            <w:rStyle w:val="af4"/>
            <w:rFonts w:hint="eastAsia"/>
            <w:noProof/>
          </w:rPr>
          <w:t>报告期末本基金投资的股指期货交易情况说明</w:t>
        </w:r>
        <w:r w:rsidR="002D3EC9">
          <w:rPr>
            <w:noProof/>
            <w:webHidden/>
          </w:rPr>
          <w:tab/>
        </w:r>
        <w:r w:rsidR="002D3EC9">
          <w:rPr>
            <w:noProof/>
            <w:webHidden/>
          </w:rPr>
          <w:fldChar w:fldCharType="begin"/>
        </w:r>
        <w:r w:rsidR="002D3EC9">
          <w:rPr>
            <w:noProof/>
            <w:webHidden/>
          </w:rPr>
          <w:instrText xml:space="preserve"> PAGEREF _Toc35964916 \h </w:instrText>
        </w:r>
        <w:r w:rsidR="002D3EC9">
          <w:rPr>
            <w:noProof/>
            <w:webHidden/>
          </w:rPr>
        </w:r>
        <w:r w:rsidR="002D3EC9">
          <w:rPr>
            <w:noProof/>
            <w:webHidden/>
          </w:rPr>
          <w:fldChar w:fldCharType="separate"/>
        </w:r>
        <w:r w:rsidR="002D3EC9">
          <w:rPr>
            <w:noProof/>
            <w:webHidden/>
          </w:rPr>
          <w:t>87</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917" w:history="1">
        <w:r w:rsidR="002D3EC9" w:rsidRPr="00FD779A">
          <w:rPr>
            <w:rStyle w:val="af4"/>
            <w:noProof/>
          </w:rPr>
          <w:t xml:space="preserve">8.2.11 </w:t>
        </w:r>
        <w:r w:rsidR="002D3EC9" w:rsidRPr="00FD779A">
          <w:rPr>
            <w:rStyle w:val="af4"/>
            <w:rFonts w:hint="eastAsia"/>
            <w:noProof/>
          </w:rPr>
          <w:t>报告期末本基金投资的国债期货交易情况说明</w:t>
        </w:r>
        <w:r w:rsidR="002D3EC9">
          <w:rPr>
            <w:noProof/>
            <w:webHidden/>
          </w:rPr>
          <w:tab/>
        </w:r>
        <w:r w:rsidR="002D3EC9">
          <w:rPr>
            <w:noProof/>
            <w:webHidden/>
          </w:rPr>
          <w:fldChar w:fldCharType="begin"/>
        </w:r>
        <w:r w:rsidR="002D3EC9">
          <w:rPr>
            <w:noProof/>
            <w:webHidden/>
          </w:rPr>
          <w:instrText xml:space="preserve"> PAGEREF _Toc35964917 \h </w:instrText>
        </w:r>
        <w:r w:rsidR="002D3EC9">
          <w:rPr>
            <w:noProof/>
            <w:webHidden/>
          </w:rPr>
        </w:r>
        <w:r w:rsidR="002D3EC9">
          <w:rPr>
            <w:noProof/>
            <w:webHidden/>
          </w:rPr>
          <w:fldChar w:fldCharType="separate"/>
        </w:r>
        <w:r w:rsidR="002D3EC9">
          <w:rPr>
            <w:noProof/>
            <w:webHidden/>
          </w:rPr>
          <w:t>87</w:t>
        </w:r>
        <w:r w:rsidR="002D3EC9">
          <w:rPr>
            <w:noProof/>
            <w:webHidden/>
          </w:rPr>
          <w:fldChar w:fldCharType="end"/>
        </w:r>
      </w:hyperlink>
    </w:p>
    <w:p w:rsidR="002D3EC9" w:rsidRPr="00EE30BC" w:rsidRDefault="002F7891">
      <w:pPr>
        <w:pStyle w:val="30"/>
        <w:tabs>
          <w:tab w:val="right" w:leader="dot" w:pos="9060"/>
        </w:tabs>
        <w:rPr>
          <w:rFonts w:ascii="Calibri" w:hAnsi="Calibri"/>
          <w:noProof/>
          <w:szCs w:val="22"/>
        </w:rPr>
      </w:pPr>
      <w:hyperlink w:anchor="_Toc35964918" w:history="1">
        <w:r w:rsidR="002D3EC9" w:rsidRPr="00FD779A">
          <w:rPr>
            <w:rStyle w:val="af4"/>
            <w:noProof/>
          </w:rPr>
          <w:t xml:space="preserve">8.2.12 </w:t>
        </w:r>
        <w:r w:rsidR="002D3EC9" w:rsidRPr="00FD779A">
          <w:rPr>
            <w:rStyle w:val="af4"/>
            <w:rFonts w:hint="eastAsia"/>
            <w:noProof/>
          </w:rPr>
          <w:t>投资组合报告附注</w:t>
        </w:r>
        <w:r w:rsidR="002D3EC9">
          <w:rPr>
            <w:noProof/>
            <w:webHidden/>
          </w:rPr>
          <w:tab/>
        </w:r>
        <w:r w:rsidR="002D3EC9">
          <w:rPr>
            <w:noProof/>
            <w:webHidden/>
          </w:rPr>
          <w:fldChar w:fldCharType="begin"/>
        </w:r>
        <w:r w:rsidR="002D3EC9">
          <w:rPr>
            <w:noProof/>
            <w:webHidden/>
          </w:rPr>
          <w:instrText xml:space="preserve"> PAGEREF _Toc35964918 \h </w:instrText>
        </w:r>
        <w:r w:rsidR="002D3EC9">
          <w:rPr>
            <w:noProof/>
            <w:webHidden/>
          </w:rPr>
        </w:r>
        <w:r w:rsidR="002D3EC9">
          <w:rPr>
            <w:noProof/>
            <w:webHidden/>
          </w:rPr>
          <w:fldChar w:fldCharType="separate"/>
        </w:r>
        <w:r w:rsidR="002D3EC9">
          <w:rPr>
            <w:noProof/>
            <w:webHidden/>
          </w:rPr>
          <w:t>88</w:t>
        </w:r>
        <w:r w:rsidR="002D3EC9">
          <w:rPr>
            <w:noProof/>
            <w:webHidden/>
          </w:rPr>
          <w:fldChar w:fldCharType="end"/>
        </w:r>
      </w:hyperlink>
    </w:p>
    <w:p w:rsidR="002D3EC9" w:rsidRPr="00EE30BC" w:rsidRDefault="002F7891">
      <w:pPr>
        <w:pStyle w:val="10"/>
        <w:rPr>
          <w:rFonts w:ascii="Calibri" w:hAnsi="Calibri"/>
          <w:noProof/>
          <w:szCs w:val="22"/>
        </w:rPr>
      </w:pPr>
      <w:hyperlink w:anchor="_Toc35964919" w:history="1">
        <w:r w:rsidR="002D3EC9" w:rsidRPr="00FD779A">
          <w:rPr>
            <w:rStyle w:val="af4"/>
            <w:b/>
            <w:noProof/>
          </w:rPr>
          <w:t>§</w:t>
        </w:r>
        <w:r w:rsidR="002D3EC9" w:rsidRPr="00FD779A">
          <w:rPr>
            <w:rStyle w:val="af4"/>
            <w:b/>
            <w:bCs/>
            <w:noProof/>
          </w:rPr>
          <w:t xml:space="preserve">9  </w:t>
        </w:r>
        <w:r w:rsidR="002D3EC9" w:rsidRPr="00FD779A">
          <w:rPr>
            <w:rStyle w:val="af4"/>
            <w:rFonts w:hint="eastAsia"/>
            <w:b/>
            <w:bCs/>
            <w:noProof/>
          </w:rPr>
          <w:t>基金份额持有人信息</w:t>
        </w:r>
        <w:r w:rsidR="002D3EC9">
          <w:rPr>
            <w:noProof/>
            <w:webHidden/>
          </w:rPr>
          <w:tab/>
        </w:r>
        <w:r w:rsidR="002D3EC9">
          <w:rPr>
            <w:noProof/>
            <w:webHidden/>
          </w:rPr>
          <w:fldChar w:fldCharType="begin"/>
        </w:r>
        <w:r w:rsidR="002D3EC9">
          <w:rPr>
            <w:noProof/>
            <w:webHidden/>
          </w:rPr>
          <w:instrText xml:space="preserve"> PAGEREF _Toc35964919 \h </w:instrText>
        </w:r>
        <w:r w:rsidR="002D3EC9">
          <w:rPr>
            <w:noProof/>
            <w:webHidden/>
          </w:rPr>
        </w:r>
        <w:r w:rsidR="002D3EC9">
          <w:rPr>
            <w:noProof/>
            <w:webHidden/>
          </w:rPr>
          <w:fldChar w:fldCharType="separate"/>
        </w:r>
        <w:r w:rsidR="002D3EC9">
          <w:rPr>
            <w:noProof/>
            <w:webHidden/>
          </w:rPr>
          <w:t>88</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920" w:history="1">
        <w:r w:rsidR="002D3EC9" w:rsidRPr="00FD779A">
          <w:rPr>
            <w:rStyle w:val="af4"/>
            <w:noProof/>
          </w:rPr>
          <w:t xml:space="preserve">9.1 </w:t>
        </w:r>
        <w:r w:rsidR="002D3EC9" w:rsidRPr="00FD779A">
          <w:rPr>
            <w:rStyle w:val="af4"/>
            <w:rFonts w:hint="eastAsia"/>
            <w:noProof/>
          </w:rPr>
          <w:t>交银施罗德荣鑫灵活配置混合型证券投资基金</w:t>
        </w:r>
        <w:r w:rsidR="002D3EC9">
          <w:rPr>
            <w:noProof/>
            <w:webHidden/>
          </w:rPr>
          <w:tab/>
        </w:r>
        <w:r w:rsidR="002D3EC9">
          <w:rPr>
            <w:noProof/>
            <w:webHidden/>
          </w:rPr>
          <w:fldChar w:fldCharType="begin"/>
        </w:r>
        <w:r w:rsidR="002D3EC9">
          <w:rPr>
            <w:noProof/>
            <w:webHidden/>
          </w:rPr>
          <w:instrText xml:space="preserve"> PAGEREF _Toc35964920 \h </w:instrText>
        </w:r>
        <w:r w:rsidR="002D3EC9">
          <w:rPr>
            <w:noProof/>
            <w:webHidden/>
          </w:rPr>
        </w:r>
        <w:r w:rsidR="002D3EC9">
          <w:rPr>
            <w:noProof/>
            <w:webHidden/>
          </w:rPr>
          <w:fldChar w:fldCharType="separate"/>
        </w:r>
        <w:r w:rsidR="002D3EC9">
          <w:rPr>
            <w:noProof/>
            <w:webHidden/>
          </w:rPr>
          <w:t>88</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921" w:history="1">
        <w:r w:rsidR="002D3EC9" w:rsidRPr="00FD779A">
          <w:rPr>
            <w:rStyle w:val="af4"/>
            <w:noProof/>
          </w:rPr>
          <w:t xml:space="preserve">9.1.1 </w:t>
        </w:r>
        <w:r w:rsidR="002D3EC9" w:rsidRPr="00FD779A">
          <w:rPr>
            <w:rStyle w:val="af4"/>
            <w:rFonts w:hint="eastAsia"/>
            <w:noProof/>
          </w:rPr>
          <w:t>期末基金份额持有人户数及持有人结构</w:t>
        </w:r>
        <w:r w:rsidR="002D3EC9">
          <w:rPr>
            <w:noProof/>
            <w:webHidden/>
          </w:rPr>
          <w:tab/>
        </w:r>
        <w:r w:rsidR="002D3EC9">
          <w:rPr>
            <w:noProof/>
            <w:webHidden/>
          </w:rPr>
          <w:fldChar w:fldCharType="begin"/>
        </w:r>
        <w:r w:rsidR="002D3EC9">
          <w:rPr>
            <w:noProof/>
            <w:webHidden/>
          </w:rPr>
          <w:instrText xml:space="preserve"> PAGEREF _Toc35964921 \h </w:instrText>
        </w:r>
        <w:r w:rsidR="002D3EC9">
          <w:rPr>
            <w:noProof/>
            <w:webHidden/>
          </w:rPr>
        </w:r>
        <w:r w:rsidR="002D3EC9">
          <w:rPr>
            <w:noProof/>
            <w:webHidden/>
          </w:rPr>
          <w:fldChar w:fldCharType="separate"/>
        </w:r>
        <w:r w:rsidR="002D3EC9">
          <w:rPr>
            <w:noProof/>
            <w:webHidden/>
          </w:rPr>
          <w:t>88</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922" w:history="1">
        <w:r w:rsidR="002D3EC9" w:rsidRPr="00FD779A">
          <w:rPr>
            <w:rStyle w:val="af4"/>
            <w:noProof/>
          </w:rPr>
          <w:t xml:space="preserve">9.1.2 </w:t>
        </w:r>
        <w:r w:rsidR="002D3EC9" w:rsidRPr="00FD779A">
          <w:rPr>
            <w:rStyle w:val="af4"/>
            <w:rFonts w:hint="eastAsia"/>
            <w:noProof/>
          </w:rPr>
          <w:t>期末基金管理人的从业人员持有本基金的情况</w:t>
        </w:r>
        <w:r w:rsidR="002D3EC9">
          <w:rPr>
            <w:noProof/>
            <w:webHidden/>
          </w:rPr>
          <w:tab/>
        </w:r>
        <w:r w:rsidR="002D3EC9">
          <w:rPr>
            <w:noProof/>
            <w:webHidden/>
          </w:rPr>
          <w:fldChar w:fldCharType="begin"/>
        </w:r>
        <w:r w:rsidR="002D3EC9">
          <w:rPr>
            <w:noProof/>
            <w:webHidden/>
          </w:rPr>
          <w:instrText xml:space="preserve"> PAGEREF _Toc35964922 \h </w:instrText>
        </w:r>
        <w:r w:rsidR="002D3EC9">
          <w:rPr>
            <w:noProof/>
            <w:webHidden/>
          </w:rPr>
        </w:r>
        <w:r w:rsidR="002D3EC9">
          <w:rPr>
            <w:noProof/>
            <w:webHidden/>
          </w:rPr>
          <w:fldChar w:fldCharType="separate"/>
        </w:r>
        <w:r w:rsidR="002D3EC9">
          <w:rPr>
            <w:noProof/>
            <w:webHidden/>
          </w:rPr>
          <w:t>89</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923" w:history="1">
        <w:r w:rsidR="002D3EC9" w:rsidRPr="00FD779A">
          <w:rPr>
            <w:rStyle w:val="af4"/>
            <w:noProof/>
          </w:rPr>
          <w:t>9.1.3</w:t>
        </w:r>
        <w:r w:rsidR="002D3EC9" w:rsidRPr="00FD779A">
          <w:rPr>
            <w:rStyle w:val="af4"/>
            <w:rFonts w:hint="eastAsia"/>
            <w:noProof/>
          </w:rPr>
          <w:t>期末基金管理人的从业人员持有本开放式基金份额总量区间的情况</w:t>
        </w:r>
        <w:r w:rsidR="002D3EC9">
          <w:rPr>
            <w:noProof/>
            <w:webHidden/>
          </w:rPr>
          <w:tab/>
        </w:r>
        <w:r w:rsidR="002D3EC9">
          <w:rPr>
            <w:noProof/>
            <w:webHidden/>
          </w:rPr>
          <w:fldChar w:fldCharType="begin"/>
        </w:r>
        <w:r w:rsidR="002D3EC9">
          <w:rPr>
            <w:noProof/>
            <w:webHidden/>
          </w:rPr>
          <w:instrText xml:space="preserve"> PAGEREF _Toc35964923 \h </w:instrText>
        </w:r>
        <w:r w:rsidR="002D3EC9">
          <w:rPr>
            <w:noProof/>
            <w:webHidden/>
          </w:rPr>
        </w:r>
        <w:r w:rsidR="002D3EC9">
          <w:rPr>
            <w:noProof/>
            <w:webHidden/>
          </w:rPr>
          <w:fldChar w:fldCharType="separate"/>
        </w:r>
        <w:r w:rsidR="002D3EC9">
          <w:rPr>
            <w:noProof/>
            <w:webHidden/>
          </w:rPr>
          <w:t>89</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924" w:history="1">
        <w:r w:rsidR="002D3EC9" w:rsidRPr="00FD779A">
          <w:rPr>
            <w:rStyle w:val="af4"/>
            <w:noProof/>
          </w:rPr>
          <w:t xml:space="preserve">9.2 </w:t>
        </w:r>
        <w:r w:rsidR="002D3EC9" w:rsidRPr="00FD779A">
          <w:rPr>
            <w:rStyle w:val="af4"/>
            <w:rFonts w:hint="eastAsia"/>
            <w:noProof/>
          </w:rPr>
          <w:t>交银施罗德荣鑫保本混合型证券投资基金</w:t>
        </w:r>
        <w:r w:rsidR="002D3EC9">
          <w:rPr>
            <w:noProof/>
            <w:webHidden/>
          </w:rPr>
          <w:tab/>
        </w:r>
        <w:r w:rsidR="002D3EC9">
          <w:rPr>
            <w:noProof/>
            <w:webHidden/>
          </w:rPr>
          <w:fldChar w:fldCharType="begin"/>
        </w:r>
        <w:r w:rsidR="002D3EC9">
          <w:rPr>
            <w:noProof/>
            <w:webHidden/>
          </w:rPr>
          <w:instrText xml:space="preserve"> PAGEREF _Toc35964924 \h </w:instrText>
        </w:r>
        <w:r w:rsidR="002D3EC9">
          <w:rPr>
            <w:noProof/>
            <w:webHidden/>
          </w:rPr>
        </w:r>
        <w:r w:rsidR="002D3EC9">
          <w:rPr>
            <w:noProof/>
            <w:webHidden/>
          </w:rPr>
          <w:fldChar w:fldCharType="separate"/>
        </w:r>
        <w:r w:rsidR="002D3EC9">
          <w:rPr>
            <w:noProof/>
            <w:webHidden/>
          </w:rPr>
          <w:t>89</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925" w:history="1">
        <w:r w:rsidR="002D3EC9" w:rsidRPr="00FD779A">
          <w:rPr>
            <w:rStyle w:val="af4"/>
            <w:noProof/>
          </w:rPr>
          <w:t xml:space="preserve">9.2.1 </w:t>
        </w:r>
        <w:r w:rsidR="002D3EC9" w:rsidRPr="00FD779A">
          <w:rPr>
            <w:rStyle w:val="af4"/>
            <w:rFonts w:hint="eastAsia"/>
            <w:noProof/>
          </w:rPr>
          <w:t>期末基金份额持有人户数及持有人结构</w:t>
        </w:r>
        <w:r w:rsidR="002D3EC9">
          <w:rPr>
            <w:noProof/>
            <w:webHidden/>
          </w:rPr>
          <w:tab/>
        </w:r>
        <w:r w:rsidR="002D3EC9">
          <w:rPr>
            <w:noProof/>
            <w:webHidden/>
          </w:rPr>
          <w:fldChar w:fldCharType="begin"/>
        </w:r>
        <w:r w:rsidR="002D3EC9">
          <w:rPr>
            <w:noProof/>
            <w:webHidden/>
          </w:rPr>
          <w:instrText xml:space="preserve"> PAGEREF _Toc35964925 \h </w:instrText>
        </w:r>
        <w:r w:rsidR="002D3EC9">
          <w:rPr>
            <w:noProof/>
            <w:webHidden/>
          </w:rPr>
        </w:r>
        <w:r w:rsidR="002D3EC9">
          <w:rPr>
            <w:noProof/>
            <w:webHidden/>
          </w:rPr>
          <w:fldChar w:fldCharType="separate"/>
        </w:r>
        <w:r w:rsidR="002D3EC9">
          <w:rPr>
            <w:noProof/>
            <w:webHidden/>
          </w:rPr>
          <w:t>89</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926" w:history="1">
        <w:r w:rsidR="002D3EC9" w:rsidRPr="00FD779A">
          <w:rPr>
            <w:rStyle w:val="af4"/>
            <w:noProof/>
          </w:rPr>
          <w:t xml:space="preserve">9.2.2 </w:t>
        </w:r>
        <w:r w:rsidR="002D3EC9" w:rsidRPr="00FD779A">
          <w:rPr>
            <w:rStyle w:val="af4"/>
            <w:rFonts w:hint="eastAsia"/>
            <w:noProof/>
          </w:rPr>
          <w:t>期末基金管理人的从业人员持有本基金的情况</w:t>
        </w:r>
        <w:r w:rsidR="002D3EC9">
          <w:rPr>
            <w:noProof/>
            <w:webHidden/>
          </w:rPr>
          <w:tab/>
        </w:r>
        <w:r w:rsidR="002D3EC9">
          <w:rPr>
            <w:noProof/>
            <w:webHidden/>
          </w:rPr>
          <w:fldChar w:fldCharType="begin"/>
        </w:r>
        <w:r w:rsidR="002D3EC9">
          <w:rPr>
            <w:noProof/>
            <w:webHidden/>
          </w:rPr>
          <w:instrText xml:space="preserve"> PAGEREF _Toc35964926 \h </w:instrText>
        </w:r>
        <w:r w:rsidR="002D3EC9">
          <w:rPr>
            <w:noProof/>
            <w:webHidden/>
          </w:rPr>
        </w:r>
        <w:r w:rsidR="002D3EC9">
          <w:rPr>
            <w:noProof/>
            <w:webHidden/>
          </w:rPr>
          <w:fldChar w:fldCharType="separate"/>
        </w:r>
        <w:r w:rsidR="002D3EC9">
          <w:rPr>
            <w:noProof/>
            <w:webHidden/>
          </w:rPr>
          <w:t>89</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927" w:history="1">
        <w:r w:rsidR="002D3EC9" w:rsidRPr="00FD779A">
          <w:rPr>
            <w:rStyle w:val="af4"/>
            <w:noProof/>
          </w:rPr>
          <w:t xml:space="preserve">9.2.3 </w:t>
        </w:r>
        <w:r w:rsidR="002D3EC9" w:rsidRPr="00FD779A">
          <w:rPr>
            <w:rStyle w:val="af4"/>
            <w:rFonts w:hint="eastAsia"/>
            <w:noProof/>
          </w:rPr>
          <w:t>期末基金管理人的从业人员持有本开放式基金份额总量区间的情况</w:t>
        </w:r>
        <w:r w:rsidR="002D3EC9">
          <w:rPr>
            <w:noProof/>
            <w:webHidden/>
          </w:rPr>
          <w:tab/>
        </w:r>
        <w:r w:rsidR="002D3EC9">
          <w:rPr>
            <w:noProof/>
            <w:webHidden/>
          </w:rPr>
          <w:fldChar w:fldCharType="begin"/>
        </w:r>
        <w:r w:rsidR="002D3EC9">
          <w:rPr>
            <w:noProof/>
            <w:webHidden/>
          </w:rPr>
          <w:instrText xml:space="preserve"> PAGEREF _Toc35964927 \h </w:instrText>
        </w:r>
        <w:r w:rsidR="002D3EC9">
          <w:rPr>
            <w:noProof/>
            <w:webHidden/>
          </w:rPr>
        </w:r>
        <w:r w:rsidR="002D3EC9">
          <w:rPr>
            <w:noProof/>
            <w:webHidden/>
          </w:rPr>
          <w:fldChar w:fldCharType="separate"/>
        </w:r>
        <w:r w:rsidR="002D3EC9">
          <w:rPr>
            <w:noProof/>
            <w:webHidden/>
          </w:rPr>
          <w:t>89</w:t>
        </w:r>
        <w:r w:rsidR="002D3EC9">
          <w:rPr>
            <w:noProof/>
            <w:webHidden/>
          </w:rPr>
          <w:fldChar w:fldCharType="end"/>
        </w:r>
      </w:hyperlink>
    </w:p>
    <w:p w:rsidR="002D3EC9" w:rsidRPr="00EE30BC" w:rsidRDefault="002F7891">
      <w:pPr>
        <w:pStyle w:val="10"/>
        <w:rPr>
          <w:rFonts w:ascii="Calibri" w:hAnsi="Calibri"/>
          <w:noProof/>
          <w:szCs w:val="22"/>
        </w:rPr>
      </w:pPr>
      <w:hyperlink w:anchor="_Toc35964928" w:history="1">
        <w:r w:rsidR="002D3EC9" w:rsidRPr="00FD779A">
          <w:rPr>
            <w:rStyle w:val="af4"/>
            <w:b/>
            <w:bCs/>
            <w:noProof/>
          </w:rPr>
          <w:t xml:space="preserve">§10 </w:t>
        </w:r>
        <w:r w:rsidR="002D3EC9" w:rsidRPr="00FD779A">
          <w:rPr>
            <w:rStyle w:val="af4"/>
            <w:rFonts w:hint="eastAsia"/>
            <w:b/>
            <w:bCs/>
            <w:noProof/>
          </w:rPr>
          <w:t>开放式基金份额变动</w:t>
        </w:r>
        <w:r w:rsidR="002D3EC9">
          <w:rPr>
            <w:noProof/>
            <w:webHidden/>
          </w:rPr>
          <w:tab/>
        </w:r>
        <w:r w:rsidR="002D3EC9">
          <w:rPr>
            <w:noProof/>
            <w:webHidden/>
          </w:rPr>
          <w:fldChar w:fldCharType="begin"/>
        </w:r>
        <w:r w:rsidR="002D3EC9">
          <w:rPr>
            <w:noProof/>
            <w:webHidden/>
          </w:rPr>
          <w:instrText xml:space="preserve"> PAGEREF _Toc35964928 \h </w:instrText>
        </w:r>
        <w:r w:rsidR="002D3EC9">
          <w:rPr>
            <w:noProof/>
            <w:webHidden/>
          </w:rPr>
        </w:r>
        <w:r w:rsidR="002D3EC9">
          <w:rPr>
            <w:noProof/>
            <w:webHidden/>
          </w:rPr>
          <w:fldChar w:fldCharType="separate"/>
        </w:r>
        <w:r w:rsidR="002D3EC9">
          <w:rPr>
            <w:noProof/>
            <w:webHidden/>
          </w:rPr>
          <w:t>89</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929" w:history="1">
        <w:r w:rsidR="002D3EC9" w:rsidRPr="00FD779A">
          <w:rPr>
            <w:rStyle w:val="af4"/>
            <w:noProof/>
          </w:rPr>
          <w:t>10.1</w:t>
        </w:r>
        <w:r w:rsidR="002D3EC9" w:rsidRPr="00FD779A">
          <w:rPr>
            <w:rStyle w:val="af4"/>
            <w:rFonts w:hint="eastAsia"/>
            <w:noProof/>
          </w:rPr>
          <w:t>交银施罗德荣鑫灵活配置混合型证券投资基金</w:t>
        </w:r>
        <w:r w:rsidR="002D3EC9">
          <w:rPr>
            <w:noProof/>
            <w:webHidden/>
          </w:rPr>
          <w:tab/>
        </w:r>
        <w:r w:rsidR="002D3EC9">
          <w:rPr>
            <w:noProof/>
            <w:webHidden/>
          </w:rPr>
          <w:fldChar w:fldCharType="begin"/>
        </w:r>
        <w:r w:rsidR="002D3EC9">
          <w:rPr>
            <w:noProof/>
            <w:webHidden/>
          </w:rPr>
          <w:instrText xml:space="preserve"> PAGEREF _Toc35964929 \h </w:instrText>
        </w:r>
        <w:r w:rsidR="002D3EC9">
          <w:rPr>
            <w:noProof/>
            <w:webHidden/>
          </w:rPr>
        </w:r>
        <w:r w:rsidR="002D3EC9">
          <w:rPr>
            <w:noProof/>
            <w:webHidden/>
          </w:rPr>
          <w:fldChar w:fldCharType="separate"/>
        </w:r>
        <w:r w:rsidR="002D3EC9">
          <w:rPr>
            <w:noProof/>
            <w:webHidden/>
          </w:rPr>
          <w:t>89</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930" w:history="1">
        <w:r w:rsidR="002D3EC9" w:rsidRPr="00FD779A">
          <w:rPr>
            <w:rStyle w:val="af4"/>
            <w:noProof/>
          </w:rPr>
          <w:t>10.2</w:t>
        </w:r>
        <w:r w:rsidR="002D3EC9" w:rsidRPr="00FD779A">
          <w:rPr>
            <w:rStyle w:val="af4"/>
            <w:rFonts w:hint="eastAsia"/>
            <w:noProof/>
          </w:rPr>
          <w:t>交银施罗德荣鑫保本混合型证券投资基金</w:t>
        </w:r>
        <w:r w:rsidR="002D3EC9">
          <w:rPr>
            <w:noProof/>
            <w:webHidden/>
          </w:rPr>
          <w:tab/>
        </w:r>
        <w:r w:rsidR="002D3EC9">
          <w:rPr>
            <w:noProof/>
            <w:webHidden/>
          </w:rPr>
          <w:fldChar w:fldCharType="begin"/>
        </w:r>
        <w:r w:rsidR="002D3EC9">
          <w:rPr>
            <w:noProof/>
            <w:webHidden/>
          </w:rPr>
          <w:instrText xml:space="preserve"> PAGEREF _Toc35964930 \h </w:instrText>
        </w:r>
        <w:r w:rsidR="002D3EC9">
          <w:rPr>
            <w:noProof/>
            <w:webHidden/>
          </w:rPr>
        </w:r>
        <w:r w:rsidR="002D3EC9">
          <w:rPr>
            <w:noProof/>
            <w:webHidden/>
          </w:rPr>
          <w:fldChar w:fldCharType="separate"/>
        </w:r>
        <w:r w:rsidR="002D3EC9">
          <w:rPr>
            <w:noProof/>
            <w:webHidden/>
          </w:rPr>
          <w:t>90</w:t>
        </w:r>
        <w:r w:rsidR="002D3EC9">
          <w:rPr>
            <w:noProof/>
            <w:webHidden/>
          </w:rPr>
          <w:fldChar w:fldCharType="end"/>
        </w:r>
      </w:hyperlink>
    </w:p>
    <w:p w:rsidR="002D3EC9" w:rsidRPr="00EE30BC" w:rsidRDefault="002F7891">
      <w:pPr>
        <w:pStyle w:val="10"/>
        <w:rPr>
          <w:rFonts w:ascii="Calibri" w:hAnsi="Calibri"/>
          <w:noProof/>
          <w:szCs w:val="22"/>
        </w:rPr>
      </w:pPr>
      <w:hyperlink w:anchor="_Toc35964931" w:history="1">
        <w:r w:rsidR="002D3EC9" w:rsidRPr="00FD779A">
          <w:rPr>
            <w:rStyle w:val="af4"/>
            <w:b/>
            <w:bCs/>
            <w:noProof/>
          </w:rPr>
          <w:t xml:space="preserve">§11 </w:t>
        </w:r>
        <w:r w:rsidR="002D3EC9" w:rsidRPr="00FD779A">
          <w:rPr>
            <w:rStyle w:val="af4"/>
            <w:rFonts w:hint="eastAsia"/>
            <w:b/>
            <w:bCs/>
            <w:noProof/>
          </w:rPr>
          <w:t>重大事件揭示</w:t>
        </w:r>
        <w:r w:rsidR="002D3EC9">
          <w:rPr>
            <w:noProof/>
            <w:webHidden/>
          </w:rPr>
          <w:tab/>
        </w:r>
        <w:r w:rsidR="002D3EC9">
          <w:rPr>
            <w:noProof/>
            <w:webHidden/>
          </w:rPr>
          <w:fldChar w:fldCharType="begin"/>
        </w:r>
        <w:r w:rsidR="002D3EC9">
          <w:rPr>
            <w:noProof/>
            <w:webHidden/>
          </w:rPr>
          <w:instrText xml:space="preserve"> PAGEREF _Toc35964931 \h </w:instrText>
        </w:r>
        <w:r w:rsidR="002D3EC9">
          <w:rPr>
            <w:noProof/>
            <w:webHidden/>
          </w:rPr>
        </w:r>
        <w:r w:rsidR="002D3EC9">
          <w:rPr>
            <w:noProof/>
            <w:webHidden/>
          </w:rPr>
          <w:fldChar w:fldCharType="separate"/>
        </w:r>
        <w:r w:rsidR="002D3EC9">
          <w:rPr>
            <w:noProof/>
            <w:webHidden/>
          </w:rPr>
          <w:t>90</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932" w:history="1">
        <w:r w:rsidR="002D3EC9" w:rsidRPr="00FD779A">
          <w:rPr>
            <w:rStyle w:val="af4"/>
            <w:noProof/>
          </w:rPr>
          <w:t>11.1</w:t>
        </w:r>
        <w:r w:rsidR="002D3EC9" w:rsidRPr="00FD779A">
          <w:rPr>
            <w:rStyle w:val="af4"/>
            <w:rFonts w:hint="eastAsia"/>
            <w:noProof/>
          </w:rPr>
          <w:t>基金份额持有人大会决议</w:t>
        </w:r>
        <w:r w:rsidR="002D3EC9">
          <w:rPr>
            <w:noProof/>
            <w:webHidden/>
          </w:rPr>
          <w:tab/>
        </w:r>
        <w:r w:rsidR="002D3EC9">
          <w:rPr>
            <w:noProof/>
            <w:webHidden/>
          </w:rPr>
          <w:fldChar w:fldCharType="begin"/>
        </w:r>
        <w:r w:rsidR="002D3EC9">
          <w:rPr>
            <w:noProof/>
            <w:webHidden/>
          </w:rPr>
          <w:instrText xml:space="preserve"> PAGEREF _Toc35964932 \h </w:instrText>
        </w:r>
        <w:r w:rsidR="002D3EC9">
          <w:rPr>
            <w:noProof/>
            <w:webHidden/>
          </w:rPr>
        </w:r>
        <w:r w:rsidR="002D3EC9">
          <w:rPr>
            <w:noProof/>
            <w:webHidden/>
          </w:rPr>
          <w:fldChar w:fldCharType="separate"/>
        </w:r>
        <w:r w:rsidR="002D3EC9">
          <w:rPr>
            <w:noProof/>
            <w:webHidden/>
          </w:rPr>
          <w:t>90</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933" w:history="1">
        <w:r w:rsidR="002D3EC9" w:rsidRPr="00FD779A">
          <w:rPr>
            <w:rStyle w:val="af4"/>
            <w:noProof/>
          </w:rPr>
          <w:t xml:space="preserve">11.2 </w:t>
        </w:r>
        <w:r w:rsidR="002D3EC9" w:rsidRPr="00FD779A">
          <w:rPr>
            <w:rStyle w:val="af4"/>
            <w:rFonts w:hint="eastAsia"/>
            <w:noProof/>
          </w:rPr>
          <w:t>基金管理人、基金托管人的专门基金托管部门的重大人事变动</w:t>
        </w:r>
        <w:r w:rsidR="002D3EC9">
          <w:rPr>
            <w:noProof/>
            <w:webHidden/>
          </w:rPr>
          <w:tab/>
        </w:r>
        <w:r w:rsidR="002D3EC9">
          <w:rPr>
            <w:noProof/>
            <w:webHidden/>
          </w:rPr>
          <w:fldChar w:fldCharType="begin"/>
        </w:r>
        <w:r w:rsidR="002D3EC9">
          <w:rPr>
            <w:noProof/>
            <w:webHidden/>
          </w:rPr>
          <w:instrText xml:space="preserve"> PAGEREF _Toc35964933 \h </w:instrText>
        </w:r>
        <w:r w:rsidR="002D3EC9">
          <w:rPr>
            <w:noProof/>
            <w:webHidden/>
          </w:rPr>
        </w:r>
        <w:r w:rsidR="002D3EC9">
          <w:rPr>
            <w:noProof/>
            <w:webHidden/>
          </w:rPr>
          <w:fldChar w:fldCharType="separate"/>
        </w:r>
        <w:r w:rsidR="002D3EC9">
          <w:rPr>
            <w:noProof/>
            <w:webHidden/>
          </w:rPr>
          <w:t>90</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934" w:history="1">
        <w:r w:rsidR="002D3EC9" w:rsidRPr="00FD779A">
          <w:rPr>
            <w:rStyle w:val="af4"/>
            <w:noProof/>
          </w:rPr>
          <w:t xml:space="preserve">11.3 </w:t>
        </w:r>
        <w:r w:rsidR="002D3EC9" w:rsidRPr="00FD779A">
          <w:rPr>
            <w:rStyle w:val="af4"/>
            <w:rFonts w:hint="eastAsia"/>
            <w:noProof/>
          </w:rPr>
          <w:t>涉及基金管理人、基金财产、基金托管业务的诉讼</w:t>
        </w:r>
        <w:r w:rsidR="002D3EC9">
          <w:rPr>
            <w:noProof/>
            <w:webHidden/>
          </w:rPr>
          <w:tab/>
        </w:r>
        <w:r w:rsidR="002D3EC9">
          <w:rPr>
            <w:noProof/>
            <w:webHidden/>
          </w:rPr>
          <w:fldChar w:fldCharType="begin"/>
        </w:r>
        <w:r w:rsidR="002D3EC9">
          <w:rPr>
            <w:noProof/>
            <w:webHidden/>
          </w:rPr>
          <w:instrText xml:space="preserve"> PAGEREF _Toc35964934 \h </w:instrText>
        </w:r>
        <w:r w:rsidR="002D3EC9">
          <w:rPr>
            <w:noProof/>
            <w:webHidden/>
          </w:rPr>
        </w:r>
        <w:r w:rsidR="002D3EC9">
          <w:rPr>
            <w:noProof/>
            <w:webHidden/>
          </w:rPr>
          <w:fldChar w:fldCharType="separate"/>
        </w:r>
        <w:r w:rsidR="002D3EC9">
          <w:rPr>
            <w:noProof/>
            <w:webHidden/>
          </w:rPr>
          <w:t>90</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935" w:history="1">
        <w:r w:rsidR="002D3EC9" w:rsidRPr="00FD779A">
          <w:rPr>
            <w:rStyle w:val="af4"/>
            <w:noProof/>
          </w:rPr>
          <w:t xml:space="preserve">11.4 </w:t>
        </w:r>
        <w:r w:rsidR="002D3EC9" w:rsidRPr="00FD779A">
          <w:rPr>
            <w:rStyle w:val="af4"/>
            <w:rFonts w:hint="eastAsia"/>
            <w:noProof/>
          </w:rPr>
          <w:t>基金投资策略的改变</w:t>
        </w:r>
        <w:r w:rsidR="002D3EC9">
          <w:rPr>
            <w:noProof/>
            <w:webHidden/>
          </w:rPr>
          <w:tab/>
        </w:r>
        <w:r w:rsidR="002D3EC9">
          <w:rPr>
            <w:noProof/>
            <w:webHidden/>
          </w:rPr>
          <w:fldChar w:fldCharType="begin"/>
        </w:r>
        <w:r w:rsidR="002D3EC9">
          <w:rPr>
            <w:noProof/>
            <w:webHidden/>
          </w:rPr>
          <w:instrText xml:space="preserve"> PAGEREF _Toc35964935 \h </w:instrText>
        </w:r>
        <w:r w:rsidR="002D3EC9">
          <w:rPr>
            <w:noProof/>
            <w:webHidden/>
          </w:rPr>
        </w:r>
        <w:r w:rsidR="002D3EC9">
          <w:rPr>
            <w:noProof/>
            <w:webHidden/>
          </w:rPr>
          <w:fldChar w:fldCharType="separate"/>
        </w:r>
        <w:r w:rsidR="002D3EC9">
          <w:rPr>
            <w:noProof/>
            <w:webHidden/>
          </w:rPr>
          <w:t>91</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936" w:history="1">
        <w:r w:rsidR="002D3EC9" w:rsidRPr="00FD779A">
          <w:rPr>
            <w:rStyle w:val="af4"/>
            <w:noProof/>
          </w:rPr>
          <w:t>11.5</w:t>
        </w:r>
        <w:r w:rsidR="002D3EC9" w:rsidRPr="00FD779A">
          <w:rPr>
            <w:rStyle w:val="af4"/>
            <w:rFonts w:hint="eastAsia"/>
            <w:noProof/>
          </w:rPr>
          <w:t>为基金进行审计的会计师事务所情况</w:t>
        </w:r>
        <w:r w:rsidR="002D3EC9">
          <w:rPr>
            <w:noProof/>
            <w:webHidden/>
          </w:rPr>
          <w:tab/>
        </w:r>
        <w:r w:rsidR="002D3EC9">
          <w:rPr>
            <w:noProof/>
            <w:webHidden/>
          </w:rPr>
          <w:fldChar w:fldCharType="begin"/>
        </w:r>
        <w:r w:rsidR="002D3EC9">
          <w:rPr>
            <w:noProof/>
            <w:webHidden/>
          </w:rPr>
          <w:instrText xml:space="preserve"> PAGEREF _Toc35964936 \h </w:instrText>
        </w:r>
        <w:r w:rsidR="002D3EC9">
          <w:rPr>
            <w:noProof/>
            <w:webHidden/>
          </w:rPr>
        </w:r>
        <w:r w:rsidR="002D3EC9">
          <w:rPr>
            <w:noProof/>
            <w:webHidden/>
          </w:rPr>
          <w:fldChar w:fldCharType="separate"/>
        </w:r>
        <w:r w:rsidR="002D3EC9">
          <w:rPr>
            <w:noProof/>
            <w:webHidden/>
          </w:rPr>
          <w:t>91</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937" w:history="1">
        <w:r w:rsidR="002D3EC9" w:rsidRPr="00FD779A">
          <w:rPr>
            <w:rStyle w:val="af4"/>
            <w:noProof/>
          </w:rPr>
          <w:t xml:space="preserve">11.6 </w:t>
        </w:r>
        <w:r w:rsidR="002D3EC9" w:rsidRPr="00FD779A">
          <w:rPr>
            <w:rStyle w:val="af4"/>
            <w:rFonts w:hint="eastAsia"/>
            <w:noProof/>
          </w:rPr>
          <w:t>管理人、托管人及其高级管理人员受稽查或处罚等情况</w:t>
        </w:r>
        <w:r w:rsidR="002D3EC9">
          <w:rPr>
            <w:noProof/>
            <w:webHidden/>
          </w:rPr>
          <w:tab/>
        </w:r>
        <w:r w:rsidR="002D3EC9">
          <w:rPr>
            <w:noProof/>
            <w:webHidden/>
          </w:rPr>
          <w:fldChar w:fldCharType="begin"/>
        </w:r>
        <w:r w:rsidR="002D3EC9">
          <w:rPr>
            <w:noProof/>
            <w:webHidden/>
          </w:rPr>
          <w:instrText xml:space="preserve"> PAGEREF _Toc35964937 \h </w:instrText>
        </w:r>
        <w:r w:rsidR="002D3EC9">
          <w:rPr>
            <w:noProof/>
            <w:webHidden/>
          </w:rPr>
        </w:r>
        <w:r w:rsidR="002D3EC9">
          <w:rPr>
            <w:noProof/>
            <w:webHidden/>
          </w:rPr>
          <w:fldChar w:fldCharType="separate"/>
        </w:r>
        <w:r w:rsidR="002D3EC9">
          <w:rPr>
            <w:noProof/>
            <w:webHidden/>
          </w:rPr>
          <w:t>91</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938" w:history="1">
        <w:r w:rsidR="002D3EC9" w:rsidRPr="00FD779A">
          <w:rPr>
            <w:rStyle w:val="af4"/>
            <w:noProof/>
          </w:rPr>
          <w:t xml:space="preserve">11.7 </w:t>
        </w:r>
        <w:r w:rsidR="002D3EC9" w:rsidRPr="00FD779A">
          <w:rPr>
            <w:rStyle w:val="af4"/>
            <w:rFonts w:hint="eastAsia"/>
            <w:noProof/>
          </w:rPr>
          <w:t>基金租用证券公司交易单元的有关情况</w:t>
        </w:r>
        <w:r w:rsidR="002D3EC9">
          <w:rPr>
            <w:noProof/>
            <w:webHidden/>
          </w:rPr>
          <w:tab/>
        </w:r>
        <w:r w:rsidR="002D3EC9">
          <w:rPr>
            <w:noProof/>
            <w:webHidden/>
          </w:rPr>
          <w:fldChar w:fldCharType="begin"/>
        </w:r>
        <w:r w:rsidR="002D3EC9">
          <w:rPr>
            <w:noProof/>
            <w:webHidden/>
          </w:rPr>
          <w:instrText xml:space="preserve"> PAGEREF _Toc35964938 \h </w:instrText>
        </w:r>
        <w:r w:rsidR="002D3EC9">
          <w:rPr>
            <w:noProof/>
            <w:webHidden/>
          </w:rPr>
        </w:r>
        <w:r w:rsidR="002D3EC9">
          <w:rPr>
            <w:noProof/>
            <w:webHidden/>
          </w:rPr>
          <w:fldChar w:fldCharType="separate"/>
        </w:r>
        <w:r w:rsidR="002D3EC9">
          <w:rPr>
            <w:noProof/>
            <w:webHidden/>
          </w:rPr>
          <w:t>91</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939" w:history="1">
        <w:r w:rsidR="002D3EC9" w:rsidRPr="00FD779A">
          <w:rPr>
            <w:rStyle w:val="af4"/>
            <w:noProof/>
          </w:rPr>
          <w:t xml:space="preserve">11.8 </w:t>
        </w:r>
        <w:r w:rsidR="002D3EC9" w:rsidRPr="00FD779A">
          <w:rPr>
            <w:rStyle w:val="af4"/>
            <w:rFonts w:hint="eastAsia"/>
            <w:noProof/>
          </w:rPr>
          <w:t>其他重大事件</w:t>
        </w:r>
        <w:r w:rsidR="002D3EC9">
          <w:rPr>
            <w:noProof/>
            <w:webHidden/>
          </w:rPr>
          <w:tab/>
        </w:r>
        <w:r w:rsidR="002D3EC9">
          <w:rPr>
            <w:noProof/>
            <w:webHidden/>
          </w:rPr>
          <w:fldChar w:fldCharType="begin"/>
        </w:r>
        <w:r w:rsidR="002D3EC9">
          <w:rPr>
            <w:noProof/>
            <w:webHidden/>
          </w:rPr>
          <w:instrText xml:space="preserve"> PAGEREF _Toc35964939 \h </w:instrText>
        </w:r>
        <w:r w:rsidR="002D3EC9">
          <w:rPr>
            <w:noProof/>
            <w:webHidden/>
          </w:rPr>
        </w:r>
        <w:r w:rsidR="002D3EC9">
          <w:rPr>
            <w:noProof/>
            <w:webHidden/>
          </w:rPr>
          <w:fldChar w:fldCharType="separate"/>
        </w:r>
        <w:r w:rsidR="002D3EC9">
          <w:rPr>
            <w:noProof/>
            <w:webHidden/>
          </w:rPr>
          <w:t>93</w:t>
        </w:r>
        <w:r w:rsidR="002D3EC9">
          <w:rPr>
            <w:noProof/>
            <w:webHidden/>
          </w:rPr>
          <w:fldChar w:fldCharType="end"/>
        </w:r>
      </w:hyperlink>
    </w:p>
    <w:p w:rsidR="002D3EC9" w:rsidRPr="00EE30BC" w:rsidRDefault="002F7891">
      <w:pPr>
        <w:pStyle w:val="10"/>
        <w:rPr>
          <w:rFonts w:ascii="Calibri" w:hAnsi="Calibri"/>
          <w:noProof/>
          <w:szCs w:val="22"/>
        </w:rPr>
      </w:pPr>
      <w:hyperlink w:anchor="_Toc35964940" w:history="1">
        <w:r w:rsidR="002D3EC9" w:rsidRPr="00FD779A">
          <w:rPr>
            <w:rStyle w:val="af4"/>
            <w:b/>
            <w:bCs/>
            <w:noProof/>
          </w:rPr>
          <w:t xml:space="preserve">§12 </w:t>
        </w:r>
        <w:r w:rsidR="002D3EC9" w:rsidRPr="00FD779A">
          <w:rPr>
            <w:rStyle w:val="af4"/>
            <w:rFonts w:hint="eastAsia"/>
            <w:b/>
            <w:bCs/>
            <w:noProof/>
          </w:rPr>
          <w:t>影响投资者决策的其他重要信息</w:t>
        </w:r>
        <w:r w:rsidR="002D3EC9">
          <w:rPr>
            <w:noProof/>
            <w:webHidden/>
          </w:rPr>
          <w:tab/>
        </w:r>
        <w:r w:rsidR="002D3EC9">
          <w:rPr>
            <w:noProof/>
            <w:webHidden/>
          </w:rPr>
          <w:fldChar w:fldCharType="begin"/>
        </w:r>
        <w:r w:rsidR="002D3EC9">
          <w:rPr>
            <w:noProof/>
            <w:webHidden/>
          </w:rPr>
          <w:instrText xml:space="preserve"> PAGEREF _Toc35964940 \h </w:instrText>
        </w:r>
        <w:r w:rsidR="002D3EC9">
          <w:rPr>
            <w:noProof/>
            <w:webHidden/>
          </w:rPr>
        </w:r>
        <w:r w:rsidR="002D3EC9">
          <w:rPr>
            <w:noProof/>
            <w:webHidden/>
          </w:rPr>
          <w:fldChar w:fldCharType="separate"/>
        </w:r>
        <w:r w:rsidR="002D3EC9">
          <w:rPr>
            <w:noProof/>
            <w:webHidden/>
          </w:rPr>
          <w:t>96</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941" w:history="1">
        <w:r w:rsidR="002D3EC9" w:rsidRPr="00FD779A">
          <w:rPr>
            <w:rStyle w:val="af4"/>
            <w:noProof/>
          </w:rPr>
          <w:t xml:space="preserve">12.1 </w:t>
        </w:r>
        <w:r w:rsidR="002D3EC9" w:rsidRPr="00FD779A">
          <w:rPr>
            <w:rStyle w:val="af4"/>
            <w:rFonts w:hint="eastAsia"/>
            <w:noProof/>
          </w:rPr>
          <w:t>交银施罗德荣鑫灵活配置混合型证券投资基金</w:t>
        </w:r>
        <w:r w:rsidR="002D3EC9">
          <w:rPr>
            <w:noProof/>
            <w:webHidden/>
          </w:rPr>
          <w:tab/>
        </w:r>
        <w:r w:rsidR="002D3EC9">
          <w:rPr>
            <w:noProof/>
            <w:webHidden/>
          </w:rPr>
          <w:fldChar w:fldCharType="begin"/>
        </w:r>
        <w:r w:rsidR="002D3EC9">
          <w:rPr>
            <w:noProof/>
            <w:webHidden/>
          </w:rPr>
          <w:instrText xml:space="preserve"> PAGEREF _Toc35964941 \h </w:instrText>
        </w:r>
        <w:r w:rsidR="002D3EC9">
          <w:rPr>
            <w:noProof/>
            <w:webHidden/>
          </w:rPr>
        </w:r>
        <w:r w:rsidR="002D3EC9">
          <w:rPr>
            <w:noProof/>
            <w:webHidden/>
          </w:rPr>
          <w:fldChar w:fldCharType="separate"/>
        </w:r>
        <w:r w:rsidR="002D3EC9">
          <w:rPr>
            <w:noProof/>
            <w:webHidden/>
          </w:rPr>
          <w:t>96</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942" w:history="1">
        <w:r w:rsidR="002D3EC9" w:rsidRPr="00FD779A">
          <w:rPr>
            <w:rStyle w:val="af4"/>
            <w:noProof/>
          </w:rPr>
          <w:t xml:space="preserve">12.1.1 </w:t>
        </w:r>
        <w:r w:rsidR="002D3EC9" w:rsidRPr="00FD779A">
          <w:rPr>
            <w:rStyle w:val="af4"/>
            <w:rFonts w:hint="eastAsia"/>
            <w:noProof/>
          </w:rPr>
          <w:t>报告期内单一投资者持有基金份额比例达到或超过</w:t>
        </w:r>
        <w:r w:rsidR="002D3EC9" w:rsidRPr="00FD779A">
          <w:rPr>
            <w:rStyle w:val="af4"/>
            <w:noProof/>
          </w:rPr>
          <w:t>20%</w:t>
        </w:r>
        <w:r w:rsidR="002D3EC9" w:rsidRPr="00FD779A">
          <w:rPr>
            <w:rStyle w:val="af4"/>
            <w:rFonts w:hint="eastAsia"/>
            <w:noProof/>
          </w:rPr>
          <w:t>的情况</w:t>
        </w:r>
        <w:r w:rsidR="002D3EC9">
          <w:rPr>
            <w:noProof/>
            <w:webHidden/>
          </w:rPr>
          <w:tab/>
        </w:r>
        <w:r w:rsidR="002D3EC9">
          <w:rPr>
            <w:noProof/>
            <w:webHidden/>
          </w:rPr>
          <w:fldChar w:fldCharType="begin"/>
        </w:r>
        <w:r w:rsidR="002D3EC9">
          <w:rPr>
            <w:noProof/>
            <w:webHidden/>
          </w:rPr>
          <w:instrText xml:space="preserve"> PAGEREF _Toc35964942 \h </w:instrText>
        </w:r>
        <w:r w:rsidR="002D3EC9">
          <w:rPr>
            <w:noProof/>
            <w:webHidden/>
          </w:rPr>
        </w:r>
        <w:r w:rsidR="002D3EC9">
          <w:rPr>
            <w:noProof/>
            <w:webHidden/>
          </w:rPr>
          <w:fldChar w:fldCharType="separate"/>
        </w:r>
        <w:r w:rsidR="002D3EC9">
          <w:rPr>
            <w:noProof/>
            <w:webHidden/>
          </w:rPr>
          <w:t>96</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943" w:history="1">
        <w:r w:rsidR="002D3EC9" w:rsidRPr="00FD779A">
          <w:rPr>
            <w:rStyle w:val="af4"/>
            <w:noProof/>
          </w:rPr>
          <w:t xml:space="preserve">12.2 </w:t>
        </w:r>
        <w:r w:rsidR="002D3EC9" w:rsidRPr="00FD779A">
          <w:rPr>
            <w:rStyle w:val="af4"/>
            <w:rFonts w:hint="eastAsia"/>
            <w:noProof/>
          </w:rPr>
          <w:t>交银施罗德荣鑫保本混合型证券投资基金</w:t>
        </w:r>
        <w:r w:rsidR="002D3EC9">
          <w:rPr>
            <w:noProof/>
            <w:webHidden/>
          </w:rPr>
          <w:tab/>
        </w:r>
        <w:r w:rsidR="002D3EC9">
          <w:rPr>
            <w:noProof/>
            <w:webHidden/>
          </w:rPr>
          <w:fldChar w:fldCharType="begin"/>
        </w:r>
        <w:r w:rsidR="002D3EC9">
          <w:rPr>
            <w:noProof/>
            <w:webHidden/>
          </w:rPr>
          <w:instrText xml:space="preserve"> PAGEREF _Toc35964943 \h </w:instrText>
        </w:r>
        <w:r w:rsidR="002D3EC9">
          <w:rPr>
            <w:noProof/>
            <w:webHidden/>
          </w:rPr>
        </w:r>
        <w:r w:rsidR="002D3EC9">
          <w:rPr>
            <w:noProof/>
            <w:webHidden/>
          </w:rPr>
          <w:fldChar w:fldCharType="separate"/>
        </w:r>
        <w:r w:rsidR="002D3EC9">
          <w:rPr>
            <w:noProof/>
            <w:webHidden/>
          </w:rPr>
          <w:t>97</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944" w:history="1">
        <w:r w:rsidR="002D3EC9" w:rsidRPr="00FD779A">
          <w:rPr>
            <w:rStyle w:val="af4"/>
            <w:noProof/>
          </w:rPr>
          <w:t xml:space="preserve">12.2.1 </w:t>
        </w:r>
        <w:r w:rsidR="002D3EC9" w:rsidRPr="00FD779A">
          <w:rPr>
            <w:rStyle w:val="af4"/>
            <w:rFonts w:hint="eastAsia"/>
            <w:noProof/>
          </w:rPr>
          <w:t>报告期内单一投资者持有基金份额比例达到或超过</w:t>
        </w:r>
        <w:r w:rsidR="002D3EC9" w:rsidRPr="00FD779A">
          <w:rPr>
            <w:rStyle w:val="af4"/>
            <w:noProof/>
          </w:rPr>
          <w:t>20%</w:t>
        </w:r>
        <w:r w:rsidR="002D3EC9" w:rsidRPr="00FD779A">
          <w:rPr>
            <w:rStyle w:val="af4"/>
            <w:rFonts w:hint="eastAsia"/>
            <w:noProof/>
          </w:rPr>
          <w:t>的情况</w:t>
        </w:r>
        <w:r w:rsidR="002D3EC9">
          <w:rPr>
            <w:noProof/>
            <w:webHidden/>
          </w:rPr>
          <w:tab/>
        </w:r>
        <w:r w:rsidR="002D3EC9">
          <w:rPr>
            <w:noProof/>
            <w:webHidden/>
          </w:rPr>
          <w:fldChar w:fldCharType="begin"/>
        </w:r>
        <w:r w:rsidR="002D3EC9">
          <w:rPr>
            <w:noProof/>
            <w:webHidden/>
          </w:rPr>
          <w:instrText xml:space="preserve"> PAGEREF _Toc35964944 \h </w:instrText>
        </w:r>
        <w:r w:rsidR="002D3EC9">
          <w:rPr>
            <w:noProof/>
            <w:webHidden/>
          </w:rPr>
        </w:r>
        <w:r w:rsidR="002D3EC9">
          <w:rPr>
            <w:noProof/>
            <w:webHidden/>
          </w:rPr>
          <w:fldChar w:fldCharType="separate"/>
        </w:r>
        <w:r w:rsidR="002D3EC9">
          <w:rPr>
            <w:noProof/>
            <w:webHidden/>
          </w:rPr>
          <w:t>97</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945" w:history="1">
        <w:r w:rsidR="002D3EC9" w:rsidRPr="00FD779A">
          <w:rPr>
            <w:rStyle w:val="af4"/>
            <w:noProof/>
          </w:rPr>
          <w:t xml:space="preserve">12.3 </w:t>
        </w:r>
        <w:r w:rsidR="002D3EC9" w:rsidRPr="00FD779A">
          <w:rPr>
            <w:rStyle w:val="af4"/>
            <w:rFonts w:hint="eastAsia"/>
            <w:noProof/>
          </w:rPr>
          <w:t>影响投资者决策的其他重要信息</w:t>
        </w:r>
        <w:r w:rsidR="002D3EC9">
          <w:rPr>
            <w:noProof/>
            <w:webHidden/>
          </w:rPr>
          <w:tab/>
        </w:r>
        <w:r w:rsidR="002D3EC9">
          <w:rPr>
            <w:noProof/>
            <w:webHidden/>
          </w:rPr>
          <w:fldChar w:fldCharType="begin"/>
        </w:r>
        <w:r w:rsidR="002D3EC9">
          <w:rPr>
            <w:noProof/>
            <w:webHidden/>
          </w:rPr>
          <w:instrText xml:space="preserve"> PAGEREF _Toc35964945 \h </w:instrText>
        </w:r>
        <w:r w:rsidR="002D3EC9">
          <w:rPr>
            <w:noProof/>
            <w:webHidden/>
          </w:rPr>
        </w:r>
        <w:r w:rsidR="002D3EC9">
          <w:rPr>
            <w:noProof/>
            <w:webHidden/>
          </w:rPr>
          <w:fldChar w:fldCharType="separate"/>
        </w:r>
        <w:r w:rsidR="002D3EC9">
          <w:rPr>
            <w:noProof/>
            <w:webHidden/>
          </w:rPr>
          <w:t>97</w:t>
        </w:r>
        <w:r w:rsidR="002D3EC9">
          <w:rPr>
            <w:noProof/>
            <w:webHidden/>
          </w:rPr>
          <w:fldChar w:fldCharType="end"/>
        </w:r>
      </w:hyperlink>
    </w:p>
    <w:p w:rsidR="002D3EC9" w:rsidRPr="00EE30BC" w:rsidRDefault="002F7891">
      <w:pPr>
        <w:pStyle w:val="10"/>
        <w:rPr>
          <w:rFonts w:ascii="Calibri" w:hAnsi="Calibri"/>
          <w:noProof/>
          <w:szCs w:val="22"/>
        </w:rPr>
      </w:pPr>
      <w:hyperlink w:anchor="_Toc35964946" w:history="1">
        <w:r w:rsidR="002D3EC9" w:rsidRPr="00FD779A">
          <w:rPr>
            <w:rStyle w:val="af4"/>
            <w:b/>
            <w:bCs/>
            <w:noProof/>
          </w:rPr>
          <w:t xml:space="preserve">§13  </w:t>
        </w:r>
        <w:r w:rsidR="002D3EC9" w:rsidRPr="00FD779A">
          <w:rPr>
            <w:rStyle w:val="af4"/>
            <w:rFonts w:hint="eastAsia"/>
            <w:b/>
            <w:bCs/>
            <w:noProof/>
          </w:rPr>
          <w:t>备查文件目录</w:t>
        </w:r>
        <w:r w:rsidR="002D3EC9">
          <w:rPr>
            <w:noProof/>
            <w:webHidden/>
          </w:rPr>
          <w:tab/>
        </w:r>
        <w:r w:rsidR="002D3EC9">
          <w:rPr>
            <w:noProof/>
            <w:webHidden/>
          </w:rPr>
          <w:fldChar w:fldCharType="begin"/>
        </w:r>
        <w:r w:rsidR="002D3EC9">
          <w:rPr>
            <w:noProof/>
            <w:webHidden/>
          </w:rPr>
          <w:instrText xml:space="preserve"> PAGEREF _Toc35964946 \h </w:instrText>
        </w:r>
        <w:r w:rsidR="002D3EC9">
          <w:rPr>
            <w:noProof/>
            <w:webHidden/>
          </w:rPr>
        </w:r>
        <w:r w:rsidR="002D3EC9">
          <w:rPr>
            <w:noProof/>
            <w:webHidden/>
          </w:rPr>
          <w:fldChar w:fldCharType="separate"/>
        </w:r>
        <w:r w:rsidR="002D3EC9">
          <w:rPr>
            <w:noProof/>
            <w:webHidden/>
          </w:rPr>
          <w:t>98</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947" w:history="1">
        <w:r w:rsidR="002D3EC9" w:rsidRPr="00FD779A">
          <w:rPr>
            <w:rStyle w:val="af4"/>
            <w:noProof/>
          </w:rPr>
          <w:t xml:space="preserve">13.1 </w:t>
        </w:r>
        <w:r w:rsidR="002D3EC9" w:rsidRPr="00FD779A">
          <w:rPr>
            <w:rStyle w:val="af4"/>
            <w:rFonts w:hint="eastAsia"/>
            <w:noProof/>
          </w:rPr>
          <w:t>备查文件目录</w:t>
        </w:r>
        <w:r w:rsidR="002D3EC9">
          <w:rPr>
            <w:noProof/>
            <w:webHidden/>
          </w:rPr>
          <w:tab/>
        </w:r>
        <w:r w:rsidR="002D3EC9">
          <w:rPr>
            <w:noProof/>
            <w:webHidden/>
          </w:rPr>
          <w:fldChar w:fldCharType="begin"/>
        </w:r>
        <w:r w:rsidR="002D3EC9">
          <w:rPr>
            <w:noProof/>
            <w:webHidden/>
          </w:rPr>
          <w:instrText xml:space="preserve"> PAGEREF _Toc35964947 \h </w:instrText>
        </w:r>
        <w:r w:rsidR="002D3EC9">
          <w:rPr>
            <w:noProof/>
            <w:webHidden/>
          </w:rPr>
        </w:r>
        <w:r w:rsidR="002D3EC9">
          <w:rPr>
            <w:noProof/>
            <w:webHidden/>
          </w:rPr>
          <w:fldChar w:fldCharType="separate"/>
        </w:r>
        <w:r w:rsidR="002D3EC9">
          <w:rPr>
            <w:noProof/>
            <w:webHidden/>
          </w:rPr>
          <w:t>98</w:t>
        </w:r>
        <w:r w:rsidR="002D3EC9">
          <w:rPr>
            <w:noProof/>
            <w:webHidden/>
          </w:rPr>
          <w:fldChar w:fldCharType="end"/>
        </w:r>
      </w:hyperlink>
    </w:p>
    <w:p w:rsidR="002D3EC9" w:rsidRPr="00EE30BC" w:rsidRDefault="002F7891">
      <w:pPr>
        <w:pStyle w:val="21"/>
        <w:rPr>
          <w:rFonts w:ascii="Calibri" w:hAnsi="Calibri"/>
          <w:noProof/>
          <w:kern w:val="2"/>
          <w:szCs w:val="22"/>
        </w:rPr>
      </w:pPr>
      <w:hyperlink w:anchor="_Toc35964948" w:history="1">
        <w:r w:rsidR="002D3EC9" w:rsidRPr="00FD779A">
          <w:rPr>
            <w:rStyle w:val="af4"/>
            <w:noProof/>
          </w:rPr>
          <w:t xml:space="preserve">13.2 </w:t>
        </w:r>
        <w:r w:rsidR="002D3EC9" w:rsidRPr="00FD779A">
          <w:rPr>
            <w:rStyle w:val="af4"/>
            <w:rFonts w:hint="eastAsia"/>
            <w:noProof/>
          </w:rPr>
          <w:t>存放地点</w:t>
        </w:r>
        <w:r w:rsidR="002D3EC9">
          <w:rPr>
            <w:noProof/>
            <w:webHidden/>
          </w:rPr>
          <w:tab/>
        </w:r>
        <w:r w:rsidR="002D3EC9">
          <w:rPr>
            <w:noProof/>
            <w:webHidden/>
          </w:rPr>
          <w:fldChar w:fldCharType="begin"/>
        </w:r>
        <w:r w:rsidR="002D3EC9">
          <w:rPr>
            <w:noProof/>
            <w:webHidden/>
          </w:rPr>
          <w:instrText xml:space="preserve"> PAGEREF _Toc35964948 \h </w:instrText>
        </w:r>
        <w:r w:rsidR="002D3EC9">
          <w:rPr>
            <w:noProof/>
            <w:webHidden/>
          </w:rPr>
        </w:r>
        <w:r w:rsidR="002D3EC9">
          <w:rPr>
            <w:noProof/>
            <w:webHidden/>
          </w:rPr>
          <w:fldChar w:fldCharType="separate"/>
        </w:r>
        <w:r w:rsidR="002D3EC9">
          <w:rPr>
            <w:noProof/>
            <w:webHidden/>
          </w:rPr>
          <w:t>98</w:t>
        </w:r>
        <w:r w:rsidR="002D3EC9">
          <w:rPr>
            <w:noProof/>
            <w:webHidden/>
          </w:rPr>
          <w:fldChar w:fldCharType="end"/>
        </w:r>
      </w:hyperlink>
    </w:p>
    <w:p w:rsidR="00286B78" w:rsidRDefault="002F7891">
      <w:pPr>
        <w:pStyle w:val="21"/>
        <w:rPr>
          <w:rStyle w:val="af4"/>
          <w:noProof/>
        </w:rPr>
        <w:sectPr w:rsidR="00286B78" w:rsidSect="003334C7">
          <w:footerReference w:type="even" r:id="rId8"/>
          <w:footerReference w:type="default" r:id="rId9"/>
          <w:pgSz w:w="11906" w:h="16838"/>
          <w:pgMar w:top="1418" w:right="1418" w:bottom="851" w:left="1418" w:header="851" w:footer="992" w:gutter="0"/>
          <w:cols w:space="720"/>
          <w:docGrid w:type="lines" w:linePitch="312"/>
        </w:sectPr>
      </w:pPr>
      <w:hyperlink w:anchor="_Toc35964949" w:history="1">
        <w:r w:rsidR="002D3EC9" w:rsidRPr="00FD779A">
          <w:rPr>
            <w:rStyle w:val="af4"/>
            <w:noProof/>
          </w:rPr>
          <w:t xml:space="preserve">13.3 </w:t>
        </w:r>
        <w:r w:rsidR="002D3EC9" w:rsidRPr="00FD779A">
          <w:rPr>
            <w:rStyle w:val="af4"/>
            <w:rFonts w:hint="eastAsia"/>
            <w:noProof/>
          </w:rPr>
          <w:t>查阅方式</w:t>
        </w:r>
        <w:r w:rsidR="002D3EC9">
          <w:rPr>
            <w:noProof/>
            <w:webHidden/>
          </w:rPr>
          <w:tab/>
        </w:r>
        <w:r w:rsidR="002D3EC9">
          <w:rPr>
            <w:noProof/>
            <w:webHidden/>
          </w:rPr>
          <w:fldChar w:fldCharType="begin"/>
        </w:r>
        <w:r w:rsidR="002D3EC9">
          <w:rPr>
            <w:noProof/>
            <w:webHidden/>
          </w:rPr>
          <w:instrText xml:space="preserve"> PAGEREF _Toc35964949 \h </w:instrText>
        </w:r>
        <w:r w:rsidR="002D3EC9">
          <w:rPr>
            <w:noProof/>
            <w:webHidden/>
          </w:rPr>
        </w:r>
        <w:r w:rsidR="002D3EC9">
          <w:rPr>
            <w:noProof/>
            <w:webHidden/>
          </w:rPr>
          <w:fldChar w:fldCharType="separate"/>
        </w:r>
        <w:r w:rsidR="002D3EC9">
          <w:rPr>
            <w:noProof/>
            <w:webHidden/>
          </w:rPr>
          <w:t>99</w:t>
        </w:r>
        <w:r w:rsidR="002D3EC9">
          <w:rPr>
            <w:noProof/>
            <w:webHidden/>
          </w:rPr>
          <w:fldChar w:fldCharType="end"/>
        </w:r>
      </w:hyperlink>
    </w:p>
    <w:p w:rsidR="002D3EC9" w:rsidRPr="00EE30BC" w:rsidRDefault="002D3EC9">
      <w:pPr>
        <w:pStyle w:val="21"/>
        <w:rPr>
          <w:rFonts w:ascii="Calibri" w:hAnsi="Calibri"/>
          <w:noProof/>
          <w:kern w:val="2"/>
          <w:szCs w:val="22"/>
        </w:rPr>
      </w:pPr>
    </w:p>
    <w:p w:rsidR="00143370" w:rsidRPr="00484C97" w:rsidRDefault="00BB1EF8" w:rsidP="00721A04">
      <w:pPr>
        <w:pStyle w:val="1"/>
        <w:keepNext/>
        <w:keepLines/>
        <w:widowControl w:val="0"/>
        <w:spacing w:before="240" w:after="240" w:line="360" w:lineRule="auto"/>
        <w:jc w:val="center"/>
        <w:rPr>
          <w:b/>
          <w:bCs/>
          <w:sz w:val="21"/>
          <w:szCs w:val="21"/>
        </w:rPr>
      </w:pPr>
      <w:r w:rsidRPr="00484C97">
        <w:rPr>
          <w:color w:val="000000"/>
          <w:szCs w:val="21"/>
        </w:rPr>
        <w:fldChar w:fldCharType="end"/>
      </w:r>
      <w:bookmarkStart w:id="14" w:name="_Toc487488994"/>
      <w:bookmarkStart w:id="15" w:name="_Toc508540637"/>
      <w:bookmarkStart w:id="16" w:name="_Toc35964834"/>
      <w:r w:rsidR="00143370" w:rsidRPr="00484C97">
        <w:rPr>
          <w:b/>
          <w:bCs/>
          <w:color w:val="000000"/>
          <w:sz w:val="21"/>
          <w:szCs w:val="21"/>
        </w:rPr>
        <w:t xml:space="preserve">2  </w:t>
      </w:r>
      <w:r w:rsidR="00143370" w:rsidRPr="00484C97">
        <w:rPr>
          <w:b/>
          <w:bCs/>
          <w:color w:val="000000"/>
          <w:sz w:val="21"/>
          <w:szCs w:val="21"/>
        </w:rPr>
        <w:t>基金简介</w:t>
      </w:r>
      <w:bookmarkEnd w:id="14"/>
      <w:bookmarkEnd w:id="15"/>
      <w:bookmarkEnd w:id="16"/>
    </w:p>
    <w:p w:rsidR="00143370" w:rsidRPr="00484C97" w:rsidRDefault="00143370" w:rsidP="00F126C7">
      <w:pPr>
        <w:pStyle w:val="2"/>
        <w:spacing w:before="0" w:after="0"/>
        <w:jc w:val="left"/>
        <w:rPr>
          <w:rFonts w:ascii="Times New Roman" w:hAnsi="Times New Roman"/>
          <w:color w:val="000000"/>
          <w:sz w:val="21"/>
          <w:szCs w:val="21"/>
        </w:rPr>
      </w:pPr>
      <w:bookmarkStart w:id="17" w:name="_Toc268711012"/>
      <w:bookmarkStart w:id="18" w:name="_Toc487488995"/>
      <w:bookmarkStart w:id="19" w:name="_Toc508540638"/>
      <w:bookmarkStart w:id="20" w:name="_Toc35964835"/>
      <w:r w:rsidRPr="00484C97">
        <w:rPr>
          <w:rFonts w:ascii="Times New Roman" w:hAnsi="Times New Roman"/>
          <w:color w:val="000000"/>
          <w:sz w:val="21"/>
          <w:szCs w:val="21"/>
        </w:rPr>
        <w:t xml:space="preserve">2.1 </w:t>
      </w:r>
      <w:r w:rsidRPr="00484C97">
        <w:rPr>
          <w:rFonts w:ascii="Times New Roman" w:hAnsi="Times New Roman"/>
          <w:color w:val="000000"/>
          <w:sz w:val="21"/>
          <w:szCs w:val="21"/>
        </w:rPr>
        <w:t>基金基本情况</w:t>
      </w:r>
      <w:bookmarkEnd w:id="17"/>
      <w:bookmarkEnd w:id="18"/>
      <w:bookmarkEnd w:id="19"/>
      <w:bookmarkEnd w:id="20"/>
    </w:p>
    <w:p w:rsidR="00143370" w:rsidRPr="00484C97" w:rsidRDefault="00143370" w:rsidP="00143370">
      <w:pPr>
        <w:pStyle w:val="3"/>
        <w:spacing w:before="0" w:after="0" w:line="360" w:lineRule="auto"/>
        <w:rPr>
          <w:color w:val="000000"/>
          <w:sz w:val="21"/>
          <w:szCs w:val="21"/>
        </w:rPr>
      </w:pPr>
      <w:bookmarkStart w:id="21" w:name="_Toc487488996"/>
      <w:bookmarkStart w:id="22" w:name="_Toc508540639"/>
      <w:bookmarkStart w:id="23" w:name="_Toc35964836"/>
      <w:r w:rsidRPr="00484C97">
        <w:rPr>
          <w:color w:val="000000"/>
          <w:sz w:val="21"/>
          <w:szCs w:val="21"/>
        </w:rPr>
        <w:t xml:space="preserve">2.1.1 </w:t>
      </w:r>
      <w:r w:rsidRPr="00484C97">
        <w:rPr>
          <w:color w:val="000000"/>
          <w:sz w:val="21"/>
          <w:szCs w:val="21"/>
        </w:rPr>
        <w:t>交银施罗德荣鑫灵活配置混合型证券投资基金</w:t>
      </w:r>
      <w:bookmarkEnd w:id="21"/>
      <w:bookmarkEnd w:id="22"/>
      <w:bookmarkEnd w:id="23"/>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143370" w:rsidRPr="00484C97" w:rsidTr="008407C1">
        <w:tc>
          <w:tcPr>
            <w:tcW w:w="3258" w:type="dxa"/>
            <w:vAlign w:val="center"/>
          </w:tcPr>
          <w:p w:rsidR="00143370" w:rsidRPr="00484C97" w:rsidRDefault="00143370" w:rsidP="008407C1">
            <w:pPr>
              <w:spacing w:line="276" w:lineRule="auto"/>
              <w:rPr>
                <w:color w:val="000000"/>
                <w:kern w:val="0"/>
                <w:szCs w:val="21"/>
              </w:rPr>
            </w:pPr>
            <w:r w:rsidRPr="00484C97">
              <w:rPr>
                <w:color w:val="000000"/>
                <w:szCs w:val="21"/>
              </w:rPr>
              <w:t>基金名称</w:t>
            </w:r>
          </w:p>
        </w:tc>
        <w:tc>
          <w:tcPr>
            <w:tcW w:w="5217" w:type="dxa"/>
            <w:vAlign w:val="center"/>
          </w:tcPr>
          <w:p w:rsidR="00143370" w:rsidRPr="00484C97" w:rsidRDefault="00143370" w:rsidP="00C15BD8">
            <w:pPr>
              <w:spacing w:line="276" w:lineRule="auto"/>
              <w:jc w:val="right"/>
              <w:rPr>
                <w:color w:val="000000"/>
                <w:szCs w:val="21"/>
              </w:rPr>
            </w:pPr>
            <w:r w:rsidRPr="00484C97">
              <w:rPr>
                <w:color w:val="000000"/>
                <w:szCs w:val="21"/>
              </w:rPr>
              <w:t>交银施罗德荣鑫灵活配置混合型证券投资基金</w:t>
            </w:r>
          </w:p>
        </w:tc>
      </w:tr>
      <w:tr w:rsidR="00143370" w:rsidRPr="00484C97" w:rsidTr="008407C1">
        <w:tc>
          <w:tcPr>
            <w:tcW w:w="3258" w:type="dxa"/>
            <w:vAlign w:val="center"/>
          </w:tcPr>
          <w:p w:rsidR="00143370" w:rsidRPr="00484C97" w:rsidRDefault="00143370" w:rsidP="008407C1">
            <w:pPr>
              <w:spacing w:line="276" w:lineRule="auto"/>
              <w:rPr>
                <w:color w:val="000000"/>
                <w:kern w:val="0"/>
                <w:szCs w:val="21"/>
              </w:rPr>
            </w:pPr>
            <w:r w:rsidRPr="00484C97">
              <w:rPr>
                <w:color w:val="000000"/>
                <w:szCs w:val="21"/>
              </w:rPr>
              <w:t>基金简称</w:t>
            </w:r>
          </w:p>
        </w:tc>
        <w:tc>
          <w:tcPr>
            <w:tcW w:w="5217" w:type="dxa"/>
            <w:vAlign w:val="center"/>
          </w:tcPr>
          <w:p w:rsidR="00143370" w:rsidRPr="00484C97" w:rsidRDefault="00143370" w:rsidP="00C15BD8">
            <w:pPr>
              <w:spacing w:line="276" w:lineRule="auto"/>
              <w:jc w:val="right"/>
              <w:rPr>
                <w:color w:val="000000"/>
                <w:szCs w:val="21"/>
              </w:rPr>
            </w:pPr>
            <w:r w:rsidRPr="00484C97">
              <w:rPr>
                <w:color w:val="000000"/>
                <w:szCs w:val="21"/>
              </w:rPr>
              <w:t>交银荣鑫灵活配置混合</w:t>
            </w:r>
          </w:p>
        </w:tc>
      </w:tr>
      <w:tr w:rsidR="00143370" w:rsidRPr="00484C97" w:rsidTr="008407C1">
        <w:tc>
          <w:tcPr>
            <w:tcW w:w="3258" w:type="dxa"/>
            <w:vAlign w:val="center"/>
          </w:tcPr>
          <w:p w:rsidR="00143370" w:rsidRPr="00484C97" w:rsidRDefault="00143370" w:rsidP="008407C1">
            <w:pPr>
              <w:spacing w:line="276" w:lineRule="auto"/>
              <w:rPr>
                <w:color w:val="000000"/>
                <w:kern w:val="0"/>
                <w:szCs w:val="21"/>
              </w:rPr>
            </w:pPr>
            <w:r w:rsidRPr="00484C97">
              <w:rPr>
                <w:color w:val="000000"/>
                <w:szCs w:val="21"/>
              </w:rPr>
              <w:t>基金主代码</w:t>
            </w:r>
          </w:p>
        </w:tc>
        <w:tc>
          <w:tcPr>
            <w:tcW w:w="5217" w:type="dxa"/>
            <w:vAlign w:val="center"/>
          </w:tcPr>
          <w:p w:rsidR="00143370" w:rsidRPr="00484C97" w:rsidRDefault="00143370" w:rsidP="00C15BD8">
            <w:pPr>
              <w:spacing w:line="276" w:lineRule="auto"/>
              <w:jc w:val="right"/>
              <w:rPr>
                <w:color w:val="000000"/>
                <w:szCs w:val="21"/>
              </w:rPr>
            </w:pPr>
            <w:r w:rsidRPr="00484C97">
              <w:rPr>
                <w:color w:val="000000"/>
                <w:szCs w:val="21"/>
              </w:rPr>
              <w:t>519766</w:t>
            </w:r>
          </w:p>
        </w:tc>
      </w:tr>
      <w:tr w:rsidR="00143370" w:rsidRPr="00484C97" w:rsidTr="008407C1">
        <w:tc>
          <w:tcPr>
            <w:tcW w:w="3258" w:type="dxa"/>
            <w:vAlign w:val="center"/>
          </w:tcPr>
          <w:p w:rsidR="00143370" w:rsidRPr="00484C97" w:rsidRDefault="00143370" w:rsidP="008407C1">
            <w:pPr>
              <w:spacing w:line="276" w:lineRule="auto"/>
              <w:rPr>
                <w:color w:val="000000"/>
                <w:szCs w:val="21"/>
              </w:rPr>
            </w:pPr>
            <w:r w:rsidRPr="00484C97">
              <w:rPr>
                <w:color w:val="000000"/>
                <w:kern w:val="0"/>
                <w:szCs w:val="21"/>
              </w:rPr>
              <w:t>交易代码</w:t>
            </w:r>
          </w:p>
        </w:tc>
        <w:tc>
          <w:tcPr>
            <w:tcW w:w="5217" w:type="dxa"/>
            <w:vAlign w:val="center"/>
          </w:tcPr>
          <w:p w:rsidR="00143370" w:rsidRPr="00484C97" w:rsidRDefault="00143370" w:rsidP="00C15BD8">
            <w:pPr>
              <w:spacing w:line="276" w:lineRule="auto"/>
              <w:jc w:val="right"/>
              <w:rPr>
                <w:color w:val="000000"/>
                <w:szCs w:val="21"/>
              </w:rPr>
            </w:pPr>
            <w:r w:rsidRPr="00484C97">
              <w:rPr>
                <w:color w:val="000000"/>
                <w:szCs w:val="21"/>
              </w:rPr>
              <w:t>519766</w:t>
            </w:r>
          </w:p>
        </w:tc>
      </w:tr>
      <w:tr w:rsidR="00143370" w:rsidRPr="00484C97" w:rsidTr="008407C1">
        <w:tc>
          <w:tcPr>
            <w:tcW w:w="3258" w:type="dxa"/>
            <w:vAlign w:val="center"/>
          </w:tcPr>
          <w:p w:rsidR="00143370" w:rsidRPr="00484C97" w:rsidRDefault="00143370" w:rsidP="008407C1">
            <w:pPr>
              <w:spacing w:line="276" w:lineRule="auto"/>
              <w:rPr>
                <w:color w:val="000000"/>
                <w:kern w:val="0"/>
                <w:szCs w:val="21"/>
              </w:rPr>
            </w:pPr>
            <w:r w:rsidRPr="00484C97">
              <w:rPr>
                <w:color w:val="000000"/>
                <w:szCs w:val="21"/>
              </w:rPr>
              <w:t>基金运作方式</w:t>
            </w:r>
          </w:p>
        </w:tc>
        <w:tc>
          <w:tcPr>
            <w:tcW w:w="5217" w:type="dxa"/>
            <w:vAlign w:val="center"/>
          </w:tcPr>
          <w:p w:rsidR="00143370" w:rsidRPr="00484C97" w:rsidRDefault="00143370" w:rsidP="00C15BD8">
            <w:pPr>
              <w:spacing w:line="276" w:lineRule="auto"/>
              <w:jc w:val="right"/>
              <w:rPr>
                <w:color w:val="000000"/>
                <w:szCs w:val="21"/>
              </w:rPr>
            </w:pPr>
            <w:r w:rsidRPr="00484C97">
              <w:rPr>
                <w:color w:val="000000"/>
                <w:szCs w:val="21"/>
              </w:rPr>
              <w:t>契约型开放式</w:t>
            </w:r>
          </w:p>
        </w:tc>
      </w:tr>
      <w:tr w:rsidR="00143370" w:rsidRPr="00484C97" w:rsidTr="008407C1">
        <w:tc>
          <w:tcPr>
            <w:tcW w:w="3258" w:type="dxa"/>
            <w:vAlign w:val="center"/>
          </w:tcPr>
          <w:p w:rsidR="00143370" w:rsidRPr="00484C97" w:rsidRDefault="00143370" w:rsidP="008407C1">
            <w:pPr>
              <w:spacing w:line="276" w:lineRule="auto"/>
              <w:rPr>
                <w:color w:val="000000"/>
                <w:kern w:val="0"/>
                <w:szCs w:val="21"/>
              </w:rPr>
            </w:pPr>
            <w:r w:rsidRPr="00484C97">
              <w:rPr>
                <w:color w:val="000000"/>
                <w:szCs w:val="21"/>
              </w:rPr>
              <w:t>基金合同生效日</w:t>
            </w:r>
          </w:p>
        </w:tc>
        <w:tc>
          <w:tcPr>
            <w:tcW w:w="5217" w:type="dxa"/>
            <w:vAlign w:val="center"/>
          </w:tcPr>
          <w:p w:rsidR="00143370" w:rsidRPr="00484C97" w:rsidRDefault="00143370" w:rsidP="00C15BD8">
            <w:pPr>
              <w:spacing w:line="276" w:lineRule="auto"/>
              <w:jc w:val="right"/>
              <w:rPr>
                <w:color w:val="000000"/>
                <w:szCs w:val="21"/>
              </w:rPr>
            </w:pPr>
            <w:r w:rsidRPr="00484C97">
              <w:t>2019</w:t>
            </w:r>
            <w:r w:rsidRPr="00484C97">
              <w:t>年</w:t>
            </w:r>
            <w:r w:rsidRPr="00484C97">
              <w:t>3</w:t>
            </w:r>
            <w:r w:rsidRPr="00484C97">
              <w:t>月</w:t>
            </w:r>
            <w:r w:rsidRPr="00484C97">
              <w:t>29</w:t>
            </w:r>
            <w:r w:rsidRPr="00484C97">
              <w:t>日</w:t>
            </w:r>
          </w:p>
        </w:tc>
      </w:tr>
      <w:tr w:rsidR="00143370" w:rsidRPr="00484C97" w:rsidTr="008407C1">
        <w:tc>
          <w:tcPr>
            <w:tcW w:w="3258" w:type="dxa"/>
            <w:vAlign w:val="center"/>
          </w:tcPr>
          <w:p w:rsidR="00143370" w:rsidRPr="00484C97" w:rsidRDefault="00143370" w:rsidP="008407C1">
            <w:pPr>
              <w:spacing w:line="276" w:lineRule="auto"/>
              <w:rPr>
                <w:color w:val="000000"/>
                <w:kern w:val="0"/>
                <w:szCs w:val="21"/>
              </w:rPr>
            </w:pPr>
            <w:r w:rsidRPr="00484C97">
              <w:rPr>
                <w:color w:val="000000"/>
                <w:szCs w:val="21"/>
              </w:rPr>
              <w:t>基金管理人</w:t>
            </w:r>
          </w:p>
        </w:tc>
        <w:tc>
          <w:tcPr>
            <w:tcW w:w="5217" w:type="dxa"/>
            <w:vAlign w:val="center"/>
          </w:tcPr>
          <w:p w:rsidR="00143370" w:rsidRPr="00484C97" w:rsidRDefault="00143370" w:rsidP="00C15BD8">
            <w:pPr>
              <w:spacing w:line="276" w:lineRule="auto"/>
              <w:jc w:val="right"/>
              <w:rPr>
                <w:color w:val="000000"/>
                <w:szCs w:val="21"/>
              </w:rPr>
            </w:pPr>
            <w:r w:rsidRPr="00484C97">
              <w:rPr>
                <w:color w:val="000000"/>
                <w:szCs w:val="21"/>
              </w:rPr>
              <w:t>交银施罗德基金管理有限公司</w:t>
            </w:r>
          </w:p>
        </w:tc>
      </w:tr>
      <w:tr w:rsidR="00143370" w:rsidRPr="00484C97" w:rsidTr="008407C1">
        <w:tc>
          <w:tcPr>
            <w:tcW w:w="3258" w:type="dxa"/>
            <w:vAlign w:val="center"/>
          </w:tcPr>
          <w:p w:rsidR="00143370" w:rsidRPr="00484C97" w:rsidRDefault="00143370" w:rsidP="008407C1">
            <w:pPr>
              <w:spacing w:line="276" w:lineRule="auto"/>
              <w:rPr>
                <w:color w:val="000000"/>
                <w:kern w:val="0"/>
                <w:szCs w:val="21"/>
              </w:rPr>
            </w:pPr>
            <w:r w:rsidRPr="00484C97">
              <w:rPr>
                <w:color w:val="000000"/>
                <w:szCs w:val="21"/>
              </w:rPr>
              <w:t>基金托管人</w:t>
            </w:r>
          </w:p>
        </w:tc>
        <w:tc>
          <w:tcPr>
            <w:tcW w:w="5217" w:type="dxa"/>
            <w:vAlign w:val="center"/>
          </w:tcPr>
          <w:p w:rsidR="00143370" w:rsidRPr="00484C97" w:rsidRDefault="00143370" w:rsidP="00C15BD8">
            <w:pPr>
              <w:spacing w:line="276" w:lineRule="auto"/>
              <w:jc w:val="right"/>
              <w:rPr>
                <w:color w:val="000000"/>
                <w:szCs w:val="21"/>
              </w:rPr>
            </w:pPr>
            <w:r w:rsidRPr="00484C97">
              <w:rPr>
                <w:color w:val="000000"/>
                <w:szCs w:val="21"/>
              </w:rPr>
              <w:t>中国民生银行股份有限公司</w:t>
            </w:r>
          </w:p>
        </w:tc>
      </w:tr>
      <w:tr w:rsidR="00143370" w:rsidRPr="00484C97" w:rsidTr="008407C1">
        <w:tc>
          <w:tcPr>
            <w:tcW w:w="3258" w:type="dxa"/>
            <w:vAlign w:val="center"/>
          </w:tcPr>
          <w:p w:rsidR="00143370" w:rsidRPr="00484C97" w:rsidRDefault="00143370" w:rsidP="008407C1">
            <w:pPr>
              <w:spacing w:line="276" w:lineRule="auto"/>
              <w:rPr>
                <w:color w:val="000000"/>
                <w:kern w:val="0"/>
                <w:szCs w:val="21"/>
              </w:rPr>
            </w:pPr>
            <w:r w:rsidRPr="00484C97">
              <w:rPr>
                <w:color w:val="000000"/>
                <w:szCs w:val="21"/>
              </w:rPr>
              <w:t>报告期末基金份额总额</w:t>
            </w:r>
          </w:p>
        </w:tc>
        <w:tc>
          <w:tcPr>
            <w:tcW w:w="5217" w:type="dxa"/>
            <w:vAlign w:val="center"/>
          </w:tcPr>
          <w:p w:rsidR="00143370" w:rsidRPr="00484C97" w:rsidRDefault="00143370" w:rsidP="00C15BD8">
            <w:pPr>
              <w:spacing w:line="276" w:lineRule="auto"/>
              <w:jc w:val="right"/>
              <w:rPr>
                <w:color w:val="000000"/>
                <w:szCs w:val="21"/>
              </w:rPr>
            </w:pPr>
            <w:r w:rsidRPr="00484C97">
              <w:rPr>
                <w:color w:val="000000"/>
                <w:szCs w:val="21"/>
              </w:rPr>
              <w:t>335,587,375.39</w:t>
            </w:r>
            <w:r w:rsidRPr="00484C97">
              <w:rPr>
                <w:color w:val="000000"/>
                <w:szCs w:val="21"/>
              </w:rPr>
              <w:t>份</w:t>
            </w:r>
          </w:p>
        </w:tc>
      </w:tr>
      <w:tr w:rsidR="00143370" w:rsidRPr="00484C97" w:rsidTr="008407C1">
        <w:tc>
          <w:tcPr>
            <w:tcW w:w="3258" w:type="dxa"/>
            <w:vAlign w:val="center"/>
          </w:tcPr>
          <w:p w:rsidR="00143370" w:rsidRPr="00484C97" w:rsidRDefault="00143370" w:rsidP="008407C1">
            <w:pPr>
              <w:spacing w:line="276" w:lineRule="auto"/>
              <w:rPr>
                <w:color w:val="000000"/>
                <w:kern w:val="0"/>
                <w:szCs w:val="21"/>
              </w:rPr>
            </w:pPr>
            <w:r w:rsidRPr="00484C97">
              <w:rPr>
                <w:color w:val="000000"/>
                <w:szCs w:val="21"/>
              </w:rPr>
              <w:t>基金合同存续期</w:t>
            </w:r>
          </w:p>
        </w:tc>
        <w:tc>
          <w:tcPr>
            <w:tcW w:w="5217" w:type="dxa"/>
            <w:vAlign w:val="center"/>
          </w:tcPr>
          <w:p w:rsidR="00143370" w:rsidRPr="00484C97" w:rsidRDefault="00143370" w:rsidP="00C15BD8">
            <w:pPr>
              <w:spacing w:line="276" w:lineRule="auto"/>
              <w:jc w:val="right"/>
              <w:rPr>
                <w:color w:val="000000"/>
                <w:szCs w:val="21"/>
              </w:rPr>
            </w:pPr>
            <w:r w:rsidRPr="00484C97">
              <w:rPr>
                <w:color w:val="000000"/>
                <w:szCs w:val="21"/>
              </w:rPr>
              <w:t>不定期</w:t>
            </w:r>
          </w:p>
        </w:tc>
      </w:tr>
    </w:tbl>
    <w:p w:rsidR="0026686B" w:rsidRPr="00484C97" w:rsidRDefault="00061EF2">
      <w:pPr>
        <w:tabs>
          <w:tab w:val="left" w:pos="426"/>
        </w:tabs>
        <w:spacing w:line="360" w:lineRule="auto"/>
        <w:jc w:val="left"/>
        <w:rPr>
          <w:color w:val="000000"/>
          <w:szCs w:val="21"/>
        </w:rPr>
      </w:pPr>
      <w:r w:rsidRPr="00484C97">
        <w:rPr>
          <w:color w:val="000000"/>
          <w:kern w:val="0"/>
          <w:szCs w:val="21"/>
        </w:rPr>
        <w:t>注：</w:t>
      </w:r>
      <w:r w:rsidRPr="00484C97">
        <w:rPr>
          <w:color w:val="000000"/>
          <w:kern w:val="0"/>
          <w:szCs w:val="21"/>
        </w:rPr>
        <w:t>1</w:t>
      </w:r>
      <w:r w:rsidRPr="00484C97">
        <w:rPr>
          <w:color w:val="000000"/>
          <w:kern w:val="0"/>
          <w:szCs w:val="21"/>
        </w:rPr>
        <w:t>、上表中</w:t>
      </w:r>
      <w:r w:rsidRPr="00484C97">
        <w:rPr>
          <w:color w:val="000000"/>
          <w:kern w:val="0"/>
          <w:szCs w:val="21"/>
        </w:rPr>
        <w:t>“</w:t>
      </w:r>
      <w:r w:rsidRPr="00484C97">
        <w:rPr>
          <w:color w:val="000000"/>
          <w:kern w:val="0"/>
          <w:szCs w:val="21"/>
        </w:rPr>
        <w:t>报告期末</w:t>
      </w:r>
      <w:r w:rsidRPr="00484C97">
        <w:rPr>
          <w:color w:val="000000"/>
          <w:kern w:val="0"/>
          <w:szCs w:val="21"/>
        </w:rPr>
        <w:t>”</w:t>
      </w:r>
      <w:r w:rsidRPr="00484C97">
        <w:rPr>
          <w:color w:val="000000"/>
          <w:kern w:val="0"/>
          <w:szCs w:val="21"/>
        </w:rPr>
        <w:t>指</w:t>
      </w:r>
      <w:r w:rsidRPr="00484C97">
        <w:rPr>
          <w:color w:val="000000"/>
          <w:kern w:val="0"/>
          <w:szCs w:val="21"/>
        </w:rPr>
        <w:t>2019</w:t>
      </w:r>
      <w:r w:rsidRPr="00484C97">
        <w:rPr>
          <w:color w:val="000000"/>
          <w:kern w:val="0"/>
          <w:szCs w:val="21"/>
        </w:rPr>
        <w:t>年</w:t>
      </w:r>
      <w:r w:rsidRPr="00484C97">
        <w:rPr>
          <w:color w:val="000000"/>
          <w:kern w:val="0"/>
          <w:szCs w:val="21"/>
        </w:rPr>
        <w:t>12</w:t>
      </w:r>
      <w:r w:rsidRPr="00484C97">
        <w:rPr>
          <w:color w:val="000000"/>
          <w:kern w:val="0"/>
          <w:szCs w:val="21"/>
        </w:rPr>
        <w:t>月</w:t>
      </w:r>
      <w:r w:rsidRPr="00484C97">
        <w:rPr>
          <w:color w:val="000000"/>
          <w:kern w:val="0"/>
          <w:szCs w:val="21"/>
        </w:rPr>
        <w:t>31</w:t>
      </w:r>
      <w:r w:rsidRPr="00484C97">
        <w:rPr>
          <w:color w:val="000000"/>
          <w:kern w:val="0"/>
          <w:szCs w:val="21"/>
        </w:rPr>
        <w:t>日。</w:t>
      </w:r>
    </w:p>
    <w:p w:rsidR="00143370" w:rsidRPr="00484C97" w:rsidRDefault="00143370" w:rsidP="008407C1">
      <w:pPr>
        <w:tabs>
          <w:tab w:val="left" w:pos="426"/>
        </w:tabs>
        <w:spacing w:line="360" w:lineRule="auto"/>
        <w:jc w:val="left"/>
        <w:rPr>
          <w:color w:val="000000"/>
          <w:szCs w:val="21"/>
        </w:rPr>
      </w:pPr>
      <w:r w:rsidRPr="00484C97">
        <w:rPr>
          <w:color w:val="000000"/>
          <w:kern w:val="0"/>
          <w:szCs w:val="21"/>
        </w:rPr>
        <w:tab/>
        <w:t>2</w:t>
      </w:r>
      <w:r w:rsidRPr="00484C97">
        <w:rPr>
          <w:color w:val="000000"/>
          <w:kern w:val="0"/>
          <w:szCs w:val="21"/>
        </w:rPr>
        <w:t>、本基金于</w:t>
      </w:r>
      <w:r w:rsidRPr="00484C97">
        <w:rPr>
          <w:color w:val="000000"/>
          <w:kern w:val="0"/>
          <w:szCs w:val="21"/>
        </w:rPr>
        <w:t>2019</w:t>
      </w:r>
      <w:r w:rsidRPr="00484C97">
        <w:rPr>
          <w:color w:val="000000"/>
          <w:kern w:val="0"/>
          <w:szCs w:val="21"/>
        </w:rPr>
        <w:t>年</w:t>
      </w:r>
      <w:r w:rsidRPr="00484C97">
        <w:rPr>
          <w:color w:val="000000"/>
          <w:kern w:val="0"/>
          <w:szCs w:val="21"/>
        </w:rPr>
        <w:t>3</w:t>
      </w:r>
      <w:r w:rsidRPr="00484C97">
        <w:rPr>
          <w:color w:val="000000"/>
          <w:kern w:val="0"/>
          <w:szCs w:val="21"/>
        </w:rPr>
        <w:t>月</w:t>
      </w:r>
      <w:r w:rsidRPr="00484C97">
        <w:rPr>
          <w:color w:val="000000"/>
          <w:kern w:val="0"/>
          <w:szCs w:val="21"/>
        </w:rPr>
        <w:t>29</w:t>
      </w:r>
      <w:r w:rsidRPr="00484C97">
        <w:rPr>
          <w:color w:val="000000"/>
          <w:kern w:val="0"/>
          <w:szCs w:val="21"/>
        </w:rPr>
        <w:t>日由交银施罗德荣鑫保本混合型证券投资基金转型为交银施罗德荣鑫灵活配置混合型证券投资基金，新基金合同及托管协议即日起生效。</w:t>
      </w:r>
    </w:p>
    <w:p w:rsidR="00143370" w:rsidRPr="00484C97" w:rsidRDefault="00143370" w:rsidP="00705411">
      <w:pPr>
        <w:pStyle w:val="3"/>
        <w:spacing w:beforeLines="50" w:before="156" w:after="0" w:line="360" w:lineRule="auto"/>
        <w:rPr>
          <w:color w:val="000000"/>
          <w:sz w:val="21"/>
          <w:szCs w:val="21"/>
        </w:rPr>
      </w:pPr>
      <w:bookmarkStart w:id="24" w:name="_Toc487488997"/>
      <w:bookmarkStart w:id="25" w:name="_Toc508540640"/>
      <w:bookmarkStart w:id="26" w:name="_Toc35964837"/>
      <w:r w:rsidRPr="00484C97">
        <w:rPr>
          <w:color w:val="000000"/>
          <w:sz w:val="21"/>
          <w:szCs w:val="21"/>
        </w:rPr>
        <w:t xml:space="preserve">2.1.2 </w:t>
      </w:r>
      <w:r w:rsidRPr="00484C97">
        <w:rPr>
          <w:color w:val="000000"/>
          <w:sz w:val="21"/>
          <w:szCs w:val="21"/>
        </w:rPr>
        <w:t>交银施罗德荣鑫保本混合型证券投资基金</w:t>
      </w:r>
      <w:bookmarkEnd w:id="24"/>
      <w:bookmarkEnd w:id="25"/>
      <w:bookmarkEnd w:id="26"/>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B23C3E" w:rsidRPr="00484C97" w:rsidTr="008407C1">
        <w:tc>
          <w:tcPr>
            <w:tcW w:w="3258" w:type="dxa"/>
            <w:vAlign w:val="center"/>
          </w:tcPr>
          <w:p w:rsidR="00B23C3E" w:rsidRPr="00484C97" w:rsidRDefault="002C3322" w:rsidP="008407C1">
            <w:pPr>
              <w:spacing w:line="276" w:lineRule="auto"/>
              <w:rPr>
                <w:color w:val="000000"/>
                <w:kern w:val="0"/>
                <w:szCs w:val="21"/>
              </w:rPr>
            </w:pPr>
            <w:r w:rsidRPr="00484C97">
              <w:rPr>
                <w:color w:val="000000"/>
                <w:szCs w:val="21"/>
              </w:rPr>
              <w:t>基金名称</w:t>
            </w:r>
          </w:p>
        </w:tc>
        <w:tc>
          <w:tcPr>
            <w:tcW w:w="5217" w:type="dxa"/>
            <w:vAlign w:val="center"/>
          </w:tcPr>
          <w:p w:rsidR="00B23C3E" w:rsidRPr="00484C97" w:rsidRDefault="002C3322" w:rsidP="00C15BD8">
            <w:pPr>
              <w:spacing w:line="276" w:lineRule="auto"/>
              <w:jc w:val="right"/>
              <w:rPr>
                <w:color w:val="000000"/>
                <w:szCs w:val="21"/>
              </w:rPr>
            </w:pPr>
            <w:r w:rsidRPr="00484C97">
              <w:rPr>
                <w:color w:val="000000"/>
                <w:szCs w:val="21"/>
              </w:rPr>
              <w:t>交银施罗德荣鑫保本混合型证券投资基金</w:t>
            </w:r>
          </w:p>
        </w:tc>
      </w:tr>
      <w:tr w:rsidR="00B23C3E" w:rsidRPr="00484C97" w:rsidTr="008407C1">
        <w:tc>
          <w:tcPr>
            <w:tcW w:w="3258" w:type="dxa"/>
            <w:vAlign w:val="center"/>
          </w:tcPr>
          <w:p w:rsidR="00B23C3E" w:rsidRPr="00484C97" w:rsidRDefault="002C3322" w:rsidP="008407C1">
            <w:pPr>
              <w:spacing w:line="276" w:lineRule="auto"/>
              <w:rPr>
                <w:color w:val="000000"/>
                <w:kern w:val="0"/>
                <w:szCs w:val="21"/>
              </w:rPr>
            </w:pPr>
            <w:r w:rsidRPr="00484C97">
              <w:rPr>
                <w:color w:val="000000"/>
                <w:szCs w:val="21"/>
              </w:rPr>
              <w:t>基金简称</w:t>
            </w:r>
          </w:p>
        </w:tc>
        <w:tc>
          <w:tcPr>
            <w:tcW w:w="5217" w:type="dxa"/>
            <w:vAlign w:val="center"/>
          </w:tcPr>
          <w:p w:rsidR="00B23C3E" w:rsidRPr="00484C97" w:rsidRDefault="002C3322" w:rsidP="00C15BD8">
            <w:pPr>
              <w:spacing w:line="276" w:lineRule="auto"/>
              <w:jc w:val="right"/>
              <w:rPr>
                <w:color w:val="000000"/>
                <w:szCs w:val="21"/>
              </w:rPr>
            </w:pPr>
            <w:r w:rsidRPr="00484C97">
              <w:rPr>
                <w:color w:val="000000"/>
                <w:szCs w:val="21"/>
              </w:rPr>
              <w:t>交银荣鑫保本混合</w:t>
            </w:r>
          </w:p>
        </w:tc>
      </w:tr>
      <w:tr w:rsidR="00B23C3E" w:rsidRPr="00484C97" w:rsidTr="008407C1">
        <w:tc>
          <w:tcPr>
            <w:tcW w:w="3258" w:type="dxa"/>
            <w:vAlign w:val="center"/>
          </w:tcPr>
          <w:p w:rsidR="00B23C3E" w:rsidRPr="00484C97" w:rsidRDefault="002C3322" w:rsidP="008407C1">
            <w:pPr>
              <w:spacing w:line="276" w:lineRule="auto"/>
              <w:rPr>
                <w:color w:val="000000"/>
                <w:kern w:val="0"/>
                <w:szCs w:val="21"/>
              </w:rPr>
            </w:pPr>
            <w:r w:rsidRPr="00484C97">
              <w:rPr>
                <w:color w:val="000000"/>
                <w:szCs w:val="21"/>
              </w:rPr>
              <w:t>基金主代码</w:t>
            </w:r>
          </w:p>
        </w:tc>
        <w:tc>
          <w:tcPr>
            <w:tcW w:w="5217" w:type="dxa"/>
            <w:vAlign w:val="center"/>
          </w:tcPr>
          <w:p w:rsidR="00B23C3E" w:rsidRPr="00484C97" w:rsidRDefault="002C3322" w:rsidP="00C15BD8">
            <w:pPr>
              <w:spacing w:line="276" w:lineRule="auto"/>
              <w:jc w:val="right"/>
              <w:rPr>
                <w:color w:val="000000"/>
                <w:szCs w:val="21"/>
              </w:rPr>
            </w:pPr>
            <w:r w:rsidRPr="00484C97">
              <w:rPr>
                <w:color w:val="000000"/>
                <w:szCs w:val="21"/>
              </w:rPr>
              <w:t>519766</w:t>
            </w:r>
          </w:p>
        </w:tc>
      </w:tr>
      <w:tr w:rsidR="00B23C3E" w:rsidRPr="00484C97" w:rsidTr="008407C1">
        <w:tc>
          <w:tcPr>
            <w:tcW w:w="3258" w:type="dxa"/>
            <w:vAlign w:val="center"/>
          </w:tcPr>
          <w:p w:rsidR="00B23C3E" w:rsidRPr="00484C97" w:rsidRDefault="002C3322" w:rsidP="008407C1">
            <w:pPr>
              <w:spacing w:line="276" w:lineRule="auto"/>
              <w:rPr>
                <w:color w:val="000000"/>
                <w:szCs w:val="21"/>
              </w:rPr>
            </w:pPr>
            <w:r w:rsidRPr="00484C97">
              <w:rPr>
                <w:color w:val="000000"/>
                <w:kern w:val="0"/>
                <w:szCs w:val="21"/>
              </w:rPr>
              <w:t>交易代码</w:t>
            </w:r>
          </w:p>
        </w:tc>
        <w:tc>
          <w:tcPr>
            <w:tcW w:w="5217" w:type="dxa"/>
            <w:vAlign w:val="center"/>
          </w:tcPr>
          <w:p w:rsidR="00B23C3E" w:rsidRPr="00484C97" w:rsidRDefault="002C3322" w:rsidP="00C15BD8">
            <w:pPr>
              <w:spacing w:line="276" w:lineRule="auto"/>
              <w:jc w:val="right"/>
              <w:rPr>
                <w:color w:val="000000"/>
                <w:szCs w:val="21"/>
              </w:rPr>
            </w:pPr>
            <w:r w:rsidRPr="00484C97">
              <w:rPr>
                <w:color w:val="000000"/>
                <w:szCs w:val="21"/>
              </w:rPr>
              <w:t>519766</w:t>
            </w:r>
          </w:p>
        </w:tc>
      </w:tr>
      <w:tr w:rsidR="00B23C3E" w:rsidRPr="00484C97" w:rsidTr="008407C1">
        <w:tc>
          <w:tcPr>
            <w:tcW w:w="3258" w:type="dxa"/>
            <w:vAlign w:val="center"/>
          </w:tcPr>
          <w:p w:rsidR="00B23C3E" w:rsidRPr="00484C97" w:rsidRDefault="002C3322" w:rsidP="008407C1">
            <w:pPr>
              <w:spacing w:line="276" w:lineRule="auto"/>
              <w:rPr>
                <w:color w:val="000000"/>
                <w:kern w:val="0"/>
                <w:szCs w:val="21"/>
              </w:rPr>
            </w:pPr>
            <w:r w:rsidRPr="00484C97">
              <w:rPr>
                <w:color w:val="000000"/>
                <w:szCs w:val="21"/>
              </w:rPr>
              <w:t>基金运作方式</w:t>
            </w:r>
          </w:p>
        </w:tc>
        <w:tc>
          <w:tcPr>
            <w:tcW w:w="5217" w:type="dxa"/>
            <w:vAlign w:val="center"/>
          </w:tcPr>
          <w:p w:rsidR="00B23C3E" w:rsidRPr="00484C97" w:rsidRDefault="002C3322" w:rsidP="00C15BD8">
            <w:pPr>
              <w:spacing w:line="276" w:lineRule="auto"/>
              <w:jc w:val="right"/>
              <w:rPr>
                <w:color w:val="000000"/>
                <w:szCs w:val="21"/>
              </w:rPr>
            </w:pPr>
            <w:r w:rsidRPr="00484C97">
              <w:rPr>
                <w:color w:val="000000"/>
                <w:szCs w:val="21"/>
              </w:rPr>
              <w:t>契约型开放式</w:t>
            </w:r>
          </w:p>
        </w:tc>
      </w:tr>
      <w:tr w:rsidR="00B23C3E" w:rsidRPr="00484C97" w:rsidTr="008407C1">
        <w:tc>
          <w:tcPr>
            <w:tcW w:w="3258" w:type="dxa"/>
            <w:vAlign w:val="center"/>
          </w:tcPr>
          <w:p w:rsidR="00B23C3E" w:rsidRPr="00484C97" w:rsidRDefault="002C3322" w:rsidP="008407C1">
            <w:pPr>
              <w:spacing w:line="276" w:lineRule="auto"/>
              <w:rPr>
                <w:color w:val="000000"/>
                <w:kern w:val="0"/>
                <w:szCs w:val="21"/>
              </w:rPr>
            </w:pPr>
            <w:r w:rsidRPr="00484C97">
              <w:rPr>
                <w:color w:val="000000"/>
                <w:szCs w:val="21"/>
              </w:rPr>
              <w:t>基金合同生效日</w:t>
            </w:r>
          </w:p>
        </w:tc>
        <w:tc>
          <w:tcPr>
            <w:tcW w:w="5217" w:type="dxa"/>
            <w:vAlign w:val="center"/>
          </w:tcPr>
          <w:p w:rsidR="00B23C3E" w:rsidRPr="00484C97" w:rsidRDefault="002C3322" w:rsidP="00C15BD8">
            <w:pPr>
              <w:spacing w:line="276" w:lineRule="auto"/>
              <w:jc w:val="right"/>
              <w:rPr>
                <w:color w:val="000000"/>
                <w:szCs w:val="21"/>
              </w:rPr>
            </w:pPr>
            <w:r w:rsidRPr="00484C97">
              <w:t>2016</w:t>
            </w:r>
            <w:r w:rsidRPr="00484C97">
              <w:t>年</w:t>
            </w:r>
            <w:r w:rsidRPr="00484C97">
              <w:t>3</w:t>
            </w:r>
            <w:r w:rsidRPr="00484C97">
              <w:t>月</w:t>
            </w:r>
            <w:r w:rsidRPr="00484C97">
              <w:t>25</w:t>
            </w:r>
            <w:r w:rsidRPr="00484C97">
              <w:t>日</w:t>
            </w:r>
          </w:p>
        </w:tc>
      </w:tr>
      <w:tr w:rsidR="00B23C3E" w:rsidRPr="00484C97" w:rsidTr="008407C1">
        <w:tc>
          <w:tcPr>
            <w:tcW w:w="3258" w:type="dxa"/>
            <w:vAlign w:val="center"/>
          </w:tcPr>
          <w:p w:rsidR="00B23C3E" w:rsidRPr="00484C97" w:rsidRDefault="002C3322" w:rsidP="008407C1">
            <w:pPr>
              <w:spacing w:line="276" w:lineRule="auto"/>
              <w:rPr>
                <w:color w:val="000000"/>
                <w:kern w:val="0"/>
                <w:szCs w:val="21"/>
              </w:rPr>
            </w:pPr>
            <w:r w:rsidRPr="00484C97">
              <w:rPr>
                <w:color w:val="000000"/>
                <w:szCs w:val="21"/>
              </w:rPr>
              <w:t>基金管理人</w:t>
            </w:r>
          </w:p>
        </w:tc>
        <w:tc>
          <w:tcPr>
            <w:tcW w:w="5217" w:type="dxa"/>
            <w:vAlign w:val="center"/>
          </w:tcPr>
          <w:p w:rsidR="00B23C3E" w:rsidRPr="00484C97" w:rsidRDefault="002C3322" w:rsidP="00C15BD8">
            <w:pPr>
              <w:spacing w:line="276" w:lineRule="auto"/>
              <w:jc w:val="right"/>
              <w:rPr>
                <w:color w:val="000000"/>
                <w:szCs w:val="21"/>
              </w:rPr>
            </w:pPr>
            <w:r w:rsidRPr="00484C97">
              <w:rPr>
                <w:color w:val="000000"/>
                <w:szCs w:val="21"/>
              </w:rPr>
              <w:t>交银施罗德基金管理有限公司</w:t>
            </w:r>
          </w:p>
        </w:tc>
      </w:tr>
      <w:tr w:rsidR="00B23C3E" w:rsidRPr="00484C97" w:rsidTr="008407C1">
        <w:tc>
          <w:tcPr>
            <w:tcW w:w="3258" w:type="dxa"/>
            <w:vAlign w:val="center"/>
          </w:tcPr>
          <w:p w:rsidR="00B23C3E" w:rsidRPr="00484C97" w:rsidRDefault="002C3322" w:rsidP="008407C1">
            <w:pPr>
              <w:spacing w:line="276" w:lineRule="auto"/>
              <w:rPr>
                <w:color w:val="000000"/>
                <w:kern w:val="0"/>
                <w:szCs w:val="21"/>
              </w:rPr>
            </w:pPr>
            <w:r w:rsidRPr="00484C97">
              <w:rPr>
                <w:color w:val="000000"/>
                <w:szCs w:val="21"/>
              </w:rPr>
              <w:t>基金托管人</w:t>
            </w:r>
          </w:p>
        </w:tc>
        <w:tc>
          <w:tcPr>
            <w:tcW w:w="5217" w:type="dxa"/>
            <w:vAlign w:val="center"/>
          </w:tcPr>
          <w:p w:rsidR="00B23C3E" w:rsidRPr="00484C97" w:rsidRDefault="002C3322" w:rsidP="00C15BD8">
            <w:pPr>
              <w:spacing w:line="276" w:lineRule="auto"/>
              <w:jc w:val="right"/>
              <w:rPr>
                <w:color w:val="000000"/>
                <w:szCs w:val="21"/>
              </w:rPr>
            </w:pPr>
            <w:r w:rsidRPr="00484C97">
              <w:rPr>
                <w:color w:val="000000"/>
                <w:szCs w:val="21"/>
              </w:rPr>
              <w:t>中国民生银行股份有限公司</w:t>
            </w:r>
          </w:p>
        </w:tc>
      </w:tr>
      <w:tr w:rsidR="00B23C3E" w:rsidRPr="00484C97" w:rsidTr="008407C1">
        <w:tc>
          <w:tcPr>
            <w:tcW w:w="3258" w:type="dxa"/>
            <w:vAlign w:val="center"/>
          </w:tcPr>
          <w:p w:rsidR="00B23C3E" w:rsidRPr="00484C97" w:rsidRDefault="002C3322" w:rsidP="008407C1">
            <w:pPr>
              <w:spacing w:line="276" w:lineRule="auto"/>
              <w:rPr>
                <w:color w:val="000000"/>
                <w:kern w:val="0"/>
                <w:szCs w:val="21"/>
              </w:rPr>
            </w:pPr>
            <w:r w:rsidRPr="00484C97">
              <w:rPr>
                <w:color w:val="000000"/>
                <w:szCs w:val="21"/>
              </w:rPr>
              <w:t>报告期末基金份额总额</w:t>
            </w:r>
          </w:p>
        </w:tc>
        <w:tc>
          <w:tcPr>
            <w:tcW w:w="5217" w:type="dxa"/>
            <w:vAlign w:val="center"/>
          </w:tcPr>
          <w:p w:rsidR="00B23C3E" w:rsidRPr="00484C97" w:rsidRDefault="002C3322" w:rsidP="00C15BD8">
            <w:pPr>
              <w:spacing w:line="276" w:lineRule="auto"/>
              <w:jc w:val="right"/>
              <w:rPr>
                <w:color w:val="000000"/>
                <w:szCs w:val="21"/>
              </w:rPr>
            </w:pPr>
            <w:r w:rsidRPr="00484C97">
              <w:rPr>
                <w:color w:val="000000"/>
                <w:szCs w:val="21"/>
              </w:rPr>
              <w:t>117,888,498.13</w:t>
            </w:r>
            <w:r w:rsidRPr="00484C97">
              <w:rPr>
                <w:color w:val="000000"/>
                <w:szCs w:val="21"/>
              </w:rPr>
              <w:t>份</w:t>
            </w:r>
          </w:p>
        </w:tc>
      </w:tr>
      <w:tr w:rsidR="00B23C3E" w:rsidRPr="00484C97" w:rsidTr="008407C1">
        <w:tc>
          <w:tcPr>
            <w:tcW w:w="3258" w:type="dxa"/>
            <w:vAlign w:val="center"/>
          </w:tcPr>
          <w:p w:rsidR="00B23C3E" w:rsidRPr="00484C97" w:rsidRDefault="002C3322" w:rsidP="008407C1">
            <w:pPr>
              <w:spacing w:line="276" w:lineRule="auto"/>
              <w:rPr>
                <w:color w:val="000000"/>
                <w:kern w:val="0"/>
                <w:szCs w:val="21"/>
              </w:rPr>
            </w:pPr>
            <w:r w:rsidRPr="00484C97">
              <w:rPr>
                <w:color w:val="000000"/>
                <w:szCs w:val="21"/>
              </w:rPr>
              <w:t>基金合同存续期</w:t>
            </w:r>
          </w:p>
        </w:tc>
        <w:tc>
          <w:tcPr>
            <w:tcW w:w="5217" w:type="dxa"/>
            <w:vAlign w:val="center"/>
          </w:tcPr>
          <w:p w:rsidR="00B23C3E" w:rsidRPr="00484C97" w:rsidRDefault="002C3322" w:rsidP="00C15BD8">
            <w:pPr>
              <w:spacing w:line="276" w:lineRule="auto"/>
              <w:jc w:val="right"/>
              <w:rPr>
                <w:color w:val="000000"/>
                <w:szCs w:val="21"/>
              </w:rPr>
            </w:pPr>
            <w:r w:rsidRPr="00484C97">
              <w:rPr>
                <w:color w:val="000000"/>
                <w:szCs w:val="21"/>
              </w:rPr>
              <w:t>不定期</w:t>
            </w:r>
          </w:p>
        </w:tc>
      </w:tr>
    </w:tbl>
    <w:p w:rsidR="00B23C3E" w:rsidRPr="00484C97" w:rsidRDefault="002C3322">
      <w:pPr>
        <w:tabs>
          <w:tab w:val="left" w:pos="426"/>
        </w:tabs>
        <w:spacing w:line="360" w:lineRule="auto"/>
        <w:jc w:val="left"/>
        <w:rPr>
          <w:color w:val="000000"/>
          <w:kern w:val="0"/>
          <w:szCs w:val="21"/>
        </w:rPr>
      </w:pPr>
      <w:r w:rsidRPr="00484C97">
        <w:rPr>
          <w:color w:val="000000"/>
          <w:kern w:val="0"/>
          <w:szCs w:val="21"/>
        </w:rPr>
        <w:tab/>
      </w:r>
      <w:r w:rsidRPr="00484C97">
        <w:rPr>
          <w:color w:val="000000"/>
          <w:kern w:val="0"/>
          <w:szCs w:val="21"/>
        </w:rPr>
        <w:t>注：上表中</w:t>
      </w:r>
      <w:r w:rsidRPr="00484C97">
        <w:rPr>
          <w:color w:val="000000"/>
          <w:kern w:val="0"/>
          <w:szCs w:val="21"/>
        </w:rPr>
        <w:t>“</w:t>
      </w:r>
      <w:r w:rsidRPr="00484C97">
        <w:rPr>
          <w:color w:val="000000"/>
          <w:kern w:val="0"/>
          <w:szCs w:val="21"/>
        </w:rPr>
        <w:t>报告期末</w:t>
      </w:r>
      <w:r w:rsidRPr="00484C97">
        <w:rPr>
          <w:color w:val="000000"/>
          <w:kern w:val="0"/>
          <w:szCs w:val="21"/>
        </w:rPr>
        <w:t>”</w:t>
      </w:r>
      <w:r w:rsidRPr="00484C97">
        <w:rPr>
          <w:color w:val="000000"/>
          <w:kern w:val="0"/>
          <w:szCs w:val="21"/>
        </w:rPr>
        <w:t>指</w:t>
      </w:r>
      <w:r w:rsidRPr="00484C97">
        <w:rPr>
          <w:color w:val="000000"/>
          <w:kern w:val="0"/>
          <w:szCs w:val="21"/>
        </w:rPr>
        <w:t>2019</w:t>
      </w:r>
      <w:r w:rsidRPr="00484C97">
        <w:rPr>
          <w:color w:val="000000"/>
          <w:kern w:val="0"/>
          <w:szCs w:val="21"/>
        </w:rPr>
        <w:t>年</w:t>
      </w:r>
      <w:r w:rsidRPr="00484C97">
        <w:rPr>
          <w:color w:val="000000"/>
          <w:kern w:val="0"/>
          <w:szCs w:val="21"/>
        </w:rPr>
        <w:t>3</w:t>
      </w:r>
      <w:r w:rsidRPr="00484C97">
        <w:rPr>
          <w:color w:val="000000"/>
          <w:kern w:val="0"/>
          <w:szCs w:val="21"/>
        </w:rPr>
        <w:t>月</w:t>
      </w:r>
      <w:r w:rsidRPr="00484C97">
        <w:rPr>
          <w:color w:val="000000"/>
          <w:kern w:val="0"/>
          <w:szCs w:val="21"/>
        </w:rPr>
        <w:t>28</w:t>
      </w:r>
      <w:r w:rsidRPr="00484C97">
        <w:rPr>
          <w:color w:val="000000"/>
          <w:kern w:val="0"/>
          <w:szCs w:val="21"/>
        </w:rPr>
        <w:t>日。</w:t>
      </w:r>
    </w:p>
    <w:p w:rsidR="008407C1" w:rsidRPr="00484C97" w:rsidRDefault="008407C1" w:rsidP="00705411">
      <w:pPr>
        <w:keepNext/>
        <w:keepLines/>
        <w:spacing w:beforeLines="50" w:before="156" w:line="360" w:lineRule="auto"/>
        <w:jc w:val="left"/>
        <w:outlineLvl w:val="1"/>
        <w:rPr>
          <w:b/>
          <w:bCs/>
          <w:color w:val="000000"/>
          <w:szCs w:val="21"/>
        </w:rPr>
      </w:pPr>
      <w:bookmarkStart w:id="27" w:name="_Toc268711013"/>
      <w:bookmarkStart w:id="28" w:name="_Toc487488998"/>
      <w:bookmarkStart w:id="29" w:name="_Toc508540641"/>
      <w:bookmarkStart w:id="30" w:name="_Toc35964838"/>
      <w:r w:rsidRPr="00484C97">
        <w:rPr>
          <w:b/>
          <w:bCs/>
          <w:color w:val="000000"/>
          <w:szCs w:val="21"/>
        </w:rPr>
        <w:t xml:space="preserve">2.2 </w:t>
      </w:r>
      <w:r w:rsidRPr="00484C97">
        <w:rPr>
          <w:b/>
          <w:bCs/>
          <w:color w:val="000000"/>
          <w:szCs w:val="21"/>
        </w:rPr>
        <w:t>基金产品说明</w:t>
      </w:r>
      <w:bookmarkEnd w:id="27"/>
      <w:bookmarkEnd w:id="28"/>
      <w:bookmarkEnd w:id="29"/>
      <w:bookmarkEnd w:id="30"/>
    </w:p>
    <w:p w:rsidR="008407C1" w:rsidRPr="00484C97" w:rsidRDefault="008407C1" w:rsidP="008407C1">
      <w:pPr>
        <w:keepNext/>
        <w:keepLines/>
        <w:spacing w:line="360" w:lineRule="auto"/>
        <w:outlineLvl w:val="2"/>
        <w:rPr>
          <w:b/>
          <w:bCs/>
          <w:color w:val="000000"/>
          <w:kern w:val="0"/>
          <w:szCs w:val="21"/>
        </w:rPr>
      </w:pPr>
      <w:bookmarkStart w:id="31" w:name="_Toc487488999"/>
      <w:bookmarkStart w:id="32" w:name="_Toc508540642"/>
      <w:bookmarkStart w:id="33" w:name="_Toc35964839"/>
      <w:r w:rsidRPr="00484C97">
        <w:rPr>
          <w:b/>
          <w:bCs/>
          <w:color w:val="000000"/>
          <w:kern w:val="0"/>
          <w:szCs w:val="21"/>
        </w:rPr>
        <w:t xml:space="preserve">2.2.1 </w:t>
      </w:r>
      <w:r w:rsidRPr="00484C97">
        <w:rPr>
          <w:b/>
          <w:bCs/>
          <w:color w:val="000000"/>
          <w:kern w:val="0"/>
          <w:szCs w:val="21"/>
        </w:rPr>
        <w:t>交银施罗德荣鑫灵活配置混合型证券投资基金</w:t>
      </w:r>
      <w:bookmarkEnd w:id="31"/>
      <w:bookmarkEnd w:id="32"/>
      <w:bookmarkEnd w:id="3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8407C1" w:rsidRPr="00484C97" w:rsidTr="00F126C7">
        <w:tc>
          <w:tcPr>
            <w:tcW w:w="2127" w:type="dxa"/>
            <w:vAlign w:val="center"/>
          </w:tcPr>
          <w:p w:rsidR="008407C1" w:rsidRPr="00484C97" w:rsidRDefault="008407C1" w:rsidP="008407C1">
            <w:pPr>
              <w:spacing w:line="276" w:lineRule="auto"/>
              <w:rPr>
                <w:color w:val="000000"/>
                <w:szCs w:val="21"/>
              </w:rPr>
            </w:pPr>
            <w:r w:rsidRPr="00484C97">
              <w:rPr>
                <w:color w:val="000000"/>
                <w:szCs w:val="21"/>
              </w:rPr>
              <w:t>投资目标</w:t>
            </w:r>
          </w:p>
        </w:tc>
        <w:tc>
          <w:tcPr>
            <w:tcW w:w="6873" w:type="dxa"/>
            <w:vAlign w:val="center"/>
          </w:tcPr>
          <w:p w:rsidR="008407C1" w:rsidRPr="00484C97" w:rsidRDefault="008407C1" w:rsidP="008407C1">
            <w:pPr>
              <w:spacing w:line="276" w:lineRule="auto"/>
              <w:rPr>
                <w:color w:val="000000"/>
                <w:szCs w:val="21"/>
              </w:rPr>
            </w:pPr>
            <w:r w:rsidRPr="00484C97">
              <w:rPr>
                <w:color w:val="000000"/>
                <w:szCs w:val="21"/>
              </w:rPr>
              <w:t>在严格控制投资风险和保持资产流动性的基础上，力争实现基金资产的长期稳定增值。</w:t>
            </w:r>
          </w:p>
        </w:tc>
      </w:tr>
      <w:tr w:rsidR="008407C1" w:rsidRPr="00484C97" w:rsidTr="00F126C7">
        <w:tc>
          <w:tcPr>
            <w:tcW w:w="2127" w:type="dxa"/>
            <w:vAlign w:val="center"/>
          </w:tcPr>
          <w:p w:rsidR="008407C1" w:rsidRPr="00484C97" w:rsidRDefault="008407C1" w:rsidP="008407C1">
            <w:pPr>
              <w:spacing w:line="276" w:lineRule="auto"/>
              <w:rPr>
                <w:color w:val="000000"/>
                <w:szCs w:val="21"/>
              </w:rPr>
            </w:pPr>
            <w:r w:rsidRPr="00484C97">
              <w:rPr>
                <w:color w:val="000000"/>
                <w:szCs w:val="21"/>
              </w:rPr>
              <w:lastRenderedPageBreak/>
              <w:t>投资策略</w:t>
            </w:r>
          </w:p>
        </w:tc>
        <w:tc>
          <w:tcPr>
            <w:tcW w:w="6873" w:type="dxa"/>
            <w:vAlign w:val="center"/>
          </w:tcPr>
          <w:p w:rsidR="008407C1" w:rsidRPr="00484C97" w:rsidRDefault="008407C1" w:rsidP="008407C1">
            <w:pPr>
              <w:spacing w:line="276" w:lineRule="auto"/>
              <w:rPr>
                <w:color w:val="000000"/>
                <w:szCs w:val="21"/>
              </w:rPr>
            </w:pPr>
            <w:r w:rsidRPr="00484C97">
              <w:rPr>
                <w:color w:val="000000"/>
                <w:szCs w:val="21"/>
              </w:rPr>
              <w:t>本基金将结合宏观经济环境、政策形势、证券市场走势的综合分析，自上而下灵活配置大类资产，精选投资标的，合理确定基金在股票、债券等各类资产类别上的投资比例，同时进行高效的流动性管理，获得稳健投资收益。</w:t>
            </w:r>
          </w:p>
        </w:tc>
      </w:tr>
      <w:tr w:rsidR="008407C1" w:rsidRPr="00484C97" w:rsidTr="00F126C7">
        <w:tc>
          <w:tcPr>
            <w:tcW w:w="2127" w:type="dxa"/>
            <w:vAlign w:val="center"/>
          </w:tcPr>
          <w:p w:rsidR="008407C1" w:rsidRPr="00484C97" w:rsidRDefault="008407C1" w:rsidP="008407C1">
            <w:pPr>
              <w:spacing w:line="276" w:lineRule="auto"/>
              <w:rPr>
                <w:color w:val="000000"/>
                <w:szCs w:val="21"/>
              </w:rPr>
            </w:pPr>
            <w:r w:rsidRPr="00484C97">
              <w:rPr>
                <w:color w:val="000000"/>
                <w:szCs w:val="21"/>
              </w:rPr>
              <w:t>业绩比较基准</w:t>
            </w:r>
          </w:p>
        </w:tc>
        <w:tc>
          <w:tcPr>
            <w:tcW w:w="6873" w:type="dxa"/>
            <w:vAlign w:val="center"/>
          </w:tcPr>
          <w:p w:rsidR="008407C1" w:rsidRPr="00484C97" w:rsidRDefault="008407C1" w:rsidP="008407C1">
            <w:pPr>
              <w:spacing w:line="276" w:lineRule="auto"/>
              <w:rPr>
                <w:color w:val="000000"/>
                <w:szCs w:val="21"/>
              </w:rPr>
            </w:pPr>
            <w:r w:rsidRPr="00484C97">
              <w:rPr>
                <w:color w:val="000000"/>
                <w:szCs w:val="21"/>
              </w:rPr>
              <w:t>沪深</w:t>
            </w:r>
            <w:r w:rsidRPr="00484C97">
              <w:rPr>
                <w:color w:val="000000"/>
                <w:szCs w:val="21"/>
              </w:rPr>
              <w:t>300</w:t>
            </w:r>
            <w:r w:rsidRPr="00484C97">
              <w:rPr>
                <w:color w:val="000000"/>
                <w:szCs w:val="21"/>
              </w:rPr>
              <w:t>指数收益率</w:t>
            </w:r>
            <w:r w:rsidRPr="00484C97">
              <w:rPr>
                <w:color w:val="000000"/>
                <w:szCs w:val="21"/>
              </w:rPr>
              <w:t>×50%+</w:t>
            </w:r>
            <w:r w:rsidRPr="00484C97">
              <w:rPr>
                <w:color w:val="000000"/>
                <w:szCs w:val="21"/>
              </w:rPr>
              <w:t>中债综合全价指数收益率</w:t>
            </w:r>
            <w:r w:rsidRPr="00484C97">
              <w:rPr>
                <w:color w:val="000000"/>
                <w:szCs w:val="21"/>
              </w:rPr>
              <w:t>×50%</w:t>
            </w:r>
          </w:p>
        </w:tc>
      </w:tr>
      <w:tr w:rsidR="008407C1" w:rsidRPr="00484C97" w:rsidTr="00F126C7">
        <w:tc>
          <w:tcPr>
            <w:tcW w:w="2127" w:type="dxa"/>
            <w:vAlign w:val="center"/>
          </w:tcPr>
          <w:p w:rsidR="008407C1" w:rsidRPr="00484C97" w:rsidRDefault="008407C1" w:rsidP="008407C1">
            <w:pPr>
              <w:spacing w:line="276" w:lineRule="auto"/>
              <w:rPr>
                <w:color w:val="000000"/>
                <w:szCs w:val="21"/>
              </w:rPr>
            </w:pPr>
            <w:r w:rsidRPr="00484C97">
              <w:rPr>
                <w:color w:val="000000"/>
                <w:szCs w:val="21"/>
              </w:rPr>
              <w:t>风险收益特征</w:t>
            </w:r>
          </w:p>
        </w:tc>
        <w:tc>
          <w:tcPr>
            <w:tcW w:w="6873" w:type="dxa"/>
            <w:vAlign w:val="center"/>
          </w:tcPr>
          <w:p w:rsidR="008407C1" w:rsidRPr="00484C97" w:rsidRDefault="008407C1" w:rsidP="008407C1">
            <w:pPr>
              <w:spacing w:line="276" w:lineRule="auto"/>
              <w:rPr>
                <w:color w:val="000000"/>
                <w:szCs w:val="21"/>
              </w:rPr>
            </w:pPr>
            <w:r w:rsidRPr="00484C97">
              <w:rPr>
                <w:color w:val="000000"/>
                <w:szCs w:val="21"/>
              </w:rPr>
              <w:t>本基金是一只混合型基金，其风险和预期收益高于债券型基金和货币市场基金，低于股票型基金</w:t>
            </w:r>
          </w:p>
        </w:tc>
      </w:tr>
    </w:tbl>
    <w:p w:rsidR="008407C1" w:rsidRPr="00484C97" w:rsidRDefault="008407C1" w:rsidP="00705411">
      <w:pPr>
        <w:keepNext/>
        <w:keepLines/>
        <w:spacing w:beforeLines="50" w:before="156" w:line="360" w:lineRule="auto"/>
        <w:outlineLvl w:val="2"/>
        <w:rPr>
          <w:b/>
          <w:bCs/>
          <w:color w:val="000000"/>
          <w:kern w:val="0"/>
          <w:szCs w:val="21"/>
        </w:rPr>
      </w:pPr>
      <w:bookmarkStart w:id="34" w:name="_Toc487489000"/>
      <w:bookmarkStart w:id="35" w:name="_Toc508540643"/>
      <w:bookmarkStart w:id="36" w:name="_Toc35964840"/>
      <w:r w:rsidRPr="00484C97">
        <w:rPr>
          <w:b/>
          <w:bCs/>
          <w:color w:val="000000"/>
          <w:kern w:val="0"/>
          <w:szCs w:val="21"/>
        </w:rPr>
        <w:t xml:space="preserve">2.2.2 </w:t>
      </w:r>
      <w:r w:rsidRPr="00484C97">
        <w:rPr>
          <w:b/>
          <w:bCs/>
          <w:color w:val="000000"/>
          <w:kern w:val="0"/>
          <w:szCs w:val="21"/>
        </w:rPr>
        <w:t>交银施罗德荣鑫保本混合型证券投资基金</w:t>
      </w:r>
      <w:bookmarkEnd w:id="34"/>
      <w:bookmarkEnd w:id="35"/>
      <w:bookmarkEnd w:id="3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B23C3E" w:rsidRPr="00484C97">
        <w:tc>
          <w:tcPr>
            <w:tcW w:w="2127" w:type="dxa"/>
            <w:vAlign w:val="center"/>
          </w:tcPr>
          <w:p w:rsidR="00B23C3E" w:rsidRPr="00484C97" w:rsidRDefault="002C3322" w:rsidP="008407C1">
            <w:pPr>
              <w:spacing w:line="276" w:lineRule="auto"/>
              <w:rPr>
                <w:color w:val="000000"/>
                <w:szCs w:val="21"/>
              </w:rPr>
            </w:pPr>
            <w:r w:rsidRPr="00484C97">
              <w:rPr>
                <w:color w:val="000000"/>
                <w:szCs w:val="21"/>
              </w:rPr>
              <w:t>投资目标</w:t>
            </w:r>
          </w:p>
        </w:tc>
        <w:tc>
          <w:tcPr>
            <w:tcW w:w="6873" w:type="dxa"/>
            <w:vAlign w:val="center"/>
          </w:tcPr>
          <w:p w:rsidR="00B23C3E" w:rsidRPr="00484C97" w:rsidRDefault="002C3322" w:rsidP="008407C1">
            <w:pPr>
              <w:spacing w:line="276" w:lineRule="auto"/>
              <w:rPr>
                <w:color w:val="000000"/>
                <w:szCs w:val="21"/>
              </w:rPr>
            </w:pPr>
            <w:r w:rsidRPr="00484C97">
              <w:rPr>
                <w:color w:val="000000"/>
                <w:szCs w:val="21"/>
              </w:rPr>
              <w:t>本基金通过运用投资组合保险技术，有效控制本金损失的风险，在追求保本周期到期时本金安全的基础上，力争实现基金资产的稳定增值。</w:t>
            </w:r>
          </w:p>
        </w:tc>
      </w:tr>
      <w:tr w:rsidR="00B23C3E" w:rsidRPr="00484C97">
        <w:tc>
          <w:tcPr>
            <w:tcW w:w="2127" w:type="dxa"/>
            <w:vAlign w:val="center"/>
          </w:tcPr>
          <w:p w:rsidR="00B23C3E" w:rsidRPr="00484C97" w:rsidRDefault="002C3322" w:rsidP="008407C1">
            <w:pPr>
              <w:spacing w:line="276" w:lineRule="auto"/>
              <w:rPr>
                <w:color w:val="000000"/>
                <w:szCs w:val="21"/>
              </w:rPr>
            </w:pPr>
            <w:r w:rsidRPr="00484C97">
              <w:rPr>
                <w:color w:val="000000"/>
                <w:szCs w:val="21"/>
              </w:rPr>
              <w:t>投资策略</w:t>
            </w:r>
          </w:p>
        </w:tc>
        <w:tc>
          <w:tcPr>
            <w:tcW w:w="6873" w:type="dxa"/>
            <w:vAlign w:val="center"/>
          </w:tcPr>
          <w:p w:rsidR="00B23C3E" w:rsidRPr="00484C97" w:rsidRDefault="002C3322" w:rsidP="008407C1">
            <w:pPr>
              <w:spacing w:line="276" w:lineRule="auto"/>
              <w:rPr>
                <w:color w:val="000000"/>
                <w:szCs w:val="21"/>
              </w:rPr>
            </w:pPr>
            <w:r w:rsidRPr="00484C97">
              <w:rPr>
                <w:color w:val="000000"/>
                <w:szCs w:val="21"/>
              </w:rPr>
              <w:t>本基金运用恒定比例组合保险（</w:t>
            </w:r>
            <w:r w:rsidRPr="00484C97">
              <w:rPr>
                <w:color w:val="000000"/>
                <w:szCs w:val="21"/>
              </w:rPr>
              <w:t>CPPI</w:t>
            </w:r>
            <w:r w:rsidRPr="00484C97">
              <w:rPr>
                <w:color w:val="000000"/>
                <w:szCs w:val="21"/>
              </w:rPr>
              <w:t>，</w:t>
            </w:r>
            <w:r w:rsidRPr="00484C97">
              <w:rPr>
                <w:color w:val="000000"/>
                <w:szCs w:val="21"/>
              </w:rPr>
              <w:t>Constant Proportion Portfolio Insurance</w:t>
            </w:r>
            <w:r w:rsidRPr="00484C97">
              <w:rPr>
                <w:color w:val="000000"/>
                <w:szCs w:val="21"/>
              </w:rPr>
              <w:t>）原理，动态调整固定收益类资产与权益类资产在基金组合中的投资比例，以确保本基金在保本周期到期时的本金安全，并实现基金资产在保本基础上的保值增值目的。</w:t>
            </w:r>
          </w:p>
        </w:tc>
      </w:tr>
      <w:tr w:rsidR="00B23C3E" w:rsidRPr="00484C97">
        <w:tc>
          <w:tcPr>
            <w:tcW w:w="2127" w:type="dxa"/>
            <w:vAlign w:val="center"/>
          </w:tcPr>
          <w:p w:rsidR="00B23C3E" w:rsidRPr="00484C97" w:rsidRDefault="002C3322" w:rsidP="008407C1">
            <w:pPr>
              <w:spacing w:line="276" w:lineRule="auto"/>
              <w:rPr>
                <w:color w:val="000000"/>
                <w:szCs w:val="21"/>
              </w:rPr>
            </w:pPr>
            <w:r w:rsidRPr="00484C97">
              <w:rPr>
                <w:color w:val="000000"/>
                <w:szCs w:val="21"/>
              </w:rPr>
              <w:t>业绩比较基准</w:t>
            </w:r>
          </w:p>
        </w:tc>
        <w:tc>
          <w:tcPr>
            <w:tcW w:w="6873" w:type="dxa"/>
            <w:vAlign w:val="center"/>
          </w:tcPr>
          <w:p w:rsidR="00B23C3E" w:rsidRPr="00484C97" w:rsidRDefault="002C3322" w:rsidP="008407C1">
            <w:pPr>
              <w:spacing w:line="276" w:lineRule="auto"/>
              <w:rPr>
                <w:color w:val="000000"/>
                <w:szCs w:val="21"/>
              </w:rPr>
            </w:pPr>
            <w:r w:rsidRPr="00484C97">
              <w:rPr>
                <w:color w:val="000000"/>
                <w:szCs w:val="21"/>
              </w:rPr>
              <w:t>三年期银行定期存款税后收益率</w:t>
            </w:r>
          </w:p>
        </w:tc>
      </w:tr>
      <w:tr w:rsidR="00B23C3E" w:rsidRPr="00484C97">
        <w:tc>
          <w:tcPr>
            <w:tcW w:w="2127" w:type="dxa"/>
            <w:vAlign w:val="center"/>
          </w:tcPr>
          <w:p w:rsidR="00B23C3E" w:rsidRPr="00484C97" w:rsidRDefault="002C3322" w:rsidP="008407C1">
            <w:pPr>
              <w:spacing w:line="276" w:lineRule="auto"/>
              <w:rPr>
                <w:color w:val="000000"/>
                <w:szCs w:val="21"/>
              </w:rPr>
            </w:pPr>
            <w:r w:rsidRPr="00484C97">
              <w:rPr>
                <w:color w:val="000000"/>
                <w:szCs w:val="21"/>
              </w:rPr>
              <w:t>风险收益特征</w:t>
            </w:r>
          </w:p>
        </w:tc>
        <w:tc>
          <w:tcPr>
            <w:tcW w:w="6873" w:type="dxa"/>
            <w:vAlign w:val="center"/>
          </w:tcPr>
          <w:p w:rsidR="00B23C3E" w:rsidRPr="00484C97" w:rsidRDefault="002C3322" w:rsidP="008407C1">
            <w:pPr>
              <w:spacing w:line="276" w:lineRule="auto"/>
              <w:rPr>
                <w:color w:val="000000"/>
                <w:szCs w:val="21"/>
              </w:rPr>
            </w:pPr>
            <w:r w:rsidRPr="00484C97">
              <w:rPr>
                <w:color w:val="000000"/>
                <w:szCs w:val="21"/>
              </w:rPr>
              <w:t>本基金是一只保本混合型基金，在证券投资基金中属于低风险品种。其风险和预期收益低于股票型基金和非保本的混合型基金，高于货币市场基金和债券型基金。</w:t>
            </w:r>
          </w:p>
        </w:tc>
      </w:tr>
    </w:tbl>
    <w:p w:rsidR="008407C1" w:rsidRPr="00484C97" w:rsidRDefault="008407C1" w:rsidP="00705411">
      <w:pPr>
        <w:keepNext/>
        <w:keepLines/>
        <w:spacing w:beforeLines="50" w:before="156" w:line="360" w:lineRule="auto"/>
        <w:jc w:val="left"/>
        <w:outlineLvl w:val="1"/>
        <w:rPr>
          <w:b/>
          <w:bCs/>
          <w:kern w:val="0"/>
          <w:szCs w:val="21"/>
        </w:rPr>
      </w:pPr>
      <w:bookmarkStart w:id="37" w:name="_Toc268711014"/>
      <w:bookmarkStart w:id="38" w:name="_Toc487489001"/>
      <w:bookmarkStart w:id="39" w:name="_Toc508540644"/>
      <w:bookmarkStart w:id="40" w:name="_Toc35964841"/>
      <w:r w:rsidRPr="00484C97">
        <w:rPr>
          <w:b/>
          <w:bCs/>
          <w:kern w:val="0"/>
          <w:szCs w:val="21"/>
        </w:rPr>
        <w:t xml:space="preserve">2.3 </w:t>
      </w:r>
      <w:r w:rsidRPr="00484C97">
        <w:rPr>
          <w:b/>
          <w:bCs/>
          <w:kern w:val="0"/>
          <w:szCs w:val="21"/>
        </w:rPr>
        <w:t>基金管理人和基金托管人</w:t>
      </w:r>
      <w:bookmarkEnd w:id="37"/>
      <w:bookmarkEnd w:id="38"/>
      <w:bookmarkEnd w:id="39"/>
      <w:bookmarkEnd w:id="40"/>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B23C3E" w:rsidRPr="00484C97">
        <w:tc>
          <w:tcPr>
            <w:tcW w:w="2631" w:type="dxa"/>
            <w:gridSpan w:val="2"/>
            <w:vAlign w:val="center"/>
          </w:tcPr>
          <w:p w:rsidR="00B23C3E" w:rsidRPr="00484C97" w:rsidRDefault="002C3322" w:rsidP="008407C1">
            <w:pPr>
              <w:autoSpaceDE w:val="0"/>
              <w:autoSpaceDN w:val="0"/>
              <w:adjustRightInd w:val="0"/>
              <w:spacing w:before="29" w:line="276" w:lineRule="auto"/>
              <w:ind w:left="15"/>
              <w:jc w:val="center"/>
              <w:rPr>
                <w:color w:val="000000"/>
                <w:kern w:val="0"/>
                <w:szCs w:val="21"/>
              </w:rPr>
            </w:pPr>
            <w:r w:rsidRPr="00484C97">
              <w:rPr>
                <w:color w:val="000000"/>
                <w:kern w:val="0"/>
                <w:szCs w:val="21"/>
              </w:rPr>
              <w:t>项目</w:t>
            </w:r>
          </w:p>
        </w:tc>
        <w:tc>
          <w:tcPr>
            <w:tcW w:w="3060" w:type="dxa"/>
            <w:vAlign w:val="center"/>
          </w:tcPr>
          <w:p w:rsidR="00B23C3E" w:rsidRPr="00484C97" w:rsidRDefault="002C3322" w:rsidP="008407C1">
            <w:pPr>
              <w:spacing w:line="276" w:lineRule="auto"/>
              <w:jc w:val="center"/>
              <w:rPr>
                <w:color w:val="000000"/>
                <w:szCs w:val="21"/>
              </w:rPr>
            </w:pPr>
            <w:r w:rsidRPr="00484C97">
              <w:rPr>
                <w:color w:val="000000"/>
                <w:szCs w:val="21"/>
              </w:rPr>
              <w:t>基金管理人</w:t>
            </w:r>
          </w:p>
        </w:tc>
        <w:tc>
          <w:tcPr>
            <w:tcW w:w="3060" w:type="dxa"/>
            <w:vAlign w:val="center"/>
          </w:tcPr>
          <w:p w:rsidR="00B23C3E" w:rsidRPr="00484C97" w:rsidRDefault="002C3322" w:rsidP="008407C1">
            <w:pPr>
              <w:spacing w:line="276" w:lineRule="auto"/>
              <w:jc w:val="center"/>
              <w:rPr>
                <w:color w:val="000000"/>
                <w:szCs w:val="21"/>
              </w:rPr>
            </w:pPr>
            <w:r w:rsidRPr="00484C97">
              <w:rPr>
                <w:color w:val="000000"/>
                <w:szCs w:val="21"/>
              </w:rPr>
              <w:t>基金托管人</w:t>
            </w:r>
          </w:p>
        </w:tc>
      </w:tr>
      <w:tr w:rsidR="00B23C3E" w:rsidRPr="00484C97">
        <w:tc>
          <w:tcPr>
            <w:tcW w:w="2631" w:type="dxa"/>
            <w:gridSpan w:val="2"/>
            <w:vAlign w:val="center"/>
          </w:tcPr>
          <w:p w:rsidR="00B23C3E" w:rsidRPr="00484C97" w:rsidRDefault="002C3322" w:rsidP="008407C1">
            <w:pPr>
              <w:autoSpaceDE w:val="0"/>
              <w:autoSpaceDN w:val="0"/>
              <w:adjustRightInd w:val="0"/>
              <w:spacing w:before="29" w:line="276" w:lineRule="auto"/>
              <w:ind w:left="15"/>
              <w:rPr>
                <w:color w:val="000000"/>
                <w:kern w:val="0"/>
                <w:szCs w:val="21"/>
              </w:rPr>
            </w:pPr>
            <w:r w:rsidRPr="00484C97">
              <w:rPr>
                <w:color w:val="000000"/>
                <w:kern w:val="0"/>
                <w:szCs w:val="21"/>
              </w:rPr>
              <w:t>名称</w:t>
            </w:r>
          </w:p>
        </w:tc>
        <w:tc>
          <w:tcPr>
            <w:tcW w:w="3060" w:type="dxa"/>
            <w:vAlign w:val="center"/>
          </w:tcPr>
          <w:p w:rsidR="00B23C3E" w:rsidRPr="00484C97" w:rsidRDefault="002C3322" w:rsidP="008407C1">
            <w:pPr>
              <w:autoSpaceDE w:val="0"/>
              <w:autoSpaceDN w:val="0"/>
              <w:adjustRightInd w:val="0"/>
              <w:spacing w:before="29" w:line="276" w:lineRule="auto"/>
              <w:ind w:left="15"/>
              <w:jc w:val="center"/>
              <w:rPr>
                <w:color w:val="000000"/>
                <w:kern w:val="0"/>
                <w:szCs w:val="21"/>
              </w:rPr>
            </w:pPr>
            <w:r w:rsidRPr="00484C97">
              <w:rPr>
                <w:color w:val="000000"/>
                <w:kern w:val="0"/>
                <w:szCs w:val="21"/>
              </w:rPr>
              <w:t>交银施罗德基金管理有限公司</w:t>
            </w:r>
          </w:p>
        </w:tc>
        <w:tc>
          <w:tcPr>
            <w:tcW w:w="3060" w:type="dxa"/>
            <w:vAlign w:val="center"/>
          </w:tcPr>
          <w:p w:rsidR="00B23C3E" w:rsidRPr="00484C97" w:rsidRDefault="002C3322" w:rsidP="008407C1">
            <w:pPr>
              <w:autoSpaceDE w:val="0"/>
              <w:autoSpaceDN w:val="0"/>
              <w:adjustRightInd w:val="0"/>
              <w:spacing w:before="29" w:line="276" w:lineRule="auto"/>
              <w:ind w:left="15"/>
              <w:jc w:val="center"/>
              <w:rPr>
                <w:color w:val="000000"/>
                <w:kern w:val="0"/>
                <w:szCs w:val="21"/>
              </w:rPr>
            </w:pPr>
            <w:r w:rsidRPr="00484C97">
              <w:rPr>
                <w:color w:val="000000"/>
                <w:kern w:val="0"/>
                <w:szCs w:val="21"/>
              </w:rPr>
              <w:t>中国民生银行股份有限公司</w:t>
            </w:r>
          </w:p>
        </w:tc>
      </w:tr>
      <w:tr w:rsidR="00B23C3E" w:rsidRPr="00484C97">
        <w:tc>
          <w:tcPr>
            <w:tcW w:w="1260" w:type="dxa"/>
            <w:vMerge w:val="restart"/>
            <w:vAlign w:val="center"/>
          </w:tcPr>
          <w:p w:rsidR="00B23C3E" w:rsidRPr="00484C97" w:rsidRDefault="002C3322" w:rsidP="008407C1">
            <w:pPr>
              <w:autoSpaceDE w:val="0"/>
              <w:autoSpaceDN w:val="0"/>
              <w:adjustRightInd w:val="0"/>
              <w:spacing w:before="29" w:line="276" w:lineRule="auto"/>
              <w:ind w:left="15"/>
              <w:rPr>
                <w:color w:val="000000"/>
                <w:kern w:val="0"/>
                <w:szCs w:val="21"/>
              </w:rPr>
            </w:pPr>
            <w:r w:rsidRPr="00484C97">
              <w:rPr>
                <w:color w:val="000000"/>
                <w:szCs w:val="21"/>
              </w:rPr>
              <w:t>信息披露负责人</w:t>
            </w:r>
          </w:p>
        </w:tc>
        <w:tc>
          <w:tcPr>
            <w:tcW w:w="1371" w:type="dxa"/>
            <w:vAlign w:val="center"/>
          </w:tcPr>
          <w:p w:rsidR="00B23C3E" w:rsidRPr="00484C97" w:rsidRDefault="002C3322" w:rsidP="008407C1">
            <w:pPr>
              <w:spacing w:line="276" w:lineRule="auto"/>
              <w:jc w:val="center"/>
              <w:rPr>
                <w:color w:val="000000"/>
                <w:szCs w:val="21"/>
              </w:rPr>
            </w:pPr>
            <w:r w:rsidRPr="00484C97">
              <w:rPr>
                <w:color w:val="000000"/>
                <w:szCs w:val="21"/>
              </w:rPr>
              <w:t>姓名</w:t>
            </w:r>
          </w:p>
        </w:tc>
        <w:tc>
          <w:tcPr>
            <w:tcW w:w="3060" w:type="dxa"/>
            <w:vAlign w:val="center"/>
          </w:tcPr>
          <w:p w:rsidR="00B23C3E" w:rsidRPr="00484C97" w:rsidRDefault="002C3322" w:rsidP="008407C1">
            <w:pPr>
              <w:autoSpaceDE w:val="0"/>
              <w:autoSpaceDN w:val="0"/>
              <w:adjustRightInd w:val="0"/>
              <w:spacing w:before="29" w:line="276" w:lineRule="auto"/>
              <w:ind w:left="15"/>
              <w:jc w:val="center"/>
              <w:rPr>
                <w:color w:val="000000"/>
                <w:kern w:val="0"/>
                <w:szCs w:val="21"/>
              </w:rPr>
            </w:pPr>
            <w:r w:rsidRPr="00484C97">
              <w:rPr>
                <w:color w:val="000000"/>
                <w:kern w:val="0"/>
                <w:szCs w:val="21"/>
              </w:rPr>
              <w:t>王晚婷</w:t>
            </w:r>
          </w:p>
        </w:tc>
        <w:tc>
          <w:tcPr>
            <w:tcW w:w="3060" w:type="dxa"/>
            <w:vAlign w:val="center"/>
          </w:tcPr>
          <w:p w:rsidR="00B23C3E" w:rsidRPr="00484C97" w:rsidRDefault="002C3322" w:rsidP="008407C1">
            <w:pPr>
              <w:autoSpaceDE w:val="0"/>
              <w:autoSpaceDN w:val="0"/>
              <w:adjustRightInd w:val="0"/>
              <w:spacing w:before="29" w:line="276" w:lineRule="auto"/>
              <w:ind w:left="15"/>
              <w:jc w:val="center"/>
              <w:rPr>
                <w:color w:val="000000"/>
                <w:kern w:val="0"/>
                <w:szCs w:val="21"/>
              </w:rPr>
            </w:pPr>
            <w:r w:rsidRPr="00484C97">
              <w:rPr>
                <w:color w:val="000000"/>
                <w:kern w:val="0"/>
                <w:szCs w:val="21"/>
              </w:rPr>
              <w:t>罗菲菲</w:t>
            </w:r>
          </w:p>
        </w:tc>
      </w:tr>
      <w:tr w:rsidR="00B23C3E" w:rsidRPr="00484C97">
        <w:tc>
          <w:tcPr>
            <w:tcW w:w="1260" w:type="dxa"/>
            <w:vMerge/>
            <w:vAlign w:val="center"/>
          </w:tcPr>
          <w:p w:rsidR="00B23C3E" w:rsidRPr="00484C97" w:rsidRDefault="00B23C3E" w:rsidP="008407C1">
            <w:pPr>
              <w:widowControl/>
              <w:spacing w:line="276" w:lineRule="auto"/>
              <w:jc w:val="left"/>
              <w:rPr>
                <w:color w:val="000000"/>
                <w:kern w:val="0"/>
                <w:szCs w:val="21"/>
              </w:rPr>
            </w:pPr>
          </w:p>
        </w:tc>
        <w:tc>
          <w:tcPr>
            <w:tcW w:w="1371" w:type="dxa"/>
            <w:vAlign w:val="center"/>
          </w:tcPr>
          <w:p w:rsidR="00B23C3E" w:rsidRPr="00484C97" w:rsidRDefault="002C3322" w:rsidP="008407C1">
            <w:pPr>
              <w:autoSpaceDE w:val="0"/>
              <w:autoSpaceDN w:val="0"/>
              <w:adjustRightInd w:val="0"/>
              <w:spacing w:before="29" w:line="276" w:lineRule="auto"/>
              <w:ind w:left="15"/>
              <w:jc w:val="center"/>
              <w:rPr>
                <w:color w:val="000000"/>
                <w:kern w:val="0"/>
                <w:szCs w:val="21"/>
              </w:rPr>
            </w:pPr>
            <w:r w:rsidRPr="00484C97">
              <w:rPr>
                <w:color w:val="000000"/>
                <w:szCs w:val="21"/>
              </w:rPr>
              <w:t>联系电话</w:t>
            </w:r>
          </w:p>
        </w:tc>
        <w:tc>
          <w:tcPr>
            <w:tcW w:w="3060" w:type="dxa"/>
            <w:vAlign w:val="center"/>
          </w:tcPr>
          <w:p w:rsidR="00B23C3E" w:rsidRPr="00484C97" w:rsidRDefault="002C3322" w:rsidP="008407C1">
            <w:pPr>
              <w:autoSpaceDE w:val="0"/>
              <w:autoSpaceDN w:val="0"/>
              <w:adjustRightInd w:val="0"/>
              <w:spacing w:before="29" w:line="276" w:lineRule="auto"/>
              <w:ind w:left="15"/>
              <w:jc w:val="center"/>
              <w:rPr>
                <w:color w:val="000000"/>
                <w:kern w:val="0"/>
                <w:szCs w:val="21"/>
              </w:rPr>
            </w:pPr>
            <w:r w:rsidRPr="00484C97">
              <w:rPr>
                <w:color w:val="000000"/>
                <w:kern w:val="0"/>
                <w:szCs w:val="21"/>
              </w:rPr>
              <w:t>（</w:t>
            </w:r>
            <w:r w:rsidRPr="00484C97">
              <w:rPr>
                <w:color w:val="000000"/>
                <w:kern w:val="0"/>
                <w:szCs w:val="21"/>
              </w:rPr>
              <w:t>021</w:t>
            </w:r>
            <w:r w:rsidRPr="00484C97">
              <w:rPr>
                <w:color w:val="000000"/>
                <w:kern w:val="0"/>
                <w:szCs w:val="21"/>
              </w:rPr>
              <w:t>）</w:t>
            </w:r>
            <w:r w:rsidRPr="00484C97">
              <w:rPr>
                <w:color w:val="000000"/>
                <w:kern w:val="0"/>
                <w:szCs w:val="21"/>
              </w:rPr>
              <w:t>61055050</w:t>
            </w:r>
          </w:p>
        </w:tc>
        <w:tc>
          <w:tcPr>
            <w:tcW w:w="3060" w:type="dxa"/>
            <w:vAlign w:val="center"/>
          </w:tcPr>
          <w:p w:rsidR="00B23C3E" w:rsidRPr="00484C97" w:rsidRDefault="002C3322" w:rsidP="008407C1">
            <w:pPr>
              <w:autoSpaceDE w:val="0"/>
              <w:autoSpaceDN w:val="0"/>
              <w:adjustRightInd w:val="0"/>
              <w:spacing w:before="29" w:line="276" w:lineRule="auto"/>
              <w:ind w:left="15"/>
              <w:jc w:val="center"/>
              <w:rPr>
                <w:color w:val="000000"/>
                <w:kern w:val="0"/>
                <w:szCs w:val="21"/>
              </w:rPr>
            </w:pPr>
            <w:r w:rsidRPr="00484C97">
              <w:rPr>
                <w:color w:val="000000"/>
                <w:kern w:val="0"/>
                <w:szCs w:val="21"/>
              </w:rPr>
              <w:t>010-58560666</w:t>
            </w:r>
          </w:p>
        </w:tc>
      </w:tr>
      <w:tr w:rsidR="00B23C3E" w:rsidRPr="00484C97">
        <w:tc>
          <w:tcPr>
            <w:tcW w:w="1260" w:type="dxa"/>
            <w:vMerge/>
            <w:vAlign w:val="center"/>
          </w:tcPr>
          <w:p w:rsidR="00B23C3E" w:rsidRPr="00484C97" w:rsidRDefault="00B23C3E" w:rsidP="008407C1">
            <w:pPr>
              <w:widowControl/>
              <w:spacing w:line="276" w:lineRule="auto"/>
              <w:jc w:val="left"/>
              <w:rPr>
                <w:color w:val="000000"/>
                <w:kern w:val="0"/>
                <w:szCs w:val="21"/>
              </w:rPr>
            </w:pPr>
          </w:p>
        </w:tc>
        <w:tc>
          <w:tcPr>
            <w:tcW w:w="1371" w:type="dxa"/>
            <w:vAlign w:val="center"/>
          </w:tcPr>
          <w:p w:rsidR="00B23C3E" w:rsidRPr="00484C97" w:rsidRDefault="002C3322" w:rsidP="008407C1">
            <w:pPr>
              <w:autoSpaceDE w:val="0"/>
              <w:autoSpaceDN w:val="0"/>
              <w:adjustRightInd w:val="0"/>
              <w:spacing w:before="29" w:line="276" w:lineRule="auto"/>
              <w:ind w:left="15"/>
              <w:jc w:val="center"/>
              <w:rPr>
                <w:color w:val="000000"/>
                <w:kern w:val="0"/>
                <w:szCs w:val="21"/>
              </w:rPr>
            </w:pPr>
            <w:r w:rsidRPr="00484C97">
              <w:rPr>
                <w:color w:val="000000"/>
                <w:szCs w:val="21"/>
              </w:rPr>
              <w:t>电子邮箱</w:t>
            </w:r>
          </w:p>
        </w:tc>
        <w:tc>
          <w:tcPr>
            <w:tcW w:w="3060" w:type="dxa"/>
            <w:vAlign w:val="center"/>
          </w:tcPr>
          <w:p w:rsidR="00B23C3E" w:rsidRPr="00484C97" w:rsidRDefault="002C3322" w:rsidP="008407C1">
            <w:pPr>
              <w:autoSpaceDE w:val="0"/>
              <w:autoSpaceDN w:val="0"/>
              <w:adjustRightInd w:val="0"/>
              <w:spacing w:before="29" w:line="276" w:lineRule="auto"/>
              <w:ind w:left="15"/>
              <w:jc w:val="center"/>
              <w:rPr>
                <w:color w:val="000000"/>
                <w:kern w:val="0"/>
                <w:szCs w:val="21"/>
              </w:rPr>
            </w:pPr>
            <w:r w:rsidRPr="00484C97">
              <w:rPr>
                <w:color w:val="000000"/>
                <w:kern w:val="0"/>
                <w:szCs w:val="21"/>
              </w:rPr>
              <w:t>xxpl@jysld.com,disclosure@jysld.com</w:t>
            </w:r>
          </w:p>
        </w:tc>
        <w:tc>
          <w:tcPr>
            <w:tcW w:w="3060" w:type="dxa"/>
            <w:vAlign w:val="center"/>
          </w:tcPr>
          <w:p w:rsidR="00B23C3E" w:rsidRPr="00484C97" w:rsidRDefault="002C3322" w:rsidP="008407C1">
            <w:pPr>
              <w:autoSpaceDE w:val="0"/>
              <w:autoSpaceDN w:val="0"/>
              <w:adjustRightInd w:val="0"/>
              <w:spacing w:before="29" w:line="276" w:lineRule="auto"/>
              <w:ind w:left="15"/>
              <w:jc w:val="center"/>
              <w:rPr>
                <w:color w:val="000000"/>
                <w:kern w:val="0"/>
                <w:szCs w:val="21"/>
              </w:rPr>
            </w:pPr>
            <w:r w:rsidRPr="00484C97">
              <w:rPr>
                <w:color w:val="000000"/>
                <w:kern w:val="0"/>
                <w:szCs w:val="21"/>
              </w:rPr>
              <w:t>tgbfxjdzx@cmbc.com.cn</w:t>
            </w:r>
          </w:p>
        </w:tc>
      </w:tr>
      <w:tr w:rsidR="00B23C3E" w:rsidRPr="00484C97">
        <w:tc>
          <w:tcPr>
            <w:tcW w:w="2631" w:type="dxa"/>
            <w:gridSpan w:val="2"/>
            <w:vAlign w:val="center"/>
          </w:tcPr>
          <w:p w:rsidR="00B23C3E" w:rsidRPr="00484C97" w:rsidRDefault="002C3322" w:rsidP="008407C1">
            <w:pPr>
              <w:spacing w:line="276" w:lineRule="auto"/>
              <w:rPr>
                <w:color w:val="000000"/>
                <w:szCs w:val="21"/>
              </w:rPr>
            </w:pPr>
            <w:r w:rsidRPr="00484C97">
              <w:rPr>
                <w:color w:val="000000"/>
                <w:szCs w:val="21"/>
              </w:rPr>
              <w:t>客户服务电话</w:t>
            </w:r>
          </w:p>
        </w:tc>
        <w:tc>
          <w:tcPr>
            <w:tcW w:w="3060" w:type="dxa"/>
            <w:vAlign w:val="center"/>
          </w:tcPr>
          <w:p w:rsidR="00B23C3E" w:rsidRPr="00484C97" w:rsidRDefault="002C3322" w:rsidP="008407C1">
            <w:pPr>
              <w:autoSpaceDE w:val="0"/>
              <w:autoSpaceDN w:val="0"/>
              <w:adjustRightInd w:val="0"/>
              <w:spacing w:before="29" w:line="276" w:lineRule="auto"/>
              <w:ind w:left="15"/>
              <w:jc w:val="center"/>
              <w:rPr>
                <w:color w:val="000000"/>
                <w:kern w:val="0"/>
                <w:szCs w:val="21"/>
              </w:rPr>
            </w:pPr>
            <w:r w:rsidRPr="00484C97">
              <w:rPr>
                <w:color w:val="000000"/>
                <w:kern w:val="0"/>
                <w:szCs w:val="21"/>
              </w:rPr>
              <w:t>400-700-5000</w:t>
            </w:r>
            <w:r w:rsidRPr="00484C97">
              <w:rPr>
                <w:color w:val="000000"/>
                <w:kern w:val="0"/>
                <w:szCs w:val="21"/>
              </w:rPr>
              <w:t>，</w:t>
            </w:r>
            <w:r w:rsidRPr="00484C97">
              <w:rPr>
                <w:color w:val="000000"/>
                <w:kern w:val="0"/>
                <w:szCs w:val="21"/>
              </w:rPr>
              <w:t>021-61055000</w:t>
            </w:r>
          </w:p>
        </w:tc>
        <w:tc>
          <w:tcPr>
            <w:tcW w:w="3060" w:type="dxa"/>
            <w:vAlign w:val="center"/>
          </w:tcPr>
          <w:p w:rsidR="00B23C3E" w:rsidRPr="00484C97" w:rsidRDefault="002C3322" w:rsidP="008407C1">
            <w:pPr>
              <w:autoSpaceDE w:val="0"/>
              <w:autoSpaceDN w:val="0"/>
              <w:adjustRightInd w:val="0"/>
              <w:spacing w:before="29" w:line="276" w:lineRule="auto"/>
              <w:ind w:left="15"/>
              <w:jc w:val="center"/>
              <w:rPr>
                <w:color w:val="000000"/>
                <w:kern w:val="0"/>
                <w:szCs w:val="21"/>
              </w:rPr>
            </w:pPr>
            <w:r w:rsidRPr="00484C97">
              <w:rPr>
                <w:color w:val="000000"/>
                <w:kern w:val="0"/>
                <w:szCs w:val="21"/>
              </w:rPr>
              <w:t>95568</w:t>
            </w:r>
          </w:p>
        </w:tc>
      </w:tr>
      <w:tr w:rsidR="00B23C3E" w:rsidRPr="00484C97">
        <w:tc>
          <w:tcPr>
            <w:tcW w:w="2631" w:type="dxa"/>
            <w:gridSpan w:val="2"/>
            <w:vAlign w:val="center"/>
          </w:tcPr>
          <w:p w:rsidR="00B23C3E" w:rsidRPr="00484C97" w:rsidRDefault="002C3322" w:rsidP="008407C1">
            <w:pPr>
              <w:spacing w:line="276" w:lineRule="auto"/>
              <w:rPr>
                <w:color w:val="000000"/>
                <w:szCs w:val="21"/>
              </w:rPr>
            </w:pPr>
            <w:r w:rsidRPr="00484C97">
              <w:rPr>
                <w:color w:val="000000"/>
                <w:szCs w:val="21"/>
              </w:rPr>
              <w:t>传真</w:t>
            </w:r>
          </w:p>
        </w:tc>
        <w:tc>
          <w:tcPr>
            <w:tcW w:w="3060" w:type="dxa"/>
            <w:vAlign w:val="center"/>
          </w:tcPr>
          <w:p w:rsidR="00B23C3E" w:rsidRPr="00484C97" w:rsidRDefault="002C3322" w:rsidP="008407C1">
            <w:pPr>
              <w:autoSpaceDE w:val="0"/>
              <w:autoSpaceDN w:val="0"/>
              <w:adjustRightInd w:val="0"/>
              <w:spacing w:before="29" w:line="276" w:lineRule="auto"/>
              <w:ind w:left="15"/>
              <w:jc w:val="center"/>
              <w:rPr>
                <w:color w:val="000000"/>
                <w:kern w:val="0"/>
                <w:szCs w:val="21"/>
              </w:rPr>
            </w:pPr>
            <w:r w:rsidRPr="00484C97">
              <w:rPr>
                <w:color w:val="000000"/>
                <w:kern w:val="0"/>
                <w:szCs w:val="21"/>
              </w:rPr>
              <w:t>（</w:t>
            </w:r>
            <w:r w:rsidRPr="00484C97">
              <w:rPr>
                <w:color w:val="000000"/>
                <w:kern w:val="0"/>
                <w:szCs w:val="21"/>
              </w:rPr>
              <w:t>021</w:t>
            </w:r>
            <w:r w:rsidRPr="00484C97">
              <w:rPr>
                <w:color w:val="000000"/>
                <w:kern w:val="0"/>
                <w:szCs w:val="21"/>
              </w:rPr>
              <w:t>）</w:t>
            </w:r>
            <w:r w:rsidRPr="00484C97">
              <w:rPr>
                <w:color w:val="000000"/>
                <w:kern w:val="0"/>
                <w:szCs w:val="21"/>
              </w:rPr>
              <w:t>61055054</w:t>
            </w:r>
          </w:p>
        </w:tc>
        <w:tc>
          <w:tcPr>
            <w:tcW w:w="3060" w:type="dxa"/>
            <w:vAlign w:val="center"/>
          </w:tcPr>
          <w:p w:rsidR="00B23C3E" w:rsidRPr="00484C97" w:rsidRDefault="002C3322" w:rsidP="008407C1">
            <w:pPr>
              <w:autoSpaceDE w:val="0"/>
              <w:autoSpaceDN w:val="0"/>
              <w:adjustRightInd w:val="0"/>
              <w:spacing w:before="29" w:line="276" w:lineRule="auto"/>
              <w:ind w:left="15"/>
              <w:jc w:val="center"/>
              <w:rPr>
                <w:color w:val="000000"/>
                <w:kern w:val="0"/>
                <w:szCs w:val="21"/>
              </w:rPr>
            </w:pPr>
            <w:r w:rsidRPr="00484C97">
              <w:rPr>
                <w:color w:val="000000"/>
                <w:kern w:val="0"/>
                <w:szCs w:val="21"/>
              </w:rPr>
              <w:t>010-58560798</w:t>
            </w:r>
          </w:p>
        </w:tc>
      </w:tr>
      <w:tr w:rsidR="00B23C3E" w:rsidRPr="00484C97">
        <w:tc>
          <w:tcPr>
            <w:tcW w:w="2631" w:type="dxa"/>
            <w:gridSpan w:val="2"/>
            <w:vAlign w:val="center"/>
          </w:tcPr>
          <w:p w:rsidR="00B23C3E" w:rsidRPr="00484C97" w:rsidRDefault="002C3322" w:rsidP="008407C1">
            <w:pPr>
              <w:spacing w:line="276" w:lineRule="auto"/>
              <w:rPr>
                <w:color w:val="000000"/>
                <w:szCs w:val="21"/>
              </w:rPr>
            </w:pPr>
            <w:r w:rsidRPr="00484C97">
              <w:rPr>
                <w:color w:val="000000"/>
                <w:szCs w:val="21"/>
              </w:rPr>
              <w:t>注册地址</w:t>
            </w:r>
          </w:p>
        </w:tc>
        <w:tc>
          <w:tcPr>
            <w:tcW w:w="3060" w:type="dxa"/>
            <w:vAlign w:val="center"/>
          </w:tcPr>
          <w:p w:rsidR="00B23C3E" w:rsidRPr="00484C97" w:rsidRDefault="002C3322" w:rsidP="008407C1">
            <w:pPr>
              <w:autoSpaceDE w:val="0"/>
              <w:autoSpaceDN w:val="0"/>
              <w:adjustRightInd w:val="0"/>
              <w:spacing w:before="29" w:line="276" w:lineRule="auto"/>
              <w:ind w:left="15"/>
              <w:jc w:val="center"/>
              <w:rPr>
                <w:color w:val="000000"/>
                <w:kern w:val="0"/>
                <w:szCs w:val="21"/>
              </w:rPr>
            </w:pPr>
            <w:r w:rsidRPr="00484C97">
              <w:rPr>
                <w:color w:val="000000"/>
                <w:kern w:val="0"/>
                <w:szCs w:val="21"/>
              </w:rPr>
              <w:t>中国（上海）自由贸易试验区银城中路</w:t>
            </w:r>
            <w:r w:rsidRPr="00484C97">
              <w:rPr>
                <w:color w:val="000000"/>
                <w:kern w:val="0"/>
                <w:szCs w:val="21"/>
              </w:rPr>
              <w:t>188</w:t>
            </w:r>
            <w:r w:rsidRPr="00484C97">
              <w:rPr>
                <w:color w:val="000000"/>
                <w:kern w:val="0"/>
                <w:szCs w:val="21"/>
              </w:rPr>
              <w:t>号交通银行大楼二层（裙）</w:t>
            </w:r>
          </w:p>
        </w:tc>
        <w:tc>
          <w:tcPr>
            <w:tcW w:w="3060" w:type="dxa"/>
            <w:vAlign w:val="center"/>
          </w:tcPr>
          <w:p w:rsidR="00B23C3E" w:rsidRPr="00484C97" w:rsidRDefault="002C3322" w:rsidP="008407C1">
            <w:pPr>
              <w:autoSpaceDE w:val="0"/>
              <w:autoSpaceDN w:val="0"/>
              <w:adjustRightInd w:val="0"/>
              <w:spacing w:before="29" w:line="276" w:lineRule="auto"/>
              <w:ind w:left="15"/>
              <w:jc w:val="center"/>
              <w:rPr>
                <w:color w:val="000000"/>
                <w:kern w:val="0"/>
                <w:szCs w:val="21"/>
              </w:rPr>
            </w:pPr>
            <w:r w:rsidRPr="00484C97">
              <w:rPr>
                <w:color w:val="000000"/>
                <w:kern w:val="0"/>
                <w:szCs w:val="21"/>
              </w:rPr>
              <w:t>北京市西城区复兴门内大街</w:t>
            </w:r>
            <w:r w:rsidRPr="00484C97">
              <w:rPr>
                <w:color w:val="000000"/>
                <w:kern w:val="0"/>
                <w:szCs w:val="21"/>
              </w:rPr>
              <w:t>2</w:t>
            </w:r>
            <w:r w:rsidRPr="00484C97">
              <w:rPr>
                <w:color w:val="000000"/>
                <w:kern w:val="0"/>
                <w:szCs w:val="21"/>
              </w:rPr>
              <w:t>号</w:t>
            </w:r>
          </w:p>
        </w:tc>
      </w:tr>
      <w:tr w:rsidR="00B23C3E" w:rsidRPr="00484C97">
        <w:tc>
          <w:tcPr>
            <w:tcW w:w="2631" w:type="dxa"/>
            <w:gridSpan w:val="2"/>
            <w:vAlign w:val="center"/>
          </w:tcPr>
          <w:p w:rsidR="00B23C3E" w:rsidRPr="00484C97" w:rsidRDefault="002C3322" w:rsidP="008407C1">
            <w:pPr>
              <w:spacing w:line="276" w:lineRule="auto"/>
              <w:rPr>
                <w:color w:val="000000"/>
                <w:szCs w:val="21"/>
              </w:rPr>
            </w:pPr>
            <w:r w:rsidRPr="00484C97">
              <w:rPr>
                <w:color w:val="000000"/>
                <w:szCs w:val="21"/>
              </w:rPr>
              <w:t>办公地址</w:t>
            </w:r>
          </w:p>
        </w:tc>
        <w:tc>
          <w:tcPr>
            <w:tcW w:w="3060" w:type="dxa"/>
            <w:vAlign w:val="center"/>
          </w:tcPr>
          <w:p w:rsidR="00B23C3E" w:rsidRPr="00484C97" w:rsidRDefault="002C3322" w:rsidP="008407C1">
            <w:pPr>
              <w:autoSpaceDE w:val="0"/>
              <w:autoSpaceDN w:val="0"/>
              <w:adjustRightInd w:val="0"/>
              <w:spacing w:before="29" w:line="276" w:lineRule="auto"/>
              <w:ind w:left="15"/>
              <w:jc w:val="center"/>
              <w:rPr>
                <w:color w:val="000000"/>
                <w:kern w:val="0"/>
                <w:szCs w:val="21"/>
              </w:rPr>
            </w:pPr>
            <w:r w:rsidRPr="00484C97">
              <w:rPr>
                <w:color w:val="000000"/>
                <w:kern w:val="0"/>
                <w:szCs w:val="21"/>
              </w:rPr>
              <w:t>上海市浦东新区世纪大道</w:t>
            </w:r>
            <w:r w:rsidRPr="00484C97">
              <w:rPr>
                <w:color w:val="000000"/>
                <w:kern w:val="0"/>
                <w:szCs w:val="21"/>
              </w:rPr>
              <w:t>8</w:t>
            </w:r>
            <w:r w:rsidRPr="00484C97">
              <w:rPr>
                <w:color w:val="000000"/>
                <w:kern w:val="0"/>
                <w:szCs w:val="21"/>
              </w:rPr>
              <w:t>号国金中心二期</w:t>
            </w:r>
            <w:r w:rsidRPr="00484C97">
              <w:rPr>
                <w:color w:val="000000"/>
                <w:kern w:val="0"/>
                <w:szCs w:val="21"/>
              </w:rPr>
              <w:t>21-22</w:t>
            </w:r>
            <w:r w:rsidRPr="00484C97">
              <w:rPr>
                <w:color w:val="000000"/>
                <w:kern w:val="0"/>
                <w:szCs w:val="21"/>
              </w:rPr>
              <w:t>楼</w:t>
            </w:r>
          </w:p>
        </w:tc>
        <w:tc>
          <w:tcPr>
            <w:tcW w:w="3060" w:type="dxa"/>
            <w:vAlign w:val="center"/>
          </w:tcPr>
          <w:p w:rsidR="00B23C3E" w:rsidRPr="00484C97" w:rsidRDefault="002C3322" w:rsidP="008407C1">
            <w:pPr>
              <w:autoSpaceDE w:val="0"/>
              <w:autoSpaceDN w:val="0"/>
              <w:adjustRightInd w:val="0"/>
              <w:spacing w:before="29" w:line="276" w:lineRule="auto"/>
              <w:ind w:left="15"/>
              <w:jc w:val="center"/>
              <w:rPr>
                <w:color w:val="000000"/>
                <w:kern w:val="0"/>
                <w:szCs w:val="21"/>
              </w:rPr>
            </w:pPr>
            <w:r w:rsidRPr="00484C97">
              <w:rPr>
                <w:color w:val="000000"/>
                <w:kern w:val="0"/>
                <w:szCs w:val="21"/>
              </w:rPr>
              <w:t>北京市西城区复兴门内大街</w:t>
            </w:r>
            <w:r w:rsidRPr="00484C97">
              <w:rPr>
                <w:color w:val="000000"/>
                <w:kern w:val="0"/>
                <w:szCs w:val="21"/>
              </w:rPr>
              <w:t>2</w:t>
            </w:r>
            <w:r w:rsidRPr="00484C97">
              <w:rPr>
                <w:color w:val="000000"/>
                <w:kern w:val="0"/>
                <w:szCs w:val="21"/>
              </w:rPr>
              <w:t>号</w:t>
            </w:r>
          </w:p>
        </w:tc>
      </w:tr>
      <w:tr w:rsidR="00B23C3E" w:rsidRPr="00484C97">
        <w:tc>
          <w:tcPr>
            <w:tcW w:w="2631" w:type="dxa"/>
            <w:gridSpan w:val="2"/>
            <w:vAlign w:val="center"/>
          </w:tcPr>
          <w:p w:rsidR="00B23C3E" w:rsidRPr="00484C97" w:rsidRDefault="002C3322" w:rsidP="008407C1">
            <w:pPr>
              <w:spacing w:line="276" w:lineRule="auto"/>
              <w:rPr>
                <w:color w:val="000000"/>
                <w:szCs w:val="21"/>
              </w:rPr>
            </w:pPr>
            <w:r w:rsidRPr="00484C97">
              <w:rPr>
                <w:color w:val="000000"/>
                <w:szCs w:val="21"/>
              </w:rPr>
              <w:t>邮政编码</w:t>
            </w:r>
          </w:p>
        </w:tc>
        <w:tc>
          <w:tcPr>
            <w:tcW w:w="3060" w:type="dxa"/>
            <w:vAlign w:val="center"/>
          </w:tcPr>
          <w:p w:rsidR="00B23C3E" w:rsidRPr="00484C97" w:rsidRDefault="002C3322" w:rsidP="008407C1">
            <w:pPr>
              <w:autoSpaceDE w:val="0"/>
              <w:autoSpaceDN w:val="0"/>
              <w:adjustRightInd w:val="0"/>
              <w:spacing w:before="29" w:line="276" w:lineRule="auto"/>
              <w:ind w:left="15"/>
              <w:jc w:val="center"/>
              <w:rPr>
                <w:color w:val="000000"/>
                <w:kern w:val="0"/>
                <w:szCs w:val="21"/>
              </w:rPr>
            </w:pPr>
            <w:r w:rsidRPr="00484C97">
              <w:rPr>
                <w:color w:val="000000"/>
                <w:kern w:val="0"/>
                <w:szCs w:val="21"/>
              </w:rPr>
              <w:t>200120</w:t>
            </w:r>
          </w:p>
        </w:tc>
        <w:tc>
          <w:tcPr>
            <w:tcW w:w="3060" w:type="dxa"/>
            <w:vAlign w:val="center"/>
          </w:tcPr>
          <w:p w:rsidR="00B23C3E" w:rsidRPr="00484C97" w:rsidRDefault="002C3322" w:rsidP="008407C1">
            <w:pPr>
              <w:autoSpaceDE w:val="0"/>
              <w:autoSpaceDN w:val="0"/>
              <w:adjustRightInd w:val="0"/>
              <w:spacing w:before="29" w:line="276" w:lineRule="auto"/>
              <w:ind w:left="15"/>
              <w:jc w:val="center"/>
              <w:rPr>
                <w:color w:val="000000"/>
                <w:kern w:val="0"/>
                <w:szCs w:val="21"/>
              </w:rPr>
            </w:pPr>
            <w:r w:rsidRPr="00484C97">
              <w:rPr>
                <w:color w:val="000000"/>
                <w:kern w:val="0"/>
                <w:szCs w:val="21"/>
              </w:rPr>
              <w:t>100031</w:t>
            </w:r>
          </w:p>
        </w:tc>
      </w:tr>
      <w:tr w:rsidR="00B23C3E" w:rsidRPr="00484C97">
        <w:tc>
          <w:tcPr>
            <w:tcW w:w="2631" w:type="dxa"/>
            <w:gridSpan w:val="2"/>
            <w:vAlign w:val="center"/>
          </w:tcPr>
          <w:p w:rsidR="00B23C3E" w:rsidRPr="00484C97" w:rsidRDefault="002C3322" w:rsidP="008407C1">
            <w:pPr>
              <w:spacing w:line="276" w:lineRule="auto"/>
              <w:rPr>
                <w:color w:val="000000"/>
                <w:szCs w:val="21"/>
              </w:rPr>
            </w:pPr>
            <w:r w:rsidRPr="00484C97">
              <w:rPr>
                <w:color w:val="000000"/>
                <w:szCs w:val="21"/>
              </w:rPr>
              <w:t>法定代表人</w:t>
            </w:r>
          </w:p>
        </w:tc>
        <w:tc>
          <w:tcPr>
            <w:tcW w:w="3060" w:type="dxa"/>
            <w:vAlign w:val="center"/>
          </w:tcPr>
          <w:p w:rsidR="00B23C3E" w:rsidRPr="00484C97" w:rsidRDefault="002C3322" w:rsidP="008407C1">
            <w:pPr>
              <w:autoSpaceDE w:val="0"/>
              <w:autoSpaceDN w:val="0"/>
              <w:adjustRightInd w:val="0"/>
              <w:spacing w:before="29" w:line="276" w:lineRule="auto"/>
              <w:ind w:left="15"/>
              <w:jc w:val="center"/>
              <w:rPr>
                <w:color w:val="000000"/>
                <w:kern w:val="0"/>
                <w:szCs w:val="21"/>
              </w:rPr>
            </w:pPr>
            <w:r w:rsidRPr="00484C97">
              <w:rPr>
                <w:color w:val="000000"/>
                <w:kern w:val="0"/>
                <w:szCs w:val="21"/>
              </w:rPr>
              <w:t>阮红</w:t>
            </w:r>
          </w:p>
        </w:tc>
        <w:tc>
          <w:tcPr>
            <w:tcW w:w="3060" w:type="dxa"/>
            <w:vAlign w:val="center"/>
          </w:tcPr>
          <w:p w:rsidR="00B23C3E" w:rsidRPr="00484C97" w:rsidRDefault="002C3322" w:rsidP="008407C1">
            <w:pPr>
              <w:autoSpaceDE w:val="0"/>
              <w:autoSpaceDN w:val="0"/>
              <w:adjustRightInd w:val="0"/>
              <w:spacing w:before="29" w:line="276" w:lineRule="auto"/>
              <w:ind w:left="15"/>
              <w:jc w:val="center"/>
              <w:rPr>
                <w:color w:val="000000"/>
                <w:kern w:val="0"/>
                <w:szCs w:val="21"/>
              </w:rPr>
            </w:pPr>
            <w:r w:rsidRPr="00484C97">
              <w:rPr>
                <w:color w:val="000000"/>
                <w:kern w:val="0"/>
                <w:szCs w:val="21"/>
              </w:rPr>
              <w:t>洪崎</w:t>
            </w:r>
          </w:p>
        </w:tc>
      </w:tr>
    </w:tbl>
    <w:p w:rsidR="008407C1" w:rsidRPr="00484C97" w:rsidRDefault="008407C1" w:rsidP="00705411">
      <w:pPr>
        <w:keepNext/>
        <w:keepLines/>
        <w:spacing w:beforeLines="50" w:before="156" w:line="360" w:lineRule="auto"/>
        <w:jc w:val="left"/>
        <w:outlineLvl w:val="1"/>
        <w:rPr>
          <w:b/>
          <w:bCs/>
          <w:color w:val="000000"/>
          <w:szCs w:val="21"/>
        </w:rPr>
      </w:pPr>
      <w:bookmarkStart w:id="41" w:name="_Toc268711015"/>
      <w:bookmarkStart w:id="42" w:name="_Toc487489002"/>
      <w:bookmarkStart w:id="43" w:name="_Toc508540645"/>
      <w:bookmarkStart w:id="44" w:name="_Toc35964842"/>
      <w:r w:rsidRPr="00484C97">
        <w:rPr>
          <w:b/>
          <w:bCs/>
          <w:color w:val="000000"/>
          <w:szCs w:val="21"/>
        </w:rPr>
        <w:lastRenderedPageBreak/>
        <w:t xml:space="preserve">2.4 </w:t>
      </w:r>
      <w:r w:rsidRPr="00484C97">
        <w:rPr>
          <w:b/>
          <w:bCs/>
          <w:color w:val="000000"/>
          <w:szCs w:val="21"/>
        </w:rPr>
        <w:t>信息披露方式</w:t>
      </w:r>
      <w:bookmarkEnd w:id="41"/>
      <w:bookmarkEnd w:id="42"/>
      <w:bookmarkEnd w:id="43"/>
      <w:bookmarkEnd w:id="44"/>
      <w:r w:rsidRPr="00484C97">
        <w:rPr>
          <w:b/>
          <w:bCs/>
          <w:color w:val="000000"/>
          <w:szCs w:val="21"/>
        </w:rPr>
        <w:t xml:space="preserve"> </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B23C3E" w:rsidRPr="00484C97">
        <w:tc>
          <w:tcPr>
            <w:tcW w:w="3686" w:type="dxa"/>
            <w:vAlign w:val="center"/>
          </w:tcPr>
          <w:p w:rsidR="00B23C3E" w:rsidRPr="00484C97" w:rsidRDefault="002C3322" w:rsidP="008407C1">
            <w:pPr>
              <w:tabs>
                <w:tab w:val="left" w:pos="1740"/>
              </w:tabs>
              <w:spacing w:line="276" w:lineRule="auto"/>
              <w:rPr>
                <w:color w:val="000000"/>
                <w:szCs w:val="21"/>
              </w:rPr>
            </w:pPr>
            <w:r w:rsidRPr="00484C97">
              <w:rPr>
                <w:color w:val="000000"/>
                <w:szCs w:val="21"/>
              </w:rPr>
              <w:t>本基金选定的信息披露报纸名称</w:t>
            </w:r>
          </w:p>
        </w:tc>
        <w:tc>
          <w:tcPr>
            <w:tcW w:w="5314" w:type="dxa"/>
            <w:vAlign w:val="center"/>
          </w:tcPr>
          <w:p w:rsidR="00B23C3E" w:rsidRPr="00484C97" w:rsidRDefault="002C3322" w:rsidP="008407C1">
            <w:pPr>
              <w:tabs>
                <w:tab w:val="left" w:pos="1740"/>
              </w:tabs>
              <w:spacing w:line="276" w:lineRule="auto"/>
              <w:rPr>
                <w:color w:val="000000"/>
                <w:szCs w:val="21"/>
              </w:rPr>
            </w:pPr>
            <w:r w:rsidRPr="00484C97">
              <w:rPr>
                <w:color w:val="000000"/>
                <w:szCs w:val="21"/>
              </w:rPr>
              <w:t>《上海证券报》</w:t>
            </w:r>
          </w:p>
        </w:tc>
      </w:tr>
      <w:tr w:rsidR="00B23C3E" w:rsidRPr="00484C97">
        <w:tc>
          <w:tcPr>
            <w:tcW w:w="3686" w:type="dxa"/>
            <w:vAlign w:val="center"/>
          </w:tcPr>
          <w:p w:rsidR="00B23C3E" w:rsidRPr="00484C97" w:rsidRDefault="002C3322" w:rsidP="008407C1">
            <w:pPr>
              <w:tabs>
                <w:tab w:val="left" w:pos="1740"/>
              </w:tabs>
              <w:spacing w:line="276" w:lineRule="auto"/>
              <w:rPr>
                <w:color w:val="000000"/>
                <w:szCs w:val="21"/>
              </w:rPr>
            </w:pPr>
            <w:r w:rsidRPr="00484C97">
              <w:rPr>
                <w:color w:val="000000"/>
                <w:szCs w:val="21"/>
              </w:rPr>
              <w:t>登载基金年度报告正文的管理人互联网网址</w:t>
            </w:r>
          </w:p>
        </w:tc>
        <w:tc>
          <w:tcPr>
            <w:tcW w:w="5314" w:type="dxa"/>
            <w:vAlign w:val="center"/>
          </w:tcPr>
          <w:p w:rsidR="00B23C3E" w:rsidRPr="00484C97" w:rsidRDefault="002C3322" w:rsidP="008407C1">
            <w:pPr>
              <w:tabs>
                <w:tab w:val="left" w:pos="1740"/>
              </w:tabs>
              <w:spacing w:line="276" w:lineRule="auto"/>
              <w:rPr>
                <w:color w:val="000000"/>
                <w:szCs w:val="21"/>
              </w:rPr>
            </w:pPr>
            <w:r w:rsidRPr="00484C97">
              <w:rPr>
                <w:color w:val="000000"/>
                <w:szCs w:val="21"/>
              </w:rPr>
              <w:t>www.fund001.com</w:t>
            </w:r>
          </w:p>
        </w:tc>
      </w:tr>
      <w:tr w:rsidR="00B23C3E" w:rsidRPr="00484C97">
        <w:tc>
          <w:tcPr>
            <w:tcW w:w="3686" w:type="dxa"/>
            <w:vAlign w:val="center"/>
          </w:tcPr>
          <w:p w:rsidR="00B23C3E" w:rsidRPr="00484C97" w:rsidRDefault="002C3322" w:rsidP="008407C1">
            <w:pPr>
              <w:tabs>
                <w:tab w:val="left" w:pos="1740"/>
              </w:tabs>
              <w:spacing w:line="276" w:lineRule="auto"/>
              <w:rPr>
                <w:color w:val="000000"/>
                <w:szCs w:val="21"/>
              </w:rPr>
            </w:pPr>
            <w:r w:rsidRPr="00484C97">
              <w:rPr>
                <w:color w:val="000000"/>
                <w:szCs w:val="21"/>
              </w:rPr>
              <w:t>基金年度报告备置地点</w:t>
            </w:r>
          </w:p>
        </w:tc>
        <w:tc>
          <w:tcPr>
            <w:tcW w:w="5314" w:type="dxa"/>
            <w:vAlign w:val="center"/>
          </w:tcPr>
          <w:p w:rsidR="00B23C3E" w:rsidRPr="00484C97" w:rsidRDefault="002C3322" w:rsidP="008407C1">
            <w:pPr>
              <w:tabs>
                <w:tab w:val="left" w:pos="1740"/>
              </w:tabs>
              <w:spacing w:line="276" w:lineRule="auto"/>
              <w:rPr>
                <w:color w:val="000000"/>
                <w:szCs w:val="21"/>
              </w:rPr>
            </w:pPr>
            <w:r w:rsidRPr="00484C97">
              <w:rPr>
                <w:color w:val="000000"/>
                <w:szCs w:val="21"/>
              </w:rPr>
              <w:t>基金管理人的办公场所</w:t>
            </w:r>
          </w:p>
        </w:tc>
      </w:tr>
    </w:tbl>
    <w:p w:rsidR="00B92B9B" w:rsidRPr="00484C97" w:rsidRDefault="00B92B9B" w:rsidP="00705411">
      <w:pPr>
        <w:pStyle w:val="2"/>
        <w:spacing w:beforeLines="50" w:before="156" w:after="0"/>
        <w:rPr>
          <w:rFonts w:ascii="Times New Roman" w:hAnsi="Times New Roman"/>
          <w:color w:val="000000"/>
          <w:kern w:val="0"/>
          <w:sz w:val="21"/>
          <w:szCs w:val="21"/>
        </w:rPr>
      </w:pPr>
      <w:bookmarkStart w:id="45" w:name="_Toc225498249"/>
      <w:bookmarkStart w:id="46" w:name="_Toc361324849"/>
      <w:bookmarkStart w:id="47" w:name="_Toc409100048"/>
      <w:bookmarkStart w:id="48" w:name="_Toc409100411"/>
      <w:bookmarkStart w:id="49" w:name="_Toc499640514"/>
      <w:bookmarkStart w:id="50" w:name="_Toc508540646"/>
      <w:bookmarkStart w:id="51" w:name="_Toc35964843"/>
      <w:bookmarkStart w:id="52" w:name="_Toc268711017"/>
      <w:bookmarkStart w:id="53" w:name="_Toc487489004"/>
      <w:bookmarkStart w:id="54" w:name="_Toc193947512"/>
      <w:bookmarkStart w:id="55" w:name="_Toc194312019"/>
      <w:r w:rsidRPr="00484C97">
        <w:rPr>
          <w:rFonts w:ascii="Times New Roman" w:hAnsi="Times New Roman"/>
          <w:color w:val="000000"/>
          <w:kern w:val="0"/>
          <w:sz w:val="21"/>
          <w:szCs w:val="21"/>
        </w:rPr>
        <w:t xml:space="preserve">2.5 </w:t>
      </w:r>
      <w:r w:rsidRPr="00484C97">
        <w:rPr>
          <w:rFonts w:ascii="Times New Roman" w:hAnsi="Times New Roman"/>
          <w:color w:val="000000"/>
          <w:kern w:val="0"/>
          <w:sz w:val="21"/>
          <w:szCs w:val="21"/>
        </w:rPr>
        <w:t>其他相关资料</w:t>
      </w:r>
      <w:bookmarkEnd w:id="45"/>
      <w:bookmarkEnd w:id="46"/>
      <w:bookmarkEnd w:id="47"/>
      <w:bookmarkEnd w:id="48"/>
      <w:bookmarkEnd w:id="49"/>
      <w:bookmarkEnd w:id="50"/>
      <w:bookmarkEnd w:id="51"/>
    </w:p>
    <w:p w:rsidR="00B92B9B" w:rsidRPr="002B45AD" w:rsidRDefault="00B92B9B" w:rsidP="002B45AD">
      <w:pPr>
        <w:pStyle w:val="2"/>
        <w:spacing w:before="0" w:after="0"/>
        <w:rPr>
          <w:rFonts w:ascii="Times New Roman" w:hAnsi="Times New Roman"/>
          <w:color w:val="000000"/>
          <w:kern w:val="0"/>
          <w:sz w:val="21"/>
          <w:szCs w:val="21"/>
        </w:rPr>
      </w:pPr>
      <w:bookmarkStart w:id="56" w:name="_Toc35964844"/>
      <w:r w:rsidRPr="002B45AD">
        <w:rPr>
          <w:rFonts w:ascii="Times New Roman" w:hAnsi="Times New Roman"/>
          <w:color w:val="000000"/>
          <w:kern w:val="0"/>
          <w:sz w:val="21"/>
          <w:szCs w:val="21"/>
        </w:rPr>
        <w:t xml:space="preserve">2.5.1 </w:t>
      </w:r>
      <w:r w:rsidRPr="002B45AD">
        <w:rPr>
          <w:rFonts w:ascii="Times New Roman" w:hAnsi="Times New Roman"/>
          <w:color w:val="000000"/>
          <w:kern w:val="0"/>
          <w:sz w:val="21"/>
          <w:szCs w:val="21"/>
        </w:rPr>
        <w:t>交银施罗德荣鑫灵活配置混合型证券投资基金</w:t>
      </w:r>
      <w:bookmarkEnd w:id="56"/>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B92B9B" w:rsidRPr="00484C97" w:rsidTr="00DB1C6E">
        <w:tc>
          <w:tcPr>
            <w:tcW w:w="1951" w:type="dxa"/>
          </w:tcPr>
          <w:p w:rsidR="00B92B9B" w:rsidRPr="00484C97" w:rsidRDefault="00B92B9B" w:rsidP="00DB1C6E">
            <w:pPr>
              <w:tabs>
                <w:tab w:val="left" w:pos="1740"/>
              </w:tabs>
              <w:spacing w:line="276" w:lineRule="auto"/>
              <w:jc w:val="center"/>
              <w:rPr>
                <w:color w:val="000000"/>
                <w:szCs w:val="21"/>
              </w:rPr>
            </w:pPr>
            <w:r w:rsidRPr="00484C97">
              <w:rPr>
                <w:color w:val="000000"/>
                <w:szCs w:val="21"/>
              </w:rPr>
              <w:t>项目</w:t>
            </w:r>
          </w:p>
        </w:tc>
        <w:tc>
          <w:tcPr>
            <w:tcW w:w="3260" w:type="dxa"/>
          </w:tcPr>
          <w:p w:rsidR="00B92B9B" w:rsidRPr="00484C97" w:rsidRDefault="00B92B9B" w:rsidP="00DB1C6E">
            <w:pPr>
              <w:tabs>
                <w:tab w:val="left" w:pos="1740"/>
              </w:tabs>
              <w:spacing w:line="276" w:lineRule="auto"/>
              <w:jc w:val="center"/>
              <w:rPr>
                <w:color w:val="000000"/>
                <w:szCs w:val="21"/>
              </w:rPr>
            </w:pPr>
            <w:r w:rsidRPr="00484C97">
              <w:rPr>
                <w:color w:val="000000"/>
                <w:szCs w:val="21"/>
              </w:rPr>
              <w:t>名称</w:t>
            </w:r>
          </w:p>
        </w:tc>
        <w:tc>
          <w:tcPr>
            <w:tcW w:w="4075" w:type="dxa"/>
          </w:tcPr>
          <w:p w:rsidR="00B92B9B" w:rsidRPr="00484C97" w:rsidRDefault="00B92B9B" w:rsidP="00DB1C6E">
            <w:pPr>
              <w:tabs>
                <w:tab w:val="left" w:pos="1740"/>
              </w:tabs>
              <w:spacing w:line="276" w:lineRule="auto"/>
              <w:jc w:val="center"/>
              <w:rPr>
                <w:color w:val="000000"/>
                <w:szCs w:val="21"/>
              </w:rPr>
            </w:pPr>
            <w:r w:rsidRPr="00484C97">
              <w:rPr>
                <w:color w:val="000000"/>
                <w:szCs w:val="21"/>
              </w:rPr>
              <w:t>办公地址</w:t>
            </w:r>
          </w:p>
        </w:tc>
      </w:tr>
      <w:tr w:rsidR="00B92B9B" w:rsidRPr="00484C97" w:rsidTr="00DB1C6E">
        <w:tc>
          <w:tcPr>
            <w:tcW w:w="1951" w:type="dxa"/>
            <w:vAlign w:val="center"/>
          </w:tcPr>
          <w:p w:rsidR="00B92B9B" w:rsidRPr="00484C97" w:rsidRDefault="00B92B9B" w:rsidP="00DB1C6E">
            <w:pPr>
              <w:tabs>
                <w:tab w:val="left" w:pos="1740"/>
              </w:tabs>
              <w:spacing w:line="276" w:lineRule="auto"/>
              <w:rPr>
                <w:color w:val="000000"/>
                <w:szCs w:val="21"/>
              </w:rPr>
            </w:pPr>
            <w:r w:rsidRPr="00484C97">
              <w:rPr>
                <w:color w:val="000000"/>
                <w:szCs w:val="21"/>
              </w:rPr>
              <w:t>会计师事务所</w:t>
            </w:r>
          </w:p>
        </w:tc>
        <w:tc>
          <w:tcPr>
            <w:tcW w:w="3260" w:type="dxa"/>
            <w:vAlign w:val="center"/>
          </w:tcPr>
          <w:p w:rsidR="00B92B9B" w:rsidRPr="00484C97" w:rsidRDefault="00B92B9B" w:rsidP="00DB1C6E">
            <w:pPr>
              <w:tabs>
                <w:tab w:val="left" w:pos="1740"/>
              </w:tabs>
              <w:spacing w:line="276" w:lineRule="auto"/>
              <w:rPr>
                <w:color w:val="000000"/>
                <w:szCs w:val="21"/>
              </w:rPr>
            </w:pPr>
            <w:r w:rsidRPr="00484C97">
              <w:rPr>
                <w:color w:val="000000"/>
                <w:szCs w:val="21"/>
              </w:rPr>
              <w:t>普华永道中天会计师事务所（特殊普通合伙）</w:t>
            </w:r>
          </w:p>
        </w:tc>
        <w:tc>
          <w:tcPr>
            <w:tcW w:w="4075" w:type="dxa"/>
            <w:vAlign w:val="center"/>
          </w:tcPr>
          <w:p w:rsidR="00B92B9B" w:rsidRPr="00484C97" w:rsidRDefault="00B92B9B" w:rsidP="00DB1C6E">
            <w:pPr>
              <w:tabs>
                <w:tab w:val="left" w:pos="1740"/>
              </w:tabs>
              <w:spacing w:line="276" w:lineRule="auto"/>
              <w:rPr>
                <w:color w:val="000000"/>
                <w:szCs w:val="21"/>
              </w:rPr>
            </w:pPr>
            <w:r w:rsidRPr="00484C97">
              <w:rPr>
                <w:color w:val="000000"/>
                <w:szCs w:val="21"/>
              </w:rPr>
              <w:t>上海市湖滨路</w:t>
            </w:r>
            <w:r w:rsidRPr="00484C97">
              <w:rPr>
                <w:color w:val="000000"/>
                <w:szCs w:val="21"/>
              </w:rPr>
              <w:t>202</w:t>
            </w:r>
            <w:r w:rsidRPr="00484C97">
              <w:rPr>
                <w:color w:val="000000"/>
                <w:szCs w:val="21"/>
              </w:rPr>
              <w:t>号普华永道中心</w:t>
            </w:r>
            <w:r w:rsidRPr="00484C97">
              <w:rPr>
                <w:color w:val="000000"/>
                <w:szCs w:val="21"/>
              </w:rPr>
              <w:t>11</w:t>
            </w:r>
            <w:r w:rsidRPr="00484C97">
              <w:rPr>
                <w:color w:val="000000"/>
                <w:szCs w:val="21"/>
              </w:rPr>
              <w:t>楼</w:t>
            </w:r>
          </w:p>
        </w:tc>
      </w:tr>
      <w:tr w:rsidR="00B92B9B" w:rsidRPr="00484C97" w:rsidTr="00DB1C6E">
        <w:tc>
          <w:tcPr>
            <w:tcW w:w="1951" w:type="dxa"/>
            <w:vAlign w:val="center"/>
          </w:tcPr>
          <w:p w:rsidR="00B92B9B" w:rsidRPr="00484C97" w:rsidRDefault="00B92B9B" w:rsidP="00DB1C6E">
            <w:pPr>
              <w:tabs>
                <w:tab w:val="left" w:pos="1740"/>
              </w:tabs>
              <w:spacing w:line="276" w:lineRule="auto"/>
              <w:rPr>
                <w:color w:val="000000"/>
                <w:szCs w:val="21"/>
              </w:rPr>
            </w:pPr>
            <w:r w:rsidRPr="00484C97">
              <w:rPr>
                <w:color w:val="000000"/>
                <w:szCs w:val="21"/>
              </w:rPr>
              <w:t>注册登记机构</w:t>
            </w:r>
          </w:p>
        </w:tc>
        <w:tc>
          <w:tcPr>
            <w:tcW w:w="3260" w:type="dxa"/>
            <w:vAlign w:val="center"/>
          </w:tcPr>
          <w:p w:rsidR="00B92B9B" w:rsidRPr="00484C97" w:rsidRDefault="00B92B9B" w:rsidP="00DB1C6E">
            <w:pPr>
              <w:tabs>
                <w:tab w:val="left" w:pos="1740"/>
              </w:tabs>
              <w:spacing w:line="276" w:lineRule="auto"/>
              <w:rPr>
                <w:color w:val="000000"/>
                <w:szCs w:val="21"/>
              </w:rPr>
            </w:pPr>
            <w:r w:rsidRPr="00484C97">
              <w:rPr>
                <w:color w:val="000000"/>
                <w:szCs w:val="21"/>
              </w:rPr>
              <w:t>中国证券登记结算有限责任公司</w:t>
            </w:r>
          </w:p>
        </w:tc>
        <w:tc>
          <w:tcPr>
            <w:tcW w:w="4075" w:type="dxa"/>
            <w:vAlign w:val="center"/>
          </w:tcPr>
          <w:p w:rsidR="00B92B9B" w:rsidRPr="00484C97" w:rsidRDefault="00B92B9B" w:rsidP="00DB1C6E">
            <w:pPr>
              <w:tabs>
                <w:tab w:val="left" w:pos="1740"/>
              </w:tabs>
              <w:spacing w:line="276" w:lineRule="auto"/>
              <w:rPr>
                <w:color w:val="000000"/>
                <w:szCs w:val="21"/>
              </w:rPr>
            </w:pPr>
            <w:r w:rsidRPr="00484C97">
              <w:rPr>
                <w:color w:val="000000"/>
                <w:szCs w:val="21"/>
              </w:rPr>
              <w:t>北京市西城区太平桥大街</w:t>
            </w:r>
            <w:r w:rsidRPr="00484C97">
              <w:rPr>
                <w:color w:val="000000"/>
                <w:szCs w:val="21"/>
              </w:rPr>
              <w:t>17</w:t>
            </w:r>
            <w:r w:rsidRPr="00484C97">
              <w:rPr>
                <w:color w:val="000000"/>
                <w:szCs w:val="21"/>
              </w:rPr>
              <w:t>号</w:t>
            </w:r>
          </w:p>
        </w:tc>
      </w:tr>
    </w:tbl>
    <w:p w:rsidR="00B92B9B" w:rsidRPr="002B45AD" w:rsidRDefault="00B92B9B" w:rsidP="002B45AD">
      <w:pPr>
        <w:pStyle w:val="2"/>
        <w:spacing w:before="0" w:after="0"/>
        <w:rPr>
          <w:rFonts w:ascii="Times New Roman" w:hAnsi="Times New Roman"/>
          <w:color w:val="000000"/>
          <w:kern w:val="0"/>
          <w:sz w:val="21"/>
          <w:szCs w:val="21"/>
        </w:rPr>
      </w:pPr>
      <w:bookmarkStart w:id="57" w:name="_Toc35964845"/>
      <w:r w:rsidRPr="002B45AD">
        <w:rPr>
          <w:rFonts w:ascii="Times New Roman" w:hAnsi="Times New Roman"/>
          <w:color w:val="000000"/>
          <w:kern w:val="0"/>
          <w:sz w:val="21"/>
          <w:szCs w:val="21"/>
        </w:rPr>
        <w:t xml:space="preserve">2.5.2 </w:t>
      </w:r>
      <w:r w:rsidRPr="002B45AD">
        <w:rPr>
          <w:rFonts w:ascii="Times New Roman" w:hAnsi="Times New Roman"/>
          <w:color w:val="000000"/>
          <w:kern w:val="0"/>
          <w:sz w:val="21"/>
          <w:szCs w:val="21"/>
        </w:rPr>
        <w:t>交银施罗德荣鑫保本混合型证券投资基金</w:t>
      </w:r>
      <w:bookmarkEnd w:id="57"/>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B92B9B" w:rsidRPr="00484C97" w:rsidTr="00DB1C6E">
        <w:tc>
          <w:tcPr>
            <w:tcW w:w="1951" w:type="dxa"/>
          </w:tcPr>
          <w:p w:rsidR="00B92B9B" w:rsidRPr="00484C97" w:rsidRDefault="00B92B9B" w:rsidP="00DB1C6E">
            <w:pPr>
              <w:tabs>
                <w:tab w:val="left" w:pos="1740"/>
              </w:tabs>
              <w:spacing w:line="276" w:lineRule="auto"/>
              <w:jc w:val="center"/>
              <w:rPr>
                <w:color w:val="000000"/>
                <w:szCs w:val="21"/>
              </w:rPr>
            </w:pPr>
            <w:r w:rsidRPr="00484C97">
              <w:rPr>
                <w:color w:val="000000"/>
                <w:szCs w:val="21"/>
              </w:rPr>
              <w:t>项目</w:t>
            </w:r>
          </w:p>
        </w:tc>
        <w:tc>
          <w:tcPr>
            <w:tcW w:w="3260" w:type="dxa"/>
          </w:tcPr>
          <w:p w:rsidR="00B92B9B" w:rsidRPr="00484C97" w:rsidRDefault="00B92B9B" w:rsidP="00DB1C6E">
            <w:pPr>
              <w:tabs>
                <w:tab w:val="left" w:pos="1740"/>
              </w:tabs>
              <w:spacing w:line="276" w:lineRule="auto"/>
              <w:jc w:val="center"/>
              <w:rPr>
                <w:color w:val="000000"/>
                <w:szCs w:val="21"/>
              </w:rPr>
            </w:pPr>
            <w:r w:rsidRPr="00484C97">
              <w:rPr>
                <w:color w:val="000000"/>
                <w:szCs w:val="21"/>
              </w:rPr>
              <w:t>名称</w:t>
            </w:r>
          </w:p>
        </w:tc>
        <w:tc>
          <w:tcPr>
            <w:tcW w:w="4075" w:type="dxa"/>
          </w:tcPr>
          <w:p w:rsidR="00B92B9B" w:rsidRPr="00484C97" w:rsidRDefault="00B92B9B" w:rsidP="00DB1C6E">
            <w:pPr>
              <w:tabs>
                <w:tab w:val="left" w:pos="1740"/>
              </w:tabs>
              <w:spacing w:line="276" w:lineRule="auto"/>
              <w:jc w:val="center"/>
              <w:rPr>
                <w:color w:val="000000"/>
                <w:szCs w:val="21"/>
              </w:rPr>
            </w:pPr>
            <w:r w:rsidRPr="00484C97">
              <w:rPr>
                <w:color w:val="000000"/>
                <w:szCs w:val="21"/>
              </w:rPr>
              <w:t>办公地址</w:t>
            </w:r>
          </w:p>
        </w:tc>
      </w:tr>
      <w:tr w:rsidR="00B92B9B" w:rsidRPr="00484C97" w:rsidTr="00DB1C6E">
        <w:tc>
          <w:tcPr>
            <w:tcW w:w="1951" w:type="dxa"/>
            <w:vAlign w:val="center"/>
          </w:tcPr>
          <w:p w:rsidR="00B92B9B" w:rsidRPr="00484C97" w:rsidRDefault="00B92B9B" w:rsidP="00DB1C6E">
            <w:pPr>
              <w:tabs>
                <w:tab w:val="left" w:pos="1740"/>
              </w:tabs>
              <w:spacing w:line="276" w:lineRule="auto"/>
              <w:rPr>
                <w:color w:val="000000"/>
                <w:szCs w:val="21"/>
              </w:rPr>
            </w:pPr>
            <w:r w:rsidRPr="00484C97">
              <w:rPr>
                <w:color w:val="000000"/>
                <w:szCs w:val="21"/>
              </w:rPr>
              <w:t>会计师事务所</w:t>
            </w:r>
          </w:p>
        </w:tc>
        <w:tc>
          <w:tcPr>
            <w:tcW w:w="3260" w:type="dxa"/>
            <w:vAlign w:val="center"/>
          </w:tcPr>
          <w:p w:rsidR="00B92B9B" w:rsidRPr="00484C97" w:rsidRDefault="00B92B9B" w:rsidP="00DB1C6E">
            <w:pPr>
              <w:tabs>
                <w:tab w:val="left" w:pos="1740"/>
              </w:tabs>
              <w:spacing w:line="276" w:lineRule="auto"/>
              <w:rPr>
                <w:color w:val="000000"/>
                <w:szCs w:val="21"/>
              </w:rPr>
            </w:pPr>
            <w:r w:rsidRPr="00484C97">
              <w:rPr>
                <w:color w:val="000000"/>
                <w:szCs w:val="21"/>
              </w:rPr>
              <w:t>普华永道中天会计师事务所（特殊普通合伙）</w:t>
            </w:r>
          </w:p>
        </w:tc>
        <w:tc>
          <w:tcPr>
            <w:tcW w:w="4075" w:type="dxa"/>
            <w:vAlign w:val="center"/>
          </w:tcPr>
          <w:p w:rsidR="00B92B9B" w:rsidRPr="00484C97" w:rsidRDefault="00B92B9B" w:rsidP="00DB1C6E">
            <w:pPr>
              <w:tabs>
                <w:tab w:val="left" w:pos="1740"/>
              </w:tabs>
              <w:spacing w:line="276" w:lineRule="auto"/>
              <w:rPr>
                <w:color w:val="000000"/>
                <w:szCs w:val="21"/>
              </w:rPr>
            </w:pPr>
            <w:r w:rsidRPr="00484C97">
              <w:rPr>
                <w:color w:val="000000"/>
                <w:szCs w:val="21"/>
              </w:rPr>
              <w:t>上海市湖滨路</w:t>
            </w:r>
            <w:r w:rsidRPr="00484C97">
              <w:rPr>
                <w:color w:val="000000"/>
                <w:szCs w:val="21"/>
              </w:rPr>
              <w:t>202</w:t>
            </w:r>
            <w:r w:rsidRPr="00484C97">
              <w:rPr>
                <w:color w:val="000000"/>
                <w:szCs w:val="21"/>
              </w:rPr>
              <w:t>号普华永道中心</w:t>
            </w:r>
            <w:r w:rsidRPr="00484C97">
              <w:rPr>
                <w:color w:val="000000"/>
                <w:szCs w:val="21"/>
              </w:rPr>
              <w:t>11</w:t>
            </w:r>
            <w:r w:rsidRPr="00484C97">
              <w:rPr>
                <w:color w:val="000000"/>
                <w:szCs w:val="21"/>
              </w:rPr>
              <w:t>楼</w:t>
            </w:r>
          </w:p>
        </w:tc>
      </w:tr>
      <w:tr w:rsidR="00B92B9B" w:rsidRPr="00484C97" w:rsidTr="00DB1C6E">
        <w:tc>
          <w:tcPr>
            <w:tcW w:w="1951" w:type="dxa"/>
            <w:vAlign w:val="center"/>
          </w:tcPr>
          <w:p w:rsidR="00B92B9B" w:rsidRPr="00484C97" w:rsidRDefault="00B92B9B" w:rsidP="00DB1C6E">
            <w:pPr>
              <w:tabs>
                <w:tab w:val="left" w:pos="1740"/>
              </w:tabs>
              <w:spacing w:line="276" w:lineRule="auto"/>
              <w:rPr>
                <w:color w:val="000000"/>
                <w:szCs w:val="21"/>
              </w:rPr>
            </w:pPr>
            <w:r w:rsidRPr="00484C97">
              <w:rPr>
                <w:color w:val="000000"/>
                <w:szCs w:val="21"/>
              </w:rPr>
              <w:t>注册登记机构</w:t>
            </w:r>
          </w:p>
        </w:tc>
        <w:tc>
          <w:tcPr>
            <w:tcW w:w="3260" w:type="dxa"/>
            <w:vAlign w:val="center"/>
          </w:tcPr>
          <w:p w:rsidR="00B92B9B" w:rsidRPr="00484C97" w:rsidRDefault="00B92B9B" w:rsidP="00DB1C6E">
            <w:pPr>
              <w:tabs>
                <w:tab w:val="left" w:pos="1740"/>
              </w:tabs>
              <w:spacing w:line="276" w:lineRule="auto"/>
              <w:rPr>
                <w:color w:val="000000"/>
                <w:szCs w:val="21"/>
              </w:rPr>
            </w:pPr>
            <w:r w:rsidRPr="00484C97">
              <w:rPr>
                <w:color w:val="000000"/>
                <w:szCs w:val="21"/>
              </w:rPr>
              <w:t>中国证券登记结算有限责任公司</w:t>
            </w:r>
          </w:p>
        </w:tc>
        <w:tc>
          <w:tcPr>
            <w:tcW w:w="4075" w:type="dxa"/>
            <w:vAlign w:val="center"/>
          </w:tcPr>
          <w:p w:rsidR="00B92B9B" w:rsidRPr="00484C97" w:rsidRDefault="00B92B9B" w:rsidP="00DB1C6E">
            <w:pPr>
              <w:tabs>
                <w:tab w:val="left" w:pos="1740"/>
              </w:tabs>
              <w:spacing w:line="276" w:lineRule="auto"/>
              <w:rPr>
                <w:color w:val="000000"/>
                <w:szCs w:val="21"/>
              </w:rPr>
            </w:pPr>
            <w:r w:rsidRPr="00484C97">
              <w:rPr>
                <w:color w:val="000000"/>
                <w:szCs w:val="21"/>
              </w:rPr>
              <w:t>北京市西城区太平桥大街</w:t>
            </w:r>
            <w:r w:rsidRPr="00484C97">
              <w:rPr>
                <w:color w:val="000000"/>
                <w:szCs w:val="21"/>
              </w:rPr>
              <w:t>17</w:t>
            </w:r>
            <w:r w:rsidRPr="00484C97">
              <w:rPr>
                <w:color w:val="000000"/>
                <w:szCs w:val="21"/>
              </w:rPr>
              <w:t>号</w:t>
            </w:r>
          </w:p>
        </w:tc>
      </w:tr>
      <w:tr w:rsidR="00B92B9B" w:rsidRPr="00484C97" w:rsidTr="00DB1C6E">
        <w:tc>
          <w:tcPr>
            <w:tcW w:w="1951" w:type="dxa"/>
            <w:vAlign w:val="center"/>
          </w:tcPr>
          <w:p w:rsidR="00B92B9B" w:rsidRPr="00484C97" w:rsidRDefault="00B92B9B" w:rsidP="00DB1C6E">
            <w:pPr>
              <w:tabs>
                <w:tab w:val="left" w:pos="1740"/>
              </w:tabs>
              <w:spacing w:line="276" w:lineRule="auto"/>
              <w:rPr>
                <w:color w:val="000000"/>
                <w:szCs w:val="21"/>
              </w:rPr>
            </w:pPr>
            <w:r w:rsidRPr="00484C97">
              <w:rPr>
                <w:color w:val="000000"/>
                <w:szCs w:val="21"/>
              </w:rPr>
              <w:t>基金保证人</w:t>
            </w:r>
          </w:p>
        </w:tc>
        <w:tc>
          <w:tcPr>
            <w:tcW w:w="3260" w:type="dxa"/>
            <w:vAlign w:val="center"/>
          </w:tcPr>
          <w:p w:rsidR="00B92B9B" w:rsidRPr="00484C97" w:rsidRDefault="00B92B9B" w:rsidP="00DB1C6E">
            <w:pPr>
              <w:tabs>
                <w:tab w:val="left" w:pos="1740"/>
              </w:tabs>
              <w:spacing w:line="276" w:lineRule="auto"/>
              <w:rPr>
                <w:color w:val="000000"/>
                <w:szCs w:val="21"/>
              </w:rPr>
            </w:pPr>
            <w:r w:rsidRPr="00484C97">
              <w:rPr>
                <w:color w:val="000000"/>
                <w:szCs w:val="21"/>
              </w:rPr>
              <w:t>中国投融资担保股份有限公司</w:t>
            </w:r>
          </w:p>
        </w:tc>
        <w:tc>
          <w:tcPr>
            <w:tcW w:w="4075" w:type="dxa"/>
            <w:vAlign w:val="center"/>
          </w:tcPr>
          <w:p w:rsidR="00B92B9B" w:rsidRPr="00484C97" w:rsidRDefault="00B92B9B" w:rsidP="00DB1C6E">
            <w:pPr>
              <w:tabs>
                <w:tab w:val="left" w:pos="1740"/>
              </w:tabs>
              <w:spacing w:line="276" w:lineRule="auto"/>
              <w:rPr>
                <w:color w:val="000000"/>
                <w:szCs w:val="21"/>
              </w:rPr>
            </w:pPr>
            <w:r w:rsidRPr="00484C97">
              <w:rPr>
                <w:color w:val="000000"/>
                <w:szCs w:val="21"/>
              </w:rPr>
              <w:t>北京市海淀区西三环北路</w:t>
            </w:r>
            <w:r w:rsidRPr="00484C97">
              <w:rPr>
                <w:color w:val="000000"/>
                <w:szCs w:val="21"/>
              </w:rPr>
              <w:t>100</w:t>
            </w:r>
            <w:r w:rsidRPr="00484C97">
              <w:rPr>
                <w:color w:val="000000"/>
                <w:szCs w:val="21"/>
              </w:rPr>
              <w:t>号金玉大厦写字楼</w:t>
            </w:r>
            <w:r w:rsidRPr="00484C97">
              <w:rPr>
                <w:color w:val="000000"/>
                <w:szCs w:val="21"/>
              </w:rPr>
              <w:t>9</w:t>
            </w:r>
            <w:r w:rsidRPr="00484C97">
              <w:rPr>
                <w:color w:val="000000"/>
                <w:szCs w:val="21"/>
              </w:rPr>
              <w:t>层</w:t>
            </w:r>
          </w:p>
        </w:tc>
      </w:tr>
    </w:tbl>
    <w:p w:rsidR="00B92B9B" w:rsidRPr="00484C97" w:rsidRDefault="00B92B9B" w:rsidP="00B92B9B">
      <w:pPr>
        <w:spacing w:line="360" w:lineRule="auto"/>
        <w:ind w:firstLineChars="200" w:firstLine="420"/>
        <w:rPr>
          <w:color w:val="000000"/>
          <w:szCs w:val="21"/>
        </w:rPr>
      </w:pPr>
      <w:r w:rsidRPr="00484C97">
        <w:rPr>
          <w:color w:val="000000"/>
          <w:szCs w:val="21"/>
        </w:rPr>
        <w:t>注：基金保证人指为交银施罗德荣鑫保本混合型证券投资基金在保本周期内（</w:t>
      </w:r>
      <w:r w:rsidRPr="00484C97">
        <w:rPr>
          <w:color w:val="000000"/>
          <w:szCs w:val="21"/>
        </w:rPr>
        <w:t>2016</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25</w:t>
      </w:r>
      <w:r w:rsidRPr="00484C97">
        <w:rPr>
          <w:color w:val="000000"/>
          <w:szCs w:val="21"/>
        </w:rPr>
        <w:t>日至</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25</w:t>
      </w:r>
      <w:r w:rsidRPr="00484C97">
        <w:rPr>
          <w:color w:val="000000"/>
          <w:szCs w:val="21"/>
        </w:rPr>
        <w:t>日）提供担保的中国投融资担保有限公司。转型后的交银施罗德荣鑫灵活配置混合型证券投资基金为非保本的混合型基金，没有保证人。</w:t>
      </w:r>
    </w:p>
    <w:p w:rsidR="003002A0" w:rsidRPr="00484C97" w:rsidRDefault="003002A0" w:rsidP="00DB1C6E">
      <w:pPr>
        <w:pStyle w:val="1"/>
        <w:keepNext/>
        <w:keepLines/>
        <w:widowControl w:val="0"/>
        <w:spacing w:before="240" w:after="240" w:line="360" w:lineRule="auto"/>
        <w:jc w:val="center"/>
        <w:rPr>
          <w:b/>
          <w:bCs/>
          <w:color w:val="000000"/>
          <w:sz w:val="21"/>
          <w:szCs w:val="21"/>
        </w:rPr>
      </w:pPr>
      <w:bookmarkStart w:id="58" w:name="_Toc508540647"/>
      <w:bookmarkStart w:id="59" w:name="_Toc35964846"/>
      <w:r w:rsidRPr="00484C97">
        <w:rPr>
          <w:b/>
          <w:bCs/>
          <w:color w:val="000000"/>
          <w:sz w:val="21"/>
          <w:szCs w:val="21"/>
        </w:rPr>
        <w:t xml:space="preserve">3  </w:t>
      </w:r>
      <w:r w:rsidRPr="00484C97">
        <w:rPr>
          <w:b/>
          <w:bCs/>
          <w:color w:val="000000"/>
          <w:sz w:val="21"/>
          <w:szCs w:val="21"/>
        </w:rPr>
        <w:t>主要财务指标和基金净值表现</w:t>
      </w:r>
      <w:bookmarkEnd w:id="52"/>
      <w:bookmarkEnd w:id="53"/>
      <w:bookmarkEnd w:id="58"/>
      <w:bookmarkEnd w:id="59"/>
    </w:p>
    <w:p w:rsidR="003002A0" w:rsidRPr="00484C97" w:rsidRDefault="003002A0" w:rsidP="00705411">
      <w:pPr>
        <w:keepNext/>
        <w:keepLines/>
        <w:spacing w:beforeLines="50" w:before="156" w:line="360" w:lineRule="auto"/>
        <w:jc w:val="left"/>
        <w:outlineLvl w:val="1"/>
        <w:rPr>
          <w:b/>
          <w:bCs/>
          <w:color w:val="000000"/>
          <w:szCs w:val="21"/>
        </w:rPr>
      </w:pPr>
      <w:bookmarkStart w:id="60" w:name="_Toc487489005"/>
      <w:bookmarkStart w:id="61" w:name="_Toc508540648"/>
      <w:bookmarkStart w:id="62" w:name="_Toc35964847"/>
      <w:bookmarkStart w:id="63" w:name="_Toc268711018"/>
      <w:r w:rsidRPr="00484C97">
        <w:rPr>
          <w:b/>
          <w:bCs/>
          <w:color w:val="000000"/>
          <w:szCs w:val="21"/>
        </w:rPr>
        <w:t xml:space="preserve">3.1 </w:t>
      </w:r>
      <w:bookmarkEnd w:id="60"/>
      <w:r w:rsidR="00B92B9B" w:rsidRPr="00484C97">
        <w:rPr>
          <w:b/>
          <w:bCs/>
          <w:color w:val="000000"/>
          <w:kern w:val="0"/>
          <w:szCs w:val="21"/>
        </w:rPr>
        <w:t>主要会计</w:t>
      </w:r>
      <w:r w:rsidR="00B92B9B" w:rsidRPr="00484C97">
        <w:rPr>
          <w:b/>
          <w:bCs/>
          <w:color w:val="000000"/>
          <w:kern w:val="0"/>
          <w:szCs w:val="21"/>
          <w:shd w:val="clear" w:color="auto" w:fill="FFFFFF"/>
        </w:rPr>
        <w:t>数据</w:t>
      </w:r>
      <w:r w:rsidR="00B92B9B" w:rsidRPr="00484C97">
        <w:rPr>
          <w:b/>
          <w:bCs/>
          <w:color w:val="000000"/>
          <w:kern w:val="0"/>
          <w:szCs w:val="21"/>
        </w:rPr>
        <w:t>和财务指标</w:t>
      </w:r>
      <w:bookmarkEnd w:id="61"/>
      <w:bookmarkEnd w:id="62"/>
    </w:p>
    <w:p w:rsidR="003002A0" w:rsidRPr="00484C97" w:rsidRDefault="003002A0" w:rsidP="003002A0">
      <w:pPr>
        <w:keepNext/>
        <w:keepLines/>
        <w:spacing w:line="360" w:lineRule="auto"/>
        <w:outlineLvl w:val="2"/>
        <w:rPr>
          <w:b/>
          <w:bCs/>
          <w:color w:val="000000"/>
          <w:kern w:val="0"/>
          <w:szCs w:val="21"/>
        </w:rPr>
      </w:pPr>
      <w:bookmarkStart w:id="64" w:name="_Toc487489006"/>
      <w:bookmarkStart w:id="65" w:name="_Toc508540649"/>
      <w:bookmarkStart w:id="66" w:name="_Toc35964848"/>
      <w:r w:rsidRPr="00484C97">
        <w:rPr>
          <w:b/>
          <w:bCs/>
          <w:color w:val="000000"/>
          <w:kern w:val="0"/>
          <w:szCs w:val="21"/>
        </w:rPr>
        <w:t xml:space="preserve">3.1.1 </w:t>
      </w:r>
      <w:bookmarkEnd w:id="54"/>
      <w:bookmarkEnd w:id="55"/>
      <w:bookmarkEnd w:id="63"/>
      <w:bookmarkEnd w:id="64"/>
      <w:r w:rsidR="00B92B9B" w:rsidRPr="00484C97">
        <w:rPr>
          <w:b/>
          <w:bCs/>
          <w:color w:val="000000"/>
          <w:szCs w:val="21"/>
        </w:rPr>
        <w:t>交银施罗德荣鑫灵活配置混合型证券投资基金</w:t>
      </w:r>
      <w:bookmarkEnd w:id="65"/>
      <w:bookmarkEnd w:id="66"/>
    </w:p>
    <w:p w:rsidR="003002A0" w:rsidRPr="00484C97" w:rsidRDefault="003002A0" w:rsidP="003002A0">
      <w:pPr>
        <w:autoSpaceDE w:val="0"/>
        <w:autoSpaceDN w:val="0"/>
        <w:adjustRightInd w:val="0"/>
        <w:spacing w:before="29" w:line="360" w:lineRule="auto"/>
        <w:ind w:left="15"/>
        <w:jc w:val="right"/>
        <w:rPr>
          <w:color w:val="000000"/>
          <w:kern w:val="0"/>
          <w:szCs w:val="21"/>
        </w:rPr>
      </w:pPr>
      <w:r w:rsidRPr="00484C97">
        <w:rPr>
          <w:color w:val="000000"/>
          <w:kern w:val="0"/>
          <w:szCs w:val="21"/>
        </w:rPr>
        <w:t>金额单位：人民币元</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946"/>
      </w:tblGrid>
      <w:tr w:rsidR="003002A0" w:rsidRPr="00484C97" w:rsidTr="00F126C7">
        <w:trPr>
          <w:trHeight w:val="1872"/>
        </w:trPr>
        <w:tc>
          <w:tcPr>
            <w:tcW w:w="2268" w:type="dxa"/>
            <w:vAlign w:val="center"/>
          </w:tcPr>
          <w:p w:rsidR="003002A0" w:rsidRPr="00484C97" w:rsidRDefault="00654F76" w:rsidP="003002A0">
            <w:pPr>
              <w:spacing w:line="276" w:lineRule="auto"/>
              <w:rPr>
                <w:b/>
                <w:color w:val="000000"/>
                <w:szCs w:val="21"/>
              </w:rPr>
            </w:pPr>
            <w:r w:rsidRPr="00484C97">
              <w:rPr>
                <w:b/>
                <w:color w:val="000000"/>
                <w:szCs w:val="21"/>
              </w:rPr>
              <w:t>3.1.</w:t>
            </w:r>
            <w:r w:rsidRPr="00484C97">
              <w:rPr>
                <w:rFonts w:hint="eastAsia"/>
                <w:b/>
                <w:color w:val="000000"/>
                <w:szCs w:val="21"/>
              </w:rPr>
              <w:t>1</w:t>
            </w:r>
            <w:r w:rsidR="003002A0" w:rsidRPr="00484C97">
              <w:rPr>
                <w:b/>
                <w:color w:val="000000"/>
                <w:szCs w:val="21"/>
              </w:rPr>
              <w:t xml:space="preserve">.1 </w:t>
            </w:r>
            <w:r w:rsidR="003002A0" w:rsidRPr="00484C97">
              <w:rPr>
                <w:b/>
                <w:color w:val="000000"/>
                <w:szCs w:val="21"/>
              </w:rPr>
              <w:t>期间数据和指标</w:t>
            </w:r>
          </w:p>
        </w:tc>
        <w:tc>
          <w:tcPr>
            <w:tcW w:w="6946" w:type="dxa"/>
            <w:tcBorders>
              <w:right w:val="single" w:sz="4" w:space="0" w:color="000000"/>
            </w:tcBorders>
            <w:vAlign w:val="center"/>
          </w:tcPr>
          <w:p w:rsidR="003002A0" w:rsidRPr="00484C97" w:rsidRDefault="003002A0" w:rsidP="003002A0">
            <w:pPr>
              <w:spacing w:line="276" w:lineRule="auto"/>
              <w:jc w:val="center"/>
              <w:rPr>
                <w:b/>
                <w:color w:val="000000"/>
                <w:szCs w:val="21"/>
              </w:rPr>
            </w:pPr>
            <w:r w:rsidRPr="00484C97">
              <w:rPr>
                <w:b/>
                <w:color w:val="000000"/>
                <w:szCs w:val="21"/>
              </w:rPr>
              <w:t>报告期</w:t>
            </w:r>
          </w:p>
          <w:p w:rsidR="003002A0" w:rsidRPr="00484C97" w:rsidRDefault="003002A0" w:rsidP="003002A0">
            <w:pPr>
              <w:spacing w:line="276" w:lineRule="auto"/>
              <w:jc w:val="center"/>
              <w:rPr>
                <w:b/>
                <w:color w:val="000000"/>
                <w:szCs w:val="21"/>
              </w:rPr>
            </w:pPr>
            <w:r w:rsidRPr="00484C97">
              <w:rPr>
                <w:b/>
                <w:color w:val="000000"/>
                <w:szCs w:val="21"/>
              </w:rPr>
              <w:t>2019</w:t>
            </w:r>
            <w:r w:rsidRPr="00484C97">
              <w:rPr>
                <w:b/>
                <w:color w:val="000000"/>
                <w:szCs w:val="21"/>
              </w:rPr>
              <w:t>年</w:t>
            </w:r>
            <w:r w:rsidRPr="00484C97">
              <w:rPr>
                <w:b/>
                <w:color w:val="000000"/>
                <w:szCs w:val="21"/>
              </w:rPr>
              <w:t>3</w:t>
            </w:r>
            <w:r w:rsidRPr="00484C97">
              <w:rPr>
                <w:b/>
                <w:color w:val="000000"/>
                <w:szCs w:val="21"/>
              </w:rPr>
              <w:t>月</w:t>
            </w:r>
            <w:r w:rsidRPr="00484C97">
              <w:rPr>
                <w:b/>
                <w:color w:val="000000"/>
                <w:szCs w:val="21"/>
              </w:rPr>
              <w:t>29</w:t>
            </w:r>
            <w:r w:rsidRPr="00484C97">
              <w:rPr>
                <w:b/>
                <w:color w:val="000000"/>
                <w:szCs w:val="21"/>
              </w:rPr>
              <w:t>日</w:t>
            </w:r>
            <w:r w:rsidR="00061EF2" w:rsidRPr="00484C97">
              <w:rPr>
                <w:rFonts w:hint="eastAsia"/>
                <w:b/>
                <w:color w:val="000000"/>
                <w:szCs w:val="21"/>
              </w:rPr>
              <w:t>(</w:t>
            </w:r>
            <w:r w:rsidR="00061EF2" w:rsidRPr="00484C97">
              <w:rPr>
                <w:rFonts w:hint="eastAsia"/>
                <w:b/>
                <w:color w:val="000000"/>
                <w:szCs w:val="21"/>
              </w:rPr>
              <w:t>基金转型生效日</w:t>
            </w:r>
            <w:r w:rsidR="00061EF2" w:rsidRPr="00484C97">
              <w:rPr>
                <w:rFonts w:hint="eastAsia"/>
                <w:b/>
                <w:color w:val="000000"/>
                <w:szCs w:val="21"/>
              </w:rPr>
              <w:t>)</w:t>
            </w:r>
            <w:r w:rsidRPr="00484C97">
              <w:rPr>
                <w:b/>
                <w:color w:val="000000"/>
                <w:szCs w:val="21"/>
              </w:rPr>
              <w:t>至</w:t>
            </w:r>
            <w:r w:rsidRPr="00484C97">
              <w:rPr>
                <w:b/>
                <w:color w:val="000000"/>
                <w:szCs w:val="21"/>
              </w:rPr>
              <w:t>2019</w:t>
            </w:r>
            <w:r w:rsidRPr="00484C97">
              <w:rPr>
                <w:b/>
                <w:color w:val="000000"/>
                <w:szCs w:val="21"/>
              </w:rPr>
              <w:t>年</w:t>
            </w:r>
            <w:r w:rsidRPr="00484C97">
              <w:rPr>
                <w:b/>
                <w:color w:val="000000"/>
                <w:szCs w:val="21"/>
              </w:rPr>
              <w:t>12</w:t>
            </w:r>
            <w:r w:rsidRPr="00484C97">
              <w:rPr>
                <w:b/>
                <w:color w:val="000000"/>
                <w:szCs w:val="21"/>
              </w:rPr>
              <w:t>月</w:t>
            </w:r>
            <w:r w:rsidRPr="00484C97">
              <w:rPr>
                <w:b/>
                <w:color w:val="000000"/>
                <w:szCs w:val="21"/>
              </w:rPr>
              <w:t>31</w:t>
            </w:r>
            <w:r w:rsidRPr="00484C97">
              <w:rPr>
                <w:b/>
                <w:color w:val="000000"/>
                <w:szCs w:val="21"/>
              </w:rPr>
              <w:t>日</w:t>
            </w:r>
          </w:p>
        </w:tc>
      </w:tr>
      <w:tr w:rsidR="003002A0" w:rsidRPr="00484C97" w:rsidTr="00F126C7">
        <w:tc>
          <w:tcPr>
            <w:tcW w:w="2268" w:type="dxa"/>
            <w:vAlign w:val="center"/>
          </w:tcPr>
          <w:p w:rsidR="003002A0" w:rsidRPr="00484C97" w:rsidRDefault="003002A0" w:rsidP="003002A0">
            <w:pPr>
              <w:spacing w:line="276" w:lineRule="auto"/>
              <w:rPr>
                <w:color w:val="000000"/>
                <w:szCs w:val="21"/>
              </w:rPr>
            </w:pPr>
            <w:r w:rsidRPr="00484C97">
              <w:rPr>
                <w:color w:val="000000"/>
                <w:szCs w:val="21"/>
              </w:rPr>
              <w:t>本期已实现收益</w:t>
            </w:r>
          </w:p>
        </w:tc>
        <w:tc>
          <w:tcPr>
            <w:tcW w:w="6946" w:type="dxa"/>
            <w:vAlign w:val="center"/>
          </w:tcPr>
          <w:p w:rsidR="003002A0" w:rsidRPr="00484C97" w:rsidRDefault="003002A0" w:rsidP="003002A0">
            <w:pPr>
              <w:spacing w:line="276" w:lineRule="auto"/>
              <w:jc w:val="right"/>
              <w:rPr>
                <w:color w:val="000000"/>
                <w:szCs w:val="21"/>
              </w:rPr>
            </w:pPr>
            <w:r w:rsidRPr="00484C97">
              <w:rPr>
                <w:color w:val="000000"/>
                <w:szCs w:val="21"/>
              </w:rPr>
              <w:t>19,348,888.99</w:t>
            </w:r>
          </w:p>
        </w:tc>
      </w:tr>
      <w:tr w:rsidR="003002A0" w:rsidRPr="00484C97" w:rsidTr="00F126C7">
        <w:tc>
          <w:tcPr>
            <w:tcW w:w="2268" w:type="dxa"/>
            <w:vAlign w:val="center"/>
          </w:tcPr>
          <w:p w:rsidR="003002A0" w:rsidRPr="00484C97" w:rsidRDefault="003002A0" w:rsidP="003002A0">
            <w:pPr>
              <w:spacing w:line="276" w:lineRule="auto"/>
              <w:rPr>
                <w:color w:val="000000"/>
                <w:szCs w:val="21"/>
              </w:rPr>
            </w:pPr>
            <w:r w:rsidRPr="00484C97">
              <w:rPr>
                <w:color w:val="000000"/>
                <w:szCs w:val="21"/>
              </w:rPr>
              <w:t>本期利润</w:t>
            </w:r>
          </w:p>
        </w:tc>
        <w:tc>
          <w:tcPr>
            <w:tcW w:w="6946" w:type="dxa"/>
            <w:vAlign w:val="center"/>
          </w:tcPr>
          <w:p w:rsidR="003002A0" w:rsidRPr="00484C97" w:rsidRDefault="003002A0" w:rsidP="003002A0">
            <w:pPr>
              <w:spacing w:line="276" w:lineRule="auto"/>
              <w:jc w:val="right"/>
              <w:rPr>
                <w:color w:val="000000"/>
                <w:szCs w:val="21"/>
              </w:rPr>
            </w:pPr>
            <w:r w:rsidRPr="00484C97">
              <w:rPr>
                <w:color w:val="000000"/>
                <w:szCs w:val="21"/>
              </w:rPr>
              <w:t>19,874,794.93</w:t>
            </w:r>
          </w:p>
        </w:tc>
      </w:tr>
      <w:tr w:rsidR="003002A0" w:rsidRPr="00484C97" w:rsidTr="00F126C7">
        <w:tc>
          <w:tcPr>
            <w:tcW w:w="2268" w:type="dxa"/>
            <w:vAlign w:val="center"/>
          </w:tcPr>
          <w:p w:rsidR="003002A0" w:rsidRPr="00484C97" w:rsidRDefault="003002A0" w:rsidP="003002A0">
            <w:pPr>
              <w:spacing w:line="276" w:lineRule="auto"/>
              <w:rPr>
                <w:color w:val="000000"/>
                <w:szCs w:val="21"/>
              </w:rPr>
            </w:pPr>
            <w:r w:rsidRPr="00484C97">
              <w:rPr>
                <w:color w:val="000000"/>
                <w:szCs w:val="21"/>
              </w:rPr>
              <w:t>加权平均基金份额本</w:t>
            </w:r>
            <w:r w:rsidRPr="00484C97">
              <w:rPr>
                <w:color w:val="000000"/>
                <w:szCs w:val="21"/>
              </w:rPr>
              <w:lastRenderedPageBreak/>
              <w:t>期利润</w:t>
            </w:r>
          </w:p>
        </w:tc>
        <w:tc>
          <w:tcPr>
            <w:tcW w:w="6946" w:type="dxa"/>
            <w:vAlign w:val="center"/>
          </w:tcPr>
          <w:p w:rsidR="003002A0" w:rsidRPr="00484C97" w:rsidRDefault="00440D0E" w:rsidP="003002A0">
            <w:pPr>
              <w:spacing w:line="276" w:lineRule="auto"/>
              <w:jc w:val="right"/>
              <w:rPr>
                <w:color w:val="000000"/>
                <w:szCs w:val="21"/>
              </w:rPr>
            </w:pPr>
            <w:r w:rsidRPr="00484C97">
              <w:rPr>
                <w:color w:val="000000"/>
                <w:szCs w:val="21"/>
              </w:rPr>
              <w:lastRenderedPageBreak/>
              <w:t>0.0680</w:t>
            </w:r>
          </w:p>
        </w:tc>
      </w:tr>
      <w:tr w:rsidR="003002A0" w:rsidRPr="00484C97" w:rsidTr="00F126C7">
        <w:tc>
          <w:tcPr>
            <w:tcW w:w="2268" w:type="dxa"/>
            <w:vAlign w:val="center"/>
          </w:tcPr>
          <w:p w:rsidR="003002A0" w:rsidRPr="00484C97" w:rsidRDefault="003002A0" w:rsidP="003002A0">
            <w:pPr>
              <w:spacing w:line="276" w:lineRule="auto"/>
              <w:rPr>
                <w:color w:val="000000"/>
                <w:szCs w:val="21"/>
              </w:rPr>
            </w:pPr>
            <w:r w:rsidRPr="00484C97">
              <w:rPr>
                <w:color w:val="000000"/>
                <w:szCs w:val="21"/>
              </w:rPr>
              <w:t>本期加权平均净值利润率</w:t>
            </w:r>
          </w:p>
        </w:tc>
        <w:tc>
          <w:tcPr>
            <w:tcW w:w="6946" w:type="dxa"/>
            <w:vAlign w:val="center"/>
          </w:tcPr>
          <w:p w:rsidR="003002A0" w:rsidRPr="00484C97" w:rsidRDefault="00440D0E" w:rsidP="003002A0">
            <w:pPr>
              <w:spacing w:line="276" w:lineRule="auto"/>
              <w:jc w:val="right"/>
              <w:rPr>
                <w:color w:val="000000"/>
                <w:szCs w:val="21"/>
              </w:rPr>
            </w:pPr>
            <w:r w:rsidRPr="00484C97">
              <w:rPr>
                <w:color w:val="000000"/>
                <w:szCs w:val="21"/>
              </w:rPr>
              <w:t>6.34%</w:t>
            </w:r>
          </w:p>
        </w:tc>
      </w:tr>
      <w:tr w:rsidR="003002A0" w:rsidRPr="00484C97" w:rsidTr="00F126C7">
        <w:tc>
          <w:tcPr>
            <w:tcW w:w="2268" w:type="dxa"/>
            <w:vAlign w:val="center"/>
          </w:tcPr>
          <w:p w:rsidR="003002A0" w:rsidRPr="00484C97" w:rsidRDefault="003002A0" w:rsidP="003002A0">
            <w:pPr>
              <w:spacing w:line="276" w:lineRule="auto"/>
              <w:rPr>
                <w:color w:val="000000"/>
                <w:szCs w:val="21"/>
              </w:rPr>
            </w:pPr>
            <w:r w:rsidRPr="00484C97">
              <w:rPr>
                <w:color w:val="000000"/>
                <w:szCs w:val="21"/>
              </w:rPr>
              <w:t>本期基金份额净值增长率</w:t>
            </w:r>
          </w:p>
        </w:tc>
        <w:tc>
          <w:tcPr>
            <w:tcW w:w="6946" w:type="dxa"/>
            <w:vAlign w:val="center"/>
          </w:tcPr>
          <w:p w:rsidR="003002A0" w:rsidRPr="00484C97" w:rsidRDefault="003002A0" w:rsidP="003002A0">
            <w:pPr>
              <w:spacing w:line="276" w:lineRule="auto"/>
              <w:jc w:val="right"/>
              <w:rPr>
                <w:color w:val="000000"/>
                <w:szCs w:val="21"/>
              </w:rPr>
            </w:pPr>
            <w:r w:rsidRPr="00484C97">
              <w:rPr>
                <w:color w:val="000000"/>
                <w:szCs w:val="21"/>
              </w:rPr>
              <w:t>3.17%</w:t>
            </w:r>
          </w:p>
        </w:tc>
      </w:tr>
      <w:tr w:rsidR="003002A0" w:rsidRPr="00484C97" w:rsidTr="00F126C7">
        <w:tc>
          <w:tcPr>
            <w:tcW w:w="2268" w:type="dxa"/>
            <w:vAlign w:val="center"/>
          </w:tcPr>
          <w:p w:rsidR="003002A0" w:rsidRPr="00484C97" w:rsidRDefault="00654F76" w:rsidP="003002A0">
            <w:pPr>
              <w:spacing w:line="276" w:lineRule="auto"/>
              <w:rPr>
                <w:b/>
                <w:color w:val="000000"/>
                <w:szCs w:val="21"/>
              </w:rPr>
            </w:pPr>
            <w:r w:rsidRPr="00484C97">
              <w:rPr>
                <w:b/>
                <w:color w:val="000000"/>
                <w:szCs w:val="21"/>
              </w:rPr>
              <w:t>3.1.</w:t>
            </w:r>
            <w:r w:rsidRPr="00484C97">
              <w:rPr>
                <w:rFonts w:hint="eastAsia"/>
                <w:b/>
                <w:color w:val="000000"/>
                <w:szCs w:val="21"/>
              </w:rPr>
              <w:t>1</w:t>
            </w:r>
            <w:r w:rsidR="003002A0" w:rsidRPr="00484C97">
              <w:rPr>
                <w:b/>
                <w:color w:val="000000"/>
                <w:szCs w:val="21"/>
              </w:rPr>
              <w:t xml:space="preserve">.2 </w:t>
            </w:r>
            <w:r w:rsidR="003002A0" w:rsidRPr="00484C97">
              <w:rPr>
                <w:b/>
                <w:color w:val="000000"/>
                <w:szCs w:val="21"/>
              </w:rPr>
              <w:t>期末数据和指标</w:t>
            </w:r>
          </w:p>
        </w:tc>
        <w:tc>
          <w:tcPr>
            <w:tcW w:w="6946" w:type="dxa"/>
            <w:tcBorders>
              <w:right w:val="single" w:sz="4" w:space="0" w:color="000000"/>
            </w:tcBorders>
            <w:vAlign w:val="center"/>
          </w:tcPr>
          <w:p w:rsidR="003002A0" w:rsidRPr="00484C97" w:rsidRDefault="003002A0" w:rsidP="003002A0">
            <w:pPr>
              <w:spacing w:line="276" w:lineRule="auto"/>
              <w:jc w:val="center"/>
              <w:rPr>
                <w:b/>
                <w:color w:val="000000"/>
                <w:szCs w:val="21"/>
              </w:rPr>
            </w:pPr>
            <w:r w:rsidRPr="00484C97">
              <w:rPr>
                <w:b/>
                <w:color w:val="000000"/>
                <w:szCs w:val="21"/>
              </w:rPr>
              <w:t>2019</w:t>
            </w:r>
            <w:r w:rsidRPr="00484C97">
              <w:rPr>
                <w:b/>
                <w:color w:val="000000"/>
                <w:szCs w:val="21"/>
              </w:rPr>
              <w:t>年末</w:t>
            </w:r>
          </w:p>
        </w:tc>
      </w:tr>
      <w:tr w:rsidR="003002A0" w:rsidRPr="00484C97" w:rsidTr="00F126C7">
        <w:tc>
          <w:tcPr>
            <w:tcW w:w="2268" w:type="dxa"/>
            <w:vAlign w:val="center"/>
          </w:tcPr>
          <w:p w:rsidR="003002A0" w:rsidRPr="00484C97" w:rsidRDefault="003002A0" w:rsidP="003002A0">
            <w:pPr>
              <w:spacing w:line="276" w:lineRule="auto"/>
              <w:rPr>
                <w:color w:val="000000"/>
                <w:szCs w:val="21"/>
              </w:rPr>
            </w:pPr>
            <w:r w:rsidRPr="00484C97">
              <w:rPr>
                <w:color w:val="000000"/>
                <w:szCs w:val="21"/>
              </w:rPr>
              <w:t>期末可供分配利润</w:t>
            </w:r>
          </w:p>
        </w:tc>
        <w:tc>
          <w:tcPr>
            <w:tcW w:w="6946" w:type="dxa"/>
            <w:vAlign w:val="center"/>
          </w:tcPr>
          <w:p w:rsidR="003002A0" w:rsidRPr="00484C97" w:rsidRDefault="003002A0" w:rsidP="003002A0">
            <w:pPr>
              <w:spacing w:line="276" w:lineRule="auto"/>
              <w:jc w:val="right"/>
              <w:rPr>
                <w:color w:val="000000"/>
                <w:szCs w:val="21"/>
              </w:rPr>
            </w:pPr>
            <w:r w:rsidRPr="00484C97">
              <w:rPr>
                <w:color w:val="000000"/>
                <w:szCs w:val="21"/>
              </w:rPr>
              <w:t>36,410,770.47</w:t>
            </w:r>
          </w:p>
        </w:tc>
      </w:tr>
      <w:tr w:rsidR="003002A0" w:rsidRPr="00484C97" w:rsidTr="00F126C7">
        <w:tc>
          <w:tcPr>
            <w:tcW w:w="2268" w:type="dxa"/>
            <w:vAlign w:val="center"/>
          </w:tcPr>
          <w:p w:rsidR="003002A0" w:rsidRPr="00484C97" w:rsidRDefault="003002A0" w:rsidP="003002A0">
            <w:pPr>
              <w:spacing w:line="276" w:lineRule="auto"/>
              <w:rPr>
                <w:color w:val="000000"/>
                <w:szCs w:val="21"/>
              </w:rPr>
            </w:pPr>
            <w:r w:rsidRPr="00484C97">
              <w:rPr>
                <w:color w:val="000000"/>
                <w:szCs w:val="21"/>
              </w:rPr>
              <w:t>期末可供分配基金份额利润</w:t>
            </w:r>
          </w:p>
        </w:tc>
        <w:tc>
          <w:tcPr>
            <w:tcW w:w="6946" w:type="dxa"/>
            <w:vAlign w:val="center"/>
          </w:tcPr>
          <w:p w:rsidR="003002A0" w:rsidRPr="00484C97" w:rsidRDefault="003002A0" w:rsidP="003002A0">
            <w:pPr>
              <w:spacing w:line="276" w:lineRule="auto"/>
              <w:jc w:val="right"/>
              <w:rPr>
                <w:color w:val="000000"/>
                <w:szCs w:val="21"/>
              </w:rPr>
            </w:pPr>
            <w:r w:rsidRPr="00484C97">
              <w:rPr>
                <w:color w:val="000000"/>
                <w:szCs w:val="21"/>
              </w:rPr>
              <w:t>0.108</w:t>
            </w:r>
          </w:p>
        </w:tc>
      </w:tr>
      <w:tr w:rsidR="003002A0" w:rsidRPr="00484C97" w:rsidTr="00F126C7">
        <w:tc>
          <w:tcPr>
            <w:tcW w:w="2268" w:type="dxa"/>
            <w:vAlign w:val="center"/>
          </w:tcPr>
          <w:p w:rsidR="003002A0" w:rsidRPr="00484C97" w:rsidRDefault="003002A0" w:rsidP="003002A0">
            <w:pPr>
              <w:spacing w:line="276" w:lineRule="auto"/>
              <w:rPr>
                <w:color w:val="000000"/>
                <w:szCs w:val="21"/>
              </w:rPr>
            </w:pPr>
            <w:r w:rsidRPr="00484C97">
              <w:rPr>
                <w:color w:val="000000"/>
                <w:szCs w:val="21"/>
              </w:rPr>
              <w:t>期末基金资产净值</w:t>
            </w:r>
          </w:p>
        </w:tc>
        <w:tc>
          <w:tcPr>
            <w:tcW w:w="6946" w:type="dxa"/>
            <w:vAlign w:val="center"/>
          </w:tcPr>
          <w:p w:rsidR="003002A0" w:rsidRPr="00484C97" w:rsidRDefault="003002A0" w:rsidP="003002A0">
            <w:pPr>
              <w:spacing w:line="276" w:lineRule="auto"/>
              <w:jc w:val="right"/>
              <w:rPr>
                <w:color w:val="000000"/>
                <w:szCs w:val="21"/>
              </w:rPr>
            </w:pPr>
            <w:r w:rsidRPr="00484C97">
              <w:rPr>
                <w:color w:val="000000"/>
                <w:szCs w:val="21"/>
              </w:rPr>
              <w:t>371,998,145.86</w:t>
            </w:r>
          </w:p>
        </w:tc>
      </w:tr>
      <w:tr w:rsidR="003002A0" w:rsidRPr="00484C97" w:rsidTr="00F126C7">
        <w:tc>
          <w:tcPr>
            <w:tcW w:w="2268" w:type="dxa"/>
            <w:vAlign w:val="center"/>
          </w:tcPr>
          <w:p w:rsidR="003002A0" w:rsidRPr="00484C97" w:rsidRDefault="003002A0" w:rsidP="003002A0">
            <w:pPr>
              <w:spacing w:line="276" w:lineRule="auto"/>
              <w:rPr>
                <w:color w:val="000000"/>
                <w:szCs w:val="21"/>
              </w:rPr>
            </w:pPr>
            <w:r w:rsidRPr="00484C97">
              <w:rPr>
                <w:color w:val="000000"/>
                <w:szCs w:val="21"/>
              </w:rPr>
              <w:t>期末基金份额净值</w:t>
            </w:r>
          </w:p>
        </w:tc>
        <w:tc>
          <w:tcPr>
            <w:tcW w:w="6946" w:type="dxa"/>
            <w:vAlign w:val="center"/>
          </w:tcPr>
          <w:p w:rsidR="003002A0" w:rsidRPr="00484C97" w:rsidRDefault="003002A0" w:rsidP="003002A0">
            <w:pPr>
              <w:spacing w:line="276" w:lineRule="auto"/>
              <w:jc w:val="right"/>
              <w:rPr>
                <w:color w:val="000000"/>
                <w:szCs w:val="21"/>
              </w:rPr>
            </w:pPr>
            <w:r w:rsidRPr="00484C97">
              <w:rPr>
                <w:color w:val="000000"/>
                <w:szCs w:val="21"/>
              </w:rPr>
              <w:t>1.108</w:t>
            </w:r>
          </w:p>
        </w:tc>
      </w:tr>
      <w:tr w:rsidR="003002A0" w:rsidRPr="00484C97" w:rsidTr="00F126C7">
        <w:tc>
          <w:tcPr>
            <w:tcW w:w="2268" w:type="dxa"/>
            <w:vAlign w:val="center"/>
          </w:tcPr>
          <w:p w:rsidR="003002A0" w:rsidRPr="00484C97" w:rsidRDefault="00654F76" w:rsidP="003002A0">
            <w:pPr>
              <w:spacing w:line="276" w:lineRule="auto"/>
              <w:rPr>
                <w:b/>
                <w:color w:val="000000"/>
                <w:szCs w:val="21"/>
              </w:rPr>
            </w:pPr>
            <w:r w:rsidRPr="00484C97">
              <w:rPr>
                <w:b/>
                <w:color w:val="000000"/>
                <w:szCs w:val="21"/>
              </w:rPr>
              <w:t>3.1.</w:t>
            </w:r>
            <w:r w:rsidRPr="00484C97">
              <w:rPr>
                <w:rFonts w:hint="eastAsia"/>
                <w:b/>
                <w:color w:val="000000"/>
                <w:szCs w:val="21"/>
              </w:rPr>
              <w:t>1</w:t>
            </w:r>
            <w:r w:rsidR="003002A0" w:rsidRPr="00484C97">
              <w:rPr>
                <w:b/>
                <w:color w:val="000000"/>
                <w:szCs w:val="21"/>
              </w:rPr>
              <w:t xml:space="preserve">.3 </w:t>
            </w:r>
            <w:r w:rsidR="003002A0" w:rsidRPr="00484C97">
              <w:rPr>
                <w:b/>
                <w:color w:val="000000"/>
                <w:szCs w:val="21"/>
              </w:rPr>
              <w:t>累计期末指标</w:t>
            </w:r>
          </w:p>
        </w:tc>
        <w:tc>
          <w:tcPr>
            <w:tcW w:w="6946" w:type="dxa"/>
            <w:tcBorders>
              <w:right w:val="single" w:sz="4" w:space="0" w:color="000000"/>
            </w:tcBorders>
            <w:vAlign w:val="center"/>
          </w:tcPr>
          <w:p w:rsidR="003002A0" w:rsidRPr="00484C97" w:rsidRDefault="003002A0" w:rsidP="003002A0">
            <w:pPr>
              <w:spacing w:line="276" w:lineRule="auto"/>
              <w:jc w:val="center"/>
              <w:rPr>
                <w:b/>
                <w:color w:val="000000"/>
                <w:szCs w:val="21"/>
              </w:rPr>
            </w:pPr>
            <w:r w:rsidRPr="00484C97">
              <w:rPr>
                <w:b/>
                <w:color w:val="000000"/>
                <w:szCs w:val="21"/>
              </w:rPr>
              <w:t>2019</w:t>
            </w:r>
            <w:r w:rsidRPr="00484C97">
              <w:rPr>
                <w:b/>
                <w:color w:val="000000"/>
                <w:szCs w:val="21"/>
              </w:rPr>
              <w:t>年末</w:t>
            </w:r>
          </w:p>
        </w:tc>
      </w:tr>
      <w:tr w:rsidR="003002A0" w:rsidRPr="00484C97" w:rsidTr="00F126C7">
        <w:tc>
          <w:tcPr>
            <w:tcW w:w="2268" w:type="dxa"/>
            <w:vAlign w:val="center"/>
          </w:tcPr>
          <w:p w:rsidR="003002A0" w:rsidRPr="00484C97" w:rsidRDefault="003002A0" w:rsidP="003002A0">
            <w:pPr>
              <w:spacing w:line="276" w:lineRule="auto"/>
              <w:rPr>
                <w:color w:val="000000"/>
                <w:szCs w:val="21"/>
              </w:rPr>
            </w:pPr>
            <w:r w:rsidRPr="00484C97">
              <w:rPr>
                <w:color w:val="000000"/>
                <w:szCs w:val="21"/>
              </w:rPr>
              <w:t>基金份额累计净值增长率</w:t>
            </w:r>
          </w:p>
        </w:tc>
        <w:tc>
          <w:tcPr>
            <w:tcW w:w="6946" w:type="dxa"/>
            <w:vAlign w:val="center"/>
          </w:tcPr>
          <w:p w:rsidR="003002A0" w:rsidRPr="00484C97" w:rsidRDefault="003002A0" w:rsidP="003002A0">
            <w:pPr>
              <w:spacing w:line="276" w:lineRule="auto"/>
              <w:jc w:val="right"/>
              <w:rPr>
                <w:color w:val="000000"/>
                <w:szCs w:val="21"/>
              </w:rPr>
            </w:pPr>
            <w:r w:rsidRPr="00484C97">
              <w:rPr>
                <w:color w:val="000000"/>
                <w:szCs w:val="21"/>
              </w:rPr>
              <w:t>3.17%</w:t>
            </w:r>
          </w:p>
        </w:tc>
      </w:tr>
    </w:tbl>
    <w:p w:rsidR="0026686B" w:rsidRPr="00484C97" w:rsidRDefault="00061EF2">
      <w:pPr>
        <w:pStyle w:val="a0"/>
        <w:ind w:firstLineChars="0" w:firstLine="0"/>
        <w:rPr>
          <w:color w:val="000000"/>
          <w:kern w:val="0"/>
          <w:szCs w:val="21"/>
        </w:rPr>
      </w:pPr>
      <w:r w:rsidRPr="00484C97">
        <w:rPr>
          <w:color w:val="000000"/>
          <w:kern w:val="0"/>
          <w:szCs w:val="21"/>
        </w:rPr>
        <w:t>注：</w:t>
      </w:r>
      <w:r w:rsidRPr="00484C97">
        <w:rPr>
          <w:color w:val="000000"/>
          <w:kern w:val="0"/>
          <w:szCs w:val="21"/>
        </w:rPr>
        <w:t>1</w:t>
      </w:r>
      <w:r w:rsidRPr="00484C97">
        <w:rPr>
          <w:color w:val="000000"/>
          <w:kern w:val="0"/>
          <w:szCs w:val="21"/>
        </w:rPr>
        <w:t>、上述基金业绩指标不包括持有人认购或交易基金的各项费用，计入费用后的实际收益水平要低于所列数字。</w:t>
      </w:r>
      <w:r w:rsidRPr="00484C97">
        <w:rPr>
          <w:color w:val="000000"/>
          <w:kern w:val="0"/>
          <w:szCs w:val="21"/>
        </w:rPr>
        <w:t xml:space="preserve">  </w:t>
      </w:r>
    </w:p>
    <w:p w:rsidR="0026686B" w:rsidRPr="00484C97" w:rsidRDefault="00061EF2">
      <w:pPr>
        <w:pStyle w:val="a0"/>
        <w:ind w:firstLineChars="0" w:firstLine="0"/>
        <w:rPr>
          <w:color w:val="000000"/>
          <w:kern w:val="0"/>
          <w:szCs w:val="21"/>
        </w:rPr>
      </w:pPr>
      <w:r w:rsidRPr="00484C97">
        <w:rPr>
          <w:color w:val="000000"/>
          <w:kern w:val="0"/>
          <w:szCs w:val="21"/>
        </w:rPr>
        <w:t>2</w:t>
      </w:r>
      <w:r w:rsidRPr="00484C97">
        <w:rPr>
          <w:color w:val="000000"/>
          <w:kern w:val="0"/>
          <w:szCs w:val="21"/>
        </w:rPr>
        <w:t>、本期已实现收益指基金本期利息收入、投资收益、其他收入（不含公允价值变动收益）扣除相关费用后的余额，本期利润为本期已实现收益加上本期公允价值变动收益。</w:t>
      </w:r>
    </w:p>
    <w:p w:rsidR="003002A0" w:rsidRPr="00484C97" w:rsidRDefault="003002A0" w:rsidP="003002A0">
      <w:pPr>
        <w:pStyle w:val="a0"/>
        <w:ind w:firstLineChars="0" w:firstLine="0"/>
        <w:rPr>
          <w:color w:val="000000"/>
          <w:kern w:val="0"/>
          <w:szCs w:val="21"/>
        </w:rPr>
      </w:pPr>
      <w:r w:rsidRPr="00484C97">
        <w:rPr>
          <w:color w:val="000000"/>
          <w:kern w:val="0"/>
          <w:szCs w:val="21"/>
        </w:rPr>
        <w:t>3</w:t>
      </w:r>
      <w:r w:rsidRPr="00484C97">
        <w:rPr>
          <w:color w:val="000000"/>
          <w:kern w:val="0"/>
          <w:szCs w:val="21"/>
        </w:rPr>
        <w:t>、交银施罗德荣鑫保本混合型证券投资基金从</w:t>
      </w:r>
      <w:r w:rsidRPr="00484C97">
        <w:rPr>
          <w:color w:val="000000"/>
          <w:kern w:val="0"/>
          <w:szCs w:val="21"/>
        </w:rPr>
        <w:t>2019</w:t>
      </w:r>
      <w:r w:rsidRPr="00484C97">
        <w:rPr>
          <w:color w:val="000000"/>
          <w:kern w:val="0"/>
          <w:szCs w:val="21"/>
        </w:rPr>
        <w:t>年</w:t>
      </w:r>
      <w:r w:rsidRPr="00484C97">
        <w:rPr>
          <w:color w:val="000000"/>
          <w:kern w:val="0"/>
          <w:szCs w:val="21"/>
        </w:rPr>
        <w:t>3</w:t>
      </w:r>
      <w:r w:rsidRPr="00484C97">
        <w:rPr>
          <w:color w:val="000000"/>
          <w:kern w:val="0"/>
          <w:szCs w:val="21"/>
        </w:rPr>
        <w:t>月</w:t>
      </w:r>
      <w:r w:rsidRPr="00484C97">
        <w:rPr>
          <w:color w:val="000000"/>
          <w:kern w:val="0"/>
          <w:szCs w:val="21"/>
        </w:rPr>
        <w:t>29</w:t>
      </w:r>
      <w:r w:rsidRPr="00484C97">
        <w:rPr>
          <w:color w:val="000000"/>
          <w:kern w:val="0"/>
          <w:szCs w:val="21"/>
        </w:rPr>
        <w:t>日起正式转型为交银施罗德荣鑫灵活配置混合型证券投资基金。截至本报告期末</w:t>
      </w:r>
      <w:r w:rsidRPr="00484C97">
        <w:rPr>
          <w:color w:val="000000"/>
          <w:kern w:val="0"/>
          <w:szCs w:val="21"/>
        </w:rPr>
        <w:t>(2019</w:t>
      </w:r>
      <w:r w:rsidRPr="00484C97">
        <w:rPr>
          <w:color w:val="000000"/>
          <w:kern w:val="0"/>
          <w:szCs w:val="21"/>
        </w:rPr>
        <w:t>年</w:t>
      </w:r>
      <w:r w:rsidRPr="00484C97">
        <w:rPr>
          <w:color w:val="000000"/>
          <w:kern w:val="0"/>
          <w:szCs w:val="21"/>
        </w:rPr>
        <w:t>12</w:t>
      </w:r>
      <w:r w:rsidRPr="00484C97">
        <w:rPr>
          <w:color w:val="000000"/>
          <w:kern w:val="0"/>
          <w:szCs w:val="21"/>
        </w:rPr>
        <w:t>月</w:t>
      </w:r>
      <w:r w:rsidRPr="00484C97">
        <w:rPr>
          <w:color w:val="000000"/>
          <w:kern w:val="0"/>
          <w:szCs w:val="21"/>
        </w:rPr>
        <w:t>31</w:t>
      </w:r>
      <w:r w:rsidRPr="00484C97">
        <w:rPr>
          <w:color w:val="000000"/>
          <w:kern w:val="0"/>
          <w:szCs w:val="21"/>
        </w:rPr>
        <w:t>日</w:t>
      </w:r>
      <w:r w:rsidRPr="00484C97">
        <w:rPr>
          <w:color w:val="000000"/>
          <w:kern w:val="0"/>
          <w:szCs w:val="21"/>
        </w:rPr>
        <w:t>)</w:t>
      </w:r>
      <w:r w:rsidRPr="00484C97">
        <w:rPr>
          <w:color w:val="000000"/>
          <w:kern w:val="0"/>
          <w:szCs w:val="21"/>
        </w:rPr>
        <w:t>，交银施罗德荣鑫灵活配置混合型证券投资基金转型时间未满一年。</w:t>
      </w:r>
    </w:p>
    <w:p w:rsidR="00B92B9B" w:rsidRPr="00484C97" w:rsidRDefault="00B92B9B" w:rsidP="00B7433A">
      <w:pPr>
        <w:keepNext/>
        <w:keepLines/>
        <w:spacing w:line="360" w:lineRule="auto"/>
        <w:outlineLvl w:val="2"/>
        <w:rPr>
          <w:b/>
          <w:bCs/>
          <w:color w:val="000000"/>
          <w:kern w:val="0"/>
          <w:szCs w:val="21"/>
        </w:rPr>
      </w:pPr>
      <w:bookmarkStart w:id="67" w:name="_Toc508540650"/>
      <w:bookmarkStart w:id="68" w:name="_Toc35964849"/>
      <w:bookmarkStart w:id="69" w:name="_Toc193947513"/>
      <w:bookmarkStart w:id="70" w:name="_Toc194312020"/>
      <w:bookmarkStart w:id="71" w:name="_Toc268711019"/>
      <w:bookmarkStart w:id="72" w:name="_Toc487489007"/>
      <w:r w:rsidRPr="00484C97">
        <w:rPr>
          <w:b/>
          <w:bCs/>
          <w:color w:val="000000"/>
          <w:kern w:val="0"/>
          <w:szCs w:val="21"/>
        </w:rPr>
        <w:t xml:space="preserve">3.1.2 </w:t>
      </w:r>
      <w:r w:rsidRPr="00484C97">
        <w:rPr>
          <w:b/>
          <w:bCs/>
          <w:color w:val="000000"/>
          <w:kern w:val="0"/>
          <w:szCs w:val="21"/>
        </w:rPr>
        <w:t>交银施罗德荣鑫保本混合型证券投资基金</w:t>
      </w:r>
      <w:bookmarkEnd w:id="67"/>
      <w:bookmarkEnd w:id="68"/>
    </w:p>
    <w:p w:rsidR="0079376F" w:rsidRPr="00484C97" w:rsidRDefault="0079376F" w:rsidP="0079376F">
      <w:pPr>
        <w:autoSpaceDE w:val="0"/>
        <w:autoSpaceDN w:val="0"/>
        <w:adjustRightInd w:val="0"/>
        <w:ind w:left="17"/>
        <w:jc w:val="right"/>
        <w:rPr>
          <w:color w:val="000000"/>
          <w:kern w:val="0"/>
          <w:szCs w:val="21"/>
        </w:rPr>
      </w:pPr>
      <w:r w:rsidRPr="00484C97">
        <w:rPr>
          <w:color w:val="000000"/>
          <w:kern w:val="0"/>
          <w:szCs w:val="21"/>
        </w:rPr>
        <w:t>金额单位：人民币元</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94"/>
        <w:gridCol w:w="2126"/>
        <w:gridCol w:w="2126"/>
      </w:tblGrid>
      <w:tr w:rsidR="00B92B9B" w:rsidRPr="00484C97" w:rsidTr="00DB1C6E">
        <w:trPr>
          <w:trHeight w:val="1872"/>
        </w:trPr>
        <w:tc>
          <w:tcPr>
            <w:tcW w:w="2268" w:type="dxa"/>
            <w:vAlign w:val="center"/>
          </w:tcPr>
          <w:p w:rsidR="00B92B9B" w:rsidRPr="00484C97" w:rsidRDefault="00B92B9B" w:rsidP="00DB1C6E">
            <w:pPr>
              <w:spacing w:line="276" w:lineRule="auto"/>
              <w:rPr>
                <w:b/>
                <w:color w:val="000000"/>
                <w:szCs w:val="21"/>
              </w:rPr>
            </w:pPr>
            <w:r w:rsidRPr="00484C97">
              <w:rPr>
                <w:b/>
                <w:color w:val="000000"/>
                <w:szCs w:val="21"/>
              </w:rPr>
              <w:t xml:space="preserve">3.1.2.1 </w:t>
            </w:r>
            <w:r w:rsidRPr="00484C97">
              <w:rPr>
                <w:b/>
                <w:color w:val="000000"/>
                <w:szCs w:val="21"/>
              </w:rPr>
              <w:t>期间数据和指标</w:t>
            </w:r>
          </w:p>
        </w:tc>
        <w:tc>
          <w:tcPr>
            <w:tcW w:w="2694" w:type="dxa"/>
            <w:tcBorders>
              <w:right w:val="single" w:sz="4" w:space="0" w:color="000000"/>
            </w:tcBorders>
            <w:vAlign w:val="center"/>
          </w:tcPr>
          <w:p w:rsidR="00B92B9B" w:rsidRPr="00484C97" w:rsidRDefault="00B92B9B" w:rsidP="00DB1C6E">
            <w:pPr>
              <w:spacing w:line="276" w:lineRule="auto"/>
              <w:jc w:val="center"/>
              <w:rPr>
                <w:b/>
                <w:color w:val="000000"/>
                <w:szCs w:val="21"/>
              </w:rPr>
            </w:pPr>
            <w:r w:rsidRPr="00484C97">
              <w:rPr>
                <w:b/>
                <w:color w:val="000000"/>
                <w:szCs w:val="21"/>
              </w:rPr>
              <w:t>报告期</w:t>
            </w:r>
          </w:p>
          <w:p w:rsidR="00B92B9B" w:rsidRPr="00484C97" w:rsidRDefault="00B92B9B" w:rsidP="00DB1C6E">
            <w:pPr>
              <w:spacing w:line="276" w:lineRule="auto"/>
              <w:jc w:val="center"/>
              <w:rPr>
                <w:b/>
                <w:color w:val="000000"/>
                <w:szCs w:val="21"/>
              </w:rPr>
            </w:pPr>
            <w:r w:rsidRPr="00484C97">
              <w:rPr>
                <w:b/>
                <w:color w:val="000000"/>
                <w:szCs w:val="21"/>
              </w:rPr>
              <w:t>2019</w:t>
            </w:r>
            <w:r w:rsidRPr="00484C97">
              <w:rPr>
                <w:b/>
                <w:color w:val="000000"/>
                <w:szCs w:val="21"/>
              </w:rPr>
              <w:t>年</w:t>
            </w:r>
            <w:r w:rsidRPr="00484C97">
              <w:rPr>
                <w:b/>
                <w:color w:val="000000"/>
                <w:szCs w:val="21"/>
              </w:rPr>
              <w:t>1</w:t>
            </w:r>
            <w:r w:rsidRPr="00484C97">
              <w:rPr>
                <w:b/>
                <w:color w:val="000000"/>
                <w:szCs w:val="21"/>
              </w:rPr>
              <w:t>月</w:t>
            </w:r>
            <w:r w:rsidRPr="00484C97">
              <w:rPr>
                <w:b/>
                <w:color w:val="000000"/>
                <w:szCs w:val="21"/>
              </w:rPr>
              <w:t>1</w:t>
            </w:r>
            <w:r w:rsidRPr="00484C97">
              <w:rPr>
                <w:b/>
                <w:color w:val="000000"/>
                <w:szCs w:val="21"/>
              </w:rPr>
              <w:t>日至</w:t>
            </w:r>
            <w:r w:rsidRPr="00484C97">
              <w:rPr>
                <w:b/>
                <w:color w:val="000000"/>
                <w:szCs w:val="21"/>
              </w:rPr>
              <w:t>2019</w:t>
            </w:r>
            <w:r w:rsidRPr="00484C97">
              <w:rPr>
                <w:b/>
                <w:color w:val="000000"/>
                <w:szCs w:val="21"/>
              </w:rPr>
              <w:t>年</w:t>
            </w:r>
            <w:r w:rsidRPr="00484C97">
              <w:rPr>
                <w:b/>
                <w:color w:val="000000"/>
                <w:szCs w:val="21"/>
              </w:rPr>
              <w:t>3</w:t>
            </w:r>
            <w:r w:rsidRPr="00484C97">
              <w:rPr>
                <w:b/>
                <w:color w:val="000000"/>
                <w:szCs w:val="21"/>
              </w:rPr>
              <w:t>月</w:t>
            </w:r>
            <w:r w:rsidRPr="00484C97">
              <w:rPr>
                <w:b/>
                <w:color w:val="000000"/>
                <w:szCs w:val="21"/>
              </w:rPr>
              <w:t>28</w:t>
            </w:r>
            <w:r w:rsidRPr="00484C97">
              <w:rPr>
                <w:b/>
                <w:color w:val="000000"/>
                <w:szCs w:val="21"/>
              </w:rPr>
              <w:t>日</w:t>
            </w:r>
          </w:p>
        </w:tc>
        <w:tc>
          <w:tcPr>
            <w:tcW w:w="2126" w:type="dxa"/>
            <w:vAlign w:val="center"/>
          </w:tcPr>
          <w:p w:rsidR="00B92B9B" w:rsidRPr="00484C97" w:rsidRDefault="00B92B9B" w:rsidP="00DB1C6E">
            <w:pPr>
              <w:spacing w:line="276" w:lineRule="auto"/>
              <w:jc w:val="center"/>
              <w:rPr>
                <w:b/>
                <w:color w:val="000000"/>
                <w:szCs w:val="21"/>
              </w:rPr>
            </w:pPr>
            <w:r w:rsidRPr="00484C97">
              <w:rPr>
                <w:b/>
                <w:color w:val="000000"/>
                <w:szCs w:val="21"/>
              </w:rPr>
              <w:t>2018</w:t>
            </w:r>
            <w:r w:rsidRPr="00484C97">
              <w:rPr>
                <w:b/>
                <w:color w:val="000000"/>
                <w:szCs w:val="21"/>
              </w:rPr>
              <w:t>年</w:t>
            </w:r>
          </w:p>
        </w:tc>
        <w:tc>
          <w:tcPr>
            <w:tcW w:w="2126" w:type="dxa"/>
            <w:vAlign w:val="center"/>
          </w:tcPr>
          <w:p w:rsidR="00B92B9B" w:rsidRPr="00484C97" w:rsidRDefault="00B92B9B" w:rsidP="00DB1C6E">
            <w:pPr>
              <w:spacing w:line="276" w:lineRule="auto"/>
              <w:jc w:val="center"/>
              <w:rPr>
                <w:b/>
                <w:color w:val="000000"/>
                <w:szCs w:val="21"/>
              </w:rPr>
            </w:pPr>
            <w:r w:rsidRPr="00484C97">
              <w:rPr>
                <w:b/>
                <w:color w:val="000000"/>
                <w:szCs w:val="21"/>
              </w:rPr>
              <w:t>2017</w:t>
            </w:r>
            <w:r w:rsidRPr="00484C97">
              <w:rPr>
                <w:b/>
                <w:color w:val="000000"/>
                <w:szCs w:val="21"/>
              </w:rPr>
              <w:t>年</w:t>
            </w:r>
          </w:p>
        </w:tc>
      </w:tr>
      <w:tr w:rsidR="00B92B9B" w:rsidRPr="00484C97" w:rsidTr="00DB1C6E">
        <w:tc>
          <w:tcPr>
            <w:tcW w:w="2268" w:type="dxa"/>
            <w:vAlign w:val="center"/>
          </w:tcPr>
          <w:p w:rsidR="00B92B9B" w:rsidRPr="00484C97" w:rsidRDefault="00B92B9B" w:rsidP="00DB1C6E">
            <w:pPr>
              <w:spacing w:line="276" w:lineRule="auto"/>
              <w:rPr>
                <w:color w:val="000000"/>
                <w:szCs w:val="21"/>
              </w:rPr>
            </w:pPr>
            <w:r w:rsidRPr="00484C97">
              <w:rPr>
                <w:color w:val="000000"/>
                <w:szCs w:val="21"/>
              </w:rPr>
              <w:t>本期已实现收益</w:t>
            </w:r>
          </w:p>
        </w:tc>
        <w:tc>
          <w:tcPr>
            <w:tcW w:w="2694" w:type="dxa"/>
            <w:vAlign w:val="center"/>
          </w:tcPr>
          <w:p w:rsidR="00B92B9B" w:rsidRPr="00484C97" w:rsidRDefault="00B92B9B" w:rsidP="00DB1C6E">
            <w:pPr>
              <w:spacing w:line="276" w:lineRule="auto"/>
              <w:jc w:val="right"/>
              <w:rPr>
                <w:color w:val="000000"/>
                <w:szCs w:val="21"/>
              </w:rPr>
            </w:pPr>
            <w:r w:rsidRPr="00484C97">
              <w:rPr>
                <w:color w:val="000000"/>
                <w:szCs w:val="21"/>
              </w:rPr>
              <w:t>7,731,025.18</w:t>
            </w:r>
          </w:p>
        </w:tc>
        <w:tc>
          <w:tcPr>
            <w:tcW w:w="2126" w:type="dxa"/>
            <w:vAlign w:val="center"/>
          </w:tcPr>
          <w:p w:rsidR="00B92B9B" w:rsidRPr="00484C97" w:rsidRDefault="00B92B9B" w:rsidP="00DB1C6E">
            <w:pPr>
              <w:spacing w:line="276" w:lineRule="auto"/>
              <w:jc w:val="right"/>
              <w:rPr>
                <w:color w:val="000000"/>
                <w:szCs w:val="21"/>
              </w:rPr>
            </w:pPr>
            <w:r w:rsidRPr="00484C97">
              <w:rPr>
                <w:color w:val="000000"/>
                <w:szCs w:val="21"/>
              </w:rPr>
              <w:t>22,290,618.02</w:t>
            </w:r>
          </w:p>
        </w:tc>
        <w:tc>
          <w:tcPr>
            <w:tcW w:w="2126" w:type="dxa"/>
            <w:vAlign w:val="center"/>
          </w:tcPr>
          <w:p w:rsidR="00B92B9B" w:rsidRPr="00484C97" w:rsidRDefault="00B92B9B" w:rsidP="00DB1C6E">
            <w:pPr>
              <w:spacing w:line="276" w:lineRule="auto"/>
              <w:jc w:val="right"/>
              <w:rPr>
                <w:color w:val="000000"/>
                <w:szCs w:val="21"/>
              </w:rPr>
            </w:pPr>
            <w:r w:rsidRPr="00484C97">
              <w:rPr>
                <w:color w:val="000000"/>
                <w:szCs w:val="21"/>
              </w:rPr>
              <w:t>14,296,105.84</w:t>
            </w:r>
          </w:p>
        </w:tc>
      </w:tr>
      <w:tr w:rsidR="00B92B9B" w:rsidRPr="00484C97" w:rsidTr="00DB1C6E">
        <w:tc>
          <w:tcPr>
            <w:tcW w:w="2268" w:type="dxa"/>
            <w:vAlign w:val="center"/>
          </w:tcPr>
          <w:p w:rsidR="00B92B9B" w:rsidRPr="00484C97" w:rsidRDefault="00B92B9B" w:rsidP="00DB1C6E">
            <w:pPr>
              <w:spacing w:line="276" w:lineRule="auto"/>
              <w:rPr>
                <w:color w:val="000000"/>
                <w:szCs w:val="21"/>
              </w:rPr>
            </w:pPr>
            <w:r w:rsidRPr="00484C97">
              <w:rPr>
                <w:color w:val="000000"/>
                <w:szCs w:val="21"/>
              </w:rPr>
              <w:t>本期利润</w:t>
            </w:r>
          </w:p>
        </w:tc>
        <w:tc>
          <w:tcPr>
            <w:tcW w:w="2694" w:type="dxa"/>
            <w:vAlign w:val="center"/>
          </w:tcPr>
          <w:p w:rsidR="00B92B9B" w:rsidRPr="00484C97" w:rsidRDefault="00B92B9B" w:rsidP="00DB1C6E">
            <w:pPr>
              <w:spacing w:line="276" w:lineRule="auto"/>
              <w:jc w:val="right"/>
              <w:rPr>
                <w:color w:val="000000"/>
                <w:szCs w:val="21"/>
              </w:rPr>
            </w:pPr>
            <w:r w:rsidRPr="00484C97">
              <w:rPr>
                <w:color w:val="000000"/>
                <w:szCs w:val="21"/>
              </w:rPr>
              <w:t>2,491,569.32</w:t>
            </w:r>
          </w:p>
        </w:tc>
        <w:tc>
          <w:tcPr>
            <w:tcW w:w="2126" w:type="dxa"/>
            <w:vAlign w:val="center"/>
          </w:tcPr>
          <w:p w:rsidR="00B92B9B" w:rsidRPr="00484C97" w:rsidRDefault="00B92B9B" w:rsidP="00DB1C6E">
            <w:pPr>
              <w:spacing w:line="276" w:lineRule="auto"/>
              <w:jc w:val="right"/>
              <w:rPr>
                <w:color w:val="000000"/>
                <w:szCs w:val="21"/>
              </w:rPr>
            </w:pPr>
            <w:r w:rsidRPr="00484C97">
              <w:rPr>
                <w:color w:val="000000"/>
                <w:szCs w:val="21"/>
              </w:rPr>
              <w:t>30,352,234.18</w:t>
            </w:r>
          </w:p>
        </w:tc>
        <w:tc>
          <w:tcPr>
            <w:tcW w:w="2126" w:type="dxa"/>
            <w:vAlign w:val="center"/>
          </w:tcPr>
          <w:p w:rsidR="00B92B9B" w:rsidRPr="00484C97" w:rsidRDefault="00B92B9B" w:rsidP="00DB1C6E">
            <w:pPr>
              <w:spacing w:line="276" w:lineRule="auto"/>
              <w:jc w:val="right"/>
              <w:rPr>
                <w:color w:val="000000"/>
                <w:szCs w:val="21"/>
              </w:rPr>
            </w:pPr>
            <w:r w:rsidRPr="00484C97">
              <w:rPr>
                <w:color w:val="000000"/>
                <w:szCs w:val="21"/>
              </w:rPr>
              <w:t>15,630,475.06</w:t>
            </w:r>
          </w:p>
        </w:tc>
      </w:tr>
      <w:tr w:rsidR="00B92B9B" w:rsidRPr="00484C97" w:rsidTr="00DB1C6E">
        <w:tc>
          <w:tcPr>
            <w:tcW w:w="2268" w:type="dxa"/>
            <w:vAlign w:val="center"/>
          </w:tcPr>
          <w:p w:rsidR="00B92B9B" w:rsidRPr="00484C97" w:rsidRDefault="00B92B9B" w:rsidP="00DB1C6E">
            <w:pPr>
              <w:spacing w:line="276" w:lineRule="auto"/>
              <w:rPr>
                <w:color w:val="000000"/>
                <w:szCs w:val="21"/>
              </w:rPr>
            </w:pPr>
            <w:r w:rsidRPr="00484C97">
              <w:rPr>
                <w:color w:val="000000"/>
                <w:szCs w:val="21"/>
              </w:rPr>
              <w:t>加权平均基金份额本期利润</w:t>
            </w:r>
          </w:p>
        </w:tc>
        <w:tc>
          <w:tcPr>
            <w:tcW w:w="2694" w:type="dxa"/>
            <w:vAlign w:val="center"/>
          </w:tcPr>
          <w:p w:rsidR="00B92B9B" w:rsidRPr="00484C97" w:rsidRDefault="00B92B9B" w:rsidP="00DB1C6E">
            <w:pPr>
              <w:spacing w:line="276" w:lineRule="auto"/>
              <w:jc w:val="right"/>
              <w:rPr>
                <w:color w:val="000000"/>
                <w:szCs w:val="21"/>
              </w:rPr>
            </w:pPr>
            <w:r w:rsidRPr="00484C97">
              <w:rPr>
                <w:color w:val="000000"/>
                <w:szCs w:val="21"/>
              </w:rPr>
              <w:t>0.0046</w:t>
            </w:r>
          </w:p>
        </w:tc>
        <w:tc>
          <w:tcPr>
            <w:tcW w:w="2126" w:type="dxa"/>
            <w:vAlign w:val="center"/>
          </w:tcPr>
          <w:p w:rsidR="00B92B9B" w:rsidRPr="00484C97" w:rsidRDefault="00B92B9B" w:rsidP="00DB1C6E">
            <w:pPr>
              <w:spacing w:line="276" w:lineRule="auto"/>
              <w:jc w:val="right"/>
              <w:rPr>
                <w:color w:val="000000"/>
                <w:szCs w:val="21"/>
              </w:rPr>
            </w:pPr>
            <w:r w:rsidRPr="00484C97">
              <w:rPr>
                <w:color w:val="000000"/>
                <w:szCs w:val="21"/>
              </w:rPr>
              <w:t>0.0506</w:t>
            </w:r>
          </w:p>
        </w:tc>
        <w:tc>
          <w:tcPr>
            <w:tcW w:w="2126" w:type="dxa"/>
            <w:vAlign w:val="center"/>
          </w:tcPr>
          <w:p w:rsidR="00B92B9B" w:rsidRPr="00484C97" w:rsidRDefault="00B92B9B" w:rsidP="00DB1C6E">
            <w:pPr>
              <w:spacing w:line="276" w:lineRule="auto"/>
              <w:jc w:val="right"/>
              <w:rPr>
                <w:color w:val="000000"/>
                <w:szCs w:val="21"/>
              </w:rPr>
            </w:pPr>
            <w:r w:rsidRPr="00484C97">
              <w:rPr>
                <w:color w:val="000000"/>
                <w:szCs w:val="21"/>
              </w:rPr>
              <w:t>0.0193</w:t>
            </w:r>
          </w:p>
        </w:tc>
      </w:tr>
      <w:tr w:rsidR="00B92B9B" w:rsidRPr="00484C97" w:rsidTr="00DB1C6E">
        <w:tc>
          <w:tcPr>
            <w:tcW w:w="2268" w:type="dxa"/>
            <w:vAlign w:val="center"/>
          </w:tcPr>
          <w:p w:rsidR="00B92B9B" w:rsidRPr="00484C97" w:rsidRDefault="00B92B9B" w:rsidP="00DB1C6E">
            <w:pPr>
              <w:spacing w:line="276" w:lineRule="auto"/>
              <w:rPr>
                <w:color w:val="000000"/>
                <w:szCs w:val="21"/>
              </w:rPr>
            </w:pPr>
            <w:r w:rsidRPr="00484C97">
              <w:rPr>
                <w:color w:val="000000"/>
                <w:szCs w:val="21"/>
              </w:rPr>
              <w:t>本期加权平均净值利润率</w:t>
            </w:r>
          </w:p>
        </w:tc>
        <w:tc>
          <w:tcPr>
            <w:tcW w:w="2694" w:type="dxa"/>
            <w:vAlign w:val="center"/>
          </w:tcPr>
          <w:p w:rsidR="00B92B9B" w:rsidRPr="00484C97" w:rsidRDefault="00B92B9B" w:rsidP="00DB1C6E">
            <w:pPr>
              <w:spacing w:line="276" w:lineRule="auto"/>
              <w:jc w:val="right"/>
              <w:rPr>
                <w:color w:val="000000"/>
                <w:szCs w:val="21"/>
              </w:rPr>
            </w:pPr>
            <w:r w:rsidRPr="00484C97">
              <w:rPr>
                <w:color w:val="000000"/>
                <w:szCs w:val="21"/>
              </w:rPr>
              <w:t>0.43%</w:t>
            </w:r>
          </w:p>
        </w:tc>
        <w:tc>
          <w:tcPr>
            <w:tcW w:w="2126" w:type="dxa"/>
            <w:vAlign w:val="center"/>
          </w:tcPr>
          <w:p w:rsidR="00B92B9B" w:rsidRPr="00484C97" w:rsidRDefault="00B92B9B" w:rsidP="00DB1C6E">
            <w:pPr>
              <w:spacing w:line="276" w:lineRule="auto"/>
              <w:jc w:val="right"/>
              <w:rPr>
                <w:color w:val="000000"/>
                <w:szCs w:val="21"/>
              </w:rPr>
            </w:pPr>
            <w:r w:rsidRPr="00484C97">
              <w:rPr>
                <w:color w:val="000000"/>
                <w:szCs w:val="21"/>
              </w:rPr>
              <w:t>4.82%</w:t>
            </w:r>
          </w:p>
        </w:tc>
        <w:tc>
          <w:tcPr>
            <w:tcW w:w="2126" w:type="dxa"/>
            <w:vAlign w:val="center"/>
          </w:tcPr>
          <w:p w:rsidR="00B92B9B" w:rsidRPr="00484C97" w:rsidRDefault="00B92B9B" w:rsidP="00DB1C6E">
            <w:pPr>
              <w:spacing w:line="276" w:lineRule="auto"/>
              <w:jc w:val="right"/>
              <w:rPr>
                <w:color w:val="000000"/>
                <w:szCs w:val="21"/>
              </w:rPr>
            </w:pPr>
            <w:r w:rsidRPr="00484C97">
              <w:rPr>
                <w:color w:val="000000"/>
                <w:szCs w:val="21"/>
              </w:rPr>
              <w:t>1.91%</w:t>
            </w:r>
          </w:p>
        </w:tc>
      </w:tr>
      <w:tr w:rsidR="00B92B9B" w:rsidRPr="00484C97" w:rsidTr="00DB1C6E">
        <w:tc>
          <w:tcPr>
            <w:tcW w:w="2268" w:type="dxa"/>
            <w:vAlign w:val="center"/>
          </w:tcPr>
          <w:p w:rsidR="00B92B9B" w:rsidRPr="00484C97" w:rsidRDefault="00B92B9B" w:rsidP="00DB1C6E">
            <w:pPr>
              <w:spacing w:line="276" w:lineRule="auto"/>
              <w:rPr>
                <w:color w:val="000000"/>
                <w:szCs w:val="21"/>
              </w:rPr>
            </w:pPr>
            <w:r w:rsidRPr="00484C97">
              <w:rPr>
                <w:color w:val="000000"/>
                <w:szCs w:val="21"/>
              </w:rPr>
              <w:t>本期基金份额净值增长率</w:t>
            </w:r>
          </w:p>
        </w:tc>
        <w:tc>
          <w:tcPr>
            <w:tcW w:w="2694" w:type="dxa"/>
            <w:vAlign w:val="center"/>
          </w:tcPr>
          <w:p w:rsidR="00B92B9B" w:rsidRPr="00484C97" w:rsidRDefault="00B92B9B" w:rsidP="00DB1C6E">
            <w:pPr>
              <w:spacing w:line="276" w:lineRule="auto"/>
              <w:jc w:val="right"/>
              <w:rPr>
                <w:color w:val="000000"/>
                <w:szCs w:val="21"/>
              </w:rPr>
            </w:pPr>
            <w:r w:rsidRPr="00484C97">
              <w:rPr>
                <w:color w:val="000000"/>
                <w:szCs w:val="21"/>
              </w:rPr>
              <w:t>0.37%</w:t>
            </w:r>
          </w:p>
        </w:tc>
        <w:tc>
          <w:tcPr>
            <w:tcW w:w="2126" w:type="dxa"/>
            <w:vAlign w:val="center"/>
          </w:tcPr>
          <w:p w:rsidR="00B92B9B" w:rsidRPr="00484C97" w:rsidRDefault="00B92B9B" w:rsidP="00DB1C6E">
            <w:pPr>
              <w:spacing w:line="276" w:lineRule="auto"/>
              <w:jc w:val="right"/>
              <w:rPr>
                <w:color w:val="000000"/>
                <w:szCs w:val="21"/>
              </w:rPr>
            </w:pPr>
            <w:r w:rsidRPr="00484C97">
              <w:rPr>
                <w:color w:val="000000"/>
                <w:szCs w:val="21"/>
              </w:rPr>
              <w:t>4.80%</w:t>
            </w:r>
          </w:p>
        </w:tc>
        <w:tc>
          <w:tcPr>
            <w:tcW w:w="2126" w:type="dxa"/>
            <w:vAlign w:val="center"/>
          </w:tcPr>
          <w:p w:rsidR="00B92B9B" w:rsidRPr="00484C97" w:rsidRDefault="00B92B9B" w:rsidP="00DB1C6E">
            <w:pPr>
              <w:spacing w:line="276" w:lineRule="auto"/>
              <w:jc w:val="right"/>
              <w:rPr>
                <w:color w:val="000000"/>
                <w:szCs w:val="21"/>
              </w:rPr>
            </w:pPr>
            <w:r w:rsidRPr="00484C97">
              <w:rPr>
                <w:color w:val="000000"/>
                <w:szCs w:val="21"/>
              </w:rPr>
              <w:t>2.00%</w:t>
            </w:r>
          </w:p>
        </w:tc>
      </w:tr>
      <w:tr w:rsidR="00B92B9B" w:rsidRPr="00484C97" w:rsidTr="00DB1C6E">
        <w:tc>
          <w:tcPr>
            <w:tcW w:w="2268" w:type="dxa"/>
            <w:vAlign w:val="center"/>
          </w:tcPr>
          <w:p w:rsidR="00B92B9B" w:rsidRPr="00484C97" w:rsidRDefault="00B92B9B" w:rsidP="00DB1C6E">
            <w:pPr>
              <w:spacing w:line="276" w:lineRule="auto"/>
              <w:rPr>
                <w:b/>
                <w:color w:val="000000"/>
                <w:szCs w:val="21"/>
              </w:rPr>
            </w:pPr>
            <w:r w:rsidRPr="00484C97">
              <w:rPr>
                <w:b/>
                <w:color w:val="000000"/>
                <w:szCs w:val="21"/>
              </w:rPr>
              <w:t xml:space="preserve">3.1.2.2 </w:t>
            </w:r>
            <w:r w:rsidRPr="00484C97">
              <w:rPr>
                <w:b/>
                <w:color w:val="000000"/>
                <w:szCs w:val="21"/>
              </w:rPr>
              <w:t>期末数据和指标</w:t>
            </w:r>
          </w:p>
        </w:tc>
        <w:tc>
          <w:tcPr>
            <w:tcW w:w="2694" w:type="dxa"/>
            <w:tcBorders>
              <w:right w:val="single" w:sz="4" w:space="0" w:color="000000"/>
            </w:tcBorders>
            <w:vAlign w:val="center"/>
          </w:tcPr>
          <w:p w:rsidR="00B92B9B" w:rsidRPr="00484C97" w:rsidRDefault="00B92B9B" w:rsidP="00DB1C6E">
            <w:pPr>
              <w:spacing w:line="276" w:lineRule="auto"/>
              <w:jc w:val="center"/>
              <w:rPr>
                <w:b/>
                <w:color w:val="000000"/>
                <w:szCs w:val="21"/>
              </w:rPr>
            </w:pPr>
            <w:r w:rsidRPr="00484C97">
              <w:rPr>
                <w:b/>
                <w:color w:val="000000"/>
              </w:rPr>
              <w:t>报告期末</w:t>
            </w:r>
            <w:r w:rsidRPr="00484C97">
              <w:rPr>
                <w:b/>
                <w:color w:val="000000"/>
              </w:rPr>
              <w:t>(</w:t>
            </w:r>
            <w:r w:rsidRPr="00484C97">
              <w:rPr>
                <w:b/>
                <w:color w:val="000000"/>
                <w:szCs w:val="21"/>
              </w:rPr>
              <w:t>2019</w:t>
            </w:r>
            <w:r w:rsidRPr="00484C97">
              <w:rPr>
                <w:b/>
                <w:color w:val="000000"/>
                <w:szCs w:val="21"/>
              </w:rPr>
              <w:t>年</w:t>
            </w:r>
            <w:r w:rsidRPr="00484C97">
              <w:rPr>
                <w:b/>
                <w:color w:val="000000"/>
                <w:szCs w:val="21"/>
              </w:rPr>
              <w:t>3</w:t>
            </w:r>
            <w:r w:rsidRPr="00484C97">
              <w:rPr>
                <w:b/>
                <w:color w:val="000000"/>
                <w:szCs w:val="21"/>
              </w:rPr>
              <w:t>月</w:t>
            </w:r>
            <w:r w:rsidRPr="00484C97">
              <w:rPr>
                <w:b/>
                <w:color w:val="000000"/>
                <w:szCs w:val="21"/>
              </w:rPr>
              <w:t>28</w:t>
            </w:r>
            <w:r w:rsidRPr="00484C97">
              <w:rPr>
                <w:b/>
                <w:color w:val="000000"/>
                <w:szCs w:val="21"/>
              </w:rPr>
              <w:t>日</w:t>
            </w:r>
            <w:r w:rsidRPr="00484C97">
              <w:rPr>
                <w:rFonts w:hint="eastAsia"/>
                <w:b/>
                <w:color w:val="000000"/>
                <w:szCs w:val="21"/>
              </w:rPr>
              <w:t>)</w:t>
            </w:r>
          </w:p>
        </w:tc>
        <w:tc>
          <w:tcPr>
            <w:tcW w:w="2126" w:type="dxa"/>
            <w:vAlign w:val="center"/>
          </w:tcPr>
          <w:p w:rsidR="00B92B9B" w:rsidRPr="00484C97" w:rsidRDefault="00B92B9B" w:rsidP="00F06374">
            <w:pPr>
              <w:spacing w:line="276" w:lineRule="auto"/>
              <w:jc w:val="center"/>
              <w:rPr>
                <w:b/>
                <w:color w:val="000000"/>
                <w:szCs w:val="21"/>
              </w:rPr>
            </w:pPr>
            <w:r w:rsidRPr="00484C97">
              <w:rPr>
                <w:b/>
                <w:color w:val="000000"/>
                <w:szCs w:val="21"/>
              </w:rPr>
              <w:t>2018</w:t>
            </w:r>
            <w:r w:rsidRPr="00484C97">
              <w:rPr>
                <w:b/>
                <w:color w:val="000000"/>
                <w:szCs w:val="21"/>
              </w:rPr>
              <w:t>年末</w:t>
            </w:r>
          </w:p>
        </w:tc>
        <w:tc>
          <w:tcPr>
            <w:tcW w:w="2126" w:type="dxa"/>
            <w:vAlign w:val="center"/>
          </w:tcPr>
          <w:p w:rsidR="00B92B9B" w:rsidRPr="00484C97" w:rsidRDefault="00B92B9B" w:rsidP="00F06374">
            <w:pPr>
              <w:spacing w:line="276" w:lineRule="auto"/>
              <w:jc w:val="center"/>
              <w:rPr>
                <w:b/>
                <w:color w:val="000000"/>
                <w:szCs w:val="21"/>
              </w:rPr>
            </w:pPr>
            <w:r w:rsidRPr="00484C97">
              <w:rPr>
                <w:b/>
                <w:color w:val="000000"/>
                <w:szCs w:val="21"/>
              </w:rPr>
              <w:t>2017</w:t>
            </w:r>
            <w:r w:rsidRPr="00484C97">
              <w:rPr>
                <w:b/>
                <w:color w:val="000000"/>
                <w:szCs w:val="21"/>
              </w:rPr>
              <w:t>年末</w:t>
            </w:r>
          </w:p>
        </w:tc>
      </w:tr>
      <w:tr w:rsidR="00B92B9B" w:rsidRPr="00484C97" w:rsidTr="00DB1C6E">
        <w:tc>
          <w:tcPr>
            <w:tcW w:w="2268" w:type="dxa"/>
            <w:vAlign w:val="center"/>
          </w:tcPr>
          <w:p w:rsidR="00B92B9B" w:rsidRPr="00484C97" w:rsidRDefault="00B92B9B" w:rsidP="00DB1C6E">
            <w:pPr>
              <w:spacing w:line="276" w:lineRule="auto"/>
              <w:rPr>
                <w:color w:val="000000"/>
                <w:szCs w:val="21"/>
              </w:rPr>
            </w:pPr>
            <w:r w:rsidRPr="00484C97">
              <w:rPr>
                <w:color w:val="000000"/>
                <w:szCs w:val="21"/>
              </w:rPr>
              <w:lastRenderedPageBreak/>
              <w:t>期末可供分配利润</w:t>
            </w:r>
          </w:p>
        </w:tc>
        <w:tc>
          <w:tcPr>
            <w:tcW w:w="2694" w:type="dxa"/>
            <w:vAlign w:val="center"/>
          </w:tcPr>
          <w:p w:rsidR="00B92B9B" w:rsidRPr="00484C97" w:rsidRDefault="00B92B9B" w:rsidP="00DB1C6E">
            <w:pPr>
              <w:spacing w:line="276" w:lineRule="auto"/>
              <w:jc w:val="right"/>
              <w:rPr>
                <w:color w:val="000000"/>
                <w:szCs w:val="21"/>
              </w:rPr>
            </w:pPr>
            <w:r w:rsidRPr="00484C97">
              <w:rPr>
                <w:color w:val="000000"/>
                <w:szCs w:val="21"/>
              </w:rPr>
              <w:t>8,769,026.03</w:t>
            </w:r>
          </w:p>
        </w:tc>
        <w:tc>
          <w:tcPr>
            <w:tcW w:w="2126" w:type="dxa"/>
            <w:vAlign w:val="center"/>
          </w:tcPr>
          <w:p w:rsidR="00B92B9B" w:rsidRPr="00484C97" w:rsidRDefault="00B92B9B" w:rsidP="00DB1C6E">
            <w:pPr>
              <w:spacing w:line="276" w:lineRule="auto"/>
              <w:jc w:val="right"/>
              <w:rPr>
                <w:color w:val="000000"/>
                <w:szCs w:val="21"/>
              </w:rPr>
            </w:pPr>
            <w:r w:rsidRPr="00484C97">
              <w:rPr>
                <w:color w:val="000000"/>
                <w:szCs w:val="21"/>
              </w:rPr>
              <w:t>34,038,020.84</w:t>
            </w:r>
          </w:p>
        </w:tc>
        <w:tc>
          <w:tcPr>
            <w:tcW w:w="2126" w:type="dxa"/>
            <w:vAlign w:val="center"/>
          </w:tcPr>
          <w:p w:rsidR="00B92B9B" w:rsidRPr="00484C97" w:rsidRDefault="00B92B9B" w:rsidP="00DB1C6E">
            <w:pPr>
              <w:spacing w:line="276" w:lineRule="auto"/>
              <w:jc w:val="right"/>
              <w:rPr>
                <w:color w:val="000000"/>
                <w:szCs w:val="21"/>
              </w:rPr>
            </w:pPr>
            <w:r w:rsidRPr="00484C97">
              <w:rPr>
                <w:color w:val="000000"/>
                <w:szCs w:val="21"/>
              </w:rPr>
              <w:t>14,166,766.00</w:t>
            </w:r>
          </w:p>
        </w:tc>
      </w:tr>
      <w:tr w:rsidR="00B92B9B" w:rsidRPr="00484C97" w:rsidTr="00DB1C6E">
        <w:tc>
          <w:tcPr>
            <w:tcW w:w="2268" w:type="dxa"/>
            <w:vAlign w:val="center"/>
          </w:tcPr>
          <w:p w:rsidR="00B92B9B" w:rsidRPr="00484C97" w:rsidRDefault="00B92B9B" w:rsidP="00DB1C6E">
            <w:pPr>
              <w:spacing w:line="276" w:lineRule="auto"/>
              <w:rPr>
                <w:color w:val="000000"/>
                <w:szCs w:val="21"/>
              </w:rPr>
            </w:pPr>
            <w:r w:rsidRPr="00484C97">
              <w:rPr>
                <w:color w:val="000000"/>
                <w:szCs w:val="21"/>
              </w:rPr>
              <w:t>期末可供分配基金份额利润</w:t>
            </w:r>
          </w:p>
        </w:tc>
        <w:tc>
          <w:tcPr>
            <w:tcW w:w="2694" w:type="dxa"/>
            <w:vAlign w:val="center"/>
          </w:tcPr>
          <w:p w:rsidR="00B92B9B" w:rsidRPr="00484C97" w:rsidRDefault="00B92B9B" w:rsidP="00DB1C6E">
            <w:pPr>
              <w:spacing w:line="276" w:lineRule="auto"/>
              <w:jc w:val="right"/>
              <w:rPr>
                <w:color w:val="000000"/>
                <w:szCs w:val="21"/>
              </w:rPr>
            </w:pPr>
            <w:r w:rsidRPr="00484C97">
              <w:rPr>
                <w:color w:val="000000"/>
                <w:szCs w:val="21"/>
              </w:rPr>
              <w:t>0.074</w:t>
            </w:r>
          </w:p>
        </w:tc>
        <w:tc>
          <w:tcPr>
            <w:tcW w:w="2126" w:type="dxa"/>
            <w:vAlign w:val="center"/>
          </w:tcPr>
          <w:p w:rsidR="00B92B9B" w:rsidRPr="00484C97" w:rsidRDefault="00B92B9B" w:rsidP="00DB1C6E">
            <w:pPr>
              <w:spacing w:line="276" w:lineRule="auto"/>
              <w:jc w:val="right"/>
              <w:rPr>
                <w:color w:val="000000"/>
                <w:szCs w:val="21"/>
              </w:rPr>
            </w:pPr>
            <w:r w:rsidRPr="00484C97">
              <w:rPr>
                <w:color w:val="000000"/>
                <w:szCs w:val="21"/>
              </w:rPr>
              <w:t>0.060</w:t>
            </w:r>
          </w:p>
        </w:tc>
        <w:tc>
          <w:tcPr>
            <w:tcW w:w="2126" w:type="dxa"/>
            <w:vAlign w:val="center"/>
          </w:tcPr>
          <w:p w:rsidR="00B92B9B" w:rsidRPr="00484C97" w:rsidRDefault="00B92B9B" w:rsidP="00DB1C6E">
            <w:pPr>
              <w:spacing w:line="276" w:lineRule="auto"/>
              <w:jc w:val="right"/>
              <w:rPr>
                <w:color w:val="000000"/>
                <w:szCs w:val="21"/>
              </w:rPr>
            </w:pPr>
            <w:r w:rsidRPr="00484C97">
              <w:rPr>
                <w:color w:val="000000"/>
                <w:szCs w:val="21"/>
              </w:rPr>
              <w:t>0.021</w:t>
            </w:r>
          </w:p>
        </w:tc>
      </w:tr>
      <w:tr w:rsidR="00B92B9B" w:rsidRPr="00484C97" w:rsidTr="00DB1C6E">
        <w:tc>
          <w:tcPr>
            <w:tcW w:w="2268" w:type="dxa"/>
            <w:vAlign w:val="center"/>
          </w:tcPr>
          <w:p w:rsidR="00B92B9B" w:rsidRPr="00484C97" w:rsidRDefault="00B92B9B" w:rsidP="00DB1C6E">
            <w:pPr>
              <w:spacing w:line="276" w:lineRule="auto"/>
              <w:rPr>
                <w:color w:val="000000"/>
                <w:szCs w:val="21"/>
              </w:rPr>
            </w:pPr>
            <w:r w:rsidRPr="00484C97">
              <w:rPr>
                <w:color w:val="000000"/>
                <w:szCs w:val="21"/>
              </w:rPr>
              <w:t>期末基金资产净值</w:t>
            </w:r>
          </w:p>
        </w:tc>
        <w:tc>
          <w:tcPr>
            <w:tcW w:w="2694" w:type="dxa"/>
            <w:vAlign w:val="center"/>
          </w:tcPr>
          <w:p w:rsidR="00B92B9B" w:rsidRPr="00484C97" w:rsidRDefault="00B92B9B" w:rsidP="00DB1C6E">
            <w:pPr>
              <w:spacing w:line="276" w:lineRule="auto"/>
              <w:jc w:val="right"/>
              <w:rPr>
                <w:color w:val="000000"/>
                <w:szCs w:val="21"/>
              </w:rPr>
            </w:pPr>
            <w:r w:rsidRPr="00484C97">
              <w:rPr>
                <w:color w:val="000000"/>
                <w:szCs w:val="21"/>
              </w:rPr>
              <w:t>126,666,023.90</w:t>
            </w:r>
          </w:p>
        </w:tc>
        <w:tc>
          <w:tcPr>
            <w:tcW w:w="2126" w:type="dxa"/>
            <w:vAlign w:val="center"/>
          </w:tcPr>
          <w:p w:rsidR="00B92B9B" w:rsidRPr="00484C97" w:rsidRDefault="00B92B9B" w:rsidP="00DB1C6E">
            <w:pPr>
              <w:spacing w:line="276" w:lineRule="auto"/>
              <w:jc w:val="right"/>
              <w:rPr>
                <w:color w:val="000000"/>
                <w:szCs w:val="21"/>
              </w:rPr>
            </w:pPr>
            <w:r w:rsidRPr="00484C97">
              <w:rPr>
                <w:color w:val="000000"/>
                <w:szCs w:val="21"/>
              </w:rPr>
              <w:t>602,640,845.33</w:t>
            </w:r>
          </w:p>
        </w:tc>
        <w:tc>
          <w:tcPr>
            <w:tcW w:w="2126" w:type="dxa"/>
            <w:vAlign w:val="center"/>
          </w:tcPr>
          <w:p w:rsidR="00B92B9B" w:rsidRPr="00484C97" w:rsidRDefault="00B92B9B" w:rsidP="00DB1C6E">
            <w:pPr>
              <w:spacing w:line="276" w:lineRule="auto"/>
              <w:jc w:val="right"/>
              <w:rPr>
                <w:color w:val="000000"/>
                <w:szCs w:val="21"/>
              </w:rPr>
            </w:pPr>
            <w:r w:rsidRPr="00484C97">
              <w:rPr>
                <w:color w:val="000000"/>
                <w:szCs w:val="21"/>
              </w:rPr>
              <w:t>703,983,617.23</w:t>
            </w:r>
          </w:p>
        </w:tc>
      </w:tr>
      <w:tr w:rsidR="00B92B9B" w:rsidRPr="00484C97" w:rsidTr="00DB1C6E">
        <w:tc>
          <w:tcPr>
            <w:tcW w:w="2268" w:type="dxa"/>
            <w:vAlign w:val="center"/>
          </w:tcPr>
          <w:p w:rsidR="00B92B9B" w:rsidRPr="00484C97" w:rsidRDefault="00B92B9B" w:rsidP="00DB1C6E">
            <w:pPr>
              <w:spacing w:line="276" w:lineRule="auto"/>
              <w:rPr>
                <w:color w:val="000000"/>
                <w:szCs w:val="21"/>
              </w:rPr>
            </w:pPr>
            <w:r w:rsidRPr="00484C97">
              <w:rPr>
                <w:color w:val="000000"/>
                <w:szCs w:val="21"/>
              </w:rPr>
              <w:t>期末基金份额净值</w:t>
            </w:r>
          </w:p>
        </w:tc>
        <w:tc>
          <w:tcPr>
            <w:tcW w:w="2694" w:type="dxa"/>
            <w:vAlign w:val="center"/>
          </w:tcPr>
          <w:p w:rsidR="00B92B9B" w:rsidRPr="00484C97" w:rsidRDefault="00B92B9B" w:rsidP="00DB1C6E">
            <w:pPr>
              <w:spacing w:line="276" w:lineRule="auto"/>
              <w:jc w:val="right"/>
              <w:rPr>
                <w:color w:val="000000"/>
                <w:szCs w:val="21"/>
              </w:rPr>
            </w:pPr>
            <w:r w:rsidRPr="00484C97">
              <w:rPr>
                <w:color w:val="000000"/>
                <w:szCs w:val="21"/>
              </w:rPr>
              <w:t>1.074</w:t>
            </w:r>
          </w:p>
        </w:tc>
        <w:tc>
          <w:tcPr>
            <w:tcW w:w="2126" w:type="dxa"/>
            <w:vAlign w:val="center"/>
          </w:tcPr>
          <w:p w:rsidR="00B92B9B" w:rsidRPr="00484C97" w:rsidRDefault="00B92B9B" w:rsidP="00DB1C6E">
            <w:pPr>
              <w:spacing w:line="276" w:lineRule="auto"/>
              <w:jc w:val="right"/>
              <w:rPr>
                <w:color w:val="000000"/>
                <w:szCs w:val="21"/>
              </w:rPr>
            </w:pPr>
            <w:r w:rsidRPr="00484C97">
              <w:rPr>
                <w:color w:val="000000"/>
                <w:szCs w:val="21"/>
              </w:rPr>
              <w:t>1.070</w:t>
            </w:r>
          </w:p>
        </w:tc>
        <w:tc>
          <w:tcPr>
            <w:tcW w:w="2126" w:type="dxa"/>
            <w:vAlign w:val="center"/>
          </w:tcPr>
          <w:p w:rsidR="00B92B9B" w:rsidRPr="00484C97" w:rsidRDefault="00B92B9B" w:rsidP="00DB1C6E">
            <w:pPr>
              <w:spacing w:line="276" w:lineRule="auto"/>
              <w:jc w:val="right"/>
              <w:rPr>
                <w:color w:val="000000"/>
                <w:szCs w:val="21"/>
              </w:rPr>
            </w:pPr>
            <w:r w:rsidRPr="00484C97">
              <w:rPr>
                <w:color w:val="000000"/>
                <w:szCs w:val="21"/>
              </w:rPr>
              <w:t>1.021</w:t>
            </w:r>
          </w:p>
        </w:tc>
      </w:tr>
      <w:tr w:rsidR="00B92B9B" w:rsidRPr="00484C97" w:rsidTr="00DB1C6E">
        <w:tc>
          <w:tcPr>
            <w:tcW w:w="2268" w:type="dxa"/>
            <w:vAlign w:val="center"/>
          </w:tcPr>
          <w:p w:rsidR="00B92B9B" w:rsidRPr="00484C97" w:rsidRDefault="00B92B9B" w:rsidP="00DB1C6E">
            <w:pPr>
              <w:spacing w:line="276" w:lineRule="auto"/>
              <w:rPr>
                <w:b/>
                <w:color w:val="000000"/>
                <w:szCs w:val="21"/>
              </w:rPr>
            </w:pPr>
            <w:r w:rsidRPr="00484C97">
              <w:rPr>
                <w:b/>
                <w:color w:val="000000"/>
                <w:szCs w:val="21"/>
              </w:rPr>
              <w:t xml:space="preserve">3.1.2.3 </w:t>
            </w:r>
            <w:r w:rsidRPr="00484C97">
              <w:rPr>
                <w:b/>
                <w:color w:val="000000"/>
                <w:szCs w:val="21"/>
              </w:rPr>
              <w:t>累计期末指标</w:t>
            </w:r>
          </w:p>
        </w:tc>
        <w:tc>
          <w:tcPr>
            <w:tcW w:w="2694" w:type="dxa"/>
            <w:tcBorders>
              <w:right w:val="single" w:sz="4" w:space="0" w:color="000000"/>
            </w:tcBorders>
            <w:vAlign w:val="center"/>
          </w:tcPr>
          <w:p w:rsidR="00B92B9B" w:rsidRPr="00484C97" w:rsidRDefault="00B92B9B" w:rsidP="00DB1C6E">
            <w:pPr>
              <w:spacing w:line="276" w:lineRule="auto"/>
              <w:jc w:val="center"/>
              <w:rPr>
                <w:b/>
                <w:color w:val="000000"/>
                <w:szCs w:val="21"/>
              </w:rPr>
            </w:pPr>
            <w:r w:rsidRPr="00484C97">
              <w:rPr>
                <w:b/>
                <w:color w:val="000000"/>
              </w:rPr>
              <w:t>报告期末</w:t>
            </w:r>
            <w:r w:rsidRPr="00484C97">
              <w:rPr>
                <w:b/>
                <w:color w:val="000000"/>
              </w:rPr>
              <w:t>(</w:t>
            </w:r>
            <w:r w:rsidRPr="00484C97">
              <w:rPr>
                <w:b/>
                <w:color w:val="000000"/>
                <w:szCs w:val="21"/>
              </w:rPr>
              <w:t>2019</w:t>
            </w:r>
            <w:r w:rsidRPr="00484C97">
              <w:rPr>
                <w:b/>
                <w:color w:val="000000"/>
                <w:szCs w:val="21"/>
              </w:rPr>
              <w:t>年</w:t>
            </w:r>
            <w:r w:rsidRPr="00484C97">
              <w:rPr>
                <w:b/>
                <w:color w:val="000000"/>
                <w:szCs w:val="21"/>
              </w:rPr>
              <w:t>3</w:t>
            </w:r>
            <w:r w:rsidRPr="00484C97">
              <w:rPr>
                <w:b/>
                <w:color w:val="000000"/>
                <w:szCs w:val="21"/>
              </w:rPr>
              <w:t>月</w:t>
            </w:r>
            <w:r w:rsidRPr="00484C97">
              <w:rPr>
                <w:b/>
                <w:color w:val="000000"/>
                <w:szCs w:val="21"/>
              </w:rPr>
              <w:t>28</w:t>
            </w:r>
            <w:r w:rsidRPr="00484C97">
              <w:rPr>
                <w:b/>
                <w:color w:val="000000"/>
                <w:szCs w:val="21"/>
              </w:rPr>
              <w:t>日</w:t>
            </w:r>
            <w:r w:rsidRPr="00484C97">
              <w:rPr>
                <w:rFonts w:hint="eastAsia"/>
                <w:b/>
                <w:color w:val="000000"/>
                <w:szCs w:val="21"/>
              </w:rPr>
              <w:t>)</w:t>
            </w:r>
          </w:p>
        </w:tc>
        <w:tc>
          <w:tcPr>
            <w:tcW w:w="2126" w:type="dxa"/>
            <w:vAlign w:val="center"/>
          </w:tcPr>
          <w:p w:rsidR="00B92B9B" w:rsidRPr="00484C97" w:rsidRDefault="00B92B9B" w:rsidP="00F06374">
            <w:pPr>
              <w:spacing w:line="276" w:lineRule="auto"/>
              <w:jc w:val="center"/>
              <w:rPr>
                <w:b/>
                <w:color w:val="000000"/>
                <w:szCs w:val="21"/>
              </w:rPr>
            </w:pPr>
            <w:r w:rsidRPr="00484C97">
              <w:rPr>
                <w:b/>
                <w:color w:val="000000"/>
                <w:szCs w:val="21"/>
              </w:rPr>
              <w:t>2018</w:t>
            </w:r>
            <w:r w:rsidRPr="00484C97">
              <w:rPr>
                <w:b/>
                <w:color w:val="000000"/>
                <w:szCs w:val="21"/>
              </w:rPr>
              <w:t>年末</w:t>
            </w:r>
          </w:p>
        </w:tc>
        <w:tc>
          <w:tcPr>
            <w:tcW w:w="2126" w:type="dxa"/>
            <w:vAlign w:val="center"/>
          </w:tcPr>
          <w:p w:rsidR="00B92B9B" w:rsidRPr="00484C97" w:rsidRDefault="00B92B9B" w:rsidP="00F06374">
            <w:pPr>
              <w:spacing w:line="276" w:lineRule="auto"/>
              <w:jc w:val="center"/>
              <w:rPr>
                <w:b/>
                <w:color w:val="000000"/>
                <w:szCs w:val="21"/>
              </w:rPr>
            </w:pPr>
            <w:r w:rsidRPr="00484C97">
              <w:rPr>
                <w:b/>
                <w:color w:val="000000"/>
                <w:szCs w:val="21"/>
              </w:rPr>
              <w:t>2017</w:t>
            </w:r>
            <w:r w:rsidRPr="00484C97">
              <w:rPr>
                <w:b/>
                <w:color w:val="000000"/>
                <w:szCs w:val="21"/>
              </w:rPr>
              <w:t>年末</w:t>
            </w:r>
          </w:p>
        </w:tc>
      </w:tr>
      <w:tr w:rsidR="00B92B9B" w:rsidRPr="00484C97" w:rsidTr="00DB1C6E">
        <w:tc>
          <w:tcPr>
            <w:tcW w:w="2268" w:type="dxa"/>
            <w:vAlign w:val="center"/>
          </w:tcPr>
          <w:p w:rsidR="00B92B9B" w:rsidRPr="00484C97" w:rsidRDefault="00B92B9B" w:rsidP="00DB1C6E">
            <w:pPr>
              <w:spacing w:line="276" w:lineRule="auto"/>
              <w:rPr>
                <w:color w:val="000000"/>
                <w:szCs w:val="21"/>
              </w:rPr>
            </w:pPr>
            <w:r w:rsidRPr="00484C97">
              <w:rPr>
                <w:color w:val="000000"/>
                <w:szCs w:val="21"/>
              </w:rPr>
              <w:t>基金份额累计净值增长率</w:t>
            </w:r>
          </w:p>
        </w:tc>
        <w:tc>
          <w:tcPr>
            <w:tcW w:w="2694" w:type="dxa"/>
            <w:vAlign w:val="center"/>
          </w:tcPr>
          <w:p w:rsidR="00B92B9B" w:rsidRPr="00484C97" w:rsidRDefault="00B92B9B" w:rsidP="00DB1C6E">
            <w:pPr>
              <w:spacing w:line="276" w:lineRule="auto"/>
              <w:jc w:val="right"/>
              <w:rPr>
                <w:color w:val="000000"/>
                <w:szCs w:val="21"/>
              </w:rPr>
            </w:pPr>
            <w:r w:rsidRPr="00484C97">
              <w:rPr>
                <w:color w:val="000000"/>
                <w:szCs w:val="21"/>
              </w:rPr>
              <w:t>7.40%</w:t>
            </w:r>
          </w:p>
        </w:tc>
        <w:tc>
          <w:tcPr>
            <w:tcW w:w="2126" w:type="dxa"/>
            <w:vAlign w:val="center"/>
          </w:tcPr>
          <w:p w:rsidR="00B92B9B" w:rsidRPr="00484C97" w:rsidRDefault="00B92B9B" w:rsidP="00DB1C6E">
            <w:pPr>
              <w:spacing w:line="276" w:lineRule="auto"/>
              <w:jc w:val="right"/>
              <w:rPr>
                <w:color w:val="000000"/>
                <w:szCs w:val="21"/>
              </w:rPr>
            </w:pPr>
            <w:r w:rsidRPr="00484C97">
              <w:rPr>
                <w:color w:val="000000"/>
                <w:szCs w:val="21"/>
              </w:rPr>
              <w:t>7.00%</w:t>
            </w:r>
          </w:p>
        </w:tc>
        <w:tc>
          <w:tcPr>
            <w:tcW w:w="2126" w:type="dxa"/>
            <w:vAlign w:val="center"/>
          </w:tcPr>
          <w:p w:rsidR="00B92B9B" w:rsidRPr="00484C97" w:rsidRDefault="00B92B9B" w:rsidP="00DB1C6E">
            <w:pPr>
              <w:spacing w:line="276" w:lineRule="auto"/>
              <w:jc w:val="right"/>
              <w:rPr>
                <w:color w:val="000000"/>
                <w:szCs w:val="21"/>
              </w:rPr>
            </w:pPr>
            <w:r w:rsidRPr="00484C97">
              <w:rPr>
                <w:color w:val="000000"/>
                <w:szCs w:val="21"/>
              </w:rPr>
              <w:t>2.10%</w:t>
            </w:r>
          </w:p>
        </w:tc>
      </w:tr>
    </w:tbl>
    <w:p w:rsidR="0026686B" w:rsidRPr="00484C97" w:rsidRDefault="00061EF2">
      <w:pPr>
        <w:spacing w:line="360" w:lineRule="auto"/>
        <w:ind w:firstLineChars="200" w:firstLine="420"/>
        <w:rPr>
          <w:color w:val="000000"/>
          <w:szCs w:val="21"/>
        </w:rPr>
      </w:pPr>
      <w:r w:rsidRPr="00484C97">
        <w:rPr>
          <w:color w:val="000000"/>
          <w:szCs w:val="21"/>
        </w:rPr>
        <w:t>注：</w:t>
      </w:r>
      <w:r w:rsidRPr="00484C97">
        <w:rPr>
          <w:color w:val="000000"/>
          <w:szCs w:val="21"/>
        </w:rPr>
        <w:t>1</w:t>
      </w:r>
      <w:r w:rsidRPr="00484C97">
        <w:rPr>
          <w:color w:val="000000"/>
          <w:szCs w:val="21"/>
        </w:rPr>
        <w:t>、上述基金业绩指标不包括持有人认购或交易基金的各项费用，计入费用后的实际收益水平要低于所列数字；</w:t>
      </w:r>
    </w:p>
    <w:p w:rsidR="00B92B9B" w:rsidRPr="00484C97" w:rsidRDefault="00B92B9B" w:rsidP="00B92B9B">
      <w:pPr>
        <w:spacing w:line="360" w:lineRule="auto"/>
        <w:ind w:firstLineChars="200" w:firstLine="420"/>
        <w:rPr>
          <w:color w:val="000000"/>
          <w:szCs w:val="21"/>
        </w:rPr>
      </w:pPr>
      <w:r w:rsidRPr="00484C97">
        <w:rPr>
          <w:color w:val="000000"/>
          <w:szCs w:val="21"/>
        </w:rPr>
        <w:t>2</w:t>
      </w:r>
      <w:r w:rsidRPr="00484C97">
        <w:rPr>
          <w:color w:val="000000"/>
          <w:szCs w:val="21"/>
        </w:rPr>
        <w:t>、本期已实现收益指基金本期利息收入、投资收益、其他收入（不含公允价值变动收益）扣除相关费用后的余额，本期利润为本期已实现收益加上本期公允价值变动收益。</w:t>
      </w:r>
    </w:p>
    <w:p w:rsidR="00B92B9B" w:rsidRPr="00484C97" w:rsidRDefault="00B92B9B" w:rsidP="00705411">
      <w:pPr>
        <w:pStyle w:val="2"/>
        <w:spacing w:beforeLines="50" w:before="156" w:after="0"/>
        <w:rPr>
          <w:rFonts w:ascii="Times New Roman" w:hAnsi="Times New Roman"/>
          <w:color w:val="000000"/>
          <w:kern w:val="0"/>
          <w:sz w:val="21"/>
          <w:szCs w:val="21"/>
        </w:rPr>
      </w:pPr>
      <w:bookmarkStart w:id="73" w:name="_Toc225498252"/>
      <w:bookmarkStart w:id="74" w:name="_Toc361324852"/>
      <w:bookmarkStart w:id="75" w:name="_Toc409100051"/>
      <w:bookmarkStart w:id="76" w:name="_Toc409100414"/>
      <w:bookmarkStart w:id="77" w:name="_Toc499640517"/>
      <w:bookmarkStart w:id="78" w:name="_Toc508540651"/>
      <w:bookmarkStart w:id="79" w:name="_Toc35964850"/>
      <w:bookmarkEnd w:id="69"/>
      <w:bookmarkEnd w:id="70"/>
      <w:bookmarkEnd w:id="71"/>
      <w:bookmarkEnd w:id="72"/>
      <w:r w:rsidRPr="00484C97">
        <w:rPr>
          <w:rFonts w:ascii="Times New Roman" w:hAnsi="Times New Roman"/>
          <w:color w:val="000000"/>
          <w:kern w:val="0"/>
          <w:sz w:val="21"/>
          <w:szCs w:val="21"/>
        </w:rPr>
        <w:t xml:space="preserve">3.2 </w:t>
      </w:r>
      <w:r w:rsidRPr="00484C97">
        <w:rPr>
          <w:rFonts w:ascii="Times New Roman" w:hAnsi="Times New Roman"/>
          <w:color w:val="000000"/>
          <w:kern w:val="0"/>
          <w:sz w:val="21"/>
          <w:szCs w:val="21"/>
        </w:rPr>
        <w:t>基金净值表现</w:t>
      </w:r>
      <w:bookmarkEnd w:id="73"/>
      <w:bookmarkEnd w:id="74"/>
      <w:bookmarkEnd w:id="75"/>
      <w:bookmarkEnd w:id="76"/>
      <w:bookmarkEnd w:id="77"/>
      <w:bookmarkEnd w:id="78"/>
      <w:bookmarkEnd w:id="79"/>
    </w:p>
    <w:p w:rsidR="00B92B9B" w:rsidRPr="002B45AD" w:rsidRDefault="00B92B9B" w:rsidP="002B45AD">
      <w:pPr>
        <w:pStyle w:val="2"/>
        <w:spacing w:before="0" w:after="0"/>
        <w:rPr>
          <w:rFonts w:ascii="Times New Roman" w:hAnsi="Times New Roman"/>
          <w:color w:val="000000"/>
          <w:kern w:val="0"/>
          <w:sz w:val="21"/>
          <w:szCs w:val="21"/>
        </w:rPr>
      </w:pPr>
      <w:bookmarkStart w:id="80" w:name="_Toc35964851"/>
      <w:r w:rsidRPr="002B45AD">
        <w:rPr>
          <w:rFonts w:ascii="Times New Roman" w:hAnsi="Times New Roman"/>
          <w:color w:val="000000"/>
          <w:kern w:val="0"/>
          <w:sz w:val="21"/>
          <w:szCs w:val="21"/>
        </w:rPr>
        <w:t xml:space="preserve">3.2.1 </w:t>
      </w:r>
      <w:r w:rsidRPr="002B45AD">
        <w:rPr>
          <w:rFonts w:ascii="Times New Roman" w:hAnsi="Times New Roman"/>
          <w:color w:val="000000"/>
          <w:kern w:val="0"/>
          <w:sz w:val="21"/>
          <w:szCs w:val="21"/>
        </w:rPr>
        <w:t>交银施罗德荣鑫灵活配置混合型证券投资基金</w:t>
      </w:r>
      <w:bookmarkEnd w:id="80"/>
    </w:p>
    <w:p w:rsidR="00B92B9B" w:rsidRPr="00484C97" w:rsidRDefault="00B92B9B" w:rsidP="00B92B9B">
      <w:pPr>
        <w:autoSpaceDE w:val="0"/>
        <w:autoSpaceDN w:val="0"/>
        <w:adjustRightInd w:val="0"/>
        <w:spacing w:line="360" w:lineRule="auto"/>
        <w:jc w:val="left"/>
        <w:rPr>
          <w:b/>
          <w:color w:val="000000"/>
          <w:kern w:val="0"/>
          <w:szCs w:val="21"/>
        </w:rPr>
      </w:pPr>
      <w:r w:rsidRPr="00484C97">
        <w:rPr>
          <w:b/>
          <w:color w:val="000000"/>
          <w:kern w:val="0"/>
          <w:szCs w:val="21"/>
        </w:rPr>
        <w:t xml:space="preserve">3.2.1.1 </w:t>
      </w:r>
      <w:r w:rsidRPr="00484C97">
        <w:rPr>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3002A0" w:rsidRPr="00484C97" w:rsidTr="00F126C7">
        <w:tc>
          <w:tcPr>
            <w:tcW w:w="1620" w:type="dxa"/>
            <w:vAlign w:val="center"/>
          </w:tcPr>
          <w:p w:rsidR="003002A0" w:rsidRPr="00484C97" w:rsidRDefault="003002A0" w:rsidP="00EE365F">
            <w:pPr>
              <w:spacing w:line="276" w:lineRule="auto"/>
              <w:jc w:val="center"/>
              <w:rPr>
                <w:color w:val="000000"/>
                <w:szCs w:val="21"/>
              </w:rPr>
            </w:pPr>
            <w:r w:rsidRPr="00484C97">
              <w:rPr>
                <w:color w:val="000000"/>
                <w:szCs w:val="21"/>
              </w:rPr>
              <w:t>阶段</w:t>
            </w:r>
          </w:p>
        </w:tc>
        <w:tc>
          <w:tcPr>
            <w:tcW w:w="1350" w:type="dxa"/>
            <w:vAlign w:val="center"/>
          </w:tcPr>
          <w:p w:rsidR="003002A0" w:rsidRPr="00484C97" w:rsidRDefault="003002A0" w:rsidP="00EE365F">
            <w:pPr>
              <w:spacing w:line="276" w:lineRule="auto"/>
              <w:jc w:val="center"/>
              <w:rPr>
                <w:color w:val="000000"/>
                <w:szCs w:val="21"/>
              </w:rPr>
            </w:pPr>
            <w:r w:rsidRPr="00484C97">
              <w:rPr>
                <w:color w:val="000000"/>
                <w:szCs w:val="21"/>
              </w:rPr>
              <w:t>份额净值增长率</w:t>
            </w:r>
            <w:r w:rsidRPr="00484C97">
              <w:rPr>
                <w:rFonts w:ascii="宋体" w:hAnsi="宋体" w:cs="宋体" w:hint="eastAsia"/>
                <w:color w:val="000000"/>
                <w:szCs w:val="21"/>
              </w:rPr>
              <w:t>①</w:t>
            </w:r>
          </w:p>
        </w:tc>
        <w:tc>
          <w:tcPr>
            <w:tcW w:w="1350" w:type="dxa"/>
            <w:vAlign w:val="center"/>
          </w:tcPr>
          <w:p w:rsidR="003002A0" w:rsidRPr="00484C97" w:rsidRDefault="003002A0" w:rsidP="00EE365F">
            <w:pPr>
              <w:spacing w:line="276" w:lineRule="auto"/>
              <w:jc w:val="center"/>
              <w:rPr>
                <w:color w:val="000000"/>
                <w:szCs w:val="21"/>
              </w:rPr>
            </w:pPr>
            <w:r w:rsidRPr="00484C97">
              <w:rPr>
                <w:color w:val="000000"/>
                <w:szCs w:val="21"/>
              </w:rPr>
              <w:t>份额净值增长率标准差</w:t>
            </w:r>
            <w:r w:rsidRPr="00484C97">
              <w:rPr>
                <w:rFonts w:ascii="宋体" w:hAnsi="宋体" w:cs="宋体" w:hint="eastAsia"/>
                <w:color w:val="000000"/>
                <w:szCs w:val="21"/>
              </w:rPr>
              <w:t>②</w:t>
            </w:r>
          </w:p>
        </w:tc>
        <w:tc>
          <w:tcPr>
            <w:tcW w:w="1350" w:type="dxa"/>
            <w:vAlign w:val="center"/>
          </w:tcPr>
          <w:p w:rsidR="003002A0" w:rsidRPr="00484C97" w:rsidRDefault="003002A0" w:rsidP="00EE365F">
            <w:pPr>
              <w:spacing w:line="276" w:lineRule="auto"/>
              <w:jc w:val="center"/>
              <w:rPr>
                <w:color w:val="000000"/>
                <w:szCs w:val="21"/>
              </w:rPr>
            </w:pPr>
            <w:r w:rsidRPr="00484C97">
              <w:rPr>
                <w:color w:val="000000"/>
                <w:szCs w:val="21"/>
              </w:rPr>
              <w:t>业绩比较基准收益率</w:t>
            </w:r>
            <w:r w:rsidRPr="00484C97">
              <w:rPr>
                <w:rFonts w:ascii="宋体" w:hAnsi="宋体" w:cs="宋体" w:hint="eastAsia"/>
                <w:color w:val="000000"/>
                <w:szCs w:val="21"/>
              </w:rPr>
              <w:t>③</w:t>
            </w:r>
          </w:p>
        </w:tc>
        <w:tc>
          <w:tcPr>
            <w:tcW w:w="1350" w:type="dxa"/>
            <w:vAlign w:val="center"/>
          </w:tcPr>
          <w:p w:rsidR="003002A0" w:rsidRPr="00484C97" w:rsidRDefault="003002A0" w:rsidP="00EE365F">
            <w:pPr>
              <w:spacing w:line="276" w:lineRule="auto"/>
              <w:jc w:val="center"/>
              <w:rPr>
                <w:color w:val="000000"/>
                <w:szCs w:val="21"/>
              </w:rPr>
            </w:pPr>
            <w:r w:rsidRPr="00484C97">
              <w:rPr>
                <w:color w:val="000000"/>
                <w:szCs w:val="21"/>
              </w:rPr>
              <w:t>业绩比较基准收益率标准差</w:t>
            </w:r>
            <w:r w:rsidRPr="00484C97">
              <w:rPr>
                <w:rFonts w:ascii="宋体" w:hAnsi="宋体" w:cs="宋体" w:hint="eastAsia"/>
                <w:color w:val="000000"/>
                <w:szCs w:val="21"/>
              </w:rPr>
              <w:t>④</w:t>
            </w:r>
          </w:p>
        </w:tc>
        <w:tc>
          <w:tcPr>
            <w:tcW w:w="1350" w:type="dxa"/>
            <w:vAlign w:val="center"/>
          </w:tcPr>
          <w:p w:rsidR="003002A0" w:rsidRPr="00484C97" w:rsidRDefault="003002A0" w:rsidP="00EE365F">
            <w:pPr>
              <w:spacing w:line="276" w:lineRule="auto"/>
              <w:jc w:val="center"/>
              <w:rPr>
                <w:color w:val="000000"/>
                <w:szCs w:val="21"/>
              </w:rPr>
            </w:pPr>
            <w:r w:rsidRPr="00484C97">
              <w:rPr>
                <w:rFonts w:ascii="宋体" w:hAnsi="宋体" w:cs="宋体" w:hint="eastAsia"/>
                <w:color w:val="000000"/>
                <w:szCs w:val="21"/>
              </w:rPr>
              <w:t>①</w:t>
            </w:r>
            <w:r w:rsidRPr="00484C97">
              <w:rPr>
                <w:color w:val="000000"/>
                <w:szCs w:val="21"/>
              </w:rPr>
              <w:t>－</w:t>
            </w:r>
            <w:r w:rsidRPr="00484C97">
              <w:rPr>
                <w:rFonts w:ascii="宋体" w:hAnsi="宋体" w:cs="宋体" w:hint="eastAsia"/>
                <w:color w:val="000000"/>
                <w:szCs w:val="21"/>
              </w:rPr>
              <w:t>③</w:t>
            </w:r>
          </w:p>
        </w:tc>
        <w:tc>
          <w:tcPr>
            <w:tcW w:w="1350" w:type="dxa"/>
            <w:vAlign w:val="center"/>
          </w:tcPr>
          <w:p w:rsidR="003002A0" w:rsidRPr="00484C97" w:rsidRDefault="003002A0" w:rsidP="00EE365F">
            <w:pPr>
              <w:spacing w:line="276" w:lineRule="auto"/>
              <w:jc w:val="center"/>
              <w:rPr>
                <w:color w:val="000000"/>
                <w:szCs w:val="21"/>
              </w:rPr>
            </w:pPr>
            <w:r w:rsidRPr="00484C97">
              <w:rPr>
                <w:rFonts w:ascii="宋体" w:hAnsi="宋体" w:cs="宋体" w:hint="eastAsia"/>
                <w:color w:val="000000"/>
                <w:szCs w:val="21"/>
              </w:rPr>
              <w:t>②</w:t>
            </w:r>
            <w:r w:rsidRPr="00484C97">
              <w:rPr>
                <w:color w:val="000000"/>
                <w:szCs w:val="21"/>
              </w:rPr>
              <w:t>－</w:t>
            </w:r>
            <w:r w:rsidRPr="00484C97">
              <w:rPr>
                <w:rFonts w:ascii="宋体" w:hAnsi="宋体" w:cs="宋体" w:hint="eastAsia"/>
                <w:color w:val="000000"/>
                <w:szCs w:val="21"/>
              </w:rPr>
              <w:t>④</w:t>
            </w:r>
          </w:p>
        </w:tc>
      </w:tr>
      <w:tr w:rsidR="0026686B" w:rsidRPr="00484C97">
        <w:tc>
          <w:tcPr>
            <w:tcW w:w="1620" w:type="dxa"/>
            <w:vAlign w:val="center"/>
          </w:tcPr>
          <w:p w:rsidR="0026686B" w:rsidRPr="00484C97" w:rsidRDefault="00061EF2">
            <w:pPr>
              <w:jc w:val="center"/>
            </w:pPr>
            <w:r w:rsidRPr="00484C97">
              <w:rPr>
                <w:color w:val="000000"/>
                <w:szCs w:val="21"/>
              </w:rPr>
              <w:t>过去三个月</w:t>
            </w:r>
          </w:p>
        </w:tc>
        <w:tc>
          <w:tcPr>
            <w:tcW w:w="1350" w:type="dxa"/>
            <w:vAlign w:val="center"/>
          </w:tcPr>
          <w:p w:rsidR="0026686B" w:rsidRPr="00484C97" w:rsidRDefault="00061EF2">
            <w:pPr>
              <w:jc w:val="center"/>
            </w:pPr>
            <w:r w:rsidRPr="00484C97">
              <w:rPr>
                <w:color w:val="000000"/>
                <w:szCs w:val="21"/>
              </w:rPr>
              <w:t>2.59%</w:t>
            </w:r>
          </w:p>
        </w:tc>
        <w:tc>
          <w:tcPr>
            <w:tcW w:w="1350" w:type="dxa"/>
            <w:vAlign w:val="center"/>
          </w:tcPr>
          <w:p w:rsidR="0026686B" w:rsidRPr="00484C97" w:rsidRDefault="00061EF2">
            <w:pPr>
              <w:jc w:val="center"/>
            </w:pPr>
            <w:r w:rsidRPr="00484C97">
              <w:rPr>
                <w:color w:val="000000"/>
                <w:szCs w:val="21"/>
              </w:rPr>
              <w:t>0.15%</w:t>
            </w:r>
          </w:p>
        </w:tc>
        <w:tc>
          <w:tcPr>
            <w:tcW w:w="1350" w:type="dxa"/>
            <w:vAlign w:val="center"/>
          </w:tcPr>
          <w:p w:rsidR="0026686B" w:rsidRPr="00484C97" w:rsidRDefault="00061EF2">
            <w:pPr>
              <w:jc w:val="center"/>
            </w:pPr>
            <w:r w:rsidRPr="00484C97">
              <w:rPr>
                <w:color w:val="000000"/>
                <w:szCs w:val="21"/>
              </w:rPr>
              <w:t>3.99%</w:t>
            </w:r>
          </w:p>
        </w:tc>
        <w:tc>
          <w:tcPr>
            <w:tcW w:w="1350" w:type="dxa"/>
            <w:vAlign w:val="center"/>
          </w:tcPr>
          <w:p w:rsidR="0026686B" w:rsidRPr="00484C97" w:rsidRDefault="00061EF2">
            <w:pPr>
              <w:jc w:val="center"/>
            </w:pPr>
            <w:r w:rsidRPr="00484C97">
              <w:rPr>
                <w:color w:val="000000"/>
                <w:szCs w:val="21"/>
              </w:rPr>
              <w:t>0.37%</w:t>
            </w:r>
          </w:p>
        </w:tc>
        <w:tc>
          <w:tcPr>
            <w:tcW w:w="1350" w:type="dxa"/>
            <w:vAlign w:val="center"/>
          </w:tcPr>
          <w:p w:rsidR="0026686B" w:rsidRPr="00484C97" w:rsidRDefault="00061EF2">
            <w:pPr>
              <w:jc w:val="center"/>
            </w:pPr>
            <w:r w:rsidRPr="00484C97">
              <w:rPr>
                <w:color w:val="000000"/>
                <w:szCs w:val="21"/>
              </w:rPr>
              <w:t>-1.40%</w:t>
            </w:r>
          </w:p>
        </w:tc>
        <w:tc>
          <w:tcPr>
            <w:tcW w:w="1350" w:type="dxa"/>
            <w:vAlign w:val="center"/>
          </w:tcPr>
          <w:p w:rsidR="0026686B" w:rsidRPr="00484C97" w:rsidRDefault="00061EF2">
            <w:pPr>
              <w:jc w:val="center"/>
            </w:pPr>
            <w:r w:rsidRPr="00484C97">
              <w:rPr>
                <w:color w:val="000000"/>
                <w:szCs w:val="21"/>
              </w:rPr>
              <w:t>-0.22%</w:t>
            </w:r>
          </w:p>
        </w:tc>
      </w:tr>
      <w:tr w:rsidR="0026686B" w:rsidRPr="00484C97">
        <w:tc>
          <w:tcPr>
            <w:tcW w:w="1620" w:type="dxa"/>
            <w:vAlign w:val="center"/>
          </w:tcPr>
          <w:p w:rsidR="0026686B" w:rsidRPr="00484C97" w:rsidRDefault="00061EF2">
            <w:pPr>
              <w:jc w:val="center"/>
            </w:pPr>
            <w:r w:rsidRPr="00484C97">
              <w:rPr>
                <w:color w:val="000000"/>
                <w:szCs w:val="21"/>
              </w:rPr>
              <w:t>过去六个月</w:t>
            </w:r>
          </w:p>
        </w:tc>
        <w:tc>
          <w:tcPr>
            <w:tcW w:w="1350" w:type="dxa"/>
            <w:vAlign w:val="center"/>
          </w:tcPr>
          <w:p w:rsidR="0026686B" w:rsidRPr="00484C97" w:rsidRDefault="00061EF2">
            <w:pPr>
              <w:jc w:val="center"/>
            </w:pPr>
            <w:r w:rsidRPr="00484C97">
              <w:rPr>
                <w:color w:val="000000"/>
                <w:szCs w:val="21"/>
              </w:rPr>
              <w:t>5.12%</w:t>
            </w:r>
          </w:p>
        </w:tc>
        <w:tc>
          <w:tcPr>
            <w:tcW w:w="1350" w:type="dxa"/>
            <w:vAlign w:val="center"/>
          </w:tcPr>
          <w:p w:rsidR="0026686B" w:rsidRPr="00484C97" w:rsidRDefault="00061EF2">
            <w:pPr>
              <w:jc w:val="center"/>
            </w:pPr>
            <w:r w:rsidRPr="00484C97">
              <w:rPr>
                <w:color w:val="000000"/>
                <w:szCs w:val="21"/>
              </w:rPr>
              <w:t>0.21%</w:t>
            </w:r>
          </w:p>
        </w:tc>
        <w:tc>
          <w:tcPr>
            <w:tcW w:w="1350" w:type="dxa"/>
            <w:vAlign w:val="center"/>
          </w:tcPr>
          <w:p w:rsidR="0026686B" w:rsidRPr="00484C97" w:rsidRDefault="00061EF2">
            <w:pPr>
              <w:jc w:val="center"/>
            </w:pPr>
            <w:r w:rsidRPr="00484C97">
              <w:rPr>
                <w:color w:val="000000"/>
                <w:szCs w:val="21"/>
              </w:rPr>
              <w:t>4.16%</w:t>
            </w:r>
          </w:p>
        </w:tc>
        <w:tc>
          <w:tcPr>
            <w:tcW w:w="1350" w:type="dxa"/>
            <w:vAlign w:val="center"/>
          </w:tcPr>
          <w:p w:rsidR="0026686B" w:rsidRPr="00484C97" w:rsidRDefault="00061EF2">
            <w:pPr>
              <w:jc w:val="center"/>
            </w:pPr>
            <w:r w:rsidRPr="00484C97">
              <w:rPr>
                <w:color w:val="000000"/>
                <w:szCs w:val="21"/>
              </w:rPr>
              <w:t>0.43%</w:t>
            </w:r>
          </w:p>
        </w:tc>
        <w:tc>
          <w:tcPr>
            <w:tcW w:w="1350" w:type="dxa"/>
            <w:vAlign w:val="center"/>
          </w:tcPr>
          <w:p w:rsidR="0026686B" w:rsidRPr="00484C97" w:rsidRDefault="00061EF2">
            <w:pPr>
              <w:jc w:val="center"/>
            </w:pPr>
            <w:r w:rsidRPr="00484C97">
              <w:rPr>
                <w:color w:val="000000"/>
                <w:szCs w:val="21"/>
              </w:rPr>
              <w:t>0.96%</w:t>
            </w:r>
          </w:p>
        </w:tc>
        <w:tc>
          <w:tcPr>
            <w:tcW w:w="1350" w:type="dxa"/>
            <w:vAlign w:val="center"/>
          </w:tcPr>
          <w:p w:rsidR="0026686B" w:rsidRPr="00484C97" w:rsidRDefault="00061EF2">
            <w:pPr>
              <w:jc w:val="center"/>
            </w:pPr>
            <w:r w:rsidRPr="00484C97">
              <w:rPr>
                <w:color w:val="000000"/>
                <w:szCs w:val="21"/>
              </w:rPr>
              <w:t>-0.22%</w:t>
            </w:r>
          </w:p>
        </w:tc>
      </w:tr>
      <w:tr w:rsidR="0026686B" w:rsidRPr="00484C97">
        <w:tc>
          <w:tcPr>
            <w:tcW w:w="1620" w:type="dxa"/>
            <w:vAlign w:val="center"/>
          </w:tcPr>
          <w:p w:rsidR="0026686B" w:rsidRPr="00484C97" w:rsidRDefault="00061EF2">
            <w:pPr>
              <w:jc w:val="center"/>
            </w:pPr>
            <w:r w:rsidRPr="00484C97">
              <w:rPr>
                <w:color w:val="000000"/>
                <w:szCs w:val="21"/>
              </w:rPr>
              <w:t>自基金</w:t>
            </w:r>
            <w:r w:rsidRPr="00484C97">
              <w:rPr>
                <w:rFonts w:hint="eastAsia"/>
                <w:color w:val="000000"/>
                <w:szCs w:val="21"/>
              </w:rPr>
              <w:t>转型</w:t>
            </w:r>
            <w:r w:rsidRPr="00484C97">
              <w:rPr>
                <w:color w:val="000000"/>
                <w:szCs w:val="21"/>
              </w:rPr>
              <w:t>生效至今</w:t>
            </w:r>
          </w:p>
        </w:tc>
        <w:tc>
          <w:tcPr>
            <w:tcW w:w="1350" w:type="dxa"/>
            <w:vAlign w:val="center"/>
          </w:tcPr>
          <w:p w:rsidR="0026686B" w:rsidRPr="00484C97" w:rsidRDefault="00061EF2">
            <w:pPr>
              <w:jc w:val="center"/>
            </w:pPr>
            <w:r w:rsidRPr="00484C97">
              <w:rPr>
                <w:color w:val="000000"/>
                <w:szCs w:val="21"/>
              </w:rPr>
              <w:t>3.17%</w:t>
            </w:r>
          </w:p>
        </w:tc>
        <w:tc>
          <w:tcPr>
            <w:tcW w:w="1350" w:type="dxa"/>
            <w:vAlign w:val="center"/>
          </w:tcPr>
          <w:p w:rsidR="0026686B" w:rsidRPr="00484C97" w:rsidRDefault="00061EF2">
            <w:pPr>
              <w:jc w:val="center"/>
            </w:pPr>
            <w:r w:rsidRPr="00484C97">
              <w:rPr>
                <w:color w:val="000000"/>
                <w:szCs w:val="21"/>
              </w:rPr>
              <w:t>0.23%</w:t>
            </w:r>
          </w:p>
        </w:tc>
        <w:tc>
          <w:tcPr>
            <w:tcW w:w="1350" w:type="dxa"/>
            <w:vAlign w:val="center"/>
          </w:tcPr>
          <w:p w:rsidR="0026686B" w:rsidRPr="00484C97" w:rsidRDefault="00061EF2">
            <w:pPr>
              <w:jc w:val="center"/>
            </w:pPr>
            <w:r w:rsidRPr="00484C97">
              <w:rPr>
                <w:color w:val="000000"/>
                <w:szCs w:val="21"/>
              </w:rPr>
              <w:t>5.60%</w:t>
            </w:r>
          </w:p>
        </w:tc>
        <w:tc>
          <w:tcPr>
            <w:tcW w:w="1350" w:type="dxa"/>
            <w:vAlign w:val="center"/>
          </w:tcPr>
          <w:p w:rsidR="0026686B" w:rsidRPr="00484C97" w:rsidRDefault="00061EF2">
            <w:pPr>
              <w:jc w:val="center"/>
            </w:pPr>
            <w:r w:rsidRPr="00484C97">
              <w:rPr>
                <w:color w:val="000000"/>
                <w:szCs w:val="21"/>
              </w:rPr>
              <w:t>0.57%</w:t>
            </w:r>
          </w:p>
        </w:tc>
        <w:tc>
          <w:tcPr>
            <w:tcW w:w="1350" w:type="dxa"/>
            <w:vAlign w:val="center"/>
          </w:tcPr>
          <w:p w:rsidR="0026686B" w:rsidRPr="00484C97" w:rsidRDefault="00061EF2">
            <w:pPr>
              <w:jc w:val="center"/>
            </w:pPr>
            <w:r w:rsidRPr="00484C97">
              <w:rPr>
                <w:color w:val="000000"/>
                <w:szCs w:val="21"/>
              </w:rPr>
              <w:t>-2.43%</w:t>
            </w:r>
          </w:p>
        </w:tc>
        <w:tc>
          <w:tcPr>
            <w:tcW w:w="1350" w:type="dxa"/>
            <w:vAlign w:val="center"/>
          </w:tcPr>
          <w:p w:rsidR="0026686B" w:rsidRPr="00484C97" w:rsidRDefault="00061EF2">
            <w:pPr>
              <w:jc w:val="center"/>
            </w:pPr>
            <w:r w:rsidRPr="00484C97">
              <w:rPr>
                <w:color w:val="000000"/>
                <w:szCs w:val="21"/>
              </w:rPr>
              <w:t>-0.34%</w:t>
            </w:r>
          </w:p>
        </w:tc>
      </w:tr>
    </w:tbl>
    <w:p w:rsidR="003002A0" w:rsidRPr="00484C97" w:rsidRDefault="003002A0" w:rsidP="003002A0">
      <w:pPr>
        <w:tabs>
          <w:tab w:val="left" w:pos="426"/>
        </w:tabs>
        <w:spacing w:line="360" w:lineRule="auto"/>
        <w:ind w:firstLineChars="200" w:firstLine="420"/>
        <w:jc w:val="left"/>
        <w:rPr>
          <w:color w:val="000000"/>
          <w:kern w:val="0"/>
          <w:szCs w:val="21"/>
        </w:rPr>
      </w:pPr>
      <w:r w:rsidRPr="00484C97">
        <w:rPr>
          <w:color w:val="000000"/>
          <w:kern w:val="0"/>
          <w:szCs w:val="21"/>
        </w:rPr>
        <w:t>注：交银施罗德荣鑫保本混合型证券投资基金从</w:t>
      </w:r>
      <w:r w:rsidRPr="00484C97">
        <w:rPr>
          <w:color w:val="000000"/>
          <w:kern w:val="0"/>
          <w:szCs w:val="21"/>
        </w:rPr>
        <w:t>2019</w:t>
      </w:r>
      <w:r w:rsidRPr="00484C97">
        <w:rPr>
          <w:color w:val="000000"/>
          <w:kern w:val="0"/>
          <w:szCs w:val="21"/>
        </w:rPr>
        <w:t>年</w:t>
      </w:r>
      <w:r w:rsidRPr="00484C97">
        <w:rPr>
          <w:color w:val="000000"/>
          <w:kern w:val="0"/>
          <w:szCs w:val="21"/>
        </w:rPr>
        <w:t>3</w:t>
      </w:r>
      <w:r w:rsidRPr="00484C97">
        <w:rPr>
          <w:color w:val="000000"/>
          <w:kern w:val="0"/>
          <w:szCs w:val="21"/>
        </w:rPr>
        <w:t>月</w:t>
      </w:r>
      <w:r w:rsidRPr="00484C97">
        <w:rPr>
          <w:color w:val="000000"/>
          <w:kern w:val="0"/>
          <w:szCs w:val="21"/>
        </w:rPr>
        <w:t>29</w:t>
      </w:r>
      <w:r w:rsidRPr="00484C97">
        <w:rPr>
          <w:color w:val="000000"/>
          <w:kern w:val="0"/>
          <w:szCs w:val="21"/>
        </w:rPr>
        <w:t>日起正式转型为交银施罗德荣鑫灵活配置混合型证券投资基金，本表列示的是本报告期基金转型后的基金净值表现，转型后基金的业绩比较基准为沪深</w:t>
      </w:r>
      <w:r w:rsidRPr="00484C97">
        <w:rPr>
          <w:color w:val="000000"/>
          <w:kern w:val="0"/>
          <w:szCs w:val="21"/>
        </w:rPr>
        <w:t>300</w:t>
      </w:r>
      <w:r w:rsidRPr="00484C97">
        <w:rPr>
          <w:color w:val="000000"/>
          <w:kern w:val="0"/>
          <w:szCs w:val="21"/>
        </w:rPr>
        <w:t>指数收益率</w:t>
      </w:r>
      <w:r w:rsidRPr="00484C97">
        <w:rPr>
          <w:color w:val="000000"/>
          <w:kern w:val="0"/>
          <w:szCs w:val="21"/>
        </w:rPr>
        <w:t>×50%+</w:t>
      </w:r>
      <w:r w:rsidRPr="00484C97">
        <w:rPr>
          <w:color w:val="000000"/>
          <w:kern w:val="0"/>
          <w:szCs w:val="21"/>
        </w:rPr>
        <w:t>中债综合全价指数收益率</w:t>
      </w:r>
      <w:r w:rsidRPr="00484C97">
        <w:rPr>
          <w:color w:val="000000"/>
          <w:kern w:val="0"/>
          <w:szCs w:val="21"/>
        </w:rPr>
        <w:t>×50%</w:t>
      </w:r>
      <w:r w:rsidRPr="00484C97">
        <w:rPr>
          <w:color w:val="000000"/>
          <w:kern w:val="0"/>
          <w:szCs w:val="21"/>
        </w:rPr>
        <w:t>，每日进行再平衡过程。</w:t>
      </w:r>
    </w:p>
    <w:p w:rsidR="003002A0" w:rsidRPr="00484C97" w:rsidRDefault="00B92B9B" w:rsidP="00705411">
      <w:pPr>
        <w:spacing w:beforeLines="50" w:before="156" w:line="360" w:lineRule="auto"/>
        <w:rPr>
          <w:b/>
          <w:color w:val="000000"/>
          <w:kern w:val="0"/>
          <w:szCs w:val="21"/>
        </w:rPr>
      </w:pPr>
      <w:r w:rsidRPr="00484C97">
        <w:rPr>
          <w:b/>
          <w:color w:val="000000"/>
          <w:kern w:val="0"/>
          <w:szCs w:val="21"/>
        </w:rPr>
        <w:t xml:space="preserve">3.2.1.2 </w:t>
      </w:r>
      <w:r w:rsidR="003002A0" w:rsidRPr="00484C97">
        <w:rPr>
          <w:rStyle w:val="af1"/>
          <w:color w:val="000000"/>
          <w:szCs w:val="21"/>
          <w:shd w:val="clear" w:color="auto" w:fill="FFFFFF"/>
        </w:rPr>
        <w:t>自基金转型以来</w:t>
      </w:r>
      <w:r w:rsidR="003002A0" w:rsidRPr="00484C97">
        <w:rPr>
          <w:b/>
          <w:color w:val="000000"/>
          <w:kern w:val="0"/>
          <w:szCs w:val="21"/>
        </w:rPr>
        <w:t>基金份额累计净值增长率变动及其与同期业绩比较基准收益率变动的比较</w:t>
      </w:r>
      <w:r w:rsidR="003002A0" w:rsidRPr="00484C97">
        <w:rPr>
          <w:b/>
          <w:color w:val="000000"/>
          <w:kern w:val="0"/>
          <w:szCs w:val="21"/>
        </w:rPr>
        <w:t xml:space="preserve"> </w:t>
      </w:r>
    </w:p>
    <w:p w:rsidR="003002A0" w:rsidRPr="00484C97" w:rsidRDefault="003002A0" w:rsidP="003002A0">
      <w:pPr>
        <w:spacing w:line="360" w:lineRule="auto"/>
        <w:ind w:firstLine="420"/>
        <w:jc w:val="center"/>
        <w:rPr>
          <w:color w:val="000000"/>
          <w:kern w:val="0"/>
          <w:szCs w:val="21"/>
        </w:rPr>
      </w:pPr>
      <w:r w:rsidRPr="00484C97">
        <w:rPr>
          <w:color w:val="000000"/>
          <w:kern w:val="0"/>
          <w:szCs w:val="21"/>
        </w:rPr>
        <w:t>交银施罗德荣鑫灵活配置混合型证券投资基金</w:t>
      </w:r>
    </w:p>
    <w:p w:rsidR="003002A0" w:rsidRPr="00484C97" w:rsidRDefault="003002A0" w:rsidP="003002A0">
      <w:pPr>
        <w:spacing w:line="360" w:lineRule="auto"/>
        <w:ind w:firstLine="420"/>
        <w:jc w:val="center"/>
        <w:rPr>
          <w:color w:val="000000"/>
          <w:kern w:val="0"/>
          <w:szCs w:val="21"/>
        </w:rPr>
      </w:pPr>
      <w:r w:rsidRPr="00484C97">
        <w:rPr>
          <w:color w:val="000000"/>
          <w:kern w:val="0"/>
          <w:szCs w:val="21"/>
        </w:rPr>
        <w:t>份额累计净值增长率与业绩比较基准收益率的历史走势对比图</w:t>
      </w:r>
    </w:p>
    <w:p w:rsidR="003002A0" w:rsidRPr="00484C97" w:rsidRDefault="003002A0" w:rsidP="003002A0">
      <w:pPr>
        <w:pStyle w:val="a9"/>
        <w:snapToGrid w:val="0"/>
        <w:spacing w:line="360" w:lineRule="auto"/>
        <w:ind w:firstLine="480"/>
        <w:jc w:val="center"/>
        <w:rPr>
          <w:rFonts w:ascii="Times New Roman" w:hAnsi="Times New Roman"/>
          <w:color w:val="000000"/>
        </w:rPr>
      </w:pPr>
      <w:r w:rsidRPr="00484C97">
        <w:rPr>
          <w:rFonts w:ascii="Times New Roman" w:hAnsi="Times New Roman"/>
          <w:color w:val="000000"/>
        </w:rPr>
        <w:t>(</w:t>
      </w:r>
      <w:r w:rsidR="0061405B" w:rsidRPr="00484C97">
        <w:rPr>
          <w:rFonts w:ascii="Times New Roman" w:hAnsi="Times New Roman"/>
          <w:color w:val="000000"/>
        </w:rPr>
        <w:t>2019</w:t>
      </w:r>
      <w:r w:rsidR="0061405B" w:rsidRPr="00484C97">
        <w:rPr>
          <w:rFonts w:ascii="Times New Roman" w:hAnsi="Times New Roman"/>
          <w:color w:val="000000"/>
        </w:rPr>
        <w:t>年</w:t>
      </w:r>
      <w:r w:rsidR="0061405B" w:rsidRPr="00484C97">
        <w:rPr>
          <w:rFonts w:ascii="Times New Roman" w:hAnsi="Times New Roman"/>
          <w:color w:val="000000"/>
        </w:rPr>
        <w:t>3</w:t>
      </w:r>
      <w:r w:rsidR="0061405B" w:rsidRPr="00484C97">
        <w:rPr>
          <w:rFonts w:ascii="Times New Roman" w:hAnsi="Times New Roman"/>
          <w:color w:val="000000"/>
        </w:rPr>
        <w:t>月</w:t>
      </w:r>
      <w:r w:rsidR="0061405B" w:rsidRPr="00484C97">
        <w:rPr>
          <w:rFonts w:ascii="Times New Roman" w:hAnsi="Times New Roman"/>
          <w:color w:val="000000"/>
        </w:rPr>
        <w:t>29</w:t>
      </w:r>
      <w:r w:rsidR="0061405B" w:rsidRPr="00484C97">
        <w:rPr>
          <w:rFonts w:ascii="Times New Roman" w:hAnsi="Times New Roman"/>
          <w:color w:val="000000"/>
        </w:rPr>
        <w:t>日</w:t>
      </w:r>
      <w:r w:rsidRPr="00484C97">
        <w:rPr>
          <w:rFonts w:ascii="Times New Roman" w:hAnsi="Times New Roman"/>
          <w:color w:val="000000"/>
        </w:rPr>
        <w:t>至</w:t>
      </w:r>
      <w:r w:rsidRPr="00484C97">
        <w:rPr>
          <w:rFonts w:ascii="Times New Roman" w:hAnsi="Times New Roman"/>
          <w:color w:val="000000"/>
        </w:rPr>
        <w:t>2019</w:t>
      </w:r>
      <w:r w:rsidRPr="00484C97">
        <w:rPr>
          <w:rFonts w:ascii="Times New Roman" w:hAnsi="Times New Roman"/>
          <w:color w:val="000000"/>
        </w:rPr>
        <w:t>年</w:t>
      </w:r>
      <w:r w:rsidRPr="00484C97">
        <w:rPr>
          <w:rFonts w:ascii="Times New Roman" w:hAnsi="Times New Roman"/>
          <w:color w:val="000000"/>
        </w:rPr>
        <w:t>12</w:t>
      </w:r>
      <w:r w:rsidRPr="00484C97">
        <w:rPr>
          <w:rFonts w:ascii="Times New Roman" w:hAnsi="Times New Roman"/>
          <w:color w:val="000000"/>
        </w:rPr>
        <w:t>月</w:t>
      </w:r>
      <w:r w:rsidRPr="00484C97">
        <w:rPr>
          <w:rFonts w:ascii="Times New Roman" w:hAnsi="Times New Roman"/>
          <w:color w:val="000000"/>
        </w:rPr>
        <w:t>31</w:t>
      </w:r>
      <w:r w:rsidRPr="00484C97">
        <w:rPr>
          <w:rFonts w:ascii="Times New Roman" w:hAnsi="Times New Roman"/>
          <w:color w:val="000000"/>
        </w:rPr>
        <w:t>日</w:t>
      </w:r>
      <w:r w:rsidRPr="00484C97">
        <w:rPr>
          <w:rFonts w:ascii="Times New Roman" w:hAnsi="Times New Roman"/>
          <w:color w:val="000000"/>
        </w:rPr>
        <w:t>)</w:t>
      </w:r>
    </w:p>
    <w:p w:rsidR="003002A0" w:rsidRPr="00484C97" w:rsidRDefault="005149FE" w:rsidP="003002A0">
      <w:pPr>
        <w:spacing w:line="360" w:lineRule="auto"/>
        <w:jc w:val="center"/>
        <w:rPr>
          <w:color w:val="000000"/>
          <w:szCs w:val="21"/>
        </w:rPr>
      </w:pPr>
      <w:r>
        <w:rPr>
          <w:color w:val="000000"/>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53.9pt;height:264.2pt">
            <v:imagedata r:id="rId10" o:title=""/>
          </v:shape>
        </w:pict>
      </w:r>
    </w:p>
    <w:p w:rsidR="003002A0" w:rsidRPr="00484C97" w:rsidRDefault="003002A0" w:rsidP="003002A0">
      <w:pPr>
        <w:tabs>
          <w:tab w:val="left" w:pos="426"/>
        </w:tabs>
        <w:spacing w:line="360" w:lineRule="auto"/>
        <w:ind w:firstLineChars="200" w:firstLine="420"/>
        <w:jc w:val="left"/>
        <w:rPr>
          <w:color w:val="000000"/>
          <w:kern w:val="0"/>
          <w:szCs w:val="21"/>
        </w:rPr>
      </w:pPr>
      <w:r w:rsidRPr="00484C97">
        <w:rPr>
          <w:color w:val="000000"/>
          <w:kern w:val="0"/>
          <w:szCs w:val="21"/>
        </w:rPr>
        <w:t>注：本基金由交银施罗德荣鑫保本混合型证券投资基金转型而来。基金转型日为</w:t>
      </w:r>
      <w:r w:rsidRPr="00484C97">
        <w:rPr>
          <w:color w:val="000000"/>
          <w:kern w:val="0"/>
          <w:szCs w:val="21"/>
        </w:rPr>
        <w:t>2019</w:t>
      </w:r>
      <w:r w:rsidRPr="00484C97">
        <w:rPr>
          <w:color w:val="000000"/>
          <w:kern w:val="0"/>
          <w:szCs w:val="21"/>
        </w:rPr>
        <w:t>年</w:t>
      </w:r>
      <w:r w:rsidRPr="00484C97">
        <w:rPr>
          <w:color w:val="000000"/>
          <w:kern w:val="0"/>
          <w:szCs w:val="21"/>
        </w:rPr>
        <w:t>3</w:t>
      </w:r>
      <w:r w:rsidRPr="00484C97">
        <w:rPr>
          <w:color w:val="000000"/>
          <w:kern w:val="0"/>
          <w:szCs w:val="21"/>
        </w:rPr>
        <w:t>月</w:t>
      </w:r>
      <w:r w:rsidRPr="00484C97">
        <w:rPr>
          <w:color w:val="000000"/>
          <w:kern w:val="0"/>
          <w:szCs w:val="21"/>
        </w:rPr>
        <w:t>29</w:t>
      </w:r>
      <w:r w:rsidRPr="00484C97">
        <w:rPr>
          <w:color w:val="000000"/>
          <w:kern w:val="0"/>
          <w:szCs w:val="21"/>
        </w:rPr>
        <w:t>日，基金转型日至报告期期末，本基金转型时间未满一年。本基金的投资转型期为交银施罗德荣鑫保本混合型证券投资基金保本周期到期期间截止日的次日（即</w:t>
      </w:r>
      <w:r w:rsidRPr="00484C97">
        <w:rPr>
          <w:color w:val="000000"/>
          <w:kern w:val="0"/>
          <w:szCs w:val="21"/>
        </w:rPr>
        <w:t>2019</w:t>
      </w:r>
      <w:r w:rsidRPr="00484C97">
        <w:rPr>
          <w:color w:val="000000"/>
          <w:kern w:val="0"/>
          <w:szCs w:val="21"/>
        </w:rPr>
        <w:t>年</w:t>
      </w:r>
      <w:r w:rsidRPr="00484C97">
        <w:rPr>
          <w:color w:val="000000"/>
          <w:kern w:val="0"/>
          <w:szCs w:val="21"/>
        </w:rPr>
        <w:t>3</w:t>
      </w:r>
      <w:r w:rsidRPr="00484C97">
        <w:rPr>
          <w:color w:val="000000"/>
          <w:kern w:val="0"/>
          <w:szCs w:val="21"/>
        </w:rPr>
        <w:t>月</w:t>
      </w:r>
      <w:r w:rsidRPr="00484C97">
        <w:rPr>
          <w:color w:val="000000"/>
          <w:kern w:val="0"/>
          <w:szCs w:val="21"/>
        </w:rPr>
        <w:t>29</w:t>
      </w:r>
      <w:r w:rsidRPr="00484C97">
        <w:rPr>
          <w:color w:val="000000"/>
          <w:kern w:val="0"/>
          <w:szCs w:val="21"/>
        </w:rPr>
        <w:t>日）起的</w:t>
      </w:r>
      <w:r w:rsidRPr="00484C97">
        <w:rPr>
          <w:color w:val="000000"/>
          <w:kern w:val="0"/>
          <w:szCs w:val="21"/>
        </w:rPr>
        <w:t>3</w:t>
      </w:r>
      <w:r w:rsidRPr="00484C97">
        <w:rPr>
          <w:color w:val="000000"/>
          <w:kern w:val="0"/>
          <w:szCs w:val="21"/>
        </w:rPr>
        <w:t>个月。截至投资转型期结束，本基金各项资产配置比例符合基金合同及招募说明书有关投资比例的约定。</w:t>
      </w:r>
    </w:p>
    <w:p w:rsidR="003002A0" w:rsidRPr="00484C97" w:rsidRDefault="00B92B9B" w:rsidP="00705411">
      <w:pPr>
        <w:spacing w:beforeLines="50" w:before="156" w:line="360" w:lineRule="auto"/>
        <w:rPr>
          <w:b/>
          <w:color w:val="000000"/>
          <w:szCs w:val="21"/>
        </w:rPr>
      </w:pPr>
      <w:r w:rsidRPr="00484C97">
        <w:rPr>
          <w:b/>
          <w:color w:val="000000"/>
          <w:kern w:val="0"/>
          <w:szCs w:val="21"/>
        </w:rPr>
        <w:t>3.2.1.3</w:t>
      </w:r>
      <w:r w:rsidR="003002A0" w:rsidRPr="00484C97">
        <w:rPr>
          <w:b/>
          <w:color w:val="000000"/>
          <w:szCs w:val="21"/>
        </w:rPr>
        <w:t xml:space="preserve"> </w:t>
      </w:r>
      <w:r w:rsidR="003002A0" w:rsidRPr="00484C97">
        <w:rPr>
          <w:b/>
          <w:color w:val="000000"/>
          <w:szCs w:val="21"/>
        </w:rPr>
        <w:t>自基金转型以来基金每年净值增长率及其与同期业绩比较基准收益率的比较</w:t>
      </w:r>
    </w:p>
    <w:p w:rsidR="003002A0" w:rsidRPr="00484C97" w:rsidRDefault="003002A0" w:rsidP="003002A0">
      <w:pPr>
        <w:spacing w:line="360" w:lineRule="auto"/>
        <w:jc w:val="center"/>
        <w:rPr>
          <w:color w:val="000000"/>
          <w:szCs w:val="21"/>
        </w:rPr>
      </w:pPr>
      <w:r w:rsidRPr="00484C97">
        <w:rPr>
          <w:color w:val="000000"/>
          <w:szCs w:val="21"/>
        </w:rPr>
        <w:t>交银施罗德荣鑫灵活配置混合型证券投资基金</w:t>
      </w:r>
    </w:p>
    <w:p w:rsidR="003002A0" w:rsidRPr="00484C97" w:rsidRDefault="003002A0" w:rsidP="003002A0">
      <w:pPr>
        <w:spacing w:line="360" w:lineRule="auto"/>
        <w:jc w:val="center"/>
        <w:rPr>
          <w:color w:val="000000"/>
          <w:szCs w:val="21"/>
        </w:rPr>
      </w:pPr>
      <w:r w:rsidRPr="00484C97">
        <w:rPr>
          <w:color w:val="000000"/>
          <w:szCs w:val="21"/>
        </w:rPr>
        <w:t>自基金转型以来基金净值增长率与业绩比较基准收益率的对比图</w:t>
      </w:r>
    </w:p>
    <w:p w:rsidR="003002A0" w:rsidRPr="00484C97" w:rsidRDefault="005149FE" w:rsidP="003002A0">
      <w:pPr>
        <w:spacing w:line="360" w:lineRule="auto"/>
        <w:jc w:val="center"/>
        <w:rPr>
          <w:b/>
          <w:bCs/>
          <w:color w:val="000000"/>
          <w:szCs w:val="21"/>
          <w:vertAlign w:val="superscript"/>
        </w:rPr>
      </w:pPr>
      <w:r>
        <w:rPr>
          <w:b/>
          <w:bCs/>
          <w:color w:val="000000"/>
          <w:szCs w:val="21"/>
          <w:vertAlign w:val="superscript"/>
        </w:rPr>
        <w:pict>
          <v:shape id="图片 3" o:spid="_x0000_i1026" type="#_x0000_t75" style="width:453.9pt;height:264.2pt">
            <v:imagedata r:id="rId11" o:title=""/>
          </v:shape>
        </w:pict>
      </w:r>
    </w:p>
    <w:p w:rsidR="003002A0" w:rsidRPr="00484C97" w:rsidRDefault="003002A0" w:rsidP="003002A0">
      <w:pPr>
        <w:adjustRightInd w:val="0"/>
        <w:snapToGrid w:val="0"/>
        <w:spacing w:line="360" w:lineRule="auto"/>
        <w:ind w:firstLineChars="200" w:firstLine="420"/>
        <w:jc w:val="left"/>
        <w:rPr>
          <w:color w:val="000000"/>
          <w:kern w:val="0"/>
          <w:szCs w:val="21"/>
        </w:rPr>
      </w:pPr>
      <w:r w:rsidRPr="00484C97">
        <w:rPr>
          <w:color w:val="000000"/>
          <w:kern w:val="0"/>
          <w:szCs w:val="21"/>
        </w:rPr>
        <w:lastRenderedPageBreak/>
        <w:t>注：图示日期为</w:t>
      </w:r>
      <w:r w:rsidRPr="00484C97">
        <w:rPr>
          <w:color w:val="000000"/>
          <w:kern w:val="0"/>
          <w:szCs w:val="21"/>
        </w:rPr>
        <w:t>2019</w:t>
      </w:r>
      <w:r w:rsidRPr="00484C97">
        <w:rPr>
          <w:color w:val="000000"/>
          <w:kern w:val="0"/>
          <w:szCs w:val="21"/>
        </w:rPr>
        <w:t>年</w:t>
      </w:r>
      <w:r w:rsidRPr="00484C97">
        <w:rPr>
          <w:color w:val="000000"/>
          <w:kern w:val="0"/>
          <w:szCs w:val="21"/>
        </w:rPr>
        <w:t>3</w:t>
      </w:r>
      <w:r w:rsidRPr="00484C97">
        <w:rPr>
          <w:color w:val="000000"/>
          <w:kern w:val="0"/>
          <w:szCs w:val="21"/>
        </w:rPr>
        <w:t>月</w:t>
      </w:r>
      <w:r w:rsidRPr="00484C97">
        <w:rPr>
          <w:color w:val="000000"/>
          <w:kern w:val="0"/>
          <w:szCs w:val="21"/>
        </w:rPr>
        <w:t>29</w:t>
      </w:r>
      <w:r w:rsidRPr="00484C97">
        <w:rPr>
          <w:color w:val="000000"/>
          <w:kern w:val="0"/>
          <w:szCs w:val="21"/>
        </w:rPr>
        <w:t>日至</w:t>
      </w:r>
      <w:r w:rsidRPr="00484C97">
        <w:rPr>
          <w:color w:val="000000"/>
          <w:kern w:val="0"/>
          <w:szCs w:val="21"/>
        </w:rPr>
        <w:t>2019</w:t>
      </w:r>
      <w:r w:rsidRPr="00484C97">
        <w:rPr>
          <w:color w:val="000000"/>
          <w:kern w:val="0"/>
          <w:szCs w:val="21"/>
        </w:rPr>
        <w:t>年</w:t>
      </w:r>
      <w:r w:rsidRPr="00484C97">
        <w:rPr>
          <w:color w:val="000000"/>
          <w:kern w:val="0"/>
          <w:szCs w:val="21"/>
        </w:rPr>
        <w:t>12</w:t>
      </w:r>
      <w:r w:rsidRPr="00484C97">
        <w:rPr>
          <w:color w:val="000000"/>
          <w:kern w:val="0"/>
          <w:szCs w:val="21"/>
        </w:rPr>
        <w:t>月</w:t>
      </w:r>
      <w:r w:rsidRPr="00484C97">
        <w:rPr>
          <w:color w:val="000000"/>
          <w:kern w:val="0"/>
          <w:szCs w:val="21"/>
        </w:rPr>
        <w:t>31</w:t>
      </w:r>
      <w:r w:rsidRPr="00484C97">
        <w:rPr>
          <w:color w:val="000000"/>
          <w:kern w:val="0"/>
          <w:szCs w:val="21"/>
        </w:rPr>
        <w:t>日。基金转型生效当年的净值增长率按照当年实际存续期计算。</w:t>
      </w:r>
    </w:p>
    <w:p w:rsidR="003002A0" w:rsidRPr="00484C97" w:rsidRDefault="003002A0" w:rsidP="003002A0">
      <w:pPr>
        <w:pStyle w:val="a0"/>
        <w:ind w:firstLineChars="0" w:firstLine="0"/>
      </w:pPr>
    </w:p>
    <w:p w:rsidR="00B92B9B" w:rsidRPr="002B45AD" w:rsidRDefault="00B92B9B" w:rsidP="002B45AD">
      <w:pPr>
        <w:pStyle w:val="2"/>
        <w:spacing w:before="0" w:after="0"/>
        <w:rPr>
          <w:rFonts w:ascii="Times New Roman" w:hAnsi="Times New Roman"/>
          <w:color w:val="000000"/>
          <w:kern w:val="0"/>
          <w:sz w:val="21"/>
          <w:szCs w:val="21"/>
        </w:rPr>
      </w:pPr>
      <w:bookmarkStart w:id="81" w:name="_Toc35964852"/>
      <w:r w:rsidRPr="002B45AD">
        <w:rPr>
          <w:rFonts w:ascii="Times New Roman" w:hAnsi="Times New Roman"/>
          <w:color w:val="000000"/>
          <w:kern w:val="0"/>
          <w:sz w:val="21"/>
          <w:szCs w:val="21"/>
        </w:rPr>
        <w:t xml:space="preserve">3.2.2 </w:t>
      </w:r>
      <w:r w:rsidRPr="002B45AD">
        <w:rPr>
          <w:rFonts w:ascii="Times New Roman" w:hAnsi="Times New Roman"/>
          <w:color w:val="000000"/>
          <w:kern w:val="0"/>
          <w:sz w:val="21"/>
          <w:szCs w:val="21"/>
        </w:rPr>
        <w:t>交银施罗德荣鑫保本混合型证券投资基金</w:t>
      </w:r>
      <w:bookmarkEnd w:id="81"/>
    </w:p>
    <w:p w:rsidR="00B92B9B" w:rsidRPr="00484C97" w:rsidRDefault="00B92B9B" w:rsidP="00B92B9B">
      <w:pPr>
        <w:autoSpaceDE w:val="0"/>
        <w:autoSpaceDN w:val="0"/>
        <w:adjustRightInd w:val="0"/>
        <w:spacing w:line="360" w:lineRule="auto"/>
        <w:jc w:val="left"/>
        <w:rPr>
          <w:b/>
          <w:color w:val="000000"/>
          <w:kern w:val="0"/>
          <w:szCs w:val="21"/>
        </w:rPr>
      </w:pPr>
      <w:r w:rsidRPr="00484C97">
        <w:rPr>
          <w:b/>
          <w:color w:val="000000"/>
          <w:kern w:val="0"/>
          <w:szCs w:val="21"/>
        </w:rPr>
        <w:t xml:space="preserve">3.2.2.1 </w:t>
      </w:r>
      <w:r w:rsidRPr="00484C97">
        <w:rPr>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B23C3E" w:rsidRPr="00484C97">
        <w:tc>
          <w:tcPr>
            <w:tcW w:w="1620" w:type="dxa"/>
            <w:vAlign w:val="center"/>
          </w:tcPr>
          <w:p w:rsidR="00B23C3E" w:rsidRPr="00484C97" w:rsidRDefault="002C3322" w:rsidP="00D319F7">
            <w:pPr>
              <w:spacing w:line="276" w:lineRule="auto"/>
              <w:jc w:val="center"/>
              <w:rPr>
                <w:color w:val="000000"/>
                <w:szCs w:val="21"/>
              </w:rPr>
            </w:pPr>
            <w:r w:rsidRPr="00484C97">
              <w:rPr>
                <w:color w:val="000000"/>
                <w:szCs w:val="21"/>
              </w:rPr>
              <w:t>阶段</w:t>
            </w:r>
          </w:p>
        </w:tc>
        <w:tc>
          <w:tcPr>
            <w:tcW w:w="1350" w:type="dxa"/>
            <w:vAlign w:val="center"/>
          </w:tcPr>
          <w:p w:rsidR="00B23C3E" w:rsidRPr="00484C97" w:rsidRDefault="002C3322" w:rsidP="00D319F7">
            <w:pPr>
              <w:spacing w:line="276" w:lineRule="auto"/>
              <w:jc w:val="center"/>
              <w:rPr>
                <w:color w:val="000000"/>
                <w:szCs w:val="21"/>
              </w:rPr>
            </w:pPr>
            <w:r w:rsidRPr="00484C97">
              <w:rPr>
                <w:color w:val="000000"/>
                <w:szCs w:val="21"/>
              </w:rPr>
              <w:t>份额净值增长率</w:t>
            </w:r>
            <w:r w:rsidRPr="00484C97">
              <w:rPr>
                <w:rFonts w:ascii="宋体" w:hAnsi="宋体" w:cs="宋体" w:hint="eastAsia"/>
                <w:color w:val="000000"/>
                <w:szCs w:val="21"/>
              </w:rPr>
              <w:t>①</w:t>
            </w:r>
          </w:p>
        </w:tc>
        <w:tc>
          <w:tcPr>
            <w:tcW w:w="1350" w:type="dxa"/>
            <w:vAlign w:val="center"/>
          </w:tcPr>
          <w:p w:rsidR="00B23C3E" w:rsidRPr="00484C97" w:rsidRDefault="002C3322" w:rsidP="00D319F7">
            <w:pPr>
              <w:spacing w:line="276" w:lineRule="auto"/>
              <w:jc w:val="center"/>
              <w:rPr>
                <w:color w:val="000000"/>
                <w:szCs w:val="21"/>
              </w:rPr>
            </w:pPr>
            <w:r w:rsidRPr="00484C97">
              <w:rPr>
                <w:color w:val="000000"/>
                <w:szCs w:val="21"/>
              </w:rPr>
              <w:t>份额净值增长率标准差</w:t>
            </w:r>
            <w:r w:rsidRPr="00484C97">
              <w:rPr>
                <w:rFonts w:ascii="宋体" w:hAnsi="宋体" w:cs="宋体" w:hint="eastAsia"/>
                <w:color w:val="000000"/>
                <w:szCs w:val="21"/>
              </w:rPr>
              <w:t>②</w:t>
            </w:r>
          </w:p>
        </w:tc>
        <w:tc>
          <w:tcPr>
            <w:tcW w:w="1350" w:type="dxa"/>
            <w:vAlign w:val="center"/>
          </w:tcPr>
          <w:p w:rsidR="00B23C3E" w:rsidRPr="00484C97" w:rsidRDefault="002C3322" w:rsidP="00D319F7">
            <w:pPr>
              <w:spacing w:line="276" w:lineRule="auto"/>
              <w:jc w:val="center"/>
              <w:rPr>
                <w:color w:val="000000"/>
                <w:szCs w:val="21"/>
              </w:rPr>
            </w:pPr>
            <w:r w:rsidRPr="00484C97">
              <w:rPr>
                <w:color w:val="000000"/>
                <w:szCs w:val="21"/>
              </w:rPr>
              <w:t>业绩比较基准收益率</w:t>
            </w:r>
            <w:r w:rsidRPr="00484C97">
              <w:rPr>
                <w:rFonts w:ascii="宋体" w:hAnsi="宋体" w:cs="宋体" w:hint="eastAsia"/>
                <w:color w:val="000000"/>
                <w:szCs w:val="21"/>
              </w:rPr>
              <w:t>③</w:t>
            </w:r>
          </w:p>
        </w:tc>
        <w:tc>
          <w:tcPr>
            <w:tcW w:w="1350" w:type="dxa"/>
            <w:vAlign w:val="center"/>
          </w:tcPr>
          <w:p w:rsidR="00B23C3E" w:rsidRPr="00484C97" w:rsidRDefault="002C3322" w:rsidP="00D319F7">
            <w:pPr>
              <w:spacing w:line="276" w:lineRule="auto"/>
              <w:jc w:val="center"/>
              <w:rPr>
                <w:color w:val="000000"/>
                <w:szCs w:val="21"/>
              </w:rPr>
            </w:pPr>
            <w:r w:rsidRPr="00484C97">
              <w:rPr>
                <w:color w:val="000000"/>
                <w:szCs w:val="21"/>
              </w:rPr>
              <w:t>业绩比较基准收益率标准差</w:t>
            </w:r>
            <w:r w:rsidRPr="00484C97">
              <w:rPr>
                <w:rFonts w:ascii="宋体" w:hAnsi="宋体" w:cs="宋体" w:hint="eastAsia"/>
                <w:color w:val="000000"/>
                <w:szCs w:val="21"/>
              </w:rPr>
              <w:t>④</w:t>
            </w:r>
          </w:p>
        </w:tc>
        <w:tc>
          <w:tcPr>
            <w:tcW w:w="1350" w:type="dxa"/>
            <w:vAlign w:val="center"/>
          </w:tcPr>
          <w:p w:rsidR="00B23C3E" w:rsidRPr="00484C97" w:rsidRDefault="002C3322" w:rsidP="00D319F7">
            <w:pPr>
              <w:spacing w:line="276" w:lineRule="auto"/>
              <w:jc w:val="center"/>
              <w:rPr>
                <w:color w:val="000000"/>
                <w:szCs w:val="21"/>
              </w:rPr>
            </w:pPr>
            <w:r w:rsidRPr="00484C97">
              <w:rPr>
                <w:rFonts w:ascii="宋体" w:hAnsi="宋体" w:cs="宋体" w:hint="eastAsia"/>
                <w:color w:val="000000"/>
                <w:szCs w:val="21"/>
              </w:rPr>
              <w:t>①</w:t>
            </w:r>
            <w:r w:rsidRPr="00484C97">
              <w:rPr>
                <w:color w:val="000000"/>
                <w:szCs w:val="21"/>
              </w:rPr>
              <w:t>－</w:t>
            </w:r>
            <w:r w:rsidRPr="00484C97">
              <w:rPr>
                <w:rFonts w:ascii="宋体" w:hAnsi="宋体" w:cs="宋体" w:hint="eastAsia"/>
                <w:color w:val="000000"/>
                <w:szCs w:val="21"/>
              </w:rPr>
              <w:t>③</w:t>
            </w:r>
          </w:p>
        </w:tc>
        <w:tc>
          <w:tcPr>
            <w:tcW w:w="1350" w:type="dxa"/>
            <w:vAlign w:val="center"/>
          </w:tcPr>
          <w:p w:rsidR="00B23C3E" w:rsidRPr="00484C97" w:rsidRDefault="002C3322" w:rsidP="00D319F7">
            <w:pPr>
              <w:spacing w:line="276" w:lineRule="auto"/>
              <w:jc w:val="center"/>
              <w:rPr>
                <w:color w:val="000000"/>
                <w:szCs w:val="21"/>
              </w:rPr>
            </w:pPr>
            <w:r w:rsidRPr="00484C97">
              <w:rPr>
                <w:rFonts w:ascii="宋体" w:hAnsi="宋体" w:cs="宋体" w:hint="eastAsia"/>
                <w:color w:val="000000"/>
                <w:szCs w:val="21"/>
              </w:rPr>
              <w:t>②</w:t>
            </w:r>
            <w:r w:rsidRPr="00484C97">
              <w:rPr>
                <w:color w:val="000000"/>
                <w:szCs w:val="21"/>
              </w:rPr>
              <w:t>－</w:t>
            </w:r>
            <w:r w:rsidRPr="00484C97">
              <w:rPr>
                <w:rFonts w:ascii="宋体" w:hAnsi="宋体" w:cs="宋体" w:hint="eastAsia"/>
                <w:color w:val="000000"/>
                <w:szCs w:val="21"/>
              </w:rPr>
              <w:t>④</w:t>
            </w:r>
          </w:p>
        </w:tc>
      </w:tr>
      <w:tr w:rsidR="0026686B" w:rsidRPr="00484C97">
        <w:tc>
          <w:tcPr>
            <w:tcW w:w="1620" w:type="dxa"/>
            <w:vAlign w:val="center"/>
          </w:tcPr>
          <w:p w:rsidR="0026686B" w:rsidRPr="00484C97" w:rsidRDefault="00061EF2">
            <w:pPr>
              <w:jc w:val="center"/>
            </w:pPr>
            <w:r w:rsidRPr="00484C97">
              <w:rPr>
                <w:color w:val="000000"/>
                <w:szCs w:val="21"/>
              </w:rPr>
              <w:t>2019</w:t>
            </w:r>
            <w:r w:rsidRPr="00484C97">
              <w:rPr>
                <w:color w:val="000000"/>
                <w:szCs w:val="21"/>
              </w:rPr>
              <w:t>年</w:t>
            </w:r>
            <w:r w:rsidRPr="00484C97">
              <w:rPr>
                <w:color w:val="000000"/>
                <w:szCs w:val="21"/>
              </w:rPr>
              <w:t>1</w:t>
            </w:r>
            <w:r w:rsidRPr="00484C97">
              <w:rPr>
                <w:color w:val="000000"/>
                <w:szCs w:val="21"/>
              </w:rPr>
              <w:t>月</w:t>
            </w:r>
            <w:r w:rsidRPr="00484C97">
              <w:rPr>
                <w:color w:val="000000"/>
                <w:szCs w:val="21"/>
              </w:rPr>
              <w:t>1</w:t>
            </w:r>
            <w:r w:rsidRPr="00484C97">
              <w:rPr>
                <w:color w:val="000000"/>
                <w:szCs w:val="21"/>
              </w:rPr>
              <w:t>日至</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w:t>
            </w:r>
          </w:p>
        </w:tc>
        <w:tc>
          <w:tcPr>
            <w:tcW w:w="1350" w:type="dxa"/>
            <w:vAlign w:val="center"/>
          </w:tcPr>
          <w:p w:rsidR="0026686B" w:rsidRPr="00484C97" w:rsidRDefault="00061EF2">
            <w:pPr>
              <w:jc w:val="center"/>
            </w:pPr>
            <w:r w:rsidRPr="00484C97">
              <w:rPr>
                <w:color w:val="000000"/>
                <w:szCs w:val="21"/>
              </w:rPr>
              <w:t>0.37%</w:t>
            </w:r>
          </w:p>
        </w:tc>
        <w:tc>
          <w:tcPr>
            <w:tcW w:w="1350" w:type="dxa"/>
            <w:vAlign w:val="center"/>
          </w:tcPr>
          <w:p w:rsidR="0026686B" w:rsidRPr="00484C97" w:rsidRDefault="00061EF2">
            <w:pPr>
              <w:jc w:val="center"/>
            </w:pPr>
            <w:r w:rsidRPr="00484C97">
              <w:rPr>
                <w:color w:val="000000"/>
                <w:szCs w:val="21"/>
              </w:rPr>
              <w:t>0.03%</w:t>
            </w:r>
          </w:p>
        </w:tc>
        <w:tc>
          <w:tcPr>
            <w:tcW w:w="1350" w:type="dxa"/>
            <w:vAlign w:val="center"/>
          </w:tcPr>
          <w:p w:rsidR="0026686B" w:rsidRPr="00484C97" w:rsidRDefault="00061EF2">
            <w:pPr>
              <w:jc w:val="center"/>
            </w:pPr>
            <w:r w:rsidRPr="00484C97">
              <w:rPr>
                <w:color w:val="000000"/>
                <w:szCs w:val="21"/>
              </w:rPr>
              <w:t>0.66%</w:t>
            </w:r>
          </w:p>
        </w:tc>
        <w:tc>
          <w:tcPr>
            <w:tcW w:w="1350" w:type="dxa"/>
            <w:vAlign w:val="center"/>
          </w:tcPr>
          <w:p w:rsidR="0026686B" w:rsidRPr="00484C97" w:rsidRDefault="00061EF2">
            <w:pPr>
              <w:jc w:val="center"/>
            </w:pPr>
            <w:r w:rsidRPr="00484C97">
              <w:rPr>
                <w:color w:val="000000"/>
                <w:szCs w:val="21"/>
              </w:rPr>
              <w:t>0.01%</w:t>
            </w:r>
          </w:p>
        </w:tc>
        <w:tc>
          <w:tcPr>
            <w:tcW w:w="1350" w:type="dxa"/>
            <w:vAlign w:val="center"/>
          </w:tcPr>
          <w:p w:rsidR="0026686B" w:rsidRPr="00484C97" w:rsidRDefault="00061EF2">
            <w:pPr>
              <w:jc w:val="center"/>
            </w:pPr>
            <w:r w:rsidRPr="00484C97">
              <w:rPr>
                <w:color w:val="000000"/>
                <w:szCs w:val="21"/>
              </w:rPr>
              <w:t>-0.29%</w:t>
            </w:r>
          </w:p>
        </w:tc>
        <w:tc>
          <w:tcPr>
            <w:tcW w:w="1350" w:type="dxa"/>
            <w:vAlign w:val="center"/>
          </w:tcPr>
          <w:p w:rsidR="0026686B" w:rsidRPr="00484C97" w:rsidRDefault="00061EF2">
            <w:pPr>
              <w:jc w:val="center"/>
            </w:pPr>
            <w:r w:rsidRPr="00484C97">
              <w:rPr>
                <w:color w:val="000000"/>
                <w:szCs w:val="21"/>
              </w:rPr>
              <w:t>0.02%</w:t>
            </w:r>
          </w:p>
        </w:tc>
      </w:tr>
      <w:tr w:rsidR="0026686B" w:rsidRPr="00484C97">
        <w:tc>
          <w:tcPr>
            <w:tcW w:w="1620" w:type="dxa"/>
            <w:vAlign w:val="center"/>
          </w:tcPr>
          <w:p w:rsidR="0026686B" w:rsidRPr="00484C97" w:rsidRDefault="00061EF2">
            <w:pPr>
              <w:jc w:val="center"/>
            </w:pPr>
            <w:r w:rsidRPr="00484C97">
              <w:rPr>
                <w:color w:val="000000"/>
                <w:szCs w:val="21"/>
              </w:rPr>
              <w:t>2018</w:t>
            </w:r>
            <w:r w:rsidRPr="00484C97">
              <w:rPr>
                <w:color w:val="000000"/>
                <w:szCs w:val="21"/>
              </w:rPr>
              <w:t>年</w:t>
            </w:r>
            <w:r w:rsidRPr="00484C97">
              <w:rPr>
                <w:color w:val="000000"/>
                <w:szCs w:val="21"/>
              </w:rPr>
              <w:t>10</w:t>
            </w:r>
            <w:r w:rsidRPr="00484C97">
              <w:rPr>
                <w:color w:val="000000"/>
                <w:szCs w:val="21"/>
              </w:rPr>
              <w:t>月</w:t>
            </w:r>
            <w:r w:rsidRPr="00484C97">
              <w:rPr>
                <w:color w:val="000000"/>
                <w:szCs w:val="21"/>
              </w:rPr>
              <w:t>1</w:t>
            </w:r>
            <w:r w:rsidRPr="00484C97">
              <w:rPr>
                <w:color w:val="000000"/>
                <w:szCs w:val="21"/>
              </w:rPr>
              <w:t>日至</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w:t>
            </w:r>
          </w:p>
        </w:tc>
        <w:tc>
          <w:tcPr>
            <w:tcW w:w="1350" w:type="dxa"/>
            <w:vAlign w:val="center"/>
          </w:tcPr>
          <w:p w:rsidR="0026686B" w:rsidRPr="00484C97" w:rsidRDefault="00061EF2">
            <w:pPr>
              <w:jc w:val="center"/>
            </w:pPr>
            <w:r w:rsidRPr="00484C97">
              <w:rPr>
                <w:color w:val="000000"/>
                <w:szCs w:val="21"/>
              </w:rPr>
              <w:t>0.85%</w:t>
            </w:r>
          </w:p>
        </w:tc>
        <w:tc>
          <w:tcPr>
            <w:tcW w:w="1350" w:type="dxa"/>
            <w:vAlign w:val="center"/>
          </w:tcPr>
          <w:p w:rsidR="0026686B" w:rsidRPr="00484C97" w:rsidRDefault="00061EF2">
            <w:pPr>
              <w:jc w:val="center"/>
            </w:pPr>
            <w:r w:rsidRPr="00484C97">
              <w:rPr>
                <w:color w:val="000000"/>
                <w:szCs w:val="21"/>
              </w:rPr>
              <w:t>0.04%</w:t>
            </w:r>
          </w:p>
        </w:tc>
        <w:tc>
          <w:tcPr>
            <w:tcW w:w="1350" w:type="dxa"/>
            <w:vAlign w:val="center"/>
          </w:tcPr>
          <w:p w:rsidR="0026686B" w:rsidRPr="00484C97" w:rsidRDefault="00061EF2">
            <w:pPr>
              <w:jc w:val="center"/>
            </w:pPr>
            <w:r w:rsidRPr="00484C97">
              <w:rPr>
                <w:color w:val="000000"/>
                <w:szCs w:val="21"/>
              </w:rPr>
              <w:t>1.37%</w:t>
            </w:r>
          </w:p>
        </w:tc>
        <w:tc>
          <w:tcPr>
            <w:tcW w:w="1350" w:type="dxa"/>
            <w:vAlign w:val="center"/>
          </w:tcPr>
          <w:p w:rsidR="0026686B" w:rsidRPr="00484C97" w:rsidRDefault="00061EF2">
            <w:pPr>
              <w:jc w:val="center"/>
            </w:pPr>
            <w:r w:rsidRPr="00484C97">
              <w:rPr>
                <w:color w:val="000000"/>
                <w:szCs w:val="21"/>
              </w:rPr>
              <w:t>0.01%</w:t>
            </w:r>
          </w:p>
        </w:tc>
        <w:tc>
          <w:tcPr>
            <w:tcW w:w="1350" w:type="dxa"/>
            <w:vAlign w:val="center"/>
          </w:tcPr>
          <w:p w:rsidR="0026686B" w:rsidRPr="00484C97" w:rsidRDefault="00061EF2">
            <w:pPr>
              <w:jc w:val="center"/>
            </w:pPr>
            <w:r w:rsidRPr="00484C97">
              <w:rPr>
                <w:color w:val="000000"/>
                <w:szCs w:val="21"/>
              </w:rPr>
              <w:t>-0.52%</w:t>
            </w:r>
          </w:p>
        </w:tc>
        <w:tc>
          <w:tcPr>
            <w:tcW w:w="1350" w:type="dxa"/>
            <w:vAlign w:val="center"/>
          </w:tcPr>
          <w:p w:rsidR="0026686B" w:rsidRPr="00484C97" w:rsidRDefault="00061EF2">
            <w:pPr>
              <w:jc w:val="center"/>
            </w:pPr>
            <w:r w:rsidRPr="00484C97">
              <w:rPr>
                <w:color w:val="000000"/>
                <w:szCs w:val="21"/>
              </w:rPr>
              <w:t>0.03%</w:t>
            </w:r>
          </w:p>
        </w:tc>
      </w:tr>
      <w:tr w:rsidR="0026686B" w:rsidRPr="00484C97">
        <w:tc>
          <w:tcPr>
            <w:tcW w:w="1620" w:type="dxa"/>
            <w:vAlign w:val="center"/>
          </w:tcPr>
          <w:p w:rsidR="0026686B" w:rsidRPr="00484C97" w:rsidRDefault="00061EF2">
            <w:pPr>
              <w:jc w:val="center"/>
            </w:pPr>
            <w:r w:rsidRPr="00484C97">
              <w:rPr>
                <w:color w:val="000000"/>
                <w:szCs w:val="21"/>
              </w:rPr>
              <w:t>2018</w:t>
            </w:r>
            <w:r w:rsidRPr="00484C97">
              <w:rPr>
                <w:color w:val="000000"/>
                <w:szCs w:val="21"/>
              </w:rPr>
              <w:t>年</w:t>
            </w:r>
            <w:r w:rsidRPr="00484C97">
              <w:rPr>
                <w:color w:val="000000"/>
                <w:szCs w:val="21"/>
              </w:rPr>
              <w:t>4</w:t>
            </w:r>
            <w:r w:rsidRPr="00484C97">
              <w:rPr>
                <w:color w:val="000000"/>
                <w:szCs w:val="21"/>
              </w:rPr>
              <w:t>月</w:t>
            </w:r>
            <w:r w:rsidRPr="00484C97">
              <w:rPr>
                <w:color w:val="000000"/>
                <w:szCs w:val="21"/>
              </w:rPr>
              <w:t>1</w:t>
            </w:r>
            <w:r w:rsidRPr="00484C97">
              <w:rPr>
                <w:color w:val="000000"/>
                <w:szCs w:val="21"/>
              </w:rPr>
              <w:t>日至</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w:t>
            </w:r>
          </w:p>
        </w:tc>
        <w:tc>
          <w:tcPr>
            <w:tcW w:w="1350" w:type="dxa"/>
            <w:vAlign w:val="center"/>
          </w:tcPr>
          <w:p w:rsidR="0026686B" w:rsidRPr="00484C97" w:rsidRDefault="00061EF2">
            <w:pPr>
              <w:jc w:val="center"/>
            </w:pPr>
            <w:r w:rsidRPr="00484C97">
              <w:rPr>
                <w:color w:val="000000"/>
                <w:szCs w:val="21"/>
              </w:rPr>
              <w:t>3.67%</w:t>
            </w:r>
          </w:p>
        </w:tc>
        <w:tc>
          <w:tcPr>
            <w:tcW w:w="1350" w:type="dxa"/>
            <w:vAlign w:val="center"/>
          </w:tcPr>
          <w:p w:rsidR="0026686B" w:rsidRPr="00484C97" w:rsidRDefault="00061EF2">
            <w:pPr>
              <w:jc w:val="center"/>
            </w:pPr>
            <w:r w:rsidRPr="00484C97">
              <w:rPr>
                <w:color w:val="000000"/>
                <w:szCs w:val="21"/>
              </w:rPr>
              <w:t>0.06%</w:t>
            </w:r>
          </w:p>
        </w:tc>
        <w:tc>
          <w:tcPr>
            <w:tcW w:w="1350" w:type="dxa"/>
            <w:vAlign w:val="center"/>
          </w:tcPr>
          <w:p w:rsidR="0026686B" w:rsidRPr="00484C97" w:rsidRDefault="00061EF2">
            <w:pPr>
              <w:jc w:val="center"/>
            </w:pPr>
            <w:r w:rsidRPr="00484C97">
              <w:rPr>
                <w:color w:val="000000"/>
                <w:szCs w:val="21"/>
              </w:rPr>
              <w:t>2.77%</w:t>
            </w:r>
          </w:p>
        </w:tc>
        <w:tc>
          <w:tcPr>
            <w:tcW w:w="1350" w:type="dxa"/>
            <w:vAlign w:val="center"/>
          </w:tcPr>
          <w:p w:rsidR="0026686B" w:rsidRPr="00484C97" w:rsidRDefault="00061EF2">
            <w:pPr>
              <w:jc w:val="center"/>
            </w:pPr>
            <w:r w:rsidRPr="00484C97">
              <w:rPr>
                <w:color w:val="000000"/>
                <w:szCs w:val="21"/>
              </w:rPr>
              <w:t>0.01%</w:t>
            </w:r>
          </w:p>
        </w:tc>
        <w:tc>
          <w:tcPr>
            <w:tcW w:w="1350" w:type="dxa"/>
            <w:vAlign w:val="center"/>
          </w:tcPr>
          <w:p w:rsidR="0026686B" w:rsidRPr="00484C97" w:rsidRDefault="00061EF2">
            <w:pPr>
              <w:jc w:val="center"/>
            </w:pPr>
            <w:r w:rsidRPr="00484C97">
              <w:rPr>
                <w:color w:val="000000"/>
                <w:szCs w:val="21"/>
              </w:rPr>
              <w:t>0.90%</w:t>
            </w:r>
          </w:p>
        </w:tc>
        <w:tc>
          <w:tcPr>
            <w:tcW w:w="1350" w:type="dxa"/>
            <w:vAlign w:val="center"/>
          </w:tcPr>
          <w:p w:rsidR="0026686B" w:rsidRPr="00484C97" w:rsidRDefault="00061EF2">
            <w:pPr>
              <w:jc w:val="center"/>
            </w:pPr>
            <w:r w:rsidRPr="00484C97">
              <w:rPr>
                <w:color w:val="000000"/>
                <w:szCs w:val="21"/>
              </w:rPr>
              <w:t>0.05%</w:t>
            </w:r>
          </w:p>
        </w:tc>
      </w:tr>
      <w:tr w:rsidR="0026686B" w:rsidRPr="00484C97">
        <w:tc>
          <w:tcPr>
            <w:tcW w:w="1620" w:type="dxa"/>
            <w:vAlign w:val="center"/>
          </w:tcPr>
          <w:p w:rsidR="0026686B" w:rsidRPr="00484C97" w:rsidRDefault="00061EF2">
            <w:pPr>
              <w:jc w:val="center"/>
            </w:pPr>
            <w:r w:rsidRPr="00484C97">
              <w:rPr>
                <w:color w:val="000000"/>
                <w:szCs w:val="21"/>
              </w:rPr>
              <w:t>2016</w:t>
            </w:r>
            <w:r w:rsidRPr="00484C97">
              <w:rPr>
                <w:color w:val="000000"/>
                <w:szCs w:val="21"/>
              </w:rPr>
              <w:t>年</w:t>
            </w:r>
            <w:r w:rsidRPr="00484C97">
              <w:rPr>
                <w:color w:val="000000"/>
                <w:szCs w:val="21"/>
              </w:rPr>
              <w:t>4</w:t>
            </w:r>
            <w:r w:rsidRPr="00484C97">
              <w:rPr>
                <w:color w:val="000000"/>
                <w:szCs w:val="21"/>
              </w:rPr>
              <w:t>月</w:t>
            </w:r>
            <w:r w:rsidRPr="00484C97">
              <w:rPr>
                <w:color w:val="000000"/>
                <w:szCs w:val="21"/>
              </w:rPr>
              <w:t>1</w:t>
            </w:r>
            <w:r w:rsidRPr="00484C97">
              <w:rPr>
                <w:color w:val="000000"/>
                <w:szCs w:val="21"/>
              </w:rPr>
              <w:t>日至</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w:t>
            </w:r>
          </w:p>
        </w:tc>
        <w:tc>
          <w:tcPr>
            <w:tcW w:w="1350" w:type="dxa"/>
            <w:vAlign w:val="center"/>
          </w:tcPr>
          <w:p w:rsidR="0026686B" w:rsidRPr="00484C97" w:rsidRDefault="00061EF2">
            <w:pPr>
              <w:jc w:val="center"/>
            </w:pPr>
            <w:r w:rsidRPr="00484C97">
              <w:rPr>
                <w:color w:val="000000"/>
                <w:szCs w:val="21"/>
              </w:rPr>
              <w:t>7.40%</w:t>
            </w:r>
          </w:p>
        </w:tc>
        <w:tc>
          <w:tcPr>
            <w:tcW w:w="1350" w:type="dxa"/>
            <w:vAlign w:val="center"/>
          </w:tcPr>
          <w:p w:rsidR="0026686B" w:rsidRPr="00484C97" w:rsidRDefault="00061EF2">
            <w:pPr>
              <w:jc w:val="center"/>
            </w:pPr>
            <w:r w:rsidRPr="00484C97">
              <w:rPr>
                <w:color w:val="000000"/>
                <w:szCs w:val="21"/>
              </w:rPr>
              <w:t>0.06%</w:t>
            </w:r>
          </w:p>
        </w:tc>
        <w:tc>
          <w:tcPr>
            <w:tcW w:w="1350" w:type="dxa"/>
            <w:vAlign w:val="center"/>
          </w:tcPr>
          <w:p w:rsidR="0026686B" w:rsidRPr="00484C97" w:rsidRDefault="00061EF2">
            <w:pPr>
              <w:jc w:val="center"/>
            </w:pPr>
            <w:r w:rsidRPr="00484C97">
              <w:rPr>
                <w:color w:val="000000"/>
                <w:szCs w:val="21"/>
              </w:rPr>
              <w:t>8.34%</w:t>
            </w:r>
          </w:p>
        </w:tc>
        <w:tc>
          <w:tcPr>
            <w:tcW w:w="1350" w:type="dxa"/>
            <w:vAlign w:val="center"/>
          </w:tcPr>
          <w:p w:rsidR="0026686B" w:rsidRPr="00484C97" w:rsidRDefault="00061EF2">
            <w:pPr>
              <w:jc w:val="center"/>
            </w:pPr>
            <w:r w:rsidRPr="00484C97">
              <w:rPr>
                <w:color w:val="000000"/>
                <w:szCs w:val="21"/>
              </w:rPr>
              <w:t>0.01%</w:t>
            </w:r>
          </w:p>
        </w:tc>
        <w:tc>
          <w:tcPr>
            <w:tcW w:w="1350" w:type="dxa"/>
            <w:vAlign w:val="center"/>
          </w:tcPr>
          <w:p w:rsidR="0026686B" w:rsidRPr="00484C97" w:rsidRDefault="00061EF2">
            <w:pPr>
              <w:jc w:val="center"/>
            </w:pPr>
            <w:r w:rsidRPr="00484C97">
              <w:rPr>
                <w:color w:val="000000"/>
                <w:szCs w:val="21"/>
              </w:rPr>
              <w:t>-0.94%</w:t>
            </w:r>
          </w:p>
        </w:tc>
        <w:tc>
          <w:tcPr>
            <w:tcW w:w="1350" w:type="dxa"/>
            <w:vAlign w:val="center"/>
          </w:tcPr>
          <w:p w:rsidR="0026686B" w:rsidRPr="00484C97" w:rsidRDefault="00061EF2">
            <w:pPr>
              <w:jc w:val="center"/>
            </w:pPr>
            <w:r w:rsidRPr="00484C97">
              <w:rPr>
                <w:color w:val="000000"/>
                <w:szCs w:val="21"/>
              </w:rPr>
              <w:t>0.05%</w:t>
            </w:r>
          </w:p>
        </w:tc>
      </w:tr>
      <w:tr w:rsidR="0026686B" w:rsidRPr="00484C97">
        <w:tc>
          <w:tcPr>
            <w:tcW w:w="1620" w:type="dxa"/>
            <w:vAlign w:val="center"/>
          </w:tcPr>
          <w:p w:rsidR="0026686B" w:rsidRPr="00484C97" w:rsidRDefault="00061EF2">
            <w:pPr>
              <w:jc w:val="center"/>
            </w:pPr>
            <w:r w:rsidRPr="00484C97">
              <w:rPr>
                <w:color w:val="000000"/>
                <w:szCs w:val="21"/>
              </w:rPr>
              <w:t>自基金合同生效起至</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w:t>
            </w:r>
          </w:p>
        </w:tc>
        <w:tc>
          <w:tcPr>
            <w:tcW w:w="1350" w:type="dxa"/>
            <w:vAlign w:val="center"/>
          </w:tcPr>
          <w:p w:rsidR="0026686B" w:rsidRPr="00484C97" w:rsidRDefault="00061EF2">
            <w:pPr>
              <w:jc w:val="center"/>
            </w:pPr>
            <w:r w:rsidRPr="00484C97">
              <w:rPr>
                <w:color w:val="000000"/>
                <w:szCs w:val="21"/>
              </w:rPr>
              <w:t>7.40%</w:t>
            </w:r>
          </w:p>
        </w:tc>
        <w:tc>
          <w:tcPr>
            <w:tcW w:w="1350" w:type="dxa"/>
            <w:vAlign w:val="center"/>
          </w:tcPr>
          <w:p w:rsidR="0026686B" w:rsidRPr="00484C97" w:rsidRDefault="00061EF2">
            <w:pPr>
              <w:jc w:val="center"/>
            </w:pPr>
            <w:r w:rsidRPr="00484C97">
              <w:rPr>
                <w:color w:val="000000"/>
                <w:szCs w:val="21"/>
              </w:rPr>
              <w:t>0.06%</w:t>
            </w:r>
          </w:p>
        </w:tc>
        <w:tc>
          <w:tcPr>
            <w:tcW w:w="1350" w:type="dxa"/>
            <w:vAlign w:val="center"/>
          </w:tcPr>
          <w:p w:rsidR="0026686B" w:rsidRPr="00484C97" w:rsidRDefault="00061EF2">
            <w:pPr>
              <w:jc w:val="center"/>
            </w:pPr>
            <w:r w:rsidRPr="00484C97">
              <w:rPr>
                <w:color w:val="000000"/>
                <w:szCs w:val="21"/>
              </w:rPr>
              <w:t>8.40%</w:t>
            </w:r>
          </w:p>
        </w:tc>
        <w:tc>
          <w:tcPr>
            <w:tcW w:w="1350" w:type="dxa"/>
            <w:vAlign w:val="center"/>
          </w:tcPr>
          <w:p w:rsidR="0026686B" w:rsidRPr="00484C97" w:rsidRDefault="00061EF2">
            <w:pPr>
              <w:jc w:val="center"/>
            </w:pPr>
            <w:r w:rsidRPr="00484C97">
              <w:rPr>
                <w:color w:val="000000"/>
                <w:szCs w:val="21"/>
              </w:rPr>
              <w:t>0.01%</w:t>
            </w:r>
          </w:p>
        </w:tc>
        <w:tc>
          <w:tcPr>
            <w:tcW w:w="1350" w:type="dxa"/>
            <w:vAlign w:val="center"/>
          </w:tcPr>
          <w:p w:rsidR="0026686B" w:rsidRPr="00484C97" w:rsidRDefault="00061EF2">
            <w:pPr>
              <w:jc w:val="center"/>
            </w:pPr>
            <w:r w:rsidRPr="00484C97">
              <w:rPr>
                <w:color w:val="000000"/>
                <w:szCs w:val="21"/>
              </w:rPr>
              <w:t>-1.00%</w:t>
            </w:r>
          </w:p>
        </w:tc>
        <w:tc>
          <w:tcPr>
            <w:tcW w:w="1350" w:type="dxa"/>
            <w:vAlign w:val="center"/>
          </w:tcPr>
          <w:p w:rsidR="0026686B" w:rsidRPr="00484C97" w:rsidRDefault="00061EF2">
            <w:pPr>
              <w:jc w:val="center"/>
            </w:pPr>
            <w:r w:rsidRPr="00484C97">
              <w:rPr>
                <w:color w:val="000000"/>
                <w:szCs w:val="21"/>
              </w:rPr>
              <w:t>0.05%</w:t>
            </w:r>
          </w:p>
        </w:tc>
      </w:tr>
    </w:tbl>
    <w:p w:rsidR="00B23C3E" w:rsidRPr="00484C97" w:rsidRDefault="002C3322">
      <w:pPr>
        <w:tabs>
          <w:tab w:val="left" w:pos="426"/>
        </w:tabs>
        <w:spacing w:line="360" w:lineRule="auto"/>
        <w:ind w:firstLineChars="200" w:firstLine="420"/>
        <w:jc w:val="left"/>
        <w:rPr>
          <w:color w:val="000000"/>
          <w:kern w:val="0"/>
          <w:szCs w:val="21"/>
        </w:rPr>
      </w:pPr>
      <w:r w:rsidRPr="00484C97">
        <w:rPr>
          <w:color w:val="000000"/>
          <w:kern w:val="0"/>
          <w:szCs w:val="21"/>
        </w:rPr>
        <w:t>注：交银施罗德荣鑫保本混合型证券投资基金从</w:t>
      </w:r>
      <w:r w:rsidRPr="00484C97">
        <w:rPr>
          <w:color w:val="000000"/>
          <w:kern w:val="0"/>
          <w:szCs w:val="21"/>
        </w:rPr>
        <w:t>2019</w:t>
      </w:r>
      <w:r w:rsidRPr="00484C97">
        <w:rPr>
          <w:color w:val="000000"/>
          <w:kern w:val="0"/>
          <w:szCs w:val="21"/>
        </w:rPr>
        <w:t>年</w:t>
      </w:r>
      <w:r w:rsidRPr="00484C97">
        <w:rPr>
          <w:color w:val="000000"/>
          <w:kern w:val="0"/>
          <w:szCs w:val="21"/>
        </w:rPr>
        <w:t>3</w:t>
      </w:r>
      <w:r w:rsidRPr="00484C97">
        <w:rPr>
          <w:color w:val="000000"/>
          <w:kern w:val="0"/>
          <w:szCs w:val="21"/>
        </w:rPr>
        <w:t>月</w:t>
      </w:r>
      <w:r w:rsidRPr="00484C97">
        <w:rPr>
          <w:color w:val="000000"/>
          <w:kern w:val="0"/>
          <w:szCs w:val="21"/>
        </w:rPr>
        <w:t>29</w:t>
      </w:r>
      <w:r w:rsidRPr="00484C97">
        <w:rPr>
          <w:color w:val="000000"/>
          <w:kern w:val="0"/>
          <w:szCs w:val="21"/>
        </w:rPr>
        <w:t>日起正式转型为交银施罗德荣鑫灵活配置混合型证券投资基金，本表列示的是本报告期基金转型前的基金净值表现，转型前基金的业绩比较基准为三年期银行定期存款税后收益率。</w:t>
      </w:r>
    </w:p>
    <w:p w:rsidR="00B23C3E" w:rsidRPr="00484C97" w:rsidRDefault="00B92B9B" w:rsidP="00705411">
      <w:pPr>
        <w:spacing w:beforeLines="50" w:before="156" w:line="360" w:lineRule="auto"/>
        <w:rPr>
          <w:b/>
          <w:color w:val="000000"/>
          <w:kern w:val="0"/>
          <w:szCs w:val="21"/>
        </w:rPr>
      </w:pPr>
      <w:r w:rsidRPr="00484C97">
        <w:rPr>
          <w:b/>
          <w:color w:val="000000"/>
          <w:kern w:val="0"/>
          <w:szCs w:val="21"/>
        </w:rPr>
        <w:t>3.2.2.2</w:t>
      </w:r>
      <w:r w:rsidRPr="00484C97">
        <w:rPr>
          <w:rFonts w:hint="eastAsia"/>
          <w:b/>
          <w:color w:val="000000"/>
          <w:kern w:val="0"/>
          <w:szCs w:val="21"/>
        </w:rPr>
        <w:t xml:space="preserve"> </w:t>
      </w:r>
      <w:r w:rsidR="002C3322" w:rsidRPr="00484C97">
        <w:rPr>
          <w:rStyle w:val="af1"/>
          <w:color w:val="000000"/>
          <w:szCs w:val="21"/>
          <w:shd w:val="clear" w:color="auto" w:fill="FFFFFF"/>
        </w:rPr>
        <w:t>自基金</w:t>
      </w:r>
      <w:r w:rsidR="00232E2A" w:rsidRPr="00484C97">
        <w:rPr>
          <w:rStyle w:val="af1"/>
          <w:rFonts w:hint="eastAsia"/>
          <w:color w:val="000000"/>
          <w:szCs w:val="21"/>
          <w:shd w:val="clear" w:color="auto" w:fill="FFFFFF"/>
        </w:rPr>
        <w:t>合同生效</w:t>
      </w:r>
      <w:r w:rsidR="002C3322" w:rsidRPr="00484C97">
        <w:rPr>
          <w:rStyle w:val="af1"/>
          <w:color w:val="000000"/>
          <w:szCs w:val="21"/>
          <w:shd w:val="clear" w:color="auto" w:fill="FFFFFF"/>
        </w:rPr>
        <w:t>以来</w:t>
      </w:r>
      <w:r w:rsidR="002C3322" w:rsidRPr="00484C97">
        <w:rPr>
          <w:b/>
          <w:color w:val="000000"/>
          <w:kern w:val="0"/>
          <w:szCs w:val="21"/>
        </w:rPr>
        <w:t>基金份额累计净值增长率变动及其与同期业绩比较基准收益率变动的比较</w:t>
      </w:r>
      <w:r w:rsidR="002C3322" w:rsidRPr="00484C97">
        <w:rPr>
          <w:b/>
          <w:color w:val="000000"/>
          <w:kern w:val="0"/>
          <w:szCs w:val="21"/>
        </w:rPr>
        <w:t xml:space="preserve"> </w:t>
      </w:r>
    </w:p>
    <w:p w:rsidR="00B23C3E" w:rsidRPr="00484C97" w:rsidRDefault="002C3322">
      <w:pPr>
        <w:spacing w:line="360" w:lineRule="auto"/>
        <w:ind w:firstLine="420"/>
        <w:jc w:val="center"/>
        <w:rPr>
          <w:color w:val="000000"/>
          <w:kern w:val="0"/>
          <w:szCs w:val="21"/>
        </w:rPr>
      </w:pPr>
      <w:r w:rsidRPr="00484C97">
        <w:rPr>
          <w:color w:val="000000"/>
          <w:kern w:val="0"/>
          <w:szCs w:val="21"/>
        </w:rPr>
        <w:t>交银施罗德荣鑫保本混合型证券投资基金</w:t>
      </w:r>
    </w:p>
    <w:p w:rsidR="00B23C3E" w:rsidRPr="00484C97" w:rsidRDefault="002C3322">
      <w:pPr>
        <w:spacing w:line="360" w:lineRule="auto"/>
        <w:ind w:firstLine="420"/>
        <w:jc w:val="center"/>
        <w:rPr>
          <w:color w:val="000000"/>
          <w:kern w:val="0"/>
          <w:szCs w:val="21"/>
        </w:rPr>
      </w:pPr>
      <w:r w:rsidRPr="00484C97">
        <w:rPr>
          <w:color w:val="000000"/>
          <w:kern w:val="0"/>
          <w:szCs w:val="21"/>
        </w:rPr>
        <w:t>份额累计净值增长率与业绩比较基准收益率的历史走势对比图</w:t>
      </w:r>
    </w:p>
    <w:p w:rsidR="00B23C3E" w:rsidRPr="00484C97" w:rsidRDefault="002C3322">
      <w:pPr>
        <w:pStyle w:val="a9"/>
        <w:snapToGrid w:val="0"/>
        <w:spacing w:line="360" w:lineRule="auto"/>
        <w:ind w:firstLine="480"/>
        <w:jc w:val="center"/>
        <w:rPr>
          <w:rFonts w:ascii="Times New Roman" w:hAnsi="Times New Roman"/>
          <w:color w:val="000000"/>
        </w:rPr>
      </w:pPr>
      <w:r w:rsidRPr="00484C97">
        <w:rPr>
          <w:rFonts w:ascii="Times New Roman" w:hAnsi="Times New Roman"/>
          <w:color w:val="000000"/>
        </w:rPr>
        <w:t>(</w:t>
      </w:r>
      <w:r w:rsidRPr="00484C97">
        <w:rPr>
          <w:rFonts w:ascii="Times New Roman" w:hAnsi="Times New Roman"/>
        </w:rPr>
        <w:t>2016</w:t>
      </w:r>
      <w:r w:rsidRPr="00484C97">
        <w:rPr>
          <w:rFonts w:ascii="Times New Roman" w:hAnsi="Times New Roman"/>
        </w:rPr>
        <w:t>年</w:t>
      </w:r>
      <w:r w:rsidRPr="00484C97">
        <w:rPr>
          <w:rFonts w:ascii="Times New Roman" w:hAnsi="Times New Roman"/>
        </w:rPr>
        <w:t>3</w:t>
      </w:r>
      <w:r w:rsidRPr="00484C97">
        <w:rPr>
          <w:rFonts w:ascii="Times New Roman" w:hAnsi="Times New Roman"/>
        </w:rPr>
        <w:t>月</w:t>
      </w:r>
      <w:r w:rsidRPr="00484C97">
        <w:rPr>
          <w:rFonts w:ascii="Times New Roman" w:hAnsi="Times New Roman"/>
        </w:rPr>
        <w:t>25</w:t>
      </w:r>
      <w:r w:rsidRPr="00484C97">
        <w:rPr>
          <w:rFonts w:ascii="Times New Roman" w:hAnsi="Times New Roman"/>
        </w:rPr>
        <w:t>日</w:t>
      </w:r>
      <w:r w:rsidRPr="00484C97">
        <w:rPr>
          <w:rFonts w:ascii="Times New Roman" w:hAnsi="Times New Roman"/>
          <w:color w:val="000000"/>
        </w:rPr>
        <w:t>至</w:t>
      </w:r>
      <w:r w:rsidRPr="00484C97">
        <w:rPr>
          <w:rFonts w:ascii="Times New Roman" w:hAnsi="Times New Roman"/>
          <w:color w:val="000000"/>
        </w:rPr>
        <w:t>2019</w:t>
      </w:r>
      <w:r w:rsidRPr="00484C97">
        <w:rPr>
          <w:rFonts w:ascii="Times New Roman" w:hAnsi="Times New Roman"/>
          <w:color w:val="000000"/>
        </w:rPr>
        <w:t>年</w:t>
      </w:r>
      <w:r w:rsidRPr="00484C97">
        <w:rPr>
          <w:rFonts w:ascii="Times New Roman" w:hAnsi="Times New Roman"/>
          <w:color w:val="000000"/>
        </w:rPr>
        <w:t>3</w:t>
      </w:r>
      <w:r w:rsidRPr="00484C97">
        <w:rPr>
          <w:rFonts w:ascii="Times New Roman" w:hAnsi="Times New Roman"/>
          <w:color w:val="000000"/>
        </w:rPr>
        <w:t>月</w:t>
      </w:r>
      <w:r w:rsidRPr="00484C97">
        <w:rPr>
          <w:rFonts w:ascii="Times New Roman" w:hAnsi="Times New Roman"/>
          <w:color w:val="000000"/>
        </w:rPr>
        <w:t>28</w:t>
      </w:r>
      <w:r w:rsidRPr="00484C97">
        <w:rPr>
          <w:rFonts w:ascii="Times New Roman" w:hAnsi="Times New Roman"/>
          <w:color w:val="000000"/>
        </w:rPr>
        <w:t>日</w:t>
      </w:r>
      <w:r w:rsidRPr="00484C97">
        <w:rPr>
          <w:rFonts w:ascii="Times New Roman" w:hAnsi="Times New Roman"/>
          <w:color w:val="000000"/>
        </w:rPr>
        <w:t>)</w:t>
      </w:r>
    </w:p>
    <w:p w:rsidR="00B23C3E" w:rsidRPr="00484C97" w:rsidRDefault="005149FE">
      <w:pPr>
        <w:spacing w:line="360" w:lineRule="auto"/>
        <w:jc w:val="center"/>
        <w:rPr>
          <w:color w:val="000000"/>
          <w:szCs w:val="21"/>
        </w:rPr>
      </w:pPr>
      <w:r>
        <w:rPr>
          <w:noProof/>
          <w:color w:val="000000"/>
          <w:szCs w:val="21"/>
        </w:rPr>
        <w:lastRenderedPageBreak/>
        <w:pict>
          <v:shape id="图片 8" o:spid="_x0000_i1027" type="#_x0000_t75" alt="说明: D:\XBRL\cache\fund\走势图柱状图\走势图2.jpg" style="width:453.9pt;height:264.2pt;visibility:visible;mso-wrap-style:square">
            <v:imagedata r:id="rId12" o:title="走势图2"/>
          </v:shape>
        </w:pict>
      </w:r>
    </w:p>
    <w:p w:rsidR="00B23C3E" w:rsidRPr="00484C97" w:rsidRDefault="002C3322">
      <w:pPr>
        <w:tabs>
          <w:tab w:val="left" w:pos="426"/>
        </w:tabs>
        <w:spacing w:line="360" w:lineRule="auto"/>
        <w:ind w:firstLineChars="200" w:firstLine="420"/>
        <w:jc w:val="left"/>
        <w:rPr>
          <w:color w:val="000000"/>
          <w:kern w:val="0"/>
          <w:szCs w:val="21"/>
        </w:rPr>
      </w:pPr>
      <w:r w:rsidRPr="00484C97">
        <w:rPr>
          <w:color w:val="000000"/>
          <w:kern w:val="0"/>
          <w:szCs w:val="21"/>
        </w:rPr>
        <w:t>注：本基金建仓期为自基金合同生效日起的</w:t>
      </w:r>
      <w:r w:rsidRPr="00484C97">
        <w:rPr>
          <w:color w:val="000000"/>
          <w:kern w:val="0"/>
          <w:szCs w:val="21"/>
        </w:rPr>
        <w:t>6</w:t>
      </w:r>
      <w:r w:rsidRPr="00484C97">
        <w:rPr>
          <w:color w:val="000000"/>
          <w:kern w:val="0"/>
          <w:szCs w:val="21"/>
        </w:rPr>
        <w:t>个月。截至建仓期结束，本基金各项资产配置比例符合基金合同及招募说明书有关投资比例的约定。</w:t>
      </w:r>
    </w:p>
    <w:p w:rsidR="00B23C3E" w:rsidRPr="00484C97" w:rsidRDefault="00B92B9B" w:rsidP="00705411">
      <w:pPr>
        <w:spacing w:beforeLines="50" w:before="156" w:line="360" w:lineRule="auto"/>
        <w:rPr>
          <w:b/>
          <w:color w:val="000000"/>
          <w:szCs w:val="21"/>
        </w:rPr>
      </w:pPr>
      <w:r w:rsidRPr="00484C97">
        <w:rPr>
          <w:b/>
          <w:color w:val="000000"/>
          <w:kern w:val="0"/>
          <w:szCs w:val="21"/>
        </w:rPr>
        <w:t>3.2.2.3</w:t>
      </w:r>
      <w:r w:rsidRPr="00484C97">
        <w:rPr>
          <w:rFonts w:hint="eastAsia"/>
          <w:b/>
          <w:color w:val="000000"/>
          <w:kern w:val="0"/>
          <w:szCs w:val="21"/>
        </w:rPr>
        <w:t xml:space="preserve"> </w:t>
      </w:r>
      <w:r w:rsidR="002C3322" w:rsidRPr="00484C97">
        <w:rPr>
          <w:b/>
          <w:color w:val="000000"/>
          <w:szCs w:val="21"/>
        </w:rPr>
        <w:t>自基金</w:t>
      </w:r>
      <w:r w:rsidR="00232E2A" w:rsidRPr="00484C97">
        <w:rPr>
          <w:rFonts w:hint="eastAsia"/>
          <w:b/>
          <w:color w:val="000000"/>
          <w:szCs w:val="21"/>
        </w:rPr>
        <w:t>合同生效</w:t>
      </w:r>
      <w:r w:rsidR="002C3322" w:rsidRPr="00484C97">
        <w:rPr>
          <w:b/>
          <w:color w:val="000000"/>
          <w:szCs w:val="21"/>
        </w:rPr>
        <w:t>以来基金每年净值增长率及其与同期业绩比较基准收益率的比较</w:t>
      </w:r>
    </w:p>
    <w:p w:rsidR="00B23C3E" w:rsidRPr="00484C97" w:rsidRDefault="002F7891">
      <w:pPr>
        <w:spacing w:line="360" w:lineRule="auto"/>
        <w:jc w:val="center"/>
        <w:rPr>
          <w:b/>
          <w:bCs/>
          <w:color w:val="000000"/>
          <w:szCs w:val="21"/>
          <w:vertAlign w:val="superscript"/>
        </w:rPr>
      </w:pPr>
      <w:r>
        <w:rPr>
          <w:noProof/>
          <w:color w:val="000000"/>
          <w:szCs w:val="21"/>
        </w:rPr>
        <w:pict>
          <v:shape id="图片 11" o:spid="_x0000_i1028" type="#_x0000_t75" alt="说明: C:\Users\bonnieliu\Desktop\走势图柱状图\柱状图2.jpg" style="width:453.9pt;height:264.2pt;visibility:visible;mso-wrap-style:square">
            <v:imagedata r:id="rId13" o:title="柱状图2"/>
          </v:shape>
        </w:pict>
      </w:r>
    </w:p>
    <w:p w:rsidR="00B23C3E" w:rsidRPr="00484C97" w:rsidRDefault="002C3322">
      <w:pPr>
        <w:adjustRightInd w:val="0"/>
        <w:snapToGrid w:val="0"/>
        <w:spacing w:line="360" w:lineRule="auto"/>
        <w:ind w:firstLineChars="200" w:firstLine="420"/>
        <w:jc w:val="left"/>
        <w:rPr>
          <w:color w:val="000000"/>
          <w:kern w:val="0"/>
          <w:szCs w:val="21"/>
        </w:rPr>
      </w:pPr>
      <w:r w:rsidRPr="00484C97">
        <w:rPr>
          <w:color w:val="000000"/>
          <w:kern w:val="0"/>
          <w:szCs w:val="21"/>
        </w:rPr>
        <w:t>注：图示日期为</w:t>
      </w:r>
      <w:r w:rsidRPr="00484C97">
        <w:rPr>
          <w:color w:val="000000"/>
          <w:kern w:val="0"/>
          <w:szCs w:val="21"/>
        </w:rPr>
        <w:t>2016</w:t>
      </w:r>
      <w:r w:rsidRPr="00484C97">
        <w:rPr>
          <w:color w:val="000000"/>
          <w:kern w:val="0"/>
          <w:szCs w:val="21"/>
        </w:rPr>
        <w:t>年</w:t>
      </w:r>
      <w:r w:rsidRPr="00484C97">
        <w:rPr>
          <w:color w:val="000000"/>
          <w:kern w:val="0"/>
          <w:szCs w:val="21"/>
        </w:rPr>
        <w:t>3</w:t>
      </w:r>
      <w:r w:rsidRPr="00484C97">
        <w:rPr>
          <w:color w:val="000000"/>
          <w:kern w:val="0"/>
          <w:szCs w:val="21"/>
        </w:rPr>
        <w:t>月</w:t>
      </w:r>
      <w:r w:rsidRPr="00484C97">
        <w:rPr>
          <w:color w:val="000000"/>
          <w:kern w:val="0"/>
          <w:szCs w:val="21"/>
        </w:rPr>
        <w:t>25</w:t>
      </w:r>
      <w:r w:rsidRPr="00484C97">
        <w:rPr>
          <w:color w:val="000000"/>
          <w:kern w:val="0"/>
          <w:szCs w:val="21"/>
        </w:rPr>
        <w:t>日至</w:t>
      </w:r>
      <w:r w:rsidRPr="00484C97">
        <w:rPr>
          <w:color w:val="000000"/>
          <w:kern w:val="0"/>
          <w:szCs w:val="21"/>
        </w:rPr>
        <w:t>2019</w:t>
      </w:r>
      <w:r w:rsidRPr="00484C97">
        <w:rPr>
          <w:color w:val="000000"/>
          <w:kern w:val="0"/>
          <w:szCs w:val="21"/>
        </w:rPr>
        <w:t>年</w:t>
      </w:r>
      <w:r w:rsidRPr="00484C97">
        <w:rPr>
          <w:color w:val="000000"/>
          <w:kern w:val="0"/>
          <w:szCs w:val="21"/>
        </w:rPr>
        <w:t>3</w:t>
      </w:r>
      <w:r w:rsidRPr="00484C97">
        <w:rPr>
          <w:color w:val="000000"/>
          <w:kern w:val="0"/>
          <w:szCs w:val="21"/>
        </w:rPr>
        <w:t>月</w:t>
      </w:r>
      <w:r w:rsidRPr="00484C97">
        <w:rPr>
          <w:color w:val="000000"/>
          <w:kern w:val="0"/>
          <w:szCs w:val="21"/>
        </w:rPr>
        <w:t>28</w:t>
      </w:r>
      <w:r w:rsidRPr="00484C97">
        <w:rPr>
          <w:color w:val="000000"/>
          <w:kern w:val="0"/>
          <w:szCs w:val="21"/>
        </w:rPr>
        <w:t>日。基金合同生效当年的净值增长率按照当年实际存续期计算。</w:t>
      </w:r>
    </w:p>
    <w:p w:rsidR="00B92B9B" w:rsidRPr="002B45AD" w:rsidRDefault="00B92B9B" w:rsidP="002B45AD">
      <w:pPr>
        <w:pStyle w:val="2"/>
        <w:spacing w:before="0" w:after="0"/>
        <w:rPr>
          <w:rFonts w:ascii="Times New Roman" w:hAnsi="Times New Roman"/>
          <w:color w:val="000000"/>
          <w:kern w:val="0"/>
          <w:sz w:val="21"/>
          <w:szCs w:val="21"/>
        </w:rPr>
      </w:pPr>
      <w:bookmarkStart w:id="82" w:name="_Toc508540653"/>
      <w:bookmarkStart w:id="83" w:name="_Toc35964853"/>
      <w:r w:rsidRPr="002B45AD">
        <w:rPr>
          <w:rFonts w:ascii="Times New Roman" w:hAnsi="Times New Roman"/>
          <w:color w:val="000000"/>
          <w:kern w:val="0"/>
          <w:sz w:val="21"/>
          <w:szCs w:val="21"/>
        </w:rPr>
        <w:lastRenderedPageBreak/>
        <w:t>3.3</w:t>
      </w:r>
      <w:r w:rsidRPr="002B45AD">
        <w:rPr>
          <w:rFonts w:ascii="Times New Roman" w:hAnsi="Times New Roman" w:hint="eastAsia"/>
          <w:color w:val="000000"/>
          <w:kern w:val="0"/>
          <w:sz w:val="21"/>
          <w:szCs w:val="21"/>
        </w:rPr>
        <w:t xml:space="preserve"> </w:t>
      </w:r>
      <w:r w:rsidRPr="002B45AD">
        <w:rPr>
          <w:rFonts w:ascii="Times New Roman" w:hAnsi="Times New Roman"/>
          <w:color w:val="000000"/>
          <w:kern w:val="0"/>
          <w:sz w:val="21"/>
          <w:szCs w:val="21"/>
        </w:rPr>
        <w:t>过去三年基金的利润分配情况</w:t>
      </w:r>
      <w:bookmarkEnd w:id="82"/>
      <w:bookmarkEnd w:id="83"/>
    </w:p>
    <w:p w:rsidR="00DB1C6E" w:rsidRPr="002B45AD" w:rsidRDefault="00DB1C6E" w:rsidP="002B45AD">
      <w:pPr>
        <w:pStyle w:val="2"/>
        <w:spacing w:before="0" w:after="0"/>
        <w:rPr>
          <w:rFonts w:ascii="Times New Roman" w:hAnsi="Times New Roman"/>
          <w:color w:val="000000"/>
          <w:kern w:val="0"/>
          <w:sz w:val="21"/>
          <w:szCs w:val="21"/>
        </w:rPr>
      </w:pPr>
      <w:bookmarkStart w:id="84" w:name="_Toc499640522"/>
      <w:bookmarkStart w:id="85" w:name="_Toc35964854"/>
      <w:r w:rsidRPr="002B45AD">
        <w:rPr>
          <w:rFonts w:ascii="Times New Roman" w:hAnsi="Times New Roman"/>
          <w:color w:val="000000"/>
          <w:kern w:val="0"/>
          <w:sz w:val="21"/>
          <w:szCs w:val="21"/>
        </w:rPr>
        <w:t xml:space="preserve">3.3.1 </w:t>
      </w:r>
      <w:r w:rsidRPr="002B45AD">
        <w:rPr>
          <w:rFonts w:ascii="Times New Roman" w:hAnsi="Times New Roman"/>
          <w:color w:val="000000"/>
          <w:kern w:val="0"/>
          <w:sz w:val="21"/>
          <w:szCs w:val="21"/>
        </w:rPr>
        <w:t>交银施罗德荣鑫灵活配置混合型证券投资基金</w:t>
      </w:r>
      <w:bookmarkEnd w:id="84"/>
      <w:bookmarkEnd w:id="85"/>
    </w:p>
    <w:p w:rsidR="00B92B9B" w:rsidRPr="00484C97" w:rsidRDefault="00B92B9B" w:rsidP="00B92B9B">
      <w:pPr>
        <w:pStyle w:val="a0"/>
        <w:spacing w:line="360" w:lineRule="auto"/>
        <w:jc w:val="right"/>
        <w:rPr>
          <w:color w:val="000000"/>
          <w:szCs w:val="21"/>
        </w:rPr>
      </w:pPr>
      <w:r w:rsidRPr="00484C97">
        <w:rPr>
          <w:color w:val="000000"/>
          <w:szCs w:val="21"/>
        </w:rPr>
        <w:t>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B92B9B" w:rsidRPr="00484C97" w:rsidTr="00DB1C6E">
        <w:tc>
          <w:tcPr>
            <w:tcW w:w="1157" w:type="dxa"/>
            <w:vAlign w:val="center"/>
          </w:tcPr>
          <w:p w:rsidR="00B92B9B" w:rsidRPr="00484C97" w:rsidRDefault="00B92B9B" w:rsidP="00DB1C6E">
            <w:pPr>
              <w:widowControl/>
              <w:tabs>
                <w:tab w:val="left" w:pos="1680"/>
              </w:tabs>
              <w:autoSpaceDE w:val="0"/>
              <w:autoSpaceDN w:val="0"/>
              <w:spacing w:line="276" w:lineRule="auto"/>
              <w:jc w:val="center"/>
              <w:textAlignment w:val="bottom"/>
              <w:rPr>
                <w:color w:val="000000"/>
                <w:szCs w:val="21"/>
              </w:rPr>
            </w:pPr>
            <w:r w:rsidRPr="00484C97">
              <w:rPr>
                <w:color w:val="000000"/>
                <w:szCs w:val="21"/>
              </w:rPr>
              <w:t>年度</w:t>
            </w:r>
          </w:p>
        </w:tc>
        <w:tc>
          <w:tcPr>
            <w:tcW w:w="1378" w:type="dxa"/>
            <w:vAlign w:val="center"/>
          </w:tcPr>
          <w:p w:rsidR="00B92B9B" w:rsidRPr="00484C97" w:rsidRDefault="00B92B9B" w:rsidP="00DB1C6E">
            <w:pPr>
              <w:widowControl/>
              <w:tabs>
                <w:tab w:val="left" w:pos="1680"/>
              </w:tabs>
              <w:autoSpaceDE w:val="0"/>
              <w:autoSpaceDN w:val="0"/>
              <w:spacing w:line="276" w:lineRule="auto"/>
              <w:jc w:val="center"/>
              <w:textAlignment w:val="bottom"/>
              <w:rPr>
                <w:color w:val="000000"/>
                <w:szCs w:val="21"/>
              </w:rPr>
            </w:pPr>
            <w:r w:rsidRPr="00484C97">
              <w:rPr>
                <w:color w:val="000000"/>
                <w:szCs w:val="21"/>
              </w:rPr>
              <w:t>每</w:t>
            </w:r>
            <w:r w:rsidRPr="00484C97">
              <w:rPr>
                <w:color w:val="000000"/>
                <w:szCs w:val="21"/>
              </w:rPr>
              <w:t>10</w:t>
            </w:r>
            <w:r w:rsidRPr="00484C97">
              <w:rPr>
                <w:color w:val="000000"/>
                <w:szCs w:val="21"/>
              </w:rPr>
              <w:t>份基金份额分红数</w:t>
            </w:r>
          </w:p>
        </w:tc>
        <w:tc>
          <w:tcPr>
            <w:tcW w:w="1839" w:type="dxa"/>
            <w:vAlign w:val="center"/>
          </w:tcPr>
          <w:p w:rsidR="00B92B9B" w:rsidRPr="00484C97" w:rsidRDefault="00B92B9B" w:rsidP="00DB1C6E">
            <w:pPr>
              <w:widowControl/>
              <w:tabs>
                <w:tab w:val="left" w:pos="1680"/>
              </w:tabs>
              <w:autoSpaceDE w:val="0"/>
              <w:autoSpaceDN w:val="0"/>
              <w:spacing w:line="276" w:lineRule="auto"/>
              <w:jc w:val="center"/>
              <w:textAlignment w:val="bottom"/>
              <w:rPr>
                <w:color w:val="000000"/>
                <w:szCs w:val="21"/>
              </w:rPr>
            </w:pPr>
            <w:r w:rsidRPr="00484C97">
              <w:rPr>
                <w:color w:val="000000"/>
                <w:szCs w:val="21"/>
              </w:rPr>
              <w:t>现金形式发放总额</w:t>
            </w:r>
          </w:p>
        </w:tc>
        <w:tc>
          <w:tcPr>
            <w:tcW w:w="1950" w:type="dxa"/>
            <w:vAlign w:val="center"/>
          </w:tcPr>
          <w:p w:rsidR="00B92B9B" w:rsidRPr="00484C97" w:rsidRDefault="00B92B9B" w:rsidP="00DB1C6E">
            <w:pPr>
              <w:widowControl/>
              <w:tabs>
                <w:tab w:val="left" w:pos="1680"/>
              </w:tabs>
              <w:autoSpaceDE w:val="0"/>
              <w:autoSpaceDN w:val="0"/>
              <w:spacing w:line="276" w:lineRule="auto"/>
              <w:jc w:val="center"/>
              <w:textAlignment w:val="bottom"/>
              <w:rPr>
                <w:color w:val="000000"/>
                <w:szCs w:val="21"/>
              </w:rPr>
            </w:pPr>
            <w:r w:rsidRPr="00484C97">
              <w:rPr>
                <w:color w:val="000000"/>
                <w:szCs w:val="21"/>
              </w:rPr>
              <w:t>再投资形式发放总额</w:t>
            </w:r>
          </w:p>
        </w:tc>
        <w:tc>
          <w:tcPr>
            <w:tcW w:w="1894" w:type="dxa"/>
            <w:vAlign w:val="center"/>
          </w:tcPr>
          <w:p w:rsidR="00B92B9B" w:rsidRPr="00484C97" w:rsidRDefault="00B92B9B" w:rsidP="00DB1C6E">
            <w:pPr>
              <w:spacing w:line="276" w:lineRule="auto"/>
              <w:jc w:val="center"/>
              <w:rPr>
                <w:color w:val="000000"/>
                <w:szCs w:val="21"/>
              </w:rPr>
            </w:pPr>
            <w:r w:rsidRPr="00484C97">
              <w:rPr>
                <w:color w:val="000000"/>
                <w:szCs w:val="21"/>
              </w:rPr>
              <w:t>年度利润分配合计</w:t>
            </w:r>
          </w:p>
        </w:tc>
        <w:tc>
          <w:tcPr>
            <w:tcW w:w="1068" w:type="dxa"/>
            <w:vAlign w:val="center"/>
          </w:tcPr>
          <w:p w:rsidR="00B92B9B" w:rsidRPr="00484C97" w:rsidRDefault="00B92B9B" w:rsidP="00DB1C6E">
            <w:pPr>
              <w:spacing w:line="276" w:lineRule="auto"/>
              <w:jc w:val="center"/>
              <w:rPr>
                <w:color w:val="000000"/>
                <w:szCs w:val="21"/>
              </w:rPr>
            </w:pPr>
            <w:r w:rsidRPr="00484C97">
              <w:rPr>
                <w:color w:val="000000"/>
                <w:szCs w:val="21"/>
              </w:rPr>
              <w:t>备注</w:t>
            </w:r>
          </w:p>
        </w:tc>
      </w:tr>
      <w:tr w:rsidR="0026686B" w:rsidRPr="00484C97">
        <w:tc>
          <w:tcPr>
            <w:tcW w:w="1157" w:type="dxa"/>
            <w:vAlign w:val="center"/>
          </w:tcPr>
          <w:p w:rsidR="0026686B" w:rsidRPr="00484C97" w:rsidRDefault="00061EF2">
            <w:pPr>
              <w:jc w:val="center"/>
            </w:pPr>
            <w:r w:rsidRPr="00484C97">
              <w:rPr>
                <w:color w:val="000000"/>
                <w:szCs w:val="21"/>
              </w:rPr>
              <w:t>2019</w:t>
            </w:r>
            <w:r w:rsidRPr="00484C97">
              <w:rPr>
                <w:color w:val="000000"/>
                <w:szCs w:val="21"/>
              </w:rPr>
              <w:t>年</w:t>
            </w:r>
          </w:p>
        </w:tc>
        <w:tc>
          <w:tcPr>
            <w:tcW w:w="1378" w:type="dxa"/>
            <w:vAlign w:val="center"/>
          </w:tcPr>
          <w:p w:rsidR="0026686B" w:rsidRPr="00484C97" w:rsidRDefault="00061EF2">
            <w:pPr>
              <w:jc w:val="right"/>
            </w:pPr>
            <w:r w:rsidRPr="00484C97">
              <w:rPr>
                <w:color w:val="000000"/>
                <w:szCs w:val="21"/>
              </w:rPr>
              <w:t>-</w:t>
            </w:r>
          </w:p>
        </w:tc>
        <w:tc>
          <w:tcPr>
            <w:tcW w:w="1839" w:type="dxa"/>
            <w:vAlign w:val="center"/>
          </w:tcPr>
          <w:p w:rsidR="0026686B" w:rsidRPr="00484C97" w:rsidRDefault="00061EF2">
            <w:pPr>
              <w:jc w:val="right"/>
            </w:pPr>
            <w:r w:rsidRPr="00484C97">
              <w:rPr>
                <w:color w:val="000000"/>
                <w:szCs w:val="21"/>
              </w:rPr>
              <w:t>-</w:t>
            </w:r>
          </w:p>
        </w:tc>
        <w:tc>
          <w:tcPr>
            <w:tcW w:w="1950" w:type="dxa"/>
            <w:vAlign w:val="center"/>
          </w:tcPr>
          <w:p w:rsidR="0026686B" w:rsidRPr="00484C97" w:rsidRDefault="00061EF2">
            <w:pPr>
              <w:jc w:val="right"/>
            </w:pPr>
            <w:r w:rsidRPr="00484C97">
              <w:rPr>
                <w:color w:val="000000"/>
                <w:szCs w:val="21"/>
              </w:rPr>
              <w:t>-</w:t>
            </w:r>
          </w:p>
        </w:tc>
        <w:tc>
          <w:tcPr>
            <w:tcW w:w="1894" w:type="dxa"/>
            <w:vAlign w:val="center"/>
          </w:tcPr>
          <w:p w:rsidR="0026686B" w:rsidRPr="00484C97" w:rsidRDefault="00061EF2">
            <w:pPr>
              <w:jc w:val="right"/>
            </w:pPr>
            <w:r w:rsidRPr="00484C97">
              <w:rPr>
                <w:color w:val="000000"/>
                <w:szCs w:val="21"/>
              </w:rPr>
              <w:t>-</w:t>
            </w:r>
          </w:p>
        </w:tc>
        <w:tc>
          <w:tcPr>
            <w:tcW w:w="1068" w:type="dxa"/>
            <w:vAlign w:val="center"/>
          </w:tcPr>
          <w:p w:rsidR="0026686B" w:rsidRPr="00484C97" w:rsidRDefault="00061EF2">
            <w:pPr>
              <w:jc w:val="left"/>
            </w:pPr>
            <w:r w:rsidRPr="00484C97">
              <w:rPr>
                <w:color w:val="000000"/>
                <w:szCs w:val="21"/>
              </w:rPr>
              <w:t>-</w:t>
            </w:r>
          </w:p>
        </w:tc>
      </w:tr>
      <w:tr w:rsidR="00B92B9B" w:rsidRPr="00484C97" w:rsidTr="00DB1C6E">
        <w:tc>
          <w:tcPr>
            <w:tcW w:w="1157" w:type="dxa"/>
            <w:vAlign w:val="center"/>
          </w:tcPr>
          <w:p w:rsidR="00B92B9B" w:rsidRPr="00484C97" w:rsidRDefault="00B92B9B" w:rsidP="00DB1C6E">
            <w:pPr>
              <w:widowControl/>
              <w:tabs>
                <w:tab w:val="left" w:pos="1680"/>
              </w:tabs>
              <w:autoSpaceDE w:val="0"/>
              <w:autoSpaceDN w:val="0"/>
              <w:spacing w:line="276" w:lineRule="auto"/>
              <w:jc w:val="center"/>
              <w:textAlignment w:val="bottom"/>
              <w:rPr>
                <w:color w:val="000000"/>
                <w:szCs w:val="21"/>
              </w:rPr>
            </w:pPr>
            <w:r w:rsidRPr="00484C97">
              <w:rPr>
                <w:color w:val="000000"/>
                <w:szCs w:val="21"/>
              </w:rPr>
              <w:t>合计</w:t>
            </w:r>
          </w:p>
        </w:tc>
        <w:tc>
          <w:tcPr>
            <w:tcW w:w="1378" w:type="dxa"/>
            <w:vAlign w:val="center"/>
          </w:tcPr>
          <w:p w:rsidR="00B92B9B" w:rsidRPr="00484C97" w:rsidRDefault="00B92B9B" w:rsidP="00DB1C6E">
            <w:pPr>
              <w:spacing w:line="276" w:lineRule="auto"/>
              <w:jc w:val="right"/>
              <w:rPr>
                <w:color w:val="000000"/>
                <w:szCs w:val="21"/>
              </w:rPr>
            </w:pPr>
            <w:r w:rsidRPr="00484C97">
              <w:rPr>
                <w:color w:val="000000"/>
                <w:szCs w:val="21"/>
              </w:rPr>
              <w:t>-</w:t>
            </w:r>
          </w:p>
        </w:tc>
        <w:tc>
          <w:tcPr>
            <w:tcW w:w="1839" w:type="dxa"/>
            <w:vAlign w:val="center"/>
          </w:tcPr>
          <w:p w:rsidR="00B92B9B" w:rsidRPr="00484C97" w:rsidRDefault="00B92B9B" w:rsidP="00DB1C6E">
            <w:pPr>
              <w:spacing w:line="276" w:lineRule="auto"/>
              <w:jc w:val="right"/>
              <w:rPr>
                <w:color w:val="000000"/>
                <w:szCs w:val="21"/>
              </w:rPr>
            </w:pPr>
            <w:r w:rsidRPr="00484C97">
              <w:rPr>
                <w:color w:val="000000"/>
                <w:szCs w:val="21"/>
              </w:rPr>
              <w:t>-</w:t>
            </w:r>
          </w:p>
        </w:tc>
        <w:tc>
          <w:tcPr>
            <w:tcW w:w="1950" w:type="dxa"/>
            <w:vAlign w:val="center"/>
          </w:tcPr>
          <w:p w:rsidR="00B92B9B" w:rsidRPr="00484C97" w:rsidRDefault="00B92B9B" w:rsidP="00DB1C6E">
            <w:pPr>
              <w:spacing w:line="276" w:lineRule="auto"/>
              <w:jc w:val="right"/>
              <w:rPr>
                <w:color w:val="000000"/>
                <w:szCs w:val="21"/>
              </w:rPr>
            </w:pPr>
            <w:r w:rsidRPr="00484C97">
              <w:rPr>
                <w:color w:val="000000"/>
                <w:szCs w:val="21"/>
              </w:rPr>
              <w:t>-</w:t>
            </w:r>
          </w:p>
        </w:tc>
        <w:tc>
          <w:tcPr>
            <w:tcW w:w="1894" w:type="dxa"/>
            <w:vAlign w:val="center"/>
          </w:tcPr>
          <w:p w:rsidR="00B92B9B" w:rsidRPr="00484C97" w:rsidRDefault="00B92B9B" w:rsidP="00DB1C6E">
            <w:pPr>
              <w:spacing w:line="276" w:lineRule="auto"/>
              <w:jc w:val="right"/>
              <w:rPr>
                <w:color w:val="000000"/>
                <w:szCs w:val="21"/>
              </w:rPr>
            </w:pPr>
            <w:r w:rsidRPr="00484C97">
              <w:rPr>
                <w:color w:val="000000"/>
                <w:szCs w:val="21"/>
              </w:rPr>
              <w:t>-</w:t>
            </w:r>
          </w:p>
        </w:tc>
        <w:tc>
          <w:tcPr>
            <w:tcW w:w="1068" w:type="dxa"/>
            <w:vAlign w:val="center"/>
          </w:tcPr>
          <w:p w:rsidR="00B92B9B" w:rsidRPr="00484C97" w:rsidRDefault="00B92B9B" w:rsidP="00DB1C6E">
            <w:pPr>
              <w:spacing w:line="276" w:lineRule="auto"/>
              <w:jc w:val="left"/>
              <w:rPr>
                <w:color w:val="000000"/>
                <w:szCs w:val="21"/>
              </w:rPr>
            </w:pPr>
            <w:r w:rsidRPr="00484C97">
              <w:rPr>
                <w:color w:val="000000"/>
                <w:szCs w:val="21"/>
              </w:rPr>
              <w:t>-</w:t>
            </w:r>
          </w:p>
        </w:tc>
      </w:tr>
    </w:tbl>
    <w:p w:rsidR="00DB1C6E" w:rsidRPr="00484C97" w:rsidRDefault="00DB1C6E" w:rsidP="002B45AD">
      <w:pPr>
        <w:pStyle w:val="2"/>
        <w:spacing w:before="0" w:after="0"/>
        <w:rPr>
          <w:b w:val="0"/>
          <w:color w:val="000000"/>
          <w:szCs w:val="21"/>
        </w:rPr>
      </w:pPr>
      <w:bookmarkStart w:id="86" w:name="_Toc499640523"/>
      <w:bookmarkStart w:id="87" w:name="_Toc35964855"/>
      <w:r w:rsidRPr="002B45AD">
        <w:rPr>
          <w:rFonts w:ascii="Times New Roman" w:hAnsi="Times New Roman"/>
          <w:color w:val="000000"/>
          <w:kern w:val="0"/>
          <w:sz w:val="21"/>
          <w:szCs w:val="21"/>
        </w:rPr>
        <w:t xml:space="preserve">3.3.2 </w:t>
      </w:r>
      <w:r w:rsidRPr="002B45AD">
        <w:rPr>
          <w:rFonts w:ascii="Times New Roman" w:hAnsi="Times New Roman"/>
          <w:color w:val="000000"/>
          <w:kern w:val="0"/>
          <w:sz w:val="21"/>
          <w:szCs w:val="21"/>
        </w:rPr>
        <w:t>交银施罗德荣鑫保本混合型证券投资基金</w:t>
      </w:r>
      <w:bookmarkEnd w:id="86"/>
      <w:bookmarkEnd w:id="87"/>
    </w:p>
    <w:p w:rsidR="00B23C3E" w:rsidRPr="00484C97" w:rsidRDefault="002C3322" w:rsidP="000135B6">
      <w:pPr>
        <w:pStyle w:val="a0"/>
        <w:spacing w:line="360" w:lineRule="auto"/>
        <w:jc w:val="right"/>
        <w:rPr>
          <w:color w:val="000000"/>
          <w:szCs w:val="21"/>
        </w:rPr>
      </w:pPr>
      <w:r w:rsidRPr="00484C97">
        <w:rPr>
          <w:color w:val="000000"/>
          <w:szCs w:val="21"/>
        </w:rPr>
        <w:t>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B23C3E" w:rsidRPr="00484C97">
        <w:tc>
          <w:tcPr>
            <w:tcW w:w="1157" w:type="dxa"/>
            <w:vAlign w:val="center"/>
          </w:tcPr>
          <w:p w:rsidR="00B23C3E" w:rsidRPr="00484C97" w:rsidRDefault="002C3322" w:rsidP="00EF0E25">
            <w:pPr>
              <w:widowControl/>
              <w:tabs>
                <w:tab w:val="left" w:pos="1680"/>
              </w:tabs>
              <w:autoSpaceDE w:val="0"/>
              <w:autoSpaceDN w:val="0"/>
              <w:spacing w:line="276" w:lineRule="auto"/>
              <w:jc w:val="center"/>
              <w:textAlignment w:val="bottom"/>
              <w:rPr>
                <w:color w:val="000000"/>
                <w:szCs w:val="21"/>
              </w:rPr>
            </w:pPr>
            <w:r w:rsidRPr="00484C97">
              <w:rPr>
                <w:color w:val="000000"/>
                <w:szCs w:val="21"/>
              </w:rPr>
              <w:t>年度</w:t>
            </w:r>
          </w:p>
        </w:tc>
        <w:tc>
          <w:tcPr>
            <w:tcW w:w="1378" w:type="dxa"/>
            <w:vAlign w:val="center"/>
          </w:tcPr>
          <w:p w:rsidR="00B23C3E" w:rsidRPr="00484C97" w:rsidRDefault="002C3322" w:rsidP="00EF0E25">
            <w:pPr>
              <w:widowControl/>
              <w:tabs>
                <w:tab w:val="left" w:pos="1680"/>
              </w:tabs>
              <w:autoSpaceDE w:val="0"/>
              <w:autoSpaceDN w:val="0"/>
              <w:spacing w:line="276" w:lineRule="auto"/>
              <w:jc w:val="center"/>
              <w:textAlignment w:val="bottom"/>
              <w:rPr>
                <w:color w:val="000000"/>
                <w:szCs w:val="21"/>
              </w:rPr>
            </w:pPr>
            <w:r w:rsidRPr="00484C97">
              <w:rPr>
                <w:color w:val="000000"/>
                <w:szCs w:val="21"/>
              </w:rPr>
              <w:t>每</w:t>
            </w:r>
            <w:r w:rsidRPr="00484C97">
              <w:rPr>
                <w:color w:val="000000"/>
                <w:szCs w:val="21"/>
              </w:rPr>
              <w:t>10</w:t>
            </w:r>
            <w:r w:rsidRPr="00484C97">
              <w:rPr>
                <w:color w:val="000000"/>
                <w:szCs w:val="21"/>
              </w:rPr>
              <w:t>份基金份额分红数</w:t>
            </w:r>
          </w:p>
        </w:tc>
        <w:tc>
          <w:tcPr>
            <w:tcW w:w="1839" w:type="dxa"/>
            <w:vAlign w:val="center"/>
          </w:tcPr>
          <w:p w:rsidR="00B23C3E" w:rsidRPr="00484C97" w:rsidRDefault="002C3322" w:rsidP="00EF0E25">
            <w:pPr>
              <w:widowControl/>
              <w:tabs>
                <w:tab w:val="left" w:pos="1680"/>
              </w:tabs>
              <w:autoSpaceDE w:val="0"/>
              <w:autoSpaceDN w:val="0"/>
              <w:spacing w:line="276" w:lineRule="auto"/>
              <w:jc w:val="center"/>
              <w:textAlignment w:val="bottom"/>
              <w:rPr>
                <w:color w:val="000000"/>
                <w:szCs w:val="21"/>
              </w:rPr>
            </w:pPr>
            <w:r w:rsidRPr="00484C97">
              <w:rPr>
                <w:color w:val="000000"/>
                <w:szCs w:val="21"/>
              </w:rPr>
              <w:t>现金形式发放总额</w:t>
            </w:r>
          </w:p>
        </w:tc>
        <w:tc>
          <w:tcPr>
            <w:tcW w:w="1950" w:type="dxa"/>
            <w:vAlign w:val="center"/>
          </w:tcPr>
          <w:p w:rsidR="00B23C3E" w:rsidRPr="00484C97" w:rsidRDefault="002C3322" w:rsidP="00EF0E25">
            <w:pPr>
              <w:widowControl/>
              <w:tabs>
                <w:tab w:val="left" w:pos="1680"/>
              </w:tabs>
              <w:autoSpaceDE w:val="0"/>
              <w:autoSpaceDN w:val="0"/>
              <w:spacing w:line="276" w:lineRule="auto"/>
              <w:jc w:val="center"/>
              <w:textAlignment w:val="bottom"/>
              <w:rPr>
                <w:color w:val="000000"/>
                <w:szCs w:val="21"/>
              </w:rPr>
            </w:pPr>
            <w:r w:rsidRPr="00484C97">
              <w:rPr>
                <w:color w:val="000000"/>
                <w:szCs w:val="21"/>
              </w:rPr>
              <w:t>再投资形式发放总额</w:t>
            </w:r>
          </w:p>
        </w:tc>
        <w:tc>
          <w:tcPr>
            <w:tcW w:w="1894" w:type="dxa"/>
            <w:vAlign w:val="center"/>
          </w:tcPr>
          <w:p w:rsidR="00B23C3E" w:rsidRPr="00484C97" w:rsidRDefault="002C3322" w:rsidP="00EF0E25">
            <w:pPr>
              <w:spacing w:line="276" w:lineRule="auto"/>
              <w:jc w:val="center"/>
              <w:rPr>
                <w:color w:val="000000"/>
                <w:szCs w:val="21"/>
              </w:rPr>
            </w:pPr>
            <w:r w:rsidRPr="00484C97">
              <w:rPr>
                <w:color w:val="000000"/>
                <w:szCs w:val="21"/>
              </w:rPr>
              <w:t>年度利润分配合计</w:t>
            </w:r>
          </w:p>
        </w:tc>
        <w:tc>
          <w:tcPr>
            <w:tcW w:w="1068" w:type="dxa"/>
            <w:vAlign w:val="center"/>
          </w:tcPr>
          <w:p w:rsidR="00B23C3E" w:rsidRPr="00484C97" w:rsidRDefault="002C3322" w:rsidP="00EF0E25">
            <w:pPr>
              <w:spacing w:line="276" w:lineRule="auto"/>
              <w:jc w:val="center"/>
              <w:rPr>
                <w:color w:val="000000"/>
                <w:szCs w:val="21"/>
              </w:rPr>
            </w:pPr>
            <w:r w:rsidRPr="00484C97">
              <w:rPr>
                <w:color w:val="000000"/>
                <w:szCs w:val="21"/>
              </w:rPr>
              <w:t>备注</w:t>
            </w:r>
          </w:p>
        </w:tc>
      </w:tr>
      <w:tr w:rsidR="0026686B" w:rsidRPr="00484C97">
        <w:tc>
          <w:tcPr>
            <w:tcW w:w="1157" w:type="dxa"/>
            <w:vAlign w:val="center"/>
          </w:tcPr>
          <w:p w:rsidR="0026686B" w:rsidRPr="00484C97" w:rsidRDefault="00061EF2">
            <w:pPr>
              <w:jc w:val="center"/>
            </w:pPr>
            <w:r w:rsidRPr="00484C97">
              <w:rPr>
                <w:color w:val="000000"/>
                <w:szCs w:val="21"/>
              </w:rPr>
              <w:t>2019</w:t>
            </w:r>
            <w:r w:rsidRPr="00484C97">
              <w:rPr>
                <w:color w:val="000000"/>
                <w:szCs w:val="21"/>
              </w:rPr>
              <w:t>年</w:t>
            </w:r>
          </w:p>
        </w:tc>
        <w:tc>
          <w:tcPr>
            <w:tcW w:w="1378" w:type="dxa"/>
            <w:vAlign w:val="center"/>
          </w:tcPr>
          <w:p w:rsidR="0026686B" w:rsidRPr="00484C97" w:rsidRDefault="00061EF2">
            <w:pPr>
              <w:jc w:val="right"/>
            </w:pPr>
            <w:r w:rsidRPr="00484C97">
              <w:rPr>
                <w:color w:val="000000"/>
                <w:szCs w:val="21"/>
              </w:rPr>
              <w:t>-</w:t>
            </w:r>
          </w:p>
        </w:tc>
        <w:tc>
          <w:tcPr>
            <w:tcW w:w="1839" w:type="dxa"/>
            <w:vAlign w:val="center"/>
          </w:tcPr>
          <w:p w:rsidR="0026686B" w:rsidRPr="00484C97" w:rsidRDefault="00061EF2">
            <w:pPr>
              <w:jc w:val="right"/>
            </w:pPr>
            <w:r w:rsidRPr="00484C97">
              <w:rPr>
                <w:color w:val="000000"/>
                <w:szCs w:val="21"/>
              </w:rPr>
              <w:t>-</w:t>
            </w:r>
          </w:p>
        </w:tc>
        <w:tc>
          <w:tcPr>
            <w:tcW w:w="1950" w:type="dxa"/>
            <w:vAlign w:val="center"/>
          </w:tcPr>
          <w:p w:rsidR="0026686B" w:rsidRPr="00484C97" w:rsidRDefault="00061EF2">
            <w:pPr>
              <w:jc w:val="right"/>
            </w:pPr>
            <w:r w:rsidRPr="00484C97">
              <w:rPr>
                <w:color w:val="000000"/>
                <w:szCs w:val="21"/>
              </w:rPr>
              <w:t>-</w:t>
            </w:r>
          </w:p>
        </w:tc>
        <w:tc>
          <w:tcPr>
            <w:tcW w:w="1894" w:type="dxa"/>
            <w:vAlign w:val="center"/>
          </w:tcPr>
          <w:p w:rsidR="0026686B" w:rsidRPr="00484C97" w:rsidRDefault="00061EF2">
            <w:pPr>
              <w:jc w:val="right"/>
            </w:pPr>
            <w:r w:rsidRPr="00484C97">
              <w:rPr>
                <w:color w:val="000000"/>
                <w:szCs w:val="21"/>
              </w:rPr>
              <w:t>-</w:t>
            </w:r>
          </w:p>
        </w:tc>
        <w:tc>
          <w:tcPr>
            <w:tcW w:w="1068" w:type="dxa"/>
            <w:vAlign w:val="center"/>
          </w:tcPr>
          <w:p w:rsidR="0026686B" w:rsidRPr="00484C97" w:rsidRDefault="00061EF2">
            <w:pPr>
              <w:jc w:val="left"/>
            </w:pPr>
            <w:r w:rsidRPr="00484C97">
              <w:rPr>
                <w:color w:val="000000"/>
                <w:szCs w:val="21"/>
              </w:rPr>
              <w:t>-</w:t>
            </w:r>
          </w:p>
        </w:tc>
      </w:tr>
      <w:tr w:rsidR="0026686B" w:rsidRPr="00484C97">
        <w:tc>
          <w:tcPr>
            <w:tcW w:w="1157" w:type="dxa"/>
            <w:vAlign w:val="center"/>
          </w:tcPr>
          <w:p w:rsidR="0026686B" w:rsidRPr="00484C97" w:rsidRDefault="00061EF2">
            <w:pPr>
              <w:jc w:val="center"/>
            </w:pPr>
            <w:r w:rsidRPr="00484C97">
              <w:rPr>
                <w:color w:val="000000"/>
                <w:szCs w:val="21"/>
              </w:rPr>
              <w:t>2018</w:t>
            </w:r>
            <w:r w:rsidRPr="00484C97">
              <w:rPr>
                <w:color w:val="000000"/>
                <w:szCs w:val="21"/>
              </w:rPr>
              <w:t>年</w:t>
            </w:r>
          </w:p>
        </w:tc>
        <w:tc>
          <w:tcPr>
            <w:tcW w:w="1378" w:type="dxa"/>
            <w:vAlign w:val="center"/>
          </w:tcPr>
          <w:p w:rsidR="0026686B" w:rsidRPr="00484C97" w:rsidRDefault="00061EF2">
            <w:pPr>
              <w:jc w:val="right"/>
            </w:pPr>
            <w:r w:rsidRPr="00484C97">
              <w:rPr>
                <w:color w:val="000000"/>
                <w:szCs w:val="21"/>
              </w:rPr>
              <w:t>-</w:t>
            </w:r>
          </w:p>
        </w:tc>
        <w:tc>
          <w:tcPr>
            <w:tcW w:w="1839" w:type="dxa"/>
            <w:vAlign w:val="center"/>
          </w:tcPr>
          <w:p w:rsidR="0026686B" w:rsidRPr="00484C97" w:rsidRDefault="00061EF2">
            <w:pPr>
              <w:jc w:val="right"/>
            </w:pPr>
            <w:r w:rsidRPr="00484C97">
              <w:rPr>
                <w:color w:val="000000"/>
                <w:szCs w:val="21"/>
              </w:rPr>
              <w:t>-</w:t>
            </w:r>
          </w:p>
        </w:tc>
        <w:tc>
          <w:tcPr>
            <w:tcW w:w="1950" w:type="dxa"/>
            <w:vAlign w:val="center"/>
          </w:tcPr>
          <w:p w:rsidR="0026686B" w:rsidRPr="00484C97" w:rsidRDefault="00061EF2">
            <w:pPr>
              <w:jc w:val="right"/>
            </w:pPr>
            <w:r w:rsidRPr="00484C97">
              <w:rPr>
                <w:color w:val="000000"/>
                <w:szCs w:val="21"/>
              </w:rPr>
              <w:t>-</w:t>
            </w:r>
          </w:p>
        </w:tc>
        <w:tc>
          <w:tcPr>
            <w:tcW w:w="1894" w:type="dxa"/>
            <w:vAlign w:val="center"/>
          </w:tcPr>
          <w:p w:rsidR="0026686B" w:rsidRPr="00484C97" w:rsidRDefault="00061EF2">
            <w:pPr>
              <w:jc w:val="right"/>
            </w:pPr>
            <w:r w:rsidRPr="00484C97">
              <w:rPr>
                <w:color w:val="000000"/>
                <w:szCs w:val="21"/>
              </w:rPr>
              <w:t>-</w:t>
            </w:r>
          </w:p>
        </w:tc>
        <w:tc>
          <w:tcPr>
            <w:tcW w:w="1068" w:type="dxa"/>
            <w:vAlign w:val="center"/>
          </w:tcPr>
          <w:p w:rsidR="0026686B" w:rsidRPr="00484C97" w:rsidRDefault="00061EF2">
            <w:pPr>
              <w:jc w:val="left"/>
            </w:pPr>
            <w:r w:rsidRPr="00484C97">
              <w:rPr>
                <w:color w:val="000000"/>
                <w:szCs w:val="21"/>
              </w:rPr>
              <w:t>-</w:t>
            </w:r>
          </w:p>
        </w:tc>
      </w:tr>
      <w:tr w:rsidR="0026686B" w:rsidRPr="00484C97">
        <w:tc>
          <w:tcPr>
            <w:tcW w:w="1157" w:type="dxa"/>
            <w:vAlign w:val="center"/>
          </w:tcPr>
          <w:p w:rsidR="0026686B" w:rsidRPr="00484C97" w:rsidRDefault="00061EF2">
            <w:pPr>
              <w:jc w:val="center"/>
            </w:pPr>
            <w:r w:rsidRPr="00484C97">
              <w:rPr>
                <w:color w:val="000000"/>
                <w:szCs w:val="21"/>
              </w:rPr>
              <w:t>2017</w:t>
            </w:r>
            <w:r w:rsidRPr="00484C97">
              <w:rPr>
                <w:color w:val="000000"/>
                <w:szCs w:val="21"/>
              </w:rPr>
              <w:t>年</w:t>
            </w:r>
          </w:p>
        </w:tc>
        <w:tc>
          <w:tcPr>
            <w:tcW w:w="1378" w:type="dxa"/>
            <w:vAlign w:val="center"/>
          </w:tcPr>
          <w:p w:rsidR="0026686B" w:rsidRPr="00484C97" w:rsidRDefault="00061EF2">
            <w:pPr>
              <w:jc w:val="right"/>
            </w:pPr>
            <w:r w:rsidRPr="00484C97">
              <w:rPr>
                <w:color w:val="000000"/>
                <w:szCs w:val="21"/>
              </w:rPr>
              <w:t>-</w:t>
            </w:r>
          </w:p>
        </w:tc>
        <w:tc>
          <w:tcPr>
            <w:tcW w:w="1839" w:type="dxa"/>
            <w:vAlign w:val="center"/>
          </w:tcPr>
          <w:p w:rsidR="0026686B" w:rsidRPr="00484C97" w:rsidRDefault="00061EF2">
            <w:pPr>
              <w:jc w:val="right"/>
            </w:pPr>
            <w:r w:rsidRPr="00484C97">
              <w:rPr>
                <w:color w:val="000000"/>
                <w:szCs w:val="21"/>
              </w:rPr>
              <w:t>-</w:t>
            </w:r>
          </w:p>
        </w:tc>
        <w:tc>
          <w:tcPr>
            <w:tcW w:w="1950" w:type="dxa"/>
            <w:vAlign w:val="center"/>
          </w:tcPr>
          <w:p w:rsidR="0026686B" w:rsidRPr="00484C97" w:rsidRDefault="00061EF2">
            <w:pPr>
              <w:jc w:val="right"/>
            </w:pPr>
            <w:r w:rsidRPr="00484C97">
              <w:rPr>
                <w:color w:val="000000"/>
                <w:szCs w:val="21"/>
              </w:rPr>
              <w:t>-</w:t>
            </w:r>
          </w:p>
        </w:tc>
        <w:tc>
          <w:tcPr>
            <w:tcW w:w="1894" w:type="dxa"/>
            <w:vAlign w:val="center"/>
          </w:tcPr>
          <w:p w:rsidR="0026686B" w:rsidRPr="00484C97" w:rsidRDefault="00061EF2">
            <w:pPr>
              <w:jc w:val="right"/>
            </w:pPr>
            <w:r w:rsidRPr="00484C97">
              <w:rPr>
                <w:color w:val="000000"/>
                <w:szCs w:val="21"/>
              </w:rPr>
              <w:t>-</w:t>
            </w:r>
          </w:p>
        </w:tc>
        <w:tc>
          <w:tcPr>
            <w:tcW w:w="1068" w:type="dxa"/>
            <w:vAlign w:val="center"/>
          </w:tcPr>
          <w:p w:rsidR="0026686B" w:rsidRPr="00484C97" w:rsidRDefault="00061EF2">
            <w:pPr>
              <w:jc w:val="left"/>
            </w:pPr>
            <w:r w:rsidRPr="00484C97">
              <w:rPr>
                <w:color w:val="000000"/>
                <w:szCs w:val="21"/>
              </w:rPr>
              <w:t>-</w:t>
            </w:r>
          </w:p>
        </w:tc>
      </w:tr>
      <w:tr w:rsidR="00B23C3E" w:rsidRPr="00484C97">
        <w:tc>
          <w:tcPr>
            <w:tcW w:w="1157" w:type="dxa"/>
            <w:vAlign w:val="center"/>
          </w:tcPr>
          <w:p w:rsidR="00B23C3E" w:rsidRPr="00484C97" w:rsidRDefault="002C3322" w:rsidP="00EF0E25">
            <w:pPr>
              <w:widowControl/>
              <w:tabs>
                <w:tab w:val="left" w:pos="1680"/>
              </w:tabs>
              <w:autoSpaceDE w:val="0"/>
              <w:autoSpaceDN w:val="0"/>
              <w:spacing w:line="276" w:lineRule="auto"/>
              <w:jc w:val="center"/>
              <w:textAlignment w:val="bottom"/>
              <w:rPr>
                <w:color w:val="000000"/>
                <w:szCs w:val="21"/>
              </w:rPr>
            </w:pPr>
            <w:r w:rsidRPr="00484C97">
              <w:rPr>
                <w:color w:val="000000"/>
                <w:szCs w:val="21"/>
              </w:rPr>
              <w:t>合计</w:t>
            </w:r>
          </w:p>
        </w:tc>
        <w:tc>
          <w:tcPr>
            <w:tcW w:w="1378" w:type="dxa"/>
            <w:vAlign w:val="center"/>
          </w:tcPr>
          <w:p w:rsidR="00B23C3E" w:rsidRPr="00484C97" w:rsidRDefault="002C3322" w:rsidP="00EF0E25">
            <w:pPr>
              <w:spacing w:line="276" w:lineRule="auto"/>
              <w:jc w:val="right"/>
              <w:rPr>
                <w:color w:val="000000"/>
                <w:szCs w:val="21"/>
              </w:rPr>
            </w:pPr>
            <w:r w:rsidRPr="00484C97">
              <w:rPr>
                <w:color w:val="000000"/>
                <w:szCs w:val="21"/>
              </w:rPr>
              <w:t>-</w:t>
            </w:r>
          </w:p>
        </w:tc>
        <w:tc>
          <w:tcPr>
            <w:tcW w:w="1839" w:type="dxa"/>
            <w:vAlign w:val="center"/>
          </w:tcPr>
          <w:p w:rsidR="00B23C3E" w:rsidRPr="00484C97" w:rsidRDefault="002C3322" w:rsidP="00EF0E25">
            <w:pPr>
              <w:spacing w:line="276" w:lineRule="auto"/>
              <w:jc w:val="right"/>
              <w:rPr>
                <w:color w:val="000000"/>
                <w:szCs w:val="21"/>
              </w:rPr>
            </w:pPr>
            <w:r w:rsidRPr="00484C97">
              <w:rPr>
                <w:color w:val="000000"/>
                <w:szCs w:val="21"/>
              </w:rPr>
              <w:t>-</w:t>
            </w:r>
          </w:p>
        </w:tc>
        <w:tc>
          <w:tcPr>
            <w:tcW w:w="1950" w:type="dxa"/>
            <w:vAlign w:val="center"/>
          </w:tcPr>
          <w:p w:rsidR="00B23C3E" w:rsidRPr="00484C97" w:rsidRDefault="002C3322" w:rsidP="00EF0E25">
            <w:pPr>
              <w:spacing w:line="276" w:lineRule="auto"/>
              <w:jc w:val="right"/>
              <w:rPr>
                <w:color w:val="000000"/>
                <w:szCs w:val="21"/>
              </w:rPr>
            </w:pPr>
            <w:r w:rsidRPr="00484C97">
              <w:rPr>
                <w:color w:val="000000"/>
                <w:szCs w:val="21"/>
              </w:rPr>
              <w:t>-</w:t>
            </w:r>
          </w:p>
        </w:tc>
        <w:tc>
          <w:tcPr>
            <w:tcW w:w="1894" w:type="dxa"/>
            <w:vAlign w:val="center"/>
          </w:tcPr>
          <w:p w:rsidR="00B23C3E" w:rsidRPr="00484C97" w:rsidRDefault="002C3322" w:rsidP="00EF0E25">
            <w:pPr>
              <w:spacing w:line="276" w:lineRule="auto"/>
              <w:jc w:val="right"/>
              <w:rPr>
                <w:color w:val="000000"/>
                <w:szCs w:val="21"/>
              </w:rPr>
            </w:pPr>
            <w:r w:rsidRPr="00484C97">
              <w:rPr>
                <w:color w:val="000000"/>
                <w:szCs w:val="21"/>
              </w:rPr>
              <w:t>-</w:t>
            </w:r>
          </w:p>
        </w:tc>
        <w:tc>
          <w:tcPr>
            <w:tcW w:w="1068" w:type="dxa"/>
            <w:vAlign w:val="center"/>
          </w:tcPr>
          <w:p w:rsidR="00B23C3E" w:rsidRPr="00484C97" w:rsidRDefault="002C3322" w:rsidP="00EF0E25">
            <w:pPr>
              <w:spacing w:line="276" w:lineRule="auto"/>
              <w:jc w:val="left"/>
              <w:rPr>
                <w:color w:val="000000"/>
                <w:szCs w:val="21"/>
              </w:rPr>
            </w:pPr>
            <w:r w:rsidRPr="00484C97">
              <w:rPr>
                <w:color w:val="000000"/>
                <w:szCs w:val="21"/>
              </w:rPr>
              <w:t>-</w:t>
            </w:r>
          </w:p>
        </w:tc>
      </w:tr>
    </w:tbl>
    <w:p w:rsidR="00B23C3E" w:rsidRPr="00484C97" w:rsidRDefault="002C3322" w:rsidP="00DB1C6E">
      <w:pPr>
        <w:pStyle w:val="1"/>
        <w:keepNext/>
        <w:keepLines/>
        <w:widowControl w:val="0"/>
        <w:spacing w:before="240" w:after="240" w:line="360" w:lineRule="auto"/>
        <w:jc w:val="center"/>
        <w:rPr>
          <w:b/>
          <w:bCs/>
          <w:color w:val="000000"/>
          <w:sz w:val="21"/>
          <w:szCs w:val="21"/>
        </w:rPr>
      </w:pPr>
      <w:bookmarkStart w:id="88" w:name="_Toc225498254"/>
      <w:bookmarkStart w:id="89" w:name="_Toc361324854"/>
      <w:bookmarkStart w:id="90" w:name="_Toc409100054"/>
      <w:bookmarkStart w:id="91" w:name="_Toc409100417"/>
      <w:bookmarkStart w:id="92" w:name="_Toc508540654"/>
      <w:bookmarkStart w:id="93" w:name="_Toc35964856"/>
      <w:r w:rsidRPr="00484C97">
        <w:rPr>
          <w:b/>
          <w:bCs/>
          <w:color w:val="000000"/>
          <w:sz w:val="21"/>
          <w:szCs w:val="21"/>
        </w:rPr>
        <w:t xml:space="preserve">§4  </w:t>
      </w:r>
      <w:r w:rsidRPr="00484C97">
        <w:rPr>
          <w:b/>
          <w:bCs/>
          <w:color w:val="000000"/>
          <w:sz w:val="21"/>
          <w:szCs w:val="21"/>
        </w:rPr>
        <w:t>管理人报告</w:t>
      </w:r>
      <w:bookmarkEnd w:id="88"/>
      <w:bookmarkEnd w:id="89"/>
      <w:bookmarkEnd w:id="90"/>
      <w:bookmarkEnd w:id="91"/>
      <w:bookmarkEnd w:id="92"/>
      <w:bookmarkEnd w:id="93"/>
    </w:p>
    <w:p w:rsidR="00B23C3E" w:rsidRPr="00484C97" w:rsidRDefault="002C3322" w:rsidP="00705411">
      <w:pPr>
        <w:pStyle w:val="2"/>
        <w:spacing w:beforeLines="100" w:before="312" w:after="0"/>
        <w:rPr>
          <w:rFonts w:ascii="Times New Roman" w:hAnsi="Times New Roman"/>
          <w:color w:val="000000"/>
          <w:kern w:val="0"/>
          <w:sz w:val="21"/>
          <w:szCs w:val="21"/>
        </w:rPr>
      </w:pPr>
      <w:bookmarkStart w:id="94" w:name="_Toc361324855"/>
      <w:bookmarkStart w:id="95" w:name="_Toc409100055"/>
      <w:bookmarkStart w:id="96" w:name="_Toc409100418"/>
      <w:bookmarkStart w:id="97" w:name="_Toc508540655"/>
      <w:bookmarkStart w:id="98" w:name="_Toc35964857"/>
      <w:r w:rsidRPr="00484C97">
        <w:rPr>
          <w:rFonts w:ascii="Times New Roman" w:hAnsi="Times New Roman"/>
          <w:color w:val="000000"/>
          <w:kern w:val="0"/>
          <w:sz w:val="21"/>
          <w:szCs w:val="21"/>
        </w:rPr>
        <w:t xml:space="preserve">4.1 </w:t>
      </w:r>
      <w:r w:rsidRPr="00484C97">
        <w:rPr>
          <w:rFonts w:ascii="Times New Roman" w:hAnsi="Times New Roman"/>
          <w:color w:val="000000"/>
          <w:kern w:val="0"/>
          <w:sz w:val="21"/>
          <w:szCs w:val="21"/>
        </w:rPr>
        <w:t>基金管理人及基金经理情况</w:t>
      </w:r>
      <w:bookmarkEnd w:id="94"/>
      <w:bookmarkEnd w:id="95"/>
      <w:bookmarkEnd w:id="96"/>
      <w:bookmarkEnd w:id="97"/>
      <w:bookmarkEnd w:id="98"/>
    </w:p>
    <w:p w:rsidR="00B23C3E" w:rsidRPr="00484C97" w:rsidRDefault="002C3322">
      <w:pPr>
        <w:autoSpaceDE w:val="0"/>
        <w:autoSpaceDN w:val="0"/>
        <w:adjustRightInd w:val="0"/>
        <w:spacing w:line="360" w:lineRule="auto"/>
        <w:jc w:val="left"/>
        <w:rPr>
          <w:b/>
          <w:color w:val="000000"/>
          <w:kern w:val="0"/>
          <w:szCs w:val="21"/>
        </w:rPr>
      </w:pPr>
      <w:r w:rsidRPr="00484C97">
        <w:rPr>
          <w:b/>
          <w:color w:val="000000"/>
          <w:kern w:val="0"/>
          <w:szCs w:val="21"/>
        </w:rPr>
        <w:t xml:space="preserve">4.1.1 </w:t>
      </w:r>
      <w:r w:rsidRPr="00484C97">
        <w:rPr>
          <w:b/>
          <w:color w:val="000000"/>
          <w:kern w:val="0"/>
          <w:szCs w:val="21"/>
        </w:rPr>
        <w:t>基金管理人及其管理基金的经验</w:t>
      </w:r>
    </w:p>
    <w:p w:rsidR="0026686B" w:rsidRPr="00484C97" w:rsidRDefault="00061EF2">
      <w:pPr>
        <w:spacing w:line="360" w:lineRule="auto"/>
        <w:ind w:firstLineChars="200" w:firstLine="420"/>
        <w:rPr>
          <w:color w:val="000000"/>
          <w:szCs w:val="21"/>
        </w:rPr>
      </w:pPr>
      <w:r w:rsidRPr="00484C97">
        <w:rPr>
          <w:color w:val="000000"/>
          <w:szCs w:val="21"/>
        </w:rPr>
        <w:t>交银施罗德基金管理有限公司是经中国证监会证监基金字</w:t>
      </w:r>
      <w:r w:rsidRPr="00484C97">
        <w:rPr>
          <w:color w:val="000000"/>
          <w:szCs w:val="21"/>
        </w:rPr>
        <w:t>[2005]128</w:t>
      </w:r>
      <w:r w:rsidRPr="00484C97">
        <w:rPr>
          <w:color w:val="000000"/>
          <w:szCs w:val="21"/>
        </w:rPr>
        <w:t>号文批准，由交通银行股份有限公司、施罗德投资管理有限公司、中国国际海运集装箱（集团）股份有限公司共同发起设立。公司成立于</w:t>
      </w:r>
      <w:r w:rsidRPr="00484C97">
        <w:rPr>
          <w:color w:val="000000"/>
          <w:szCs w:val="21"/>
        </w:rPr>
        <w:t>2005</w:t>
      </w:r>
      <w:r w:rsidRPr="00484C97">
        <w:rPr>
          <w:color w:val="000000"/>
          <w:szCs w:val="21"/>
        </w:rPr>
        <w:t>年</w:t>
      </w:r>
      <w:r w:rsidRPr="00484C97">
        <w:rPr>
          <w:color w:val="000000"/>
          <w:szCs w:val="21"/>
        </w:rPr>
        <w:t>8</w:t>
      </w:r>
      <w:r w:rsidRPr="00484C97">
        <w:rPr>
          <w:color w:val="000000"/>
          <w:szCs w:val="21"/>
        </w:rPr>
        <w:t>月</w:t>
      </w:r>
      <w:r w:rsidRPr="00484C97">
        <w:rPr>
          <w:color w:val="000000"/>
          <w:szCs w:val="21"/>
        </w:rPr>
        <w:t>4</w:t>
      </w:r>
      <w:r w:rsidRPr="00484C97">
        <w:rPr>
          <w:color w:val="000000"/>
          <w:szCs w:val="21"/>
        </w:rPr>
        <w:t>日，注册地在中国上海，注册资本金为</w:t>
      </w:r>
      <w:r w:rsidRPr="00484C97">
        <w:rPr>
          <w:color w:val="000000"/>
          <w:szCs w:val="21"/>
        </w:rPr>
        <w:t>2</w:t>
      </w:r>
      <w:r w:rsidRPr="00484C97">
        <w:rPr>
          <w:color w:val="000000"/>
          <w:szCs w:val="21"/>
        </w:rPr>
        <w:t>亿元人民币。其中，交通银行股份有限公司持有</w:t>
      </w:r>
      <w:r w:rsidRPr="00484C97">
        <w:rPr>
          <w:color w:val="000000"/>
          <w:szCs w:val="21"/>
        </w:rPr>
        <w:t>65%</w:t>
      </w:r>
      <w:r w:rsidRPr="00484C97">
        <w:rPr>
          <w:color w:val="000000"/>
          <w:szCs w:val="21"/>
        </w:rPr>
        <w:t>的股份，施罗德投资管理有限公司持有</w:t>
      </w:r>
      <w:r w:rsidRPr="00484C97">
        <w:rPr>
          <w:color w:val="000000"/>
          <w:szCs w:val="21"/>
        </w:rPr>
        <w:t>30%</w:t>
      </w:r>
      <w:r w:rsidRPr="00484C97">
        <w:rPr>
          <w:color w:val="000000"/>
          <w:szCs w:val="21"/>
        </w:rPr>
        <w:t>的股份，中国国际海运集装箱（集团）股份有限公司持有</w:t>
      </w:r>
      <w:r w:rsidRPr="00484C97">
        <w:rPr>
          <w:color w:val="000000"/>
          <w:szCs w:val="21"/>
        </w:rPr>
        <w:t>5%</w:t>
      </w:r>
      <w:r w:rsidRPr="00484C97">
        <w:rPr>
          <w:color w:val="000000"/>
          <w:szCs w:val="21"/>
        </w:rPr>
        <w:t>的股份。公司并下设交银施罗德资产管理（香港）有限公司和交银施罗德资产管理有限公司。</w:t>
      </w:r>
    </w:p>
    <w:p w:rsidR="00B23C3E" w:rsidRPr="00484C97" w:rsidRDefault="002C3322">
      <w:pPr>
        <w:spacing w:line="360" w:lineRule="auto"/>
        <w:ind w:firstLineChars="200" w:firstLine="420"/>
        <w:rPr>
          <w:color w:val="000000"/>
          <w:szCs w:val="21"/>
        </w:rPr>
      </w:pPr>
      <w:r w:rsidRPr="00484C97">
        <w:rPr>
          <w:color w:val="000000"/>
          <w:szCs w:val="21"/>
        </w:rPr>
        <w:t>截至报告期末，公司管理了包括货币型、债券型、混合型和股票型在内的</w:t>
      </w:r>
      <w:r w:rsidRPr="00484C97">
        <w:rPr>
          <w:color w:val="000000"/>
          <w:szCs w:val="21"/>
        </w:rPr>
        <w:t>84</w:t>
      </w:r>
      <w:r w:rsidRPr="00484C97">
        <w:rPr>
          <w:color w:val="000000"/>
          <w:szCs w:val="21"/>
        </w:rPr>
        <w:t>只基金，其中股票型涵盖普通指数型、交易型开放式（</w:t>
      </w:r>
      <w:r w:rsidRPr="00484C97">
        <w:rPr>
          <w:color w:val="000000"/>
          <w:szCs w:val="21"/>
        </w:rPr>
        <w:t>ETF</w:t>
      </w:r>
      <w:r w:rsidRPr="00484C97">
        <w:rPr>
          <w:color w:val="000000"/>
          <w:szCs w:val="21"/>
        </w:rPr>
        <w:t>）、</w:t>
      </w:r>
      <w:r w:rsidRPr="00484C97">
        <w:rPr>
          <w:color w:val="000000"/>
          <w:szCs w:val="21"/>
        </w:rPr>
        <w:t>QDII</w:t>
      </w:r>
      <w:r w:rsidRPr="00484C97">
        <w:rPr>
          <w:color w:val="000000"/>
          <w:szCs w:val="21"/>
        </w:rPr>
        <w:t>等不同类型基金。</w:t>
      </w:r>
    </w:p>
    <w:p w:rsidR="00B23C3E" w:rsidRPr="00484C97" w:rsidRDefault="002C3322" w:rsidP="00B837E9">
      <w:pPr>
        <w:autoSpaceDE w:val="0"/>
        <w:autoSpaceDN w:val="0"/>
        <w:adjustRightInd w:val="0"/>
        <w:spacing w:line="360" w:lineRule="auto"/>
        <w:jc w:val="left"/>
        <w:rPr>
          <w:b/>
          <w:color w:val="000000"/>
          <w:kern w:val="0"/>
          <w:szCs w:val="21"/>
        </w:rPr>
      </w:pPr>
      <w:r w:rsidRPr="00484C97">
        <w:rPr>
          <w:b/>
          <w:color w:val="000000"/>
          <w:kern w:val="0"/>
          <w:szCs w:val="21"/>
        </w:rPr>
        <w:t xml:space="preserve">4.1.2 </w:t>
      </w:r>
      <w:r w:rsidRPr="00484C97">
        <w:rPr>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B23C3E" w:rsidRPr="00484C97">
        <w:tc>
          <w:tcPr>
            <w:tcW w:w="1090" w:type="dxa"/>
            <w:vMerge w:val="restart"/>
            <w:vAlign w:val="center"/>
          </w:tcPr>
          <w:p w:rsidR="00B23C3E" w:rsidRPr="00484C97" w:rsidRDefault="002C3322">
            <w:pPr>
              <w:spacing w:line="360" w:lineRule="auto"/>
              <w:jc w:val="center"/>
              <w:rPr>
                <w:color w:val="000000"/>
                <w:szCs w:val="21"/>
              </w:rPr>
            </w:pPr>
            <w:r w:rsidRPr="00484C97">
              <w:rPr>
                <w:color w:val="000000"/>
                <w:szCs w:val="21"/>
              </w:rPr>
              <w:t>姓名</w:t>
            </w:r>
          </w:p>
        </w:tc>
        <w:tc>
          <w:tcPr>
            <w:tcW w:w="1500" w:type="dxa"/>
            <w:vMerge w:val="restart"/>
            <w:vAlign w:val="center"/>
          </w:tcPr>
          <w:p w:rsidR="00B23C3E" w:rsidRPr="00484C97" w:rsidRDefault="002C3322">
            <w:pPr>
              <w:spacing w:line="360" w:lineRule="auto"/>
              <w:jc w:val="center"/>
              <w:rPr>
                <w:color w:val="000000"/>
                <w:szCs w:val="21"/>
              </w:rPr>
            </w:pPr>
            <w:r w:rsidRPr="00484C97">
              <w:rPr>
                <w:color w:val="000000"/>
                <w:szCs w:val="21"/>
              </w:rPr>
              <w:t>职务</w:t>
            </w:r>
          </w:p>
        </w:tc>
        <w:tc>
          <w:tcPr>
            <w:tcW w:w="2450" w:type="dxa"/>
            <w:gridSpan w:val="2"/>
          </w:tcPr>
          <w:p w:rsidR="00B23C3E" w:rsidRPr="00484C97" w:rsidRDefault="002C3322">
            <w:pPr>
              <w:spacing w:line="360" w:lineRule="auto"/>
              <w:jc w:val="center"/>
              <w:rPr>
                <w:color w:val="000000"/>
                <w:szCs w:val="21"/>
              </w:rPr>
            </w:pPr>
            <w:r w:rsidRPr="00484C97">
              <w:rPr>
                <w:color w:val="000000"/>
                <w:szCs w:val="21"/>
              </w:rPr>
              <w:t>任本基金的基金经理（助理）期限</w:t>
            </w:r>
          </w:p>
        </w:tc>
        <w:tc>
          <w:tcPr>
            <w:tcW w:w="1260" w:type="dxa"/>
            <w:vMerge w:val="restart"/>
            <w:vAlign w:val="center"/>
          </w:tcPr>
          <w:p w:rsidR="00B23C3E" w:rsidRPr="00484C97" w:rsidRDefault="002C3322">
            <w:pPr>
              <w:spacing w:line="360" w:lineRule="auto"/>
              <w:jc w:val="center"/>
              <w:rPr>
                <w:color w:val="000000"/>
                <w:szCs w:val="21"/>
              </w:rPr>
            </w:pPr>
            <w:r w:rsidRPr="00484C97">
              <w:rPr>
                <w:color w:val="000000"/>
                <w:szCs w:val="21"/>
              </w:rPr>
              <w:t>证券从业年限</w:t>
            </w:r>
          </w:p>
        </w:tc>
        <w:tc>
          <w:tcPr>
            <w:tcW w:w="3240" w:type="dxa"/>
            <w:vMerge w:val="restart"/>
            <w:vAlign w:val="center"/>
          </w:tcPr>
          <w:p w:rsidR="00B23C3E" w:rsidRPr="00484C97" w:rsidRDefault="002C3322">
            <w:pPr>
              <w:spacing w:line="360" w:lineRule="auto"/>
              <w:jc w:val="center"/>
              <w:rPr>
                <w:color w:val="000000"/>
                <w:szCs w:val="21"/>
              </w:rPr>
            </w:pPr>
            <w:r w:rsidRPr="00484C97">
              <w:rPr>
                <w:color w:val="000000"/>
                <w:szCs w:val="21"/>
              </w:rPr>
              <w:t>说明</w:t>
            </w:r>
          </w:p>
        </w:tc>
      </w:tr>
      <w:tr w:rsidR="00B23C3E" w:rsidRPr="00484C97">
        <w:tc>
          <w:tcPr>
            <w:tcW w:w="1090" w:type="dxa"/>
            <w:vMerge/>
            <w:vAlign w:val="center"/>
          </w:tcPr>
          <w:p w:rsidR="00B23C3E" w:rsidRPr="00484C97" w:rsidRDefault="00B23C3E">
            <w:pPr>
              <w:widowControl/>
              <w:spacing w:line="360" w:lineRule="auto"/>
              <w:jc w:val="left"/>
              <w:rPr>
                <w:color w:val="000000"/>
                <w:szCs w:val="21"/>
              </w:rPr>
            </w:pPr>
          </w:p>
        </w:tc>
        <w:tc>
          <w:tcPr>
            <w:tcW w:w="1500" w:type="dxa"/>
            <w:vMerge/>
            <w:vAlign w:val="center"/>
          </w:tcPr>
          <w:p w:rsidR="00B23C3E" w:rsidRPr="00484C97" w:rsidRDefault="00B23C3E">
            <w:pPr>
              <w:widowControl/>
              <w:spacing w:line="360" w:lineRule="auto"/>
              <w:jc w:val="left"/>
              <w:rPr>
                <w:color w:val="000000"/>
                <w:szCs w:val="21"/>
              </w:rPr>
            </w:pPr>
          </w:p>
        </w:tc>
        <w:tc>
          <w:tcPr>
            <w:tcW w:w="1190" w:type="dxa"/>
            <w:vAlign w:val="center"/>
          </w:tcPr>
          <w:p w:rsidR="00B23C3E" w:rsidRPr="00484C97" w:rsidRDefault="002C3322">
            <w:pPr>
              <w:spacing w:line="360" w:lineRule="auto"/>
              <w:jc w:val="center"/>
              <w:rPr>
                <w:color w:val="000000"/>
                <w:szCs w:val="21"/>
              </w:rPr>
            </w:pPr>
            <w:r w:rsidRPr="00484C97">
              <w:rPr>
                <w:color w:val="000000"/>
                <w:szCs w:val="21"/>
              </w:rPr>
              <w:t>任职日期</w:t>
            </w:r>
          </w:p>
        </w:tc>
        <w:tc>
          <w:tcPr>
            <w:tcW w:w="1260" w:type="dxa"/>
            <w:vAlign w:val="center"/>
          </w:tcPr>
          <w:p w:rsidR="00B23C3E" w:rsidRPr="00484C97" w:rsidRDefault="002C3322">
            <w:pPr>
              <w:spacing w:line="360" w:lineRule="auto"/>
              <w:jc w:val="center"/>
              <w:rPr>
                <w:color w:val="000000"/>
                <w:szCs w:val="21"/>
              </w:rPr>
            </w:pPr>
            <w:r w:rsidRPr="00484C97">
              <w:rPr>
                <w:color w:val="000000"/>
                <w:szCs w:val="21"/>
              </w:rPr>
              <w:t>离任日期</w:t>
            </w:r>
          </w:p>
        </w:tc>
        <w:tc>
          <w:tcPr>
            <w:tcW w:w="1260" w:type="dxa"/>
            <w:vMerge/>
            <w:vAlign w:val="center"/>
          </w:tcPr>
          <w:p w:rsidR="00B23C3E" w:rsidRPr="00484C97" w:rsidRDefault="00B23C3E">
            <w:pPr>
              <w:widowControl/>
              <w:spacing w:line="360" w:lineRule="auto"/>
              <w:jc w:val="left"/>
              <w:rPr>
                <w:color w:val="000000"/>
                <w:szCs w:val="21"/>
              </w:rPr>
            </w:pPr>
          </w:p>
        </w:tc>
        <w:tc>
          <w:tcPr>
            <w:tcW w:w="3240" w:type="dxa"/>
            <w:vMerge/>
            <w:vAlign w:val="center"/>
          </w:tcPr>
          <w:p w:rsidR="00B23C3E" w:rsidRPr="00484C97" w:rsidRDefault="00B23C3E">
            <w:pPr>
              <w:widowControl/>
              <w:spacing w:line="360" w:lineRule="auto"/>
              <w:jc w:val="left"/>
              <w:rPr>
                <w:color w:val="000000"/>
                <w:szCs w:val="21"/>
              </w:rPr>
            </w:pPr>
          </w:p>
        </w:tc>
      </w:tr>
      <w:tr w:rsidR="0026686B" w:rsidRPr="00484C97">
        <w:tc>
          <w:tcPr>
            <w:tcW w:w="1090" w:type="dxa"/>
            <w:vAlign w:val="center"/>
          </w:tcPr>
          <w:p w:rsidR="0026686B" w:rsidRPr="00484C97" w:rsidRDefault="00061EF2">
            <w:pPr>
              <w:jc w:val="center"/>
            </w:pPr>
            <w:r w:rsidRPr="00484C97">
              <w:rPr>
                <w:color w:val="000000"/>
                <w:szCs w:val="21"/>
              </w:rPr>
              <w:t>唐赟</w:t>
            </w:r>
          </w:p>
        </w:tc>
        <w:tc>
          <w:tcPr>
            <w:tcW w:w="1500" w:type="dxa"/>
            <w:vAlign w:val="center"/>
          </w:tcPr>
          <w:p w:rsidR="0026686B" w:rsidRPr="00484C97" w:rsidRDefault="00061EF2">
            <w:pPr>
              <w:jc w:val="center"/>
            </w:pPr>
            <w:r w:rsidRPr="00484C97">
              <w:rPr>
                <w:color w:val="000000"/>
                <w:szCs w:val="21"/>
              </w:rPr>
              <w:t>交银信用添利债券</w:t>
            </w:r>
            <w:r w:rsidRPr="00484C97">
              <w:rPr>
                <w:color w:val="000000"/>
                <w:szCs w:val="21"/>
              </w:rPr>
              <w:t>(LOF)</w:t>
            </w:r>
            <w:r w:rsidRPr="00484C97">
              <w:rPr>
                <w:color w:val="000000"/>
                <w:szCs w:val="21"/>
              </w:rPr>
              <w:t>、交</w:t>
            </w:r>
            <w:r w:rsidRPr="00484C97">
              <w:rPr>
                <w:color w:val="000000"/>
                <w:szCs w:val="21"/>
              </w:rPr>
              <w:lastRenderedPageBreak/>
              <w:t>银双利债券、交银双轮动债券、交银荣鑫灵活配置混合的基金经理</w:t>
            </w:r>
          </w:p>
        </w:tc>
        <w:tc>
          <w:tcPr>
            <w:tcW w:w="1190" w:type="dxa"/>
            <w:vAlign w:val="center"/>
          </w:tcPr>
          <w:p w:rsidR="0026686B" w:rsidRPr="00484C97" w:rsidRDefault="00061EF2">
            <w:pPr>
              <w:jc w:val="center"/>
            </w:pPr>
            <w:r w:rsidRPr="00484C97">
              <w:rPr>
                <w:color w:val="000000"/>
                <w:szCs w:val="21"/>
              </w:rPr>
              <w:lastRenderedPageBreak/>
              <w:t>2019-02-28</w:t>
            </w:r>
          </w:p>
        </w:tc>
        <w:tc>
          <w:tcPr>
            <w:tcW w:w="1260" w:type="dxa"/>
            <w:vAlign w:val="center"/>
          </w:tcPr>
          <w:p w:rsidR="0026686B" w:rsidRPr="00484C97" w:rsidRDefault="00061EF2">
            <w:pPr>
              <w:jc w:val="center"/>
            </w:pPr>
            <w:r w:rsidRPr="00484C97">
              <w:rPr>
                <w:color w:val="000000"/>
                <w:szCs w:val="21"/>
              </w:rPr>
              <w:t>-</w:t>
            </w:r>
          </w:p>
        </w:tc>
        <w:tc>
          <w:tcPr>
            <w:tcW w:w="1260" w:type="dxa"/>
            <w:vAlign w:val="center"/>
          </w:tcPr>
          <w:p w:rsidR="0026686B" w:rsidRPr="00484C97" w:rsidRDefault="00061EF2">
            <w:pPr>
              <w:jc w:val="center"/>
            </w:pPr>
            <w:r w:rsidRPr="00484C97">
              <w:rPr>
                <w:color w:val="000000"/>
                <w:szCs w:val="21"/>
              </w:rPr>
              <w:t>9</w:t>
            </w:r>
            <w:r w:rsidRPr="00484C97">
              <w:rPr>
                <w:color w:val="000000"/>
                <w:szCs w:val="21"/>
              </w:rPr>
              <w:t>年</w:t>
            </w:r>
          </w:p>
        </w:tc>
        <w:tc>
          <w:tcPr>
            <w:tcW w:w="3240" w:type="dxa"/>
            <w:vAlign w:val="center"/>
          </w:tcPr>
          <w:p w:rsidR="0026686B" w:rsidRPr="00484C97" w:rsidRDefault="00061EF2">
            <w:r w:rsidRPr="00484C97">
              <w:rPr>
                <w:color w:val="000000"/>
                <w:szCs w:val="21"/>
              </w:rPr>
              <w:t>唐赟先生，香港城市大学电子工程硕士。历任渣打银行环球企业</w:t>
            </w:r>
            <w:r w:rsidRPr="00484C97">
              <w:rPr>
                <w:color w:val="000000"/>
                <w:szCs w:val="21"/>
              </w:rPr>
              <w:lastRenderedPageBreak/>
              <w:t>部助理客户经理、平安资产管理公司信用分析员。</w:t>
            </w:r>
            <w:r w:rsidRPr="00484C97">
              <w:rPr>
                <w:color w:val="000000"/>
                <w:szCs w:val="21"/>
              </w:rPr>
              <w:t>2012</w:t>
            </w:r>
            <w:r w:rsidRPr="00484C97">
              <w:rPr>
                <w:color w:val="000000"/>
                <w:szCs w:val="21"/>
              </w:rPr>
              <w:t>年加入交银施罗德基金管理有限公司，历任固定收益研究员、基金经理助理。</w:t>
            </w:r>
            <w:r w:rsidRPr="00484C97">
              <w:rPr>
                <w:color w:val="000000"/>
                <w:szCs w:val="21"/>
              </w:rPr>
              <w:t>2015</w:t>
            </w:r>
            <w:r w:rsidRPr="00484C97">
              <w:rPr>
                <w:color w:val="000000"/>
                <w:szCs w:val="21"/>
              </w:rPr>
              <w:t>年</w:t>
            </w:r>
            <w:r w:rsidRPr="00484C97">
              <w:rPr>
                <w:color w:val="000000"/>
                <w:szCs w:val="21"/>
              </w:rPr>
              <w:t>11</w:t>
            </w:r>
            <w:r w:rsidRPr="00484C97">
              <w:rPr>
                <w:color w:val="000000"/>
                <w:szCs w:val="21"/>
              </w:rPr>
              <w:t>月</w:t>
            </w:r>
            <w:r w:rsidRPr="00484C97">
              <w:rPr>
                <w:color w:val="000000"/>
                <w:szCs w:val="21"/>
              </w:rPr>
              <w:t>7</w:t>
            </w:r>
            <w:r w:rsidRPr="00484C97">
              <w:rPr>
                <w:color w:val="000000"/>
                <w:szCs w:val="21"/>
              </w:rPr>
              <w:t>日至</w:t>
            </w:r>
            <w:r w:rsidRPr="00484C97">
              <w:rPr>
                <w:color w:val="000000"/>
                <w:szCs w:val="21"/>
              </w:rPr>
              <w:t>2018</w:t>
            </w:r>
            <w:r w:rsidRPr="00484C97">
              <w:rPr>
                <w:color w:val="000000"/>
                <w:szCs w:val="21"/>
              </w:rPr>
              <w:t>年</w:t>
            </w:r>
            <w:r w:rsidRPr="00484C97">
              <w:rPr>
                <w:color w:val="000000"/>
                <w:szCs w:val="21"/>
              </w:rPr>
              <w:t>6</w:t>
            </w:r>
            <w:r w:rsidRPr="00484C97">
              <w:rPr>
                <w:color w:val="000000"/>
                <w:szCs w:val="21"/>
              </w:rPr>
              <w:t>月</w:t>
            </w:r>
            <w:r w:rsidRPr="00484C97">
              <w:rPr>
                <w:color w:val="000000"/>
                <w:szCs w:val="21"/>
              </w:rPr>
              <w:t>1</w:t>
            </w:r>
            <w:r w:rsidRPr="00484C97">
              <w:rPr>
                <w:color w:val="000000"/>
                <w:szCs w:val="21"/>
              </w:rPr>
              <w:t>日担任转型前的交银施罗德荣和保本混合型证券投资基金的基金经理。</w:t>
            </w:r>
            <w:r w:rsidRPr="00484C97">
              <w:rPr>
                <w:color w:val="000000"/>
                <w:szCs w:val="21"/>
              </w:rPr>
              <w:t>2017</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31</w:t>
            </w:r>
            <w:r w:rsidRPr="00484C97">
              <w:rPr>
                <w:color w:val="000000"/>
                <w:szCs w:val="21"/>
              </w:rPr>
              <w:t>日至</w:t>
            </w:r>
            <w:r w:rsidRPr="00484C97">
              <w:rPr>
                <w:color w:val="000000"/>
                <w:szCs w:val="21"/>
              </w:rPr>
              <w:t>2019</w:t>
            </w:r>
            <w:r w:rsidRPr="00484C97">
              <w:rPr>
                <w:color w:val="000000"/>
                <w:szCs w:val="21"/>
              </w:rPr>
              <w:t>年</w:t>
            </w:r>
            <w:r w:rsidRPr="00484C97">
              <w:rPr>
                <w:color w:val="000000"/>
                <w:szCs w:val="21"/>
              </w:rPr>
              <w:t>10</w:t>
            </w:r>
            <w:r w:rsidRPr="00484C97">
              <w:rPr>
                <w:color w:val="000000"/>
                <w:szCs w:val="21"/>
              </w:rPr>
              <w:t>月</w:t>
            </w:r>
            <w:r w:rsidRPr="00484C97">
              <w:rPr>
                <w:color w:val="000000"/>
                <w:szCs w:val="21"/>
              </w:rPr>
              <w:t>23</w:t>
            </w:r>
            <w:r w:rsidRPr="00484C97">
              <w:rPr>
                <w:color w:val="000000"/>
                <w:szCs w:val="21"/>
              </w:rPr>
              <w:t>日担任交银施罗德裕通纯债债券型证券投资基金的基金经理。</w:t>
            </w:r>
            <w:r w:rsidRPr="00484C97">
              <w:rPr>
                <w:color w:val="000000"/>
                <w:szCs w:val="21"/>
              </w:rPr>
              <w:t>2018</w:t>
            </w:r>
            <w:r w:rsidRPr="00484C97">
              <w:rPr>
                <w:color w:val="000000"/>
                <w:szCs w:val="21"/>
              </w:rPr>
              <w:t>年</w:t>
            </w:r>
            <w:r w:rsidRPr="00484C97">
              <w:rPr>
                <w:color w:val="000000"/>
                <w:szCs w:val="21"/>
              </w:rPr>
              <w:t>6</w:t>
            </w:r>
            <w:r w:rsidRPr="00484C97">
              <w:rPr>
                <w:color w:val="000000"/>
                <w:szCs w:val="21"/>
              </w:rPr>
              <w:t>月</w:t>
            </w:r>
            <w:r w:rsidRPr="00484C97">
              <w:rPr>
                <w:color w:val="000000"/>
                <w:szCs w:val="21"/>
              </w:rPr>
              <w:t>2</w:t>
            </w:r>
            <w:r w:rsidRPr="00484C97">
              <w:rPr>
                <w:color w:val="000000"/>
                <w:szCs w:val="21"/>
              </w:rPr>
              <w:t>日至</w:t>
            </w: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13</w:t>
            </w:r>
            <w:r w:rsidRPr="00484C97">
              <w:rPr>
                <w:color w:val="000000"/>
                <w:szCs w:val="21"/>
              </w:rPr>
              <w:t>日担任交银施罗德安心收益债券型证券投资基金的基金经理。</w:t>
            </w:r>
          </w:p>
        </w:tc>
      </w:tr>
      <w:tr w:rsidR="0026686B" w:rsidRPr="00484C97">
        <w:tc>
          <w:tcPr>
            <w:tcW w:w="1090" w:type="dxa"/>
            <w:vAlign w:val="center"/>
          </w:tcPr>
          <w:p w:rsidR="0026686B" w:rsidRPr="00484C97" w:rsidRDefault="00061EF2">
            <w:pPr>
              <w:jc w:val="center"/>
            </w:pPr>
            <w:r w:rsidRPr="00484C97">
              <w:rPr>
                <w:color w:val="000000"/>
                <w:szCs w:val="21"/>
              </w:rPr>
              <w:lastRenderedPageBreak/>
              <w:t>王艺伟</w:t>
            </w:r>
          </w:p>
        </w:tc>
        <w:tc>
          <w:tcPr>
            <w:tcW w:w="1500" w:type="dxa"/>
            <w:vAlign w:val="center"/>
          </w:tcPr>
          <w:p w:rsidR="0026686B" w:rsidRPr="00484C97" w:rsidRDefault="00061EF2">
            <w:pPr>
              <w:jc w:val="center"/>
            </w:pPr>
            <w:r w:rsidRPr="00484C97">
              <w:rPr>
                <w:color w:val="000000"/>
                <w:szCs w:val="21"/>
              </w:rPr>
              <w:t>交银安心收益债券、交银荣鑫灵活配置混合的基金经理</w:t>
            </w:r>
          </w:p>
        </w:tc>
        <w:tc>
          <w:tcPr>
            <w:tcW w:w="1190" w:type="dxa"/>
            <w:vAlign w:val="center"/>
          </w:tcPr>
          <w:p w:rsidR="0026686B" w:rsidRPr="00484C97" w:rsidRDefault="00061EF2">
            <w:pPr>
              <w:jc w:val="center"/>
            </w:pPr>
            <w:r w:rsidRPr="00484C97">
              <w:rPr>
                <w:color w:val="000000"/>
                <w:szCs w:val="21"/>
              </w:rPr>
              <w:t>2019-11-28</w:t>
            </w:r>
          </w:p>
        </w:tc>
        <w:tc>
          <w:tcPr>
            <w:tcW w:w="1260" w:type="dxa"/>
            <w:vAlign w:val="center"/>
          </w:tcPr>
          <w:p w:rsidR="0026686B" w:rsidRPr="00484C97" w:rsidRDefault="00061EF2">
            <w:pPr>
              <w:jc w:val="center"/>
            </w:pPr>
            <w:r w:rsidRPr="00484C97">
              <w:rPr>
                <w:color w:val="000000"/>
                <w:szCs w:val="21"/>
              </w:rPr>
              <w:t>-</w:t>
            </w:r>
          </w:p>
        </w:tc>
        <w:tc>
          <w:tcPr>
            <w:tcW w:w="1260" w:type="dxa"/>
            <w:vAlign w:val="center"/>
          </w:tcPr>
          <w:p w:rsidR="0026686B" w:rsidRPr="00484C97" w:rsidRDefault="00061EF2">
            <w:pPr>
              <w:jc w:val="center"/>
            </w:pPr>
            <w:r w:rsidRPr="00484C97">
              <w:rPr>
                <w:color w:val="000000"/>
                <w:szCs w:val="21"/>
              </w:rPr>
              <w:t>7</w:t>
            </w:r>
            <w:r w:rsidRPr="00484C97">
              <w:rPr>
                <w:color w:val="000000"/>
                <w:szCs w:val="21"/>
              </w:rPr>
              <w:t>年</w:t>
            </w:r>
          </w:p>
        </w:tc>
        <w:tc>
          <w:tcPr>
            <w:tcW w:w="3240" w:type="dxa"/>
            <w:vAlign w:val="center"/>
          </w:tcPr>
          <w:p w:rsidR="0026686B" w:rsidRPr="00484C97" w:rsidRDefault="00061EF2">
            <w:r w:rsidRPr="00484C97">
              <w:rPr>
                <w:color w:val="000000"/>
                <w:szCs w:val="21"/>
              </w:rPr>
              <w:t>王艺伟女士，北京大学经济学硕士，吉林大学经济学学士、理学学士。</w:t>
            </w:r>
            <w:r w:rsidRPr="00484C97">
              <w:rPr>
                <w:color w:val="000000"/>
                <w:szCs w:val="21"/>
              </w:rPr>
              <w:t>2012</w:t>
            </w:r>
            <w:r w:rsidRPr="00484C97">
              <w:rPr>
                <w:color w:val="000000"/>
                <w:szCs w:val="21"/>
              </w:rPr>
              <w:t>年</w:t>
            </w:r>
            <w:r w:rsidRPr="00484C97">
              <w:rPr>
                <w:color w:val="000000"/>
                <w:szCs w:val="21"/>
              </w:rPr>
              <w:t>-2014</w:t>
            </w:r>
            <w:r w:rsidRPr="00484C97">
              <w:rPr>
                <w:color w:val="000000"/>
                <w:szCs w:val="21"/>
              </w:rPr>
              <w:t>年任光大证券研究所宏观分析师。</w:t>
            </w:r>
            <w:r w:rsidRPr="00484C97">
              <w:rPr>
                <w:color w:val="000000"/>
                <w:szCs w:val="21"/>
              </w:rPr>
              <w:t>2014</w:t>
            </w:r>
            <w:r w:rsidRPr="00484C97">
              <w:rPr>
                <w:color w:val="000000"/>
                <w:szCs w:val="21"/>
              </w:rPr>
              <w:t>年</w:t>
            </w:r>
            <w:r w:rsidRPr="00484C97">
              <w:rPr>
                <w:color w:val="000000"/>
                <w:szCs w:val="21"/>
              </w:rPr>
              <w:t>9</w:t>
            </w:r>
            <w:r w:rsidRPr="00484C97">
              <w:rPr>
                <w:color w:val="000000"/>
                <w:szCs w:val="21"/>
              </w:rPr>
              <w:t>月加入交银施罗德基金管理有限公司，历任研究员、研究部助理总经理、基金经理助理。</w:t>
            </w:r>
          </w:p>
        </w:tc>
      </w:tr>
      <w:tr w:rsidR="0026686B" w:rsidRPr="00484C97">
        <w:tc>
          <w:tcPr>
            <w:tcW w:w="1090" w:type="dxa"/>
            <w:vAlign w:val="center"/>
          </w:tcPr>
          <w:p w:rsidR="0026686B" w:rsidRPr="00484C97" w:rsidRDefault="00061EF2">
            <w:pPr>
              <w:jc w:val="center"/>
            </w:pPr>
            <w:r w:rsidRPr="00484C97">
              <w:rPr>
                <w:color w:val="000000"/>
                <w:szCs w:val="21"/>
              </w:rPr>
              <w:t>于海颖</w:t>
            </w:r>
          </w:p>
        </w:tc>
        <w:tc>
          <w:tcPr>
            <w:tcW w:w="1500" w:type="dxa"/>
            <w:vAlign w:val="center"/>
          </w:tcPr>
          <w:p w:rsidR="0026686B" w:rsidRPr="00484C97" w:rsidRDefault="00061EF2">
            <w:pPr>
              <w:jc w:val="center"/>
            </w:pPr>
            <w:r w:rsidRPr="00484C97">
              <w:rPr>
                <w:color w:val="000000"/>
                <w:szCs w:val="21"/>
              </w:rPr>
              <w:t>交银增利债券、交银纯债债券发起、交银丰盈收益债券、交银丰晟收益债券、交银裕如纯债债券、交银裕泰两年定期开放债券、交银裕坤纯债一年定期开放债券的基金经理，公司固定收益（公募）投资总监</w:t>
            </w:r>
          </w:p>
        </w:tc>
        <w:tc>
          <w:tcPr>
            <w:tcW w:w="1190" w:type="dxa"/>
            <w:vAlign w:val="center"/>
          </w:tcPr>
          <w:p w:rsidR="0026686B" w:rsidRPr="00484C97" w:rsidRDefault="00061EF2">
            <w:pPr>
              <w:jc w:val="center"/>
            </w:pPr>
            <w:r w:rsidRPr="00484C97">
              <w:rPr>
                <w:color w:val="000000"/>
                <w:szCs w:val="21"/>
              </w:rPr>
              <w:t>2017-06-10</w:t>
            </w:r>
          </w:p>
        </w:tc>
        <w:tc>
          <w:tcPr>
            <w:tcW w:w="1260" w:type="dxa"/>
            <w:vAlign w:val="center"/>
          </w:tcPr>
          <w:p w:rsidR="0026686B" w:rsidRPr="00484C97" w:rsidRDefault="00061EF2">
            <w:pPr>
              <w:jc w:val="center"/>
            </w:pPr>
            <w:r w:rsidRPr="00484C97">
              <w:rPr>
                <w:color w:val="000000"/>
                <w:szCs w:val="21"/>
              </w:rPr>
              <w:t>2019-03-15</w:t>
            </w:r>
          </w:p>
        </w:tc>
        <w:tc>
          <w:tcPr>
            <w:tcW w:w="1260" w:type="dxa"/>
            <w:vAlign w:val="center"/>
          </w:tcPr>
          <w:p w:rsidR="0026686B" w:rsidRPr="00484C97" w:rsidRDefault="00061EF2">
            <w:pPr>
              <w:jc w:val="center"/>
            </w:pPr>
            <w:r w:rsidRPr="00484C97">
              <w:rPr>
                <w:color w:val="000000"/>
                <w:szCs w:val="21"/>
              </w:rPr>
              <w:t>13</w:t>
            </w:r>
            <w:r w:rsidRPr="00484C97">
              <w:rPr>
                <w:color w:val="000000"/>
                <w:szCs w:val="21"/>
              </w:rPr>
              <w:t>年</w:t>
            </w:r>
          </w:p>
        </w:tc>
        <w:tc>
          <w:tcPr>
            <w:tcW w:w="3240" w:type="dxa"/>
            <w:vAlign w:val="center"/>
          </w:tcPr>
          <w:p w:rsidR="0026686B" w:rsidRPr="00484C97" w:rsidRDefault="00061EF2">
            <w:r w:rsidRPr="00484C97">
              <w:rPr>
                <w:color w:val="000000"/>
                <w:szCs w:val="21"/>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sidRPr="00484C97">
              <w:rPr>
                <w:color w:val="000000"/>
                <w:szCs w:val="21"/>
              </w:rPr>
              <w:t>2007</w:t>
            </w:r>
            <w:r w:rsidRPr="00484C97">
              <w:rPr>
                <w:color w:val="000000"/>
                <w:szCs w:val="21"/>
              </w:rPr>
              <w:t>年</w:t>
            </w:r>
            <w:r w:rsidRPr="00484C97">
              <w:rPr>
                <w:color w:val="000000"/>
                <w:szCs w:val="21"/>
              </w:rPr>
              <w:t>11</w:t>
            </w:r>
            <w:r w:rsidRPr="00484C97">
              <w:rPr>
                <w:color w:val="000000"/>
                <w:szCs w:val="21"/>
              </w:rPr>
              <w:t>月</w:t>
            </w:r>
            <w:r w:rsidRPr="00484C97">
              <w:rPr>
                <w:color w:val="000000"/>
                <w:szCs w:val="21"/>
              </w:rPr>
              <w:t>9</w:t>
            </w:r>
            <w:r w:rsidRPr="00484C97">
              <w:rPr>
                <w:color w:val="000000"/>
                <w:szCs w:val="21"/>
              </w:rPr>
              <w:t>日至</w:t>
            </w:r>
            <w:r w:rsidRPr="00484C97">
              <w:rPr>
                <w:color w:val="000000"/>
                <w:szCs w:val="21"/>
              </w:rPr>
              <w:t>2010</w:t>
            </w:r>
            <w:r w:rsidRPr="00484C97">
              <w:rPr>
                <w:color w:val="000000"/>
                <w:szCs w:val="21"/>
              </w:rPr>
              <w:t>年</w:t>
            </w:r>
            <w:r w:rsidRPr="00484C97">
              <w:rPr>
                <w:color w:val="000000"/>
                <w:szCs w:val="21"/>
              </w:rPr>
              <w:t>8</w:t>
            </w:r>
            <w:r w:rsidRPr="00484C97">
              <w:rPr>
                <w:color w:val="000000"/>
                <w:szCs w:val="21"/>
              </w:rPr>
              <w:t>月</w:t>
            </w:r>
            <w:r w:rsidRPr="00484C97">
              <w:rPr>
                <w:color w:val="000000"/>
                <w:szCs w:val="21"/>
              </w:rPr>
              <w:t>30</w:t>
            </w:r>
            <w:r w:rsidRPr="00484C97">
              <w:rPr>
                <w:color w:val="000000"/>
                <w:szCs w:val="21"/>
              </w:rPr>
              <w:t>日任光大保德信货币市场基金基金经理，</w:t>
            </w:r>
            <w:r w:rsidRPr="00484C97">
              <w:rPr>
                <w:color w:val="000000"/>
                <w:szCs w:val="21"/>
              </w:rPr>
              <w:t>2008</w:t>
            </w:r>
            <w:r w:rsidRPr="00484C97">
              <w:rPr>
                <w:color w:val="000000"/>
                <w:szCs w:val="21"/>
              </w:rPr>
              <w:t>年</w:t>
            </w:r>
            <w:r w:rsidRPr="00484C97">
              <w:rPr>
                <w:color w:val="000000"/>
                <w:szCs w:val="21"/>
              </w:rPr>
              <w:t>10</w:t>
            </w:r>
            <w:r w:rsidRPr="00484C97">
              <w:rPr>
                <w:color w:val="000000"/>
                <w:szCs w:val="21"/>
              </w:rPr>
              <w:t>月</w:t>
            </w:r>
            <w:r w:rsidRPr="00484C97">
              <w:rPr>
                <w:color w:val="000000"/>
                <w:szCs w:val="21"/>
              </w:rPr>
              <w:t>29</w:t>
            </w:r>
            <w:r w:rsidRPr="00484C97">
              <w:rPr>
                <w:color w:val="000000"/>
                <w:szCs w:val="21"/>
              </w:rPr>
              <w:t>日至</w:t>
            </w:r>
            <w:r w:rsidRPr="00484C97">
              <w:rPr>
                <w:color w:val="000000"/>
                <w:szCs w:val="21"/>
              </w:rPr>
              <w:t>2010</w:t>
            </w:r>
            <w:r w:rsidRPr="00484C97">
              <w:rPr>
                <w:color w:val="000000"/>
                <w:szCs w:val="21"/>
              </w:rPr>
              <w:t>年</w:t>
            </w:r>
            <w:r w:rsidRPr="00484C97">
              <w:rPr>
                <w:color w:val="000000"/>
                <w:szCs w:val="21"/>
              </w:rPr>
              <w:t>8</w:t>
            </w:r>
            <w:r w:rsidRPr="00484C97">
              <w:rPr>
                <w:color w:val="000000"/>
                <w:szCs w:val="21"/>
              </w:rPr>
              <w:t>月</w:t>
            </w:r>
            <w:r w:rsidRPr="00484C97">
              <w:rPr>
                <w:color w:val="000000"/>
                <w:szCs w:val="21"/>
              </w:rPr>
              <w:t>30</w:t>
            </w:r>
            <w:r w:rsidRPr="00484C97">
              <w:rPr>
                <w:color w:val="000000"/>
                <w:szCs w:val="21"/>
              </w:rPr>
              <w:t>日任光大保德信增利收益债券型证券投资基金基金经理，</w:t>
            </w:r>
            <w:r w:rsidRPr="00484C97">
              <w:rPr>
                <w:color w:val="000000"/>
                <w:szCs w:val="21"/>
              </w:rPr>
              <w:t>2011</w:t>
            </w:r>
            <w:r w:rsidRPr="00484C97">
              <w:rPr>
                <w:color w:val="000000"/>
                <w:szCs w:val="21"/>
              </w:rPr>
              <w:t>年</w:t>
            </w:r>
            <w:r w:rsidRPr="00484C97">
              <w:rPr>
                <w:color w:val="000000"/>
                <w:szCs w:val="21"/>
              </w:rPr>
              <w:t>6</w:t>
            </w:r>
            <w:r w:rsidRPr="00484C97">
              <w:rPr>
                <w:color w:val="000000"/>
                <w:szCs w:val="21"/>
              </w:rPr>
              <w:t>月</w:t>
            </w:r>
            <w:r w:rsidRPr="00484C97">
              <w:rPr>
                <w:color w:val="000000"/>
                <w:szCs w:val="21"/>
              </w:rPr>
              <w:t>28</w:t>
            </w:r>
            <w:r w:rsidRPr="00484C97">
              <w:rPr>
                <w:color w:val="000000"/>
                <w:szCs w:val="21"/>
              </w:rPr>
              <w:t>日至</w:t>
            </w:r>
            <w:r w:rsidRPr="00484C97">
              <w:rPr>
                <w:color w:val="000000"/>
                <w:szCs w:val="21"/>
              </w:rPr>
              <w:t>2013</w:t>
            </w:r>
            <w:r w:rsidRPr="00484C97">
              <w:rPr>
                <w:color w:val="000000"/>
                <w:szCs w:val="21"/>
              </w:rPr>
              <w:t>年</w:t>
            </w:r>
            <w:r w:rsidRPr="00484C97">
              <w:rPr>
                <w:color w:val="000000"/>
                <w:szCs w:val="21"/>
              </w:rPr>
              <w:t>6</w:t>
            </w:r>
            <w:r w:rsidRPr="00484C97">
              <w:rPr>
                <w:color w:val="000000"/>
                <w:szCs w:val="21"/>
              </w:rPr>
              <w:t>月</w:t>
            </w:r>
            <w:r w:rsidRPr="00484C97">
              <w:rPr>
                <w:color w:val="000000"/>
                <w:szCs w:val="21"/>
              </w:rPr>
              <w:t>16</w:t>
            </w:r>
            <w:r w:rsidRPr="00484C97">
              <w:rPr>
                <w:color w:val="000000"/>
                <w:szCs w:val="21"/>
              </w:rPr>
              <w:t>日任银华永祥保本混合型证券投资基金基金经理，</w:t>
            </w:r>
            <w:r w:rsidRPr="00484C97">
              <w:rPr>
                <w:color w:val="000000"/>
                <w:szCs w:val="21"/>
              </w:rPr>
              <w:t>2011</w:t>
            </w:r>
            <w:r w:rsidRPr="00484C97">
              <w:rPr>
                <w:color w:val="000000"/>
                <w:szCs w:val="21"/>
              </w:rPr>
              <w:t>年</w:t>
            </w:r>
            <w:r w:rsidRPr="00484C97">
              <w:rPr>
                <w:color w:val="000000"/>
                <w:szCs w:val="21"/>
              </w:rPr>
              <w:t>8</w:t>
            </w:r>
            <w:r w:rsidRPr="00484C97">
              <w:rPr>
                <w:color w:val="000000"/>
                <w:szCs w:val="21"/>
              </w:rPr>
              <w:t>月</w:t>
            </w:r>
            <w:r w:rsidRPr="00484C97">
              <w:rPr>
                <w:color w:val="000000"/>
                <w:szCs w:val="21"/>
              </w:rPr>
              <w:t>2</w:t>
            </w:r>
            <w:r w:rsidRPr="00484C97">
              <w:rPr>
                <w:color w:val="000000"/>
                <w:szCs w:val="21"/>
              </w:rPr>
              <w:t>日至</w:t>
            </w:r>
            <w:r w:rsidRPr="00484C97">
              <w:rPr>
                <w:color w:val="000000"/>
                <w:szCs w:val="21"/>
              </w:rPr>
              <w:t>2014</w:t>
            </w:r>
            <w:r w:rsidRPr="00484C97">
              <w:rPr>
                <w:color w:val="000000"/>
                <w:szCs w:val="21"/>
              </w:rPr>
              <w:t>年</w:t>
            </w:r>
            <w:r w:rsidRPr="00484C97">
              <w:rPr>
                <w:color w:val="000000"/>
                <w:szCs w:val="21"/>
              </w:rPr>
              <w:t>4</w:t>
            </w:r>
            <w:r w:rsidRPr="00484C97">
              <w:rPr>
                <w:color w:val="000000"/>
                <w:szCs w:val="21"/>
              </w:rPr>
              <w:t>月</w:t>
            </w:r>
            <w:r w:rsidRPr="00484C97">
              <w:rPr>
                <w:color w:val="000000"/>
                <w:szCs w:val="21"/>
              </w:rPr>
              <w:t>24</w:t>
            </w:r>
            <w:r w:rsidRPr="00484C97">
              <w:rPr>
                <w:color w:val="000000"/>
                <w:szCs w:val="21"/>
              </w:rPr>
              <w:t>日任银华货币市场证券投资基金基金经理，</w:t>
            </w:r>
            <w:r w:rsidRPr="00484C97">
              <w:rPr>
                <w:color w:val="000000"/>
                <w:szCs w:val="21"/>
              </w:rPr>
              <w:t>2012</w:t>
            </w:r>
            <w:r w:rsidRPr="00484C97">
              <w:rPr>
                <w:color w:val="000000"/>
                <w:szCs w:val="21"/>
              </w:rPr>
              <w:t>年</w:t>
            </w:r>
            <w:r w:rsidRPr="00484C97">
              <w:rPr>
                <w:color w:val="000000"/>
                <w:szCs w:val="21"/>
              </w:rPr>
              <w:t>8</w:t>
            </w:r>
            <w:r w:rsidRPr="00484C97">
              <w:rPr>
                <w:color w:val="000000"/>
                <w:szCs w:val="21"/>
              </w:rPr>
              <w:t>月</w:t>
            </w:r>
            <w:r w:rsidRPr="00484C97">
              <w:rPr>
                <w:color w:val="000000"/>
                <w:szCs w:val="21"/>
              </w:rPr>
              <w:t>9</w:t>
            </w:r>
            <w:r w:rsidRPr="00484C97">
              <w:rPr>
                <w:color w:val="000000"/>
                <w:szCs w:val="21"/>
              </w:rPr>
              <w:t>日至</w:t>
            </w:r>
            <w:r w:rsidRPr="00484C97">
              <w:rPr>
                <w:color w:val="000000"/>
                <w:szCs w:val="21"/>
              </w:rPr>
              <w:t>2014</w:t>
            </w:r>
            <w:r w:rsidRPr="00484C97">
              <w:rPr>
                <w:color w:val="000000"/>
                <w:szCs w:val="21"/>
              </w:rPr>
              <w:t>年</w:t>
            </w:r>
            <w:r w:rsidRPr="00484C97">
              <w:rPr>
                <w:color w:val="000000"/>
                <w:szCs w:val="21"/>
              </w:rPr>
              <w:t>10</w:t>
            </w:r>
            <w:r w:rsidRPr="00484C97">
              <w:rPr>
                <w:color w:val="000000"/>
                <w:szCs w:val="21"/>
              </w:rPr>
              <w:t>月</w:t>
            </w:r>
            <w:r w:rsidRPr="00484C97">
              <w:rPr>
                <w:color w:val="000000"/>
                <w:szCs w:val="21"/>
              </w:rPr>
              <w:t>7</w:t>
            </w:r>
            <w:r w:rsidRPr="00484C97">
              <w:rPr>
                <w:color w:val="000000"/>
                <w:szCs w:val="21"/>
              </w:rPr>
              <w:t>日任银华纯债信用主题债券型证券投资基金（</w:t>
            </w:r>
            <w:r w:rsidRPr="00484C97">
              <w:rPr>
                <w:color w:val="000000"/>
                <w:szCs w:val="21"/>
              </w:rPr>
              <w:t>LOF</w:t>
            </w:r>
            <w:r w:rsidRPr="00484C97">
              <w:rPr>
                <w:color w:val="000000"/>
                <w:szCs w:val="21"/>
              </w:rPr>
              <w:t>）基金经理，</w:t>
            </w:r>
            <w:r w:rsidRPr="00484C97">
              <w:rPr>
                <w:color w:val="000000"/>
                <w:szCs w:val="21"/>
              </w:rPr>
              <w:t>2013</w:t>
            </w:r>
            <w:r w:rsidRPr="00484C97">
              <w:rPr>
                <w:color w:val="000000"/>
                <w:szCs w:val="21"/>
              </w:rPr>
              <w:t>年</w:t>
            </w:r>
            <w:r w:rsidRPr="00484C97">
              <w:rPr>
                <w:color w:val="000000"/>
                <w:szCs w:val="21"/>
              </w:rPr>
              <w:t>4</w:t>
            </w:r>
            <w:r w:rsidRPr="00484C97">
              <w:rPr>
                <w:color w:val="000000"/>
                <w:szCs w:val="21"/>
              </w:rPr>
              <w:t>月</w:t>
            </w:r>
            <w:r w:rsidRPr="00484C97">
              <w:rPr>
                <w:color w:val="000000"/>
                <w:szCs w:val="21"/>
              </w:rPr>
              <w:t>1</w:t>
            </w:r>
            <w:r w:rsidRPr="00484C97">
              <w:rPr>
                <w:color w:val="000000"/>
                <w:szCs w:val="21"/>
              </w:rPr>
              <w:t>日至</w:t>
            </w:r>
            <w:r w:rsidRPr="00484C97">
              <w:rPr>
                <w:color w:val="000000"/>
                <w:szCs w:val="21"/>
              </w:rPr>
              <w:t>2014</w:t>
            </w:r>
            <w:r w:rsidRPr="00484C97">
              <w:rPr>
                <w:color w:val="000000"/>
                <w:szCs w:val="21"/>
              </w:rPr>
              <w:t>年</w:t>
            </w:r>
            <w:r w:rsidRPr="00484C97">
              <w:rPr>
                <w:color w:val="000000"/>
                <w:szCs w:val="21"/>
              </w:rPr>
              <w:t>4</w:t>
            </w:r>
            <w:r w:rsidRPr="00484C97">
              <w:rPr>
                <w:color w:val="000000"/>
                <w:szCs w:val="21"/>
              </w:rPr>
              <w:t>月</w:t>
            </w:r>
            <w:r w:rsidRPr="00484C97">
              <w:rPr>
                <w:color w:val="000000"/>
                <w:szCs w:val="21"/>
              </w:rPr>
              <w:t>24</w:t>
            </w:r>
            <w:r w:rsidRPr="00484C97">
              <w:rPr>
                <w:color w:val="000000"/>
                <w:szCs w:val="21"/>
              </w:rPr>
              <w:t>日任银华交易型货币市场基金基金经</w:t>
            </w:r>
            <w:r w:rsidRPr="00484C97">
              <w:rPr>
                <w:color w:val="000000"/>
                <w:szCs w:val="21"/>
              </w:rPr>
              <w:lastRenderedPageBreak/>
              <w:t>理，</w:t>
            </w:r>
            <w:r w:rsidRPr="00484C97">
              <w:rPr>
                <w:color w:val="000000"/>
                <w:szCs w:val="21"/>
              </w:rPr>
              <w:t>2013</w:t>
            </w:r>
            <w:r w:rsidRPr="00484C97">
              <w:rPr>
                <w:color w:val="000000"/>
                <w:szCs w:val="21"/>
              </w:rPr>
              <w:t>年</w:t>
            </w:r>
            <w:r w:rsidRPr="00484C97">
              <w:rPr>
                <w:color w:val="000000"/>
                <w:szCs w:val="21"/>
              </w:rPr>
              <w:t>8</w:t>
            </w:r>
            <w:r w:rsidRPr="00484C97">
              <w:rPr>
                <w:color w:val="000000"/>
                <w:szCs w:val="21"/>
              </w:rPr>
              <w:t>月</w:t>
            </w:r>
            <w:r w:rsidRPr="00484C97">
              <w:rPr>
                <w:color w:val="000000"/>
                <w:szCs w:val="21"/>
              </w:rPr>
              <w:t>7</w:t>
            </w:r>
            <w:r w:rsidRPr="00484C97">
              <w:rPr>
                <w:color w:val="000000"/>
                <w:szCs w:val="21"/>
              </w:rPr>
              <w:t>日至</w:t>
            </w:r>
            <w:r w:rsidRPr="00484C97">
              <w:rPr>
                <w:color w:val="000000"/>
                <w:szCs w:val="21"/>
              </w:rPr>
              <w:t>2014</w:t>
            </w:r>
            <w:r w:rsidRPr="00484C97">
              <w:rPr>
                <w:color w:val="000000"/>
                <w:szCs w:val="21"/>
              </w:rPr>
              <w:t>年</w:t>
            </w:r>
            <w:r w:rsidRPr="00484C97">
              <w:rPr>
                <w:color w:val="000000"/>
                <w:szCs w:val="21"/>
              </w:rPr>
              <w:t>10</w:t>
            </w:r>
            <w:r w:rsidRPr="00484C97">
              <w:rPr>
                <w:color w:val="000000"/>
                <w:szCs w:val="21"/>
              </w:rPr>
              <w:t>月</w:t>
            </w:r>
            <w:r w:rsidRPr="00484C97">
              <w:rPr>
                <w:color w:val="000000"/>
                <w:szCs w:val="21"/>
              </w:rPr>
              <w:t>7</w:t>
            </w:r>
            <w:r w:rsidRPr="00484C97">
              <w:rPr>
                <w:color w:val="000000"/>
                <w:szCs w:val="21"/>
              </w:rPr>
              <w:t>日任银华信用四季红债券型证券投资基金基金经理，</w:t>
            </w:r>
            <w:r w:rsidRPr="00484C97">
              <w:rPr>
                <w:color w:val="000000"/>
                <w:szCs w:val="21"/>
              </w:rPr>
              <w:t>2013</w:t>
            </w:r>
            <w:r w:rsidRPr="00484C97">
              <w:rPr>
                <w:color w:val="000000"/>
                <w:szCs w:val="21"/>
              </w:rPr>
              <w:t>年</w:t>
            </w:r>
            <w:r w:rsidRPr="00484C97">
              <w:rPr>
                <w:color w:val="000000"/>
                <w:szCs w:val="21"/>
              </w:rPr>
              <w:t>9</w:t>
            </w:r>
            <w:r w:rsidRPr="00484C97">
              <w:rPr>
                <w:color w:val="000000"/>
                <w:szCs w:val="21"/>
              </w:rPr>
              <w:t>月</w:t>
            </w:r>
            <w:r w:rsidRPr="00484C97">
              <w:rPr>
                <w:color w:val="000000"/>
                <w:szCs w:val="21"/>
              </w:rPr>
              <w:t>18</w:t>
            </w:r>
            <w:r w:rsidRPr="00484C97">
              <w:rPr>
                <w:color w:val="000000"/>
                <w:szCs w:val="21"/>
              </w:rPr>
              <w:t>日至</w:t>
            </w:r>
            <w:r w:rsidRPr="00484C97">
              <w:rPr>
                <w:color w:val="000000"/>
                <w:szCs w:val="21"/>
              </w:rPr>
              <w:t>2014</w:t>
            </w:r>
            <w:r w:rsidRPr="00484C97">
              <w:rPr>
                <w:color w:val="000000"/>
                <w:szCs w:val="21"/>
              </w:rPr>
              <w:t>年</w:t>
            </w:r>
            <w:r w:rsidRPr="00484C97">
              <w:rPr>
                <w:color w:val="000000"/>
                <w:szCs w:val="21"/>
              </w:rPr>
              <w:t>10</w:t>
            </w:r>
            <w:r w:rsidRPr="00484C97">
              <w:rPr>
                <w:color w:val="000000"/>
                <w:szCs w:val="21"/>
              </w:rPr>
              <w:t>月</w:t>
            </w:r>
            <w:r w:rsidRPr="00484C97">
              <w:rPr>
                <w:color w:val="000000"/>
                <w:szCs w:val="21"/>
              </w:rPr>
              <w:t>7</w:t>
            </w:r>
            <w:r w:rsidRPr="00484C97">
              <w:rPr>
                <w:color w:val="000000"/>
                <w:szCs w:val="21"/>
              </w:rPr>
              <w:t>日任银华信用季季红债券型证券投资基金基金经理，</w:t>
            </w:r>
            <w:r w:rsidRPr="00484C97">
              <w:rPr>
                <w:color w:val="000000"/>
                <w:szCs w:val="21"/>
              </w:rPr>
              <w:t>2014</w:t>
            </w:r>
            <w:r w:rsidRPr="00484C97">
              <w:rPr>
                <w:color w:val="000000"/>
                <w:szCs w:val="21"/>
              </w:rPr>
              <w:t>年</w:t>
            </w:r>
            <w:r w:rsidRPr="00484C97">
              <w:rPr>
                <w:color w:val="000000"/>
                <w:szCs w:val="21"/>
              </w:rPr>
              <w:t>5</w:t>
            </w:r>
            <w:r w:rsidRPr="00484C97">
              <w:rPr>
                <w:color w:val="000000"/>
                <w:szCs w:val="21"/>
              </w:rPr>
              <w:t>月</w:t>
            </w:r>
            <w:r w:rsidRPr="00484C97">
              <w:rPr>
                <w:color w:val="000000"/>
                <w:szCs w:val="21"/>
              </w:rPr>
              <w:t>8</w:t>
            </w:r>
            <w:r w:rsidRPr="00484C97">
              <w:rPr>
                <w:color w:val="000000"/>
                <w:szCs w:val="21"/>
              </w:rPr>
              <w:t>日至</w:t>
            </w:r>
            <w:r w:rsidRPr="00484C97">
              <w:rPr>
                <w:color w:val="000000"/>
                <w:szCs w:val="21"/>
              </w:rPr>
              <w:t>2014</w:t>
            </w:r>
            <w:r w:rsidRPr="00484C97">
              <w:rPr>
                <w:color w:val="000000"/>
                <w:szCs w:val="21"/>
              </w:rPr>
              <w:t>年</w:t>
            </w:r>
            <w:r w:rsidRPr="00484C97">
              <w:rPr>
                <w:color w:val="000000"/>
                <w:szCs w:val="21"/>
              </w:rPr>
              <w:t>10</w:t>
            </w:r>
            <w:r w:rsidRPr="00484C97">
              <w:rPr>
                <w:color w:val="000000"/>
                <w:szCs w:val="21"/>
              </w:rPr>
              <w:t>月</w:t>
            </w:r>
            <w:r w:rsidRPr="00484C97">
              <w:rPr>
                <w:color w:val="000000"/>
                <w:szCs w:val="21"/>
              </w:rPr>
              <w:t>7</w:t>
            </w:r>
            <w:r w:rsidRPr="00484C97">
              <w:rPr>
                <w:color w:val="000000"/>
                <w:szCs w:val="21"/>
              </w:rPr>
              <w:t>日任银华信用债券型证券投资基金</w:t>
            </w:r>
            <w:r w:rsidRPr="00484C97">
              <w:rPr>
                <w:color w:val="000000"/>
                <w:szCs w:val="21"/>
              </w:rPr>
              <w:t>(LOF)</w:t>
            </w:r>
            <w:r w:rsidRPr="00484C97">
              <w:rPr>
                <w:color w:val="000000"/>
                <w:szCs w:val="21"/>
              </w:rPr>
              <w:t>基金经理。</w:t>
            </w:r>
            <w:r w:rsidRPr="00484C97">
              <w:rPr>
                <w:color w:val="000000"/>
                <w:szCs w:val="21"/>
              </w:rPr>
              <w:t>2016</w:t>
            </w:r>
            <w:r w:rsidRPr="00484C97">
              <w:rPr>
                <w:color w:val="000000"/>
                <w:szCs w:val="21"/>
              </w:rPr>
              <w:t>年加入交银施罗德基金管理有限公司。</w:t>
            </w:r>
            <w:r w:rsidRPr="00484C97">
              <w:rPr>
                <w:color w:val="000000"/>
                <w:szCs w:val="21"/>
              </w:rPr>
              <w:t>2017</w:t>
            </w:r>
            <w:r w:rsidRPr="00484C97">
              <w:rPr>
                <w:color w:val="000000"/>
                <w:szCs w:val="21"/>
              </w:rPr>
              <w:t>年</w:t>
            </w:r>
            <w:r w:rsidRPr="00484C97">
              <w:rPr>
                <w:color w:val="000000"/>
                <w:szCs w:val="21"/>
              </w:rPr>
              <w:t>6</w:t>
            </w:r>
            <w:r w:rsidRPr="00484C97">
              <w:rPr>
                <w:color w:val="000000"/>
                <w:szCs w:val="21"/>
              </w:rPr>
              <w:t>月</w:t>
            </w:r>
            <w:r w:rsidRPr="00484C97">
              <w:rPr>
                <w:color w:val="000000"/>
                <w:szCs w:val="21"/>
              </w:rPr>
              <w:t>10</w:t>
            </w:r>
            <w:r w:rsidRPr="00484C97">
              <w:rPr>
                <w:color w:val="000000"/>
                <w:szCs w:val="21"/>
              </w:rPr>
              <w:t>日至</w:t>
            </w:r>
            <w:r w:rsidRPr="00484C97">
              <w:rPr>
                <w:color w:val="000000"/>
                <w:szCs w:val="21"/>
              </w:rPr>
              <w:t>2018</w:t>
            </w:r>
            <w:r w:rsidRPr="00484C97">
              <w:rPr>
                <w:color w:val="000000"/>
                <w:szCs w:val="21"/>
              </w:rPr>
              <w:t>年</w:t>
            </w:r>
            <w:r w:rsidRPr="00484C97">
              <w:rPr>
                <w:color w:val="000000"/>
                <w:szCs w:val="21"/>
              </w:rPr>
              <w:t>7</w:t>
            </w:r>
            <w:r w:rsidRPr="00484C97">
              <w:rPr>
                <w:color w:val="000000"/>
                <w:szCs w:val="21"/>
              </w:rPr>
              <w:t>月</w:t>
            </w:r>
            <w:r w:rsidRPr="00484C97">
              <w:rPr>
                <w:color w:val="000000"/>
                <w:szCs w:val="21"/>
              </w:rPr>
              <w:t>18</w:t>
            </w:r>
            <w:r w:rsidRPr="00484C97">
              <w:rPr>
                <w:color w:val="000000"/>
                <w:szCs w:val="21"/>
              </w:rPr>
              <w:t>日担任交银施罗德丰硕收益债券型证券投资基金的基金经理。</w:t>
            </w:r>
            <w:r w:rsidRPr="00484C97">
              <w:rPr>
                <w:color w:val="000000"/>
                <w:szCs w:val="21"/>
              </w:rPr>
              <w:t>2017</w:t>
            </w:r>
            <w:r w:rsidRPr="00484C97">
              <w:rPr>
                <w:color w:val="000000"/>
                <w:szCs w:val="21"/>
              </w:rPr>
              <w:t>年</w:t>
            </w:r>
            <w:r w:rsidRPr="00484C97">
              <w:rPr>
                <w:color w:val="000000"/>
                <w:szCs w:val="21"/>
              </w:rPr>
              <w:t>6</w:t>
            </w:r>
            <w:r w:rsidRPr="00484C97">
              <w:rPr>
                <w:color w:val="000000"/>
                <w:szCs w:val="21"/>
              </w:rPr>
              <w:t>月</w:t>
            </w:r>
            <w:r w:rsidRPr="00484C97">
              <w:rPr>
                <w:color w:val="000000"/>
                <w:szCs w:val="21"/>
              </w:rPr>
              <w:t>10</w:t>
            </w:r>
            <w:r w:rsidRPr="00484C97">
              <w:rPr>
                <w:color w:val="000000"/>
                <w:szCs w:val="21"/>
              </w:rPr>
              <w:t>日至</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14</w:t>
            </w:r>
            <w:r w:rsidRPr="00484C97">
              <w:rPr>
                <w:color w:val="000000"/>
                <w:szCs w:val="21"/>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bl>
    <w:p w:rsidR="0026686B" w:rsidRPr="00484C97" w:rsidRDefault="00061EF2">
      <w:pPr>
        <w:adjustRightInd w:val="0"/>
        <w:snapToGrid w:val="0"/>
        <w:spacing w:line="360" w:lineRule="auto"/>
        <w:ind w:firstLineChars="200" w:firstLine="420"/>
        <w:jc w:val="left"/>
        <w:rPr>
          <w:color w:val="000000"/>
          <w:szCs w:val="21"/>
        </w:rPr>
      </w:pPr>
      <w:r w:rsidRPr="00484C97">
        <w:rPr>
          <w:color w:val="000000"/>
          <w:szCs w:val="21"/>
        </w:rPr>
        <w:lastRenderedPageBreak/>
        <w:t>注：</w:t>
      </w:r>
      <w:r w:rsidRPr="00484C97">
        <w:rPr>
          <w:color w:val="000000"/>
          <w:szCs w:val="21"/>
        </w:rPr>
        <w:t>1</w:t>
      </w:r>
      <w:r w:rsidRPr="00484C97">
        <w:rPr>
          <w:color w:val="000000"/>
          <w:szCs w:val="21"/>
        </w:rPr>
        <w:t>、本表所列基金经理（助理）任职日期和离职日期均以基金合同生效日或公司作出决定并公告（如适用）之日为准。</w:t>
      </w:r>
    </w:p>
    <w:p w:rsidR="0026686B" w:rsidRPr="00484C97" w:rsidRDefault="00061EF2">
      <w:pPr>
        <w:adjustRightInd w:val="0"/>
        <w:snapToGrid w:val="0"/>
        <w:spacing w:line="360" w:lineRule="auto"/>
        <w:ind w:firstLineChars="200" w:firstLine="420"/>
        <w:jc w:val="left"/>
        <w:rPr>
          <w:color w:val="000000"/>
          <w:szCs w:val="21"/>
        </w:rPr>
      </w:pPr>
      <w:r w:rsidRPr="00484C97">
        <w:rPr>
          <w:color w:val="000000"/>
          <w:szCs w:val="21"/>
        </w:rPr>
        <w:t>2</w:t>
      </w:r>
      <w:r w:rsidRPr="00484C97">
        <w:rPr>
          <w:color w:val="000000"/>
          <w:szCs w:val="21"/>
        </w:rPr>
        <w:t>、本表所列基金经理（助理）证券从业年限中的</w:t>
      </w:r>
      <w:r w:rsidRPr="00484C97">
        <w:rPr>
          <w:color w:val="000000"/>
          <w:szCs w:val="21"/>
        </w:rPr>
        <w:t>“</w:t>
      </w:r>
      <w:r w:rsidRPr="00484C97">
        <w:rPr>
          <w:color w:val="000000"/>
          <w:szCs w:val="21"/>
        </w:rPr>
        <w:t>证券从业</w:t>
      </w:r>
      <w:r w:rsidRPr="00484C97">
        <w:rPr>
          <w:color w:val="000000"/>
          <w:szCs w:val="21"/>
        </w:rPr>
        <w:t>”</w:t>
      </w:r>
      <w:r w:rsidRPr="00484C97">
        <w:rPr>
          <w:color w:val="000000"/>
          <w:szCs w:val="21"/>
        </w:rPr>
        <w:t>的含义遵从中国证券业协会《证券业从业人员资格管理办法》的相关规定。</w:t>
      </w:r>
    </w:p>
    <w:p w:rsidR="00B23C3E" w:rsidRPr="00484C97" w:rsidRDefault="002C3322">
      <w:pPr>
        <w:adjustRightInd w:val="0"/>
        <w:snapToGrid w:val="0"/>
        <w:spacing w:line="360" w:lineRule="auto"/>
        <w:ind w:firstLineChars="200" w:firstLine="420"/>
        <w:jc w:val="left"/>
        <w:rPr>
          <w:color w:val="000000"/>
          <w:szCs w:val="21"/>
        </w:rPr>
      </w:pPr>
      <w:r w:rsidRPr="00484C97">
        <w:rPr>
          <w:color w:val="000000"/>
          <w:szCs w:val="21"/>
        </w:rPr>
        <w:t>3</w:t>
      </w:r>
      <w:r w:rsidRPr="00484C97">
        <w:rPr>
          <w:color w:val="000000"/>
          <w:szCs w:val="21"/>
        </w:rPr>
        <w:t>、基金经理（或基金经理小组）期后变动（如有）敬请关注基金管理人发布的相关公告。</w:t>
      </w:r>
    </w:p>
    <w:p w:rsidR="00E237D3" w:rsidRPr="00484C97" w:rsidRDefault="00E237D3" w:rsidP="00705411">
      <w:pPr>
        <w:keepNext/>
        <w:keepLines/>
        <w:spacing w:beforeLines="50" w:before="156" w:line="360" w:lineRule="auto"/>
        <w:jc w:val="left"/>
        <w:outlineLvl w:val="1"/>
        <w:rPr>
          <w:b/>
          <w:bCs/>
          <w:color w:val="000000"/>
          <w:szCs w:val="21"/>
        </w:rPr>
      </w:pPr>
      <w:bookmarkStart w:id="99" w:name="_Toc268711022"/>
      <w:bookmarkStart w:id="100" w:name="_Toc487489017"/>
      <w:bookmarkStart w:id="101" w:name="_Toc508540656"/>
      <w:bookmarkStart w:id="102" w:name="_Toc35964858"/>
      <w:r w:rsidRPr="00484C97">
        <w:rPr>
          <w:b/>
          <w:bCs/>
          <w:color w:val="000000"/>
          <w:szCs w:val="21"/>
        </w:rPr>
        <w:t xml:space="preserve">4.2 </w:t>
      </w:r>
      <w:r w:rsidRPr="00484C97">
        <w:rPr>
          <w:b/>
          <w:bCs/>
          <w:color w:val="000000"/>
          <w:szCs w:val="21"/>
        </w:rPr>
        <w:t>管理人对报告期内本基金运作遵规守信情况的说明</w:t>
      </w:r>
      <w:bookmarkEnd w:id="99"/>
      <w:bookmarkEnd w:id="100"/>
      <w:bookmarkEnd w:id="101"/>
      <w:bookmarkEnd w:id="102"/>
    </w:p>
    <w:p w:rsidR="00B23C3E" w:rsidRPr="00484C97" w:rsidRDefault="002C3322">
      <w:pPr>
        <w:spacing w:line="360" w:lineRule="auto"/>
        <w:ind w:firstLineChars="200" w:firstLine="420"/>
        <w:rPr>
          <w:color w:val="000000"/>
          <w:szCs w:val="21"/>
        </w:rPr>
      </w:pPr>
      <w:r w:rsidRPr="00484C97">
        <w:rPr>
          <w:color w:val="000000"/>
          <w:szCs w:val="21"/>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B23C3E" w:rsidRPr="00484C97" w:rsidRDefault="002C3322" w:rsidP="00705411">
      <w:pPr>
        <w:keepNext/>
        <w:keepLines/>
        <w:spacing w:beforeLines="50" w:before="156" w:line="360" w:lineRule="auto"/>
        <w:jc w:val="left"/>
        <w:outlineLvl w:val="1"/>
        <w:rPr>
          <w:b/>
          <w:bCs/>
          <w:color w:val="000000"/>
          <w:szCs w:val="21"/>
        </w:rPr>
      </w:pPr>
      <w:bookmarkStart w:id="103" w:name="_Toc225498257"/>
      <w:bookmarkStart w:id="104" w:name="_Toc361324857"/>
      <w:bookmarkStart w:id="105" w:name="_Toc409100057"/>
      <w:bookmarkStart w:id="106" w:name="_Toc409100420"/>
      <w:bookmarkStart w:id="107" w:name="_Toc508540657"/>
      <w:bookmarkStart w:id="108" w:name="_Toc35964859"/>
      <w:r w:rsidRPr="00484C97">
        <w:rPr>
          <w:b/>
          <w:bCs/>
          <w:color w:val="000000"/>
          <w:szCs w:val="21"/>
        </w:rPr>
        <w:t xml:space="preserve">4.3 </w:t>
      </w:r>
      <w:r w:rsidRPr="00484C97">
        <w:rPr>
          <w:b/>
          <w:bCs/>
          <w:color w:val="000000"/>
          <w:szCs w:val="21"/>
        </w:rPr>
        <w:t>管理人对报告期内公平交易情况的专项说明</w:t>
      </w:r>
      <w:bookmarkEnd w:id="103"/>
      <w:bookmarkEnd w:id="104"/>
      <w:bookmarkEnd w:id="105"/>
      <w:bookmarkEnd w:id="106"/>
      <w:bookmarkEnd w:id="107"/>
      <w:bookmarkEnd w:id="108"/>
    </w:p>
    <w:p w:rsidR="00B23C3E" w:rsidRPr="00484C97" w:rsidRDefault="002C3322">
      <w:pPr>
        <w:autoSpaceDE w:val="0"/>
        <w:autoSpaceDN w:val="0"/>
        <w:adjustRightInd w:val="0"/>
        <w:spacing w:line="360" w:lineRule="auto"/>
        <w:jc w:val="left"/>
        <w:rPr>
          <w:b/>
          <w:color w:val="000000"/>
          <w:kern w:val="0"/>
          <w:szCs w:val="21"/>
        </w:rPr>
      </w:pPr>
      <w:r w:rsidRPr="00484C97">
        <w:rPr>
          <w:b/>
          <w:color w:val="000000"/>
          <w:kern w:val="0"/>
          <w:szCs w:val="21"/>
        </w:rPr>
        <w:t xml:space="preserve">4.3.1 </w:t>
      </w:r>
      <w:r w:rsidRPr="00484C97">
        <w:rPr>
          <w:b/>
          <w:color w:val="000000"/>
          <w:kern w:val="0"/>
          <w:szCs w:val="21"/>
        </w:rPr>
        <w:t>公平交易制度和控制方法</w:t>
      </w:r>
    </w:p>
    <w:p w:rsidR="0026686B" w:rsidRPr="00484C97" w:rsidRDefault="00061EF2">
      <w:pPr>
        <w:spacing w:line="360" w:lineRule="auto"/>
        <w:ind w:firstLineChars="200" w:firstLine="420"/>
        <w:rPr>
          <w:color w:val="000000"/>
          <w:szCs w:val="21"/>
        </w:rPr>
      </w:pPr>
      <w:r w:rsidRPr="00484C97">
        <w:rPr>
          <w:color w:val="000000"/>
          <w:szCs w:val="21"/>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6686B" w:rsidRPr="00484C97" w:rsidRDefault="00061EF2">
      <w:pPr>
        <w:spacing w:line="360" w:lineRule="auto"/>
        <w:ind w:firstLineChars="200" w:firstLine="420"/>
        <w:rPr>
          <w:color w:val="000000"/>
          <w:szCs w:val="21"/>
        </w:rPr>
      </w:pPr>
      <w:r w:rsidRPr="00484C97">
        <w:rPr>
          <w:color w:val="000000"/>
          <w:szCs w:val="21"/>
        </w:rPr>
        <w:lastRenderedPageBreak/>
        <w:t>（</w:t>
      </w:r>
      <w:r w:rsidRPr="00484C97">
        <w:rPr>
          <w:color w:val="000000"/>
          <w:szCs w:val="21"/>
        </w:rPr>
        <w:t>1</w:t>
      </w:r>
      <w:r w:rsidRPr="00484C97">
        <w:rPr>
          <w:color w:val="000000"/>
          <w:szCs w:val="21"/>
        </w:rPr>
        <w:t>）公司建立资源共享的投资研究信息平台，所有研究成果对所有投资组合公平开放，确保各投资组合在获得研究支持和实施投资决策方面享有公平的机会。</w:t>
      </w:r>
    </w:p>
    <w:p w:rsidR="0026686B" w:rsidRPr="00484C97" w:rsidRDefault="00061EF2">
      <w:pPr>
        <w:spacing w:line="360" w:lineRule="auto"/>
        <w:ind w:firstLineChars="200" w:firstLine="420"/>
        <w:rPr>
          <w:color w:val="000000"/>
          <w:szCs w:val="21"/>
        </w:rPr>
      </w:pPr>
      <w:r w:rsidRPr="00484C97">
        <w:rPr>
          <w:color w:val="000000"/>
          <w:szCs w:val="21"/>
        </w:rPr>
        <w:t>（</w:t>
      </w:r>
      <w:r w:rsidRPr="00484C97">
        <w:rPr>
          <w:color w:val="000000"/>
          <w:szCs w:val="21"/>
        </w:rPr>
        <w:t>2</w:t>
      </w:r>
      <w:r w:rsidRPr="00484C97">
        <w:rPr>
          <w:color w:val="000000"/>
          <w:szCs w:val="21"/>
        </w:rPr>
        <w:t>）公司将投资管理职能和交易执行职能相隔离，实行集中交易制度，建立了合理且可操作的公平交易分配机制，确保各投资组合享有公平的交易执行机会。对于交易所公开竞价交易，遵循</w:t>
      </w:r>
      <w:r w:rsidRPr="00484C97">
        <w:rPr>
          <w:color w:val="000000"/>
          <w:szCs w:val="21"/>
        </w:rPr>
        <w:t>“</w:t>
      </w:r>
      <w:r w:rsidRPr="00484C97">
        <w:rPr>
          <w:color w:val="000000"/>
          <w:szCs w:val="21"/>
        </w:rPr>
        <w:t>时间优先、价格优先、比例分配</w:t>
      </w:r>
      <w:r w:rsidRPr="00484C97">
        <w:rPr>
          <w:color w:val="000000"/>
          <w:szCs w:val="21"/>
        </w:rPr>
        <w:t>”</w:t>
      </w:r>
      <w:r w:rsidRPr="00484C97">
        <w:rPr>
          <w:color w:val="000000"/>
          <w:szCs w:val="21"/>
        </w:rPr>
        <w:t>的原则，全部通过交易系统进行比例分配；对于非集中竞价交易、以公司名义进行的场外交易，遵循</w:t>
      </w:r>
      <w:r w:rsidRPr="00484C97">
        <w:rPr>
          <w:color w:val="000000"/>
          <w:szCs w:val="21"/>
        </w:rPr>
        <w:t>“</w:t>
      </w:r>
      <w:r w:rsidRPr="00484C97">
        <w:rPr>
          <w:color w:val="000000"/>
          <w:szCs w:val="21"/>
        </w:rPr>
        <w:t>价格优先、比例分配</w:t>
      </w:r>
      <w:r w:rsidRPr="00484C97">
        <w:rPr>
          <w:color w:val="000000"/>
          <w:szCs w:val="21"/>
        </w:rPr>
        <w:t>”</w:t>
      </w:r>
      <w:r w:rsidRPr="00484C97">
        <w:rPr>
          <w:color w:val="000000"/>
          <w:szCs w:val="21"/>
        </w:rPr>
        <w:t>的原则按事前独立确定的投资方案对交易结果进行分配。</w:t>
      </w:r>
    </w:p>
    <w:p w:rsidR="0026686B" w:rsidRPr="00484C97" w:rsidRDefault="00061EF2">
      <w:pPr>
        <w:spacing w:line="360" w:lineRule="auto"/>
        <w:ind w:firstLineChars="200" w:firstLine="420"/>
        <w:rPr>
          <w:color w:val="000000"/>
          <w:szCs w:val="21"/>
        </w:rPr>
      </w:pPr>
      <w:r w:rsidRPr="00484C97">
        <w:rPr>
          <w:color w:val="000000"/>
          <w:szCs w:val="21"/>
        </w:rPr>
        <w:t>（</w:t>
      </w:r>
      <w:r w:rsidRPr="00484C97">
        <w:rPr>
          <w:color w:val="000000"/>
          <w:szCs w:val="21"/>
        </w:rPr>
        <w:t>3</w:t>
      </w:r>
      <w:r w:rsidRPr="00484C97">
        <w:rPr>
          <w:color w:val="000000"/>
          <w:szCs w:val="21"/>
        </w:rPr>
        <w:t>）公司建立了清晰的投资授权制度，明确各层级投资决策主体的职责和权限划分，组合投资经理充分发挥专业判断能力</w:t>
      </w:r>
      <w:r w:rsidRPr="00484C97">
        <w:rPr>
          <w:color w:val="000000"/>
          <w:szCs w:val="21"/>
        </w:rPr>
        <w:t>,</w:t>
      </w:r>
      <w:r w:rsidRPr="00484C97">
        <w:rPr>
          <w:color w:val="000000"/>
          <w:szCs w:val="21"/>
        </w:rPr>
        <w:t>不受他人干预</w:t>
      </w:r>
      <w:r w:rsidRPr="00484C97">
        <w:rPr>
          <w:color w:val="000000"/>
          <w:szCs w:val="21"/>
        </w:rPr>
        <w:t>,</w:t>
      </w:r>
      <w:r w:rsidRPr="00484C97">
        <w:rPr>
          <w:color w:val="000000"/>
          <w:szCs w:val="21"/>
        </w:rPr>
        <w:t>在授权范围内独立行使投资决策权，维护公平的投资管理环境，维护所管理投资组合的合法利益</w:t>
      </w:r>
      <w:r w:rsidRPr="00484C97">
        <w:rPr>
          <w:color w:val="000000"/>
          <w:szCs w:val="21"/>
        </w:rPr>
        <w:t>,</w:t>
      </w:r>
      <w:r w:rsidRPr="00484C97">
        <w:rPr>
          <w:color w:val="000000"/>
          <w:szCs w:val="21"/>
        </w:rPr>
        <w:t>保证各投资组合交易决策的客观性和独立性，防范不公平及异常交易的发生。</w:t>
      </w:r>
    </w:p>
    <w:p w:rsidR="0026686B" w:rsidRPr="00484C97" w:rsidRDefault="00061EF2">
      <w:pPr>
        <w:spacing w:line="360" w:lineRule="auto"/>
        <w:ind w:firstLineChars="200" w:firstLine="420"/>
        <w:rPr>
          <w:color w:val="000000"/>
          <w:szCs w:val="21"/>
        </w:rPr>
      </w:pPr>
      <w:r w:rsidRPr="00484C97">
        <w:rPr>
          <w:color w:val="000000"/>
          <w:szCs w:val="21"/>
        </w:rPr>
        <w:t>（</w:t>
      </w:r>
      <w:r w:rsidRPr="00484C97">
        <w:rPr>
          <w:color w:val="000000"/>
          <w:szCs w:val="21"/>
        </w:rPr>
        <w:t>4</w:t>
      </w:r>
      <w:r w:rsidRPr="00484C97">
        <w:rPr>
          <w:color w:val="000000"/>
          <w:szCs w:val="21"/>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B23C3E" w:rsidRPr="00484C97" w:rsidRDefault="002C3322">
      <w:pPr>
        <w:spacing w:line="360" w:lineRule="auto"/>
        <w:ind w:firstLineChars="200" w:firstLine="420"/>
        <w:rPr>
          <w:color w:val="000000"/>
          <w:szCs w:val="21"/>
        </w:rPr>
      </w:pPr>
      <w:r w:rsidRPr="00484C97">
        <w:rPr>
          <w:color w:val="000000"/>
          <w:szCs w:val="21"/>
        </w:rPr>
        <w:t>（</w:t>
      </w:r>
      <w:r w:rsidRPr="00484C97">
        <w:rPr>
          <w:color w:val="000000"/>
          <w:szCs w:val="21"/>
        </w:rPr>
        <w:t>5</w:t>
      </w:r>
      <w:r w:rsidRPr="00484C97">
        <w:rPr>
          <w:color w:val="000000"/>
          <w:szCs w:val="21"/>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B23C3E" w:rsidRPr="00484C97" w:rsidRDefault="002C3322" w:rsidP="00705411">
      <w:pPr>
        <w:autoSpaceDE w:val="0"/>
        <w:autoSpaceDN w:val="0"/>
        <w:adjustRightInd w:val="0"/>
        <w:spacing w:beforeLines="50" w:before="156" w:line="360" w:lineRule="auto"/>
        <w:jc w:val="left"/>
        <w:rPr>
          <w:b/>
          <w:color w:val="000000"/>
          <w:kern w:val="0"/>
          <w:szCs w:val="21"/>
        </w:rPr>
      </w:pPr>
      <w:r w:rsidRPr="00484C97">
        <w:rPr>
          <w:b/>
          <w:color w:val="000000"/>
          <w:kern w:val="0"/>
          <w:szCs w:val="21"/>
        </w:rPr>
        <w:t xml:space="preserve">4.3.2 </w:t>
      </w:r>
      <w:r w:rsidRPr="00484C97">
        <w:rPr>
          <w:b/>
          <w:color w:val="000000"/>
          <w:kern w:val="0"/>
          <w:szCs w:val="21"/>
        </w:rPr>
        <w:t>公平交易制度的执行情况</w:t>
      </w:r>
    </w:p>
    <w:p w:rsidR="0026686B" w:rsidRPr="00484C97" w:rsidRDefault="00061EF2">
      <w:pPr>
        <w:spacing w:line="360" w:lineRule="auto"/>
        <w:ind w:firstLineChars="200" w:firstLine="420"/>
        <w:rPr>
          <w:color w:val="000000"/>
          <w:szCs w:val="21"/>
        </w:rPr>
      </w:pPr>
      <w:r w:rsidRPr="00484C97">
        <w:rPr>
          <w:color w:val="000000"/>
          <w:szCs w:val="21"/>
        </w:rPr>
        <w:t>本公司制定了严格的投资控制制度和公平交易监控制度来保证旗下基金运作的公平，旗下所管理的所有资产组合，包括证券投资基金和特定客户资产管理专户均严格遵循制度进行公平交易。</w:t>
      </w:r>
    </w:p>
    <w:p w:rsidR="0026686B" w:rsidRPr="00484C97" w:rsidRDefault="00061EF2">
      <w:pPr>
        <w:spacing w:line="360" w:lineRule="auto"/>
        <w:ind w:firstLineChars="200" w:firstLine="420"/>
        <w:rPr>
          <w:color w:val="000000"/>
          <w:szCs w:val="21"/>
        </w:rPr>
      </w:pPr>
      <w:r w:rsidRPr="00484C97">
        <w:rPr>
          <w:color w:val="000000"/>
          <w:szCs w:val="21"/>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484C97">
        <w:rPr>
          <w:color w:val="000000"/>
          <w:szCs w:val="21"/>
        </w:rPr>
        <w:t>“</w:t>
      </w:r>
      <w:r w:rsidRPr="00484C97">
        <w:rPr>
          <w:color w:val="000000"/>
          <w:szCs w:val="21"/>
        </w:rPr>
        <w:t>时间优先、价格优先、比例分配</w:t>
      </w:r>
      <w:r w:rsidRPr="00484C97">
        <w:rPr>
          <w:color w:val="000000"/>
          <w:szCs w:val="21"/>
        </w:rPr>
        <w:t>”</w:t>
      </w:r>
      <w:r w:rsidRPr="00484C97">
        <w:rPr>
          <w:color w:val="000000"/>
          <w:szCs w:val="21"/>
        </w:rPr>
        <w:t>的原则，全部通过交易系统进行比例分配；对于非集中竞价交易、以公司名义进行的场外交易，遵循</w:t>
      </w:r>
      <w:r w:rsidRPr="00484C97">
        <w:rPr>
          <w:color w:val="000000"/>
          <w:szCs w:val="21"/>
        </w:rPr>
        <w:t>“</w:t>
      </w:r>
      <w:r w:rsidRPr="00484C97">
        <w:rPr>
          <w:color w:val="000000"/>
          <w:szCs w:val="21"/>
        </w:rPr>
        <w:t>价格优先、比例分配</w:t>
      </w:r>
      <w:r w:rsidRPr="00484C97">
        <w:rPr>
          <w:color w:val="000000"/>
          <w:szCs w:val="21"/>
        </w:rPr>
        <w:t>”</w:t>
      </w:r>
      <w:r w:rsidRPr="00484C97">
        <w:rPr>
          <w:color w:val="000000"/>
          <w:szCs w:val="21"/>
        </w:rPr>
        <w:t>的原则按事前独立确定的投资方案对交易结果进行分配。</w:t>
      </w:r>
    </w:p>
    <w:p w:rsidR="0026686B" w:rsidRPr="00484C97" w:rsidRDefault="00061EF2">
      <w:pPr>
        <w:spacing w:line="360" w:lineRule="auto"/>
        <w:ind w:firstLineChars="200" w:firstLine="420"/>
        <w:rPr>
          <w:color w:val="000000"/>
          <w:szCs w:val="21"/>
        </w:rPr>
      </w:pPr>
      <w:r w:rsidRPr="00484C97">
        <w:rPr>
          <w:color w:val="000000"/>
          <w:szCs w:val="21"/>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w:t>
      </w:r>
      <w:r w:rsidRPr="00484C97">
        <w:rPr>
          <w:color w:val="000000"/>
          <w:szCs w:val="21"/>
        </w:rPr>
        <w:lastRenderedPageBreak/>
        <w:t>公平交易过程和结果的监督。</w:t>
      </w:r>
    </w:p>
    <w:p w:rsidR="00B23C3E" w:rsidRPr="00484C97" w:rsidRDefault="002C3322">
      <w:pPr>
        <w:spacing w:line="360" w:lineRule="auto"/>
        <w:ind w:firstLineChars="200" w:firstLine="420"/>
        <w:rPr>
          <w:color w:val="000000"/>
          <w:szCs w:val="21"/>
        </w:rPr>
      </w:pPr>
      <w:r w:rsidRPr="00484C97">
        <w:rPr>
          <w:color w:val="000000"/>
          <w:szCs w:val="21"/>
        </w:rPr>
        <w:t>报告期内本公司严格执行公平交易制度，公平对待旗下各投资组合，未发现任何违反公平交易的行为。</w:t>
      </w:r>
    </w:p>
    <w:p w:rsidR="00B23C3E" w:rsidRPr="00484C97" w:rsidRDefault="002C3322" w:rsidP="00705411">
      <w:pPr>
        <w:autoSpaceDE w:val="0"/>
        <w:autoSpaceDN w:val="0"/>
        <w:adjustRightInd w:val="0"/>
        <w:spacing w:beforeLines="100" w:before="312" w:line="360" w:lineRule="auto"/>
        <w:jc w:val="left"/>
        <w:rPr>
          <w:b/>
          <w:color w:val="000000"/>
          <w:kern w:val="0"/>
          <w:szCs w:val="21"/>
        </w:rPr>
      </w:pPr>
      <w:r w:rsidRPr="00484C97">
        <w:rPr>
          <w:b/>
          <w:color w:val="000000"/>
          <w:kern w:val="0"/>
          <w:szCs w:val="21"/>
        </w:rPr>
        <w:t xml:space="preserve">4.3.3 </w:t>
      </w:r>
      <w:r w:rsidRPr="00484C97">
        <w:rPr>
          <w:b/>
          <w:color w:val="000000"/>
          <w:kern w:val="0"/>
          <w:szCs w:val="21"/>
        </w:rPr>
        <w:t>异常交易行为的专项说明</w:t>
      </w:r>
    </w:p>
    <w:p w:rsidR="00B23C3E" w:rsidRPr="00484C97" w:rsidRDefault="002C3322">
      <w:pPr>
        <w:spacing w:line="360" w:lineRule="auto"/>
        <w:ind w:firstLineChars="200" w:firstLine="420"/>
        <w:rPr>
          <w:color w:val="000000"/>
          <w:szCs w:val="21"/>
        </w:rPr>
      </w:pPr>
      <w:r w:rsidRPr="00484C97">
        <w:rPr>
          <w:color w:val="000000"/>
          <w:szCs w:val="21"/>
        </w:rPr>
        <w:t>本基金于本报告期内未发现异常交易行为。本报告期内，本公司管理的所有投资组合参与的交易所公开竞价同日反向交易成交较少的单边交易量超过该证券当日总成交量</w:t>
      </w:r>
      <w:r w:rsidRPr="00484C97">
        <w:rPr>
          <w:color w:val="000000"/>
          <w:szCs w:val="21"/>
        </w:rPr>
        <w:t>5%</w:t>
      </w:r>
      <w:r w:rsidRPr="00484C97">
        <w:rPr>
          <w:color w:val="000000"/>
          <w:szCs w:val="21"/>
        </w:rPr>
        <w:t>的情况有</w:t>
      </w:r>
      <w:r w:rsidRPr="00484C97">
        <w:rPr>
          <w:color w:val="000000"/>
          <w:szCs w:val="21"/>
        </w:rPr>
        <w:t>1</w:t>
      </w:r>
      <w:r w:rsidRPr="00484C97">
        <w:rPr>
          <w:color w:val="000000"/>
          <w:szCs w:val="21"/>
        </w:rPr>
        <w:t>次，是投资组合因投资策略需要而发生同日反向交易，未发现不公平交易和利益输送的情况。本基金与本公司管理的其他投资组合在不同时间窗下（如日内、</w:t>
      </w:r>
      <w:r w:rsidRPr="00484C97">
        <w:rPr>
          <w:color w:val="000000"/>
          <w:szCs w:val="21"/>
        </w:rPr>
        <w:t>3</w:t>
      </w:r>
      <w:r w:rsidRPr="00484C97">
        <w:rPr>
          <w:color w:val="000000"/>
          <w:szCs w:val="21"/>
        </w:rPr>
        <w:t>日内、</w:t>
      </w:r>
      <w:r w:rsidRPr="00484C97">
        <w:rPr>
          <w:color w:val="000000"/>
          <w:szCs w:val="21"/>
        </w:rPr>
        <w:t>5</w:t>
      </w:r>
      <w:r w:rsidRPr="00484C97">
        <w:rPr>
          <w:color w:val="000000"/>
          <w:szCs w:val="21"/>
        </w:rPr>
        <w:t>日内）同向交易的交易价差未发现异常。</w:t>
      </w:r>
    </w:p>
    <w:p w:rsidR="00B23C3E" w:rsidRPr="00484C97" w:rsidRDefault="002C3322" w:rsidP="00705411">
      <w:pPr>
        <w:keepNext/>
        <w:keepLines/>
        <w:spacing w:beforeLines="50" w:before="156" w:line="360" w:lineRule="auto"/>
        <w:jc w:val="left"/>
        <w:outlineLvl w:val="1"/>
        <w:rPr>
          <w:b/>
          <w:bCs/>
          <w:color w:val="000000"/>
          <w:szCs w:val="21"/>
        </w:rPr>
      </w:pPr>
      <w:bookmarkStart w:id="109" w:name="_Toc225498258"/>
      <w:bookmarkStart w:id="110" w:name="_Toc361324858"/>
      <w:bookmarkStart w:id="111" w:name="_Toc409100058"/>
      <w:bookmarkStart w:id="112" w:name="_Toc409100421"/>
      <w:bookmarkStart w:id="113" w:name="_Toc508540658"/>
      <w:bookmarkStart w:id="114" w:name="_Toc35964860"/>
      <w:r w:rsidRPr="00484C97">
        <w:rPr>
          <w:b/>
          <w:bCs/>
          <w:color w:val="000000"/>
          <w:szCs w:val="21"/>
        </w:rPr>
        <w:t xml:space="preserve">4.4 </w:t>
      </w:r>
      <w:r w:rsidRPr="00484C97">
        <w:rPr>
          <w:b/>
          <w:bCs/>
          <w:color w:val="000000"/>
          <w:szCs w:val="21"/>
        </w:rPr>
        <w:t>管理人对报告期内基金的投资策略和业绩表现的说明</w:t>
      </w:r>
      <w:bookmarkEnd w:id="109"/>
      <w:bookmarkEnd w:id="110"/>
      <w:bookmarkEnd w:id="111"/>
      <w:bookmarkEnd w:id="112"/>
      <w:bookmarkEnd w:id="113"/>
      <w:bookmarkEnd w:id="114"/>
    </w:p>
    <w:p w:rsidR="00B23C3E" w:rsidRPr="00484C97" w:rsidRDefault="002C3322">
      <w:pPr>
        <w:spacing w:line="360" w:lineRule="auto"/>
        <w:rPr>
          <w:b/>
          <w:color w:val="000000"/>
          <w:szCs w:val="21"/>
        </w:rPr>
      </w:pPr>
      <w:r w:rsidRPr="00484C97">
        <w:rPr>
          <w:b/>
          <w:color w:val="000000"/>
          <w:szCs w:val="21"/>
        </w:rPr>
        <w:t>4.4.1</w:t>
      </w:r>
      <w:r w:rsidRPr="00484C97">
        <w:rPr>
          <w:b/>
          <w:color w:val="000000"/>
          <w:szCs w:val="21"/>
        </w:rPr>
        <w:t>报告期内基金投资策略和运作分析</w:t>
      </w:r>
    </w:p>
    <w:p w:rsidR="0026686B" w:rsidRPr="00484C97" w:rsidRDefault="00061EF2">
      <w:pPr>
        <w:spacing w:line="360" w:lineRule="auto"/>
        <w:ind w:firstLineChars="200" w:firstLine="420"/>
        <w:rPr>
          <w:color w:val="000000"/>
          <w:szCs w:val="21"/>
        </w:rPr>
      </w:pPr>
      <w:r w:rsidRPr="00484C97">
        <w:rPr>
          <w:color w:val="000000"/>
          <w:szCs w:val="21"/>
        </w:rPr>
        <w:t>回顾</w:t>
      </w:r>
      <w:r w:rsidRPr="00484C97">
        <w:rPr>
          <w:color w:val="000000"/>
          <w:szCs w:val="21"/>
        </w:rPr>
        <w:t>2019</w:t>
      </w:r>
      <w:r w:rsidRPr="00484C97">
        <w:rPr>
          <w:color w:val="000000"/>
          <w:szCs w:val="21"/>
        </w:rPr>
        <w:t>年，在经济相对承压、流动性整体宽松的影响下，债券收益率呈现震荡下行的格局。一季度，尽管社融阶段企稳，但通胀维持低位，全球经济放缓迹象逐步显现，国内货币政策宽松取向未变，债券收益率震荡下行。四月伊始，债市收益率一度因春节错位带来三月工业增加值超预期而走高，五月起，在经济增长、海外风险以及资金面三个因素共同影响下，债市短端收益率基本回到三月底低位，长端呈现上行后震荡走平的格局。八月，随着稳增长预期升温、通胀担忧加剧以及资金面紧平衡等因素出现，债市收益率出现小幅回调。十一月上旬起，央行持续降低政策利率，市场资金面较为宽松，债市收益率转而下行。进入十二月，资金面宽松持续，但受海外市场风险因素阶段缓解以及国内逆周期调控政策上行预期影响，长端债券收益率震荡走平，中短久期债券收益率持续下行。</w:t>
      </w:r>
    </w:p>
    <w:p w:rsidR="0026686B" w:rsidRPr="00484C97" w:rsidRDefault="00061EF2">
      <w:pPr>
        <w:spacing w:line="360" w:lineRule="auto"/>
        <w:ind w:firstLineChars="200" w:firstLine="420"/>
        <w:rPr>
          <w:color w:val="000000"/>
          <w:szCs w:val="21"/>
        </w:rPr>
      </w:pPr>
      <w:r w:rsidRPr="00484C97">
        <w:rPr>
          <w:color w:val="000000"/>
          <w:szCs w:val="21"/>
        </w:rPr>
        <w:t>全年权益市场整体表现较好，一季度受益流动性宽松，以中证</w:t>
      </w:r>
      <w:r w:rsidRPr="00484C97">
        <w:rPr>
          <w:color w:val="000000"/>
          <w:szCs w:val="21"/>
        </w:rPr>
        <w:t>1000</w:t>
      </w:r>
      <w:r w:rsidRPr="00484C97">
        <w:rPr>
          <w:color w:val="000000"/>
          <w:szCs w:val="21"/>
        </w:rPr>
        <w:t>指数为代表的中小盘领涨市场，但经历了一季度的上行后，多数板块估值相对偏高，并且经济增速环比回落，中美贸易争端再度演绎，大盘自四月中下旬震荡下行。三季度权益市场呈现明显分化，大盘指数三季度收跌，但创业板指数在科技业绩改善等因素影响下，季度上涨逾</w:t>
      </w:r>
      <w:r w:rsidRPr="00484C97">
        <w:rPr>
          <w:color w:val="000000"/>
          <w:szCs w:val="21"/>
        </w:rPr>
        <w:t>7%</w:t>
      </w:r>
      <w:r w:rsidRPr="00484C97">
        <w:rPr>
          <w:color w:val="000000"/>
          <w:szCs w:val="21"/>
        </w:rPr>
        <w:t>。四季度，权益市场表现相对强势，科技主线延续强势，地产和基建相关板块也有不错表现。</w:t>
      </w:r>
    </w:p>
    <w:p w:rsidR="00B23C3E" w:rsidRPr="00484C97" w:rsidRDefault="002C3322">
      <w:pPr>
        <w:spacing w:line="360" w:lineRule="auto"/>
        <w:ind w:firstLineChars="200" w:firstLine="420"/>
        <w:rPr>
          <w:color w:val="000000"/>
          <w:szCs w:val="21"/>
        </w:rPr>
      </w:pPr>
      <w:r w:rsidRPr="00484C97">
        <w:rPr>
          <w:color w:val="000000"/>
          <w:szCs w:val="21"/>
        </w:rPr>
        <w:t>组合策略方面，一季度基金保本周期到期，在到期前，本基金的组合资产期限与保本周期较为匹配，没有进行资产置换操作，在保本周期到期后，本基金择机降低了杠杆水平，根据规模的变动情况动态的进行了组合的调整，并按照转型后的基金合同调整组合操作和配置。在债券配置层面，我们维持中短久期高等级信用品种作为底仓主要配置品种。权益方面，组合以盈利较为稳定，估值接近历史底部的权益作为底仓品种，四季度适当增加部分科技持仓。此外，组合积极参与权益及转</w:t>
      </w:r>
      <w:r w:rsidRPr="00484C97">
        <w:rPr>
          <w:color w:val="000000"/>
          <w:szCs w:val="21"/>
        </w:rPr>
        <w:lastRenderedPageBreak/>
        <w:t>债的一级申购，以增厚收益。</w:t>
      </w:r>
    </w:p>
    <w:p w:rsidR="00B23C3E" w:rsidRPr="00484C97" w:rsidRDefault="002C3322" w:rsidP="00705411">
      <w:pPr>
        <w:autoSpaceDE w:val="0"/>
        <w:autoSpaceDN w:val="0"/>
        <w:adjustRightInd w:val="0"/>
        <w:spacing w:beforeLines="50" w:before="156" w:line="360" w:lineRule="auto"/>
        <w:jc w:val="left"/>
        <w:rPr>
          <w:b/>
          <w:color w:val="000000"/>
          <w:kern w:val="0"/>
          <w:szCs w:val="21"/>
        </w:rPr>
      </w:pPr>
      <w:r w:rsidRPr="00484C97">
        <w:rPr>
          <w:b/>
          <w:color w:val="000000"/>
          <w:kern w:val="0"/>
          <w:szCs w:val="21"/>
        </w:rPr>
        <w:t>4.4.2</w:t>
      </w:r>
      <w:r w:rsidRPr="00484C97">
        <w:rPr>
          <w:b/>
          <w:color w:val="000000"/>
          <w:kern w:val="0"/>
          <w:szCs w:val="21"/>
        </w:rPr>
        <w:t>报告期内基金的业绩表现</w:t>
      </w:r>
    </w:p>
    <w:p w:rsidR="00796BE8" w:rsidRPr="00796BE8" w:rsidRDefault="00796BE8" w:rsidP="00796BE8">
      <w:pPr>
        <w:spacing w:line="360" w:lineRule="auto"/>
        <w:ind w:firstLineChars="200" w:firstLine="420"/>
        <w:rPr>
          <w:color w:val="000000"/>
          <w:szCs w:val="21"/>
        </w:rPr>
      </w:pPr>
      <w:r w:rsidRPr="00796BE8">
        <w:rPr>
          <w:rFonts w:hint="eastAsia"/>
          <w:color w:val="000000"/>
          <w:szCs w:val="21"/>
        </w:rPr>
        <w:t>本基金（各类）份额转型后净值及业绩表现请见“</w:t>
      </w:r>
      <w:r w:rsidRPr="00796BE8">
        <w:rPr>
          <w:rFonts w:hint="eastAsia"/>
          <w:color w:val="000000"/>
          <w:szCs w:val="21"/>
        </w:rPr>
        <w:t>3.1.1</w:t>
      </w:r>
      <w:r w:rsidRPr="00796BE8">
        <w:rPr>
          <w:rFonts w:hint="eastAsia"/>
          <w:color w:val="000000"/>
          <w:szCs w:val="21"/>
        </w:rPr>
        <w:t>主要会计数据和财务指标”</w:t>
      </w:r>
      <w:r w:rsidRPr="00796BE8">
        <w:rPr>
          <w:rFonts w:hint="eastAsia"/>
          <w:color w:val="000000"/>
          <w:szCs w:val="21"/>
        </w:rPr>
        <w:t xml:space="preserve"> </w:t>
      </w:r>
      <w:r w:rsidRPr="00796BE8">
        <w:rPr>
          <w:rFonts w:hint="eastAsia"/>
          <w:color w:val="000000"/>
          <w:szCs w:val="21"/>
        </w:rPr>
        <w:t>及“</w:t>
      </w:r>
      <w:r w:rsidRPr="00796BE8">
        <w:rPr>
          <w:rFonts w:hint="eastAsia"/>
          <w:color w:val="000000"/>
          <w:szCs w:val="21"/>
        </w:rPr>
        <w:t>3.2.1.1</w:t>
      </w:r>
      <w:r w:rsidRPr="00796BE8">
        <w:rPr>
          <w:rFonts w:hint="eastAsia"/>
          <w:color w:val="000000"/>
          <w:szCs w:val="21"/>
        </w:rPr>
        <w:t>基金份额净值增长率及其与同期业绩比较基准收益率的比较”部分披露。</w:t>
      </w:r>
    </w:p>
    <w:p w:rsidR="00B23C3E" w:rsidRPr="00484C97" w:rsidRDefault="00796BE8" w:rsidP="00796BE8">
      <w:pPr>
        <w:spacing w:line="360" w:lineRule="auto"/>
        <w:ind w:firstLineChars="200" w:firstLine="420"/>
        <w:rPr>
          <w:color w:val="000000"/>
          <w:szCs w:val="21"/>
        </w:rPr>
      </w:pPr>
      <w:r w:rsidRPr="00796BE8">
        <w:rPr>
          <w:rFonts w:hint="eastAsia"/>
          <w:color w:val="000000"/>
          <w:szCs w:val="21"/>
        </w:rPr>
        <w:t>本基金（各类）份额转型前净值及业绩表现请见“</w:t>
      </w:r>
      <w:r w:rsidRPr="00796BE8">
        <w:rPr>
          <w:rFonts w:hint="eastAsia"/>
          <w:color w:val="000000"/>
          <w:szCs w:val="21"/>
        </w:rPr>
        <w:t>3.1.2</w:t>
      </w:r>
      <w:r w:rsidRPr="00796BE8">
        <w:rPr>
          <w:rFonts w:hint="eastAsia"/>
          <w:color w:val="000000"/>
          <w:szCs w:val="21"/>
        </w:rPr>
        <w:t>主要会计数据和财务指标”</w:t>
      </w:r>
      <w:r w:rsidRPr="00796BE8">
        <w:rPr>
          <w:rFonts w:hint="eastAsia"/>
          <w:color w:val="000000"/>
          <w:szCs w:val="21"/>
        </w:rPr>
        <w:t xml:space="preserve"> </w:t>
      </w:r>
      <w:r w:rsidRPr="00796BE8">
        <w:rPr>
          <w:rFonts w:hint="eastAsia"/>
          <w:color w:val="000000"/>
          <w:szCs w:val="21"/>
        </w:rPr>
        <w:t>及“</w:t>
      </w:r>
      <w:r w:rsidRPr="00796BE8">
        <w:rPr>
          <w:rFonts w:hint="eastAsia"/>
          <w:color w:val="000000"/>
          <w:szCs w:val="21"/>
        </w:rPr>
        <w:t>3.2.2.1</w:t>
      </w:r>
      <w:r w:rsidRPr="00796BE8">
        <w:rPr>
          <w:rFonts w:hint="eastAsia"/>
          <w:color w:val="000000"/>
          <w:szCs w:val="21"/>
        </w:rPr>
        <w:t>基金份额净值增长率及其与同期业绩比较基准收益率的比较”部分披露。</w:t>
      </w:r>
    </w:p>
    <w:p w:rsidR="00B23C3E" w:rsidRPr="00484C97" w:rsidRDefault="002C3322" w:rsidP="00705411">
      <w:pPr>
        <w:keepNext/>
        <w:keepLines/>
        <w:spacing w:beforeLines="50" w:before="156" w:line="360" w:lineRule="auto"/>
        <w:jc w:val="left"/>
        <w:outlineLvl w:val="1"/>
        <w:rPr>
          <w:color w:val="000000"/>
          <w:kern w:val="0"/>
          <w:szCs w:val="21"/>
        </w:rPr>
      </w:pPr>
      <w:bookmarkStart w:id="115" w:name="_Toc225498259"/>
      <w:bookmarkStart w:id="116" w:name="_Toc361324859"/>
      <w:bookmarkStart w:id="117" w:name="_Toc409100059"/>
      <w:bookmarkStart w:id="118" w:name="_Toc409100422"/>
      <w:bookmarkStart w:id="119" w:name="_Toc508540659"/>
      <w:bookmarkStart w:id="120" w:name="_Toc35964861"/>
      <w:r w:rsidRPr="00484C97">
        <w:rPr>
          <w:b/>
          <w:bCs/>
          <w:color w:val="000000"/>
          <w:szCs w:val="21"/>
        </w:rPr>
        <w:t xml:space="preserve">4.5 </w:t>
      </w:r>
      <w:r w:rsidRPr="00484C97">
        <w:rPr>
          <w:b/>
          <w:bCs/>
          <w:color w:val="000000"/>
          <w:szCs w:val="21"/>
        </w:rPr>
        <w:t>管理人对宏观经济、证券市场及行业走势的简要展望</w:t>
      </w:r>
      <w:bookmarkEnd w:id="115"/>
      <w:bookmarkEnd w:id="116"/>
      <w:bookmarkEnd w:id="117"/>
      <w:bookmarkEnd w:id="118"/>
      <w:bookmarkEnd w:id="119"/>
      <w:bookmarkEnd w:id="120"/>
    </w:p>
    <w:p w:rsidR="00B23C3E" w:rsidRPr="00484C97" w:rsidRDefault="002C3322">
      <w:pPr>
        <w:spacing w:line="360" w:lineRule="auto"/>
        <w:ind w:firstLineChars="200" w:firstLine="420"/>
        <w:rPr>
          <w:color w:val="000000"/>
          <w:szCs w:val="21"/>
        </w:rPr>
      </w:pPr>
      <w:r w:rsidRPr="00484C97">
        <w:rPr>
          <w:color w:val="000000"/>
          <w:szCs w:val="21"/>
        </w:rPr>
        <w:t>展望</w:t>
      </w:r>
      <w:r w:rsidRPr="00484C97">
        <w:rPr>
          <w:color w:val="000000"/>
          <w:szCs w:val="21"/>
        </w:rPr>
        <w:t>2020</w:t>
      </w:r>
      <w:r w:rsidRPr="00484C97">
        <w:rPr>
          <w:color w:val="000000"/>
          <w:szCs w:val="21"/>
        </w:rPr>
        <w:t>年，尽管经济内生企稳动力不强的情况难以扭转，中期经济承压的格局未变，但在宏观逆周期调控政策发力，资金面维持中性偏宽的格局下，短期经济增长存在改善可能。考虑到债券收益率受资金面影响下行较多，因此我们对</w:t>
      </w:r>
      <w:r w:rsidRPr="00484C97">
        <w:rPr>
          <w:color w:val="000000"/>
          <w:szCs w:val="21"/>
        </w:rPr>
        <w:t>2020</w:t>
      </w:r>
      <w:r w:rsidRPr="00484C97">
        <w:rPr>
          <w:color w:val="000000"/>
          <w:szCs w:val="21"/>
        </w:rPr>
        <w:t>年债券市场维持震荡观望的观点，组合拟底仓配置中短久期高等级信用债品种，以期获取票息收益，并根据市场变化动态调整组合久期。权益方面，我们继续维持低估值高分红的品种配置，并在行业的选择中，逐步关注周期板块盈利存在改善的行业，以及密切关注电子、软件等领域优质个股的回调布局机会。我们将继续积极参加权益及转债的一级申购，以期增厚组合收益。</w:t>
      </w:r>
    </w:p>
    <w:p w:rsidR="00B23C3E" w:rsidRPr="00484C97" w:rsidRDefault="002C3322" w:rsidP="00705411">
      <w:pPr>
        <w:keepNext/>
        <w:keepLines/>
        <w:spacing w:beforeLines="50" w:before="156" w:line="360" w:lineRule="auto"/>
        <w:jc w:val="left"/>
        <w:outlineLvl w:val="1"/>
        <w:rPr>
          <w:b/>
          <w:bCs/>
          <w:color w:val="000000"/>
          <w:szCs w:val="21"/>
        </w:rPr>
      </w:pPr>
      <w:bookmarkStart w:id="121" w:name="_Toc247959456"/>
      <w:bookmarkStart w:id="122" w:name="_Toc245801806"/>
      <w:bookmarkStart w:id="123" w:name="_Toc361324860"/>
      <w:bookmarkStart w:id="124" w:name="_Toc409100060"/>
      <w:bookmarkStart w:id="125" w:name="_Toc409100423"/>
      <w:bookmarkStart w:id="126" w:name="_Toc508540660"/>
      <w:bookmarkStart w:id="127" w:name="_Toc35964862"/>
      <w:r w:rsidRPr="00484C97">
        <w:rPr>
          <w:b/>
          <w:bCs/>
          <w:color w:val="000000"/>
          <w:szCs w:val="21"/>
        </w:rPr>
        <w:t xml:space="preserve">4.6 </w:t>
      </w:r>
      <w:r w:rsidRPr="00484C97">
        <w:rPr>
          <w:b/>
          <w:bCs/>
          <w:color w:val="000000"/>
          <w:szCs w:val="21"/>
        </w:rPr>
        <w:t>管理人内部有关本基金的监察稽核工作情况</w:t>
      </w:r>
      <w:bookmarkEnd w:id="121"/>
      <w:bookmarkEnd w:id="122"/>
      <w:bookmarkEnd w:id="123"/>
      <w:bookmarkEnd w:id="124"/>
      <w:bookmarkEnd w:id="125"/>
      <w:bookmarkEnd w:id="126"/>
      <w:bookmarkEnd w:id="127"/>
    </w:p>
    <w:p w:rsidR="0026686B" w:rsidRPr="00484C97" w:rsidRDefault="00061EF2">
      <w:pPr>
        <w:spacing w:line="360" w:lineRule="auto"/>
        <w:ind w:firstLineChars="200" w:firstLine="420"/>
        <w:rPr>
          <w:color w:val="000000"/>
          <w:szCs w:val="21"/>
        </w:rPr>
      </w:pPr>
      <w:r w:rsidRPr="00484C97">
        <w:rPr>
          <w:color w:val="000000"/>
          <w:szCs w:val="21"/>
        </w:rPr>
        <w:t>2019</w:t>
      </w:r>
      <w:r w:rsidRPr="00484C97">
        <w:rPr>
          <w:color w:val="000000"/>
          <w:szCs w:val="21"/>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26686B" w:rsidRPr="00484C97" w:rsidRDefault="00061EF2">
      <w:pPr>
        <w:spacing w:line="360" w:lineRule="auto"/>
        <w:ind w:firstLineChars="200" w:firstLine="420"/>
        <w:rPr>
          <w:color w:val="000000"/>
          <w:szCs w:val="21"/>
        </w:rPr>
      </w:pPr>
      <w:r w:rsidRPr="00484C97">
        <w:rPr>
          <w:color w:val="000000"/>
          <w:szCs w:val="21"/>
        </w:rPr>
        <w:t>本报告期内，本基金管理人为了确保公司业务的规范运作，主要做了以下工作：</w:t>
      </w:r>
    </w:p>
    <w:p w:rsidR="0026686B" w:rsidRPr="00484C97" w:rsidRDefault="00061EF2">
      <w:pPr>
        <w:spacing w:line="360" w:lineRule="auto"/>
        <w:ind w:firstLineChars="200" w:firstLine="420"/>
        <w:rPr>
          <w:color w:val="000000"/>
          <w:szCs w:val="21"/>
        </w:rPr>
      </w:pPr>
      <w:r w:rsidRPr="00484C97">
        <w:rPr>
          <w:color w:val="000000"/>
          <w:szCs w:val="21"/>
        </w:rPr>
        <w:t>（一）继续深化全面风险管理，提高风险控制有效性。</w:t>
      </w:r>
    </w:p>
    <w:p w:rsidR="0026686B" w:rsidRPr="00484C97" w:rsidRDefault="00061EF2">
      <w:pPr>
        <w:spacing w:line="360" w:lineRule="auto"/>
        <w:ind w:firstLineChars="200" w:firstLine="420"/>
        <w:rPr>
          <w:color w:val="000000"/>
          <w:szCs w:val="21"/>
        </w:rPr>
      </w:pPr>
      <w:r w:rsidRPr="00484C97">
        <w:rPr>
          <w:color w:val="000000"/>
          <w:szCs w:val="21"/>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26686B" w:rsidRPr="00484C97" w:rsidRDefault="00061EF2">
      <w:pPr>
        <w:spacing w:line="360" w:lineRule="auto"/>
        <w:ind w:firstLineChars="200" w:firstLine="420"/>
        <w:rPr>
          <w:color w:val="000000"/>
          <w:szCs w:val="21"/>
        </w:rPr>
      </w:pPr>
      <w:r w:rsidRPr="00484C97">
        <w:rPr>
          <w:color w:val="000000"/>
          <w:szCs w:val="21"/>
        </w:rPr>
        <w:t>（二）全面开展内部监督检查，强化公司内部控制。</w:t>
      </w:r>
    </w:p>
    <w:p w:rsidR="0026686B" w:rsidRPr="00484C97" w:rsidRDefault="00061EF2">
      <w:pPr>
        <w:spacing w:line="360" w:lineRule="auto"/>
        <w:ind w:firstLineChars="200" w:firstLine="420"/>
        <w:rPr>
          <w:color w:val="000000"/>
          <w:szCs w:val="21"/>
        </w:rPr>
      </w:pPr>
      <w:r w:rsidRPr="00484C97">
        <w:rPr>
          <w:color w:val="000000"/>
          <w:szCs w:val="21"/>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26686B" w:rsidRPr="00484C97" w:rsidRDefault="00061EF2">
      <w:pPr>
        <w:spacing w:line="360" w:lineRule="auto"/>
        <w:ind w:firstLineChars="200" w:firstLine="420"/>
        <w:rPr>
          <w:color w:val="000000"/>
          <w:szCs w:val="21"/>
        </w:rPr>
      </w:pPr>
      <w:r w:rsidRPr="00484C97">
        <w:rPr>
          <w:color w:val="000000"/>
          <w:szCs w:val="21"/>
        </w:rPr>
        <w:t>（三）强化全员合规理念，突出重点，全面提升法律、合规管理水平。</w:t>
      </w:r>
    </w:p>
    <w:p w:rsidR="0026686B" w:rsidRPr="00484C97" w:rsidRDefault="00061EF2">
      <w:pPr>
        <w:spacing w:line="360" w:lineRule="auto"/>
        <w:ind w:firstLineChars="200" w:firstLine="420"/>
        <w:rPr>
          <w:color w:val="000000"/>
          <w:szCs w:val="21"/>
        </w:rPr>
      </w:pPr>
      <w:r w:rsidRPr="00484C97">
        <w:rPr>
          <w:color w:val="000000"/>
          <w:szCs w:val="21"/>
        </w:rPr>
        <w:lastRenderedPageBreak/>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26686B" w:rsidRPr="00484C97" w:rsidRDefault="00061EF2">
      <w:pPr>
        <w:spacing w:line="360" w:lineRule="auto"/>
        <w:ind w:firstLineChars="200" w:firstLine="420"/>
        <w:rPr>
          <w:color w:val="000000"/>
          <w:szCs w:val="21"/>
        </w:rPr>
      </w:pPr>
      <w:r w:rsidRPr="00484C97">
        <w:rPr>
          <w:color w:val="000000"/>
          <w:szCs w:val="21"/>
        </w:rPr>
        <w:t>（四）围绕行业热点、难点、重点问题，强化培训教育及合规提示，持续提高全员风险合规意识。</w:t>
      </w:r>
    </w:p>
    <w:p w:rsidR="00B23C3E" w:rsidRPr="00484C97" w:rsidRDefault="002C3322">
      <w:pPr>
        <w:spacing w:line="360" w:lineRule="auto"/>
        <w:ind w:firstLineChars="200" w:firstLine="420"/>
        <w:rPr>
          <w:color w:val="000000"/>
          <w:szCs w:val="21"/>
        </w:rPr>
      </w:pPr>
      <w:r w:rsidRPr="00484C97">
        <w:rPr>
          <w:color w:val="000000"/>
          <w:szCs w:val="21"/>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B23C3E" w:rsidRPr="00484C97" w:rsidRDefault="002C3322" w:rsidP="00705411">
      <w:pPr>
        <w:keepNext/>
        <w:keepLines/>
        <w:spacing w:beforeLines="50" w:before="156" w:line="360" w:lineRule="auto"/>
        <w:jc w:val="left"/>
        <w:outlineLvl w:val="1"/>
        <w:rPr>
          <w:b/>
          <w:bCs/>
          <w:color w:val="000000"/>
          <w:szCs w:val="21"/>
        </w:rPr>
      </w:pPr>
      <w:bookmarkStart w:id="128" w:name="_Toc247959457"/>
      <w:bookmarkStart w:id="129" w:name="_Toc225570083"/>
      <w:bookmarkStart w:id="130" w:name="_Toc361324861"/>
      <w:bookmarkStart w:id="131" w:name="_Toc409100061"/>
      <w:bookmarkStart w:id="132" w:name="_Toc409100424"/>
      <w:bookmarkStart w:id="133" w:name="_Toc508540661"/>
      <w:bookmarkStart w:id="134" w:name="_Toc35964863"/>
      <w:r w:rsidRPr="00484C97">
        <w:rPr>
          <w:b/>
          <w:bCs/>
          <w:color w:val="000000"/>
          <w:szCs w:val="21"/>
        </w:rPr>
        <w:t xml:space="preserve">4.7 </w:t>
      </w:r>
      <w:r w:rsidRPr="00484C97">
        <w:rPr>
          <w:b/>
          <w:bCs/>
          <w:color w:val="000000"/>
          <w:szCs w:val="21"/>
        </w:rPr>
        <w:t>管理人对报告期内基金估值程序等事项的说明</w:t>
      </w:r>
      <w:bookmarkEnd w:id="128"/>
      <w:bookmarkEnd w:id="129"/>
      <w:bookmarkEnd w:id="130"/>
      <w:bookmarkEnd w:id="131"/>
      <w:bookmarkEnd w:id="132"/>
      <w:bookmarkEnd w:id="133"/>
      <w:bookmarkEnd w:id="134"/>
    </w:p>
    <w:p w:rsidR="0026686B" w:rsidRPr="00484C97" w:rsidRDefault="00061EF2">
      <w:pPr>
        <w:spacing w:line="360" w:lineRule="auto"/>
        <w:ind w:firstLineChars="200" w:firstLine="420"/>
        <w:rPr>
          <w:color w:val="000000"/>
          <w:szCs w:val="21"/>
        </w:rPr>
      </w:pPr>
      <w:r w:rsidRPr="00484C97">
        <w:rPr>
          <w:color w:val="000000"/>
          <w:szCs w:val="21"/>
        </w:rPr>
        <w:t>本基金管理人制定了健全、有效的估值政策和程序，经公司管理层批准后实行，并成立了估值委员会，估值委员会成员由研究部、基金运营部、风险管理部等人员和固定收益人员及基金经理组成。</w:t>
      </w:r>
    </w:p>
    <w:p w:rsidR="0026686B" w:rsidRPr="00484C97" w:rsidRDefault="00061EF2">
      <w:pPr>
        <w:spacing w:line="360" w:lineRule="auto"/>
        <w:ind w:firstLineChars="200" w:firstLine="420"/>
        <w:rPr>
          <w:color w:val="000000"/>
          <w:szCs w:val="21"/>
        </w:rPr>
      </w:pPr>
      <w:r w:rsidRPr="00484C97">
        <w:rPr>
          <w:color w:val="000000"/>
          <w:szCs w:val="21"/>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B23C3E" w:rsidRPr="00484C97" w:rsidRDefault="002C3322">
      <w:pPr>
        <w:spacing w:line="360" w:lineRule="auto"/>
        <w:ind w:firstLineChars="200" w:firstLine="420"/>
        <w:rPr>
          <w:color w:val="000000"/>
          <w:szCs w:val="21"/>
        </w:rPr>
      </w:pPr>
      <w:r w:rsidRPr="00484C97">
        <w:rPr>
          <w:color w:val="000000"/>
          <w:szCs w:val="21"/>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B23C3E" w:rsidRPr="00484C97" w:rsidRDefault="002C3322" w:rsidP="00705411">
      <w:pPr>
        <w:keepNext/>
        <w:keepLines/>
        <w:spacing w:beforeLines="50" w:before="156" w:line="360" w:lineRule="auto"/>
        <w:jc w:val="left"/>
        <w:outlineLvl w:val="1"/>
        <w:rPr>
          <w:b/>
          <w:bCs/>
          <w:color w:val="000000"/>
          <w:szCs w:val="21"/>
        </w:rPr>
      </w:pPr>
      <w:bookmarkStart w:id="135" w:name="_Toc247959458"/>
      <w:bookmarkStart w:id="136" w:name="_Toc225570084"/>
      <w:bookmarkStart w:id="137" w:name="_Toc361324862"/>
      <w:bookmarkStart w:id="138" w:name="_Toc409100062"/>
      <w:bookmarkStart w:id="139" w:name="_Toc409100425"/>
      <w:bookmarkStart w:id="140" w:name="_Toc508540662"/>
      <w:bookmarkStart w:id="141" w:name="_Toc35964864"/>
      <w:r w:rsidRPr="00484C97">
        <w:rPr>
          <w:b/>
          <w:bCs/>
          <w:color w:val="000000"/>
          <w:szCs w:val="21"/>
        </w:rPr>
        <w:t>4.8</w:t>
      </w:r>
      <w:r w:rsidRPr="00484C97">
        <w:rPr>
          <w:b/>
          <w:bCs/>
          <w:color w:val="000000"/>
          <w:szCs w:val="21"/>
        </w:rPr>
        <w:t>管理人对报告期内基金利润分配情况的说明</w:t>
      </w:r>
      <w:bookmarkEnd w:id="135"/>
      <w:bookmarkEnd w:id="136"/>
      <w:bookmarkEnd w:id="137"/>
      <w:bookmarkEnd w:id="138"/>
      <w:bookmarkEnd w:id="139"/>
      <w:bookmarkEnd w:id="140"/>
      <w:bookmarkEnd w:id="141"/>
    </w:p>
    <w:p w:rsidR="006F4556" w:rsidRPr="00484C97" w:rsidRDefault="006F4556" w:rsidP="006F4556">
      <w:pPr>
        <w:spacing w:line="360" w:lineRule="auto"/>
        <w:ind w:firstLineChars="200" w:firstLine="420"/>
        <w:rPr>
          <w:color w:val="000000"/>
          <w:szCs w:val="21"/>
        </w:rPr>
      </w:pPr>
      <w:r w:rsidRPr="00484C97">
        <w:rPr>
          <w:rFonts w:hint="eastAsia"/>
          <w:color w:val="000000"/>
          <w:szCs w:val="21"/>
        </w:rPr>
        <w:t>交银施罗德荣鑫灵活配置混合型证券投资基金自</w:t>
      </w:r>
      <w:r w:rsidRPr="00484C97">
        <w:rPr>
          <w:rFonts w:hint="eastAsia"/>
          <w:color w:val="000000"/>
          <w:szCs w:val="21"/>
        </w:rPr>
        <w:t>2019</w:t>
      </w:r>
      <w:r w:rsidRPr="00484C97">
        <w:rPr>
          <w:rFonts w:hint="eastAsia"/>
          <w:color w:val="000000"/>
          <w:szCs w:val="21"/>
        </w:rPr>
        <w:t>年</w:t>
      </w:r>
      <w:r w:rsidRPr="00484C97">
        <w:rPr>
          <w:rFonts w:hint="eastAsia"/>
          <w:color w:val="000000"/>
          <w:szCs w:val="21"/>
        </w:rPr>
        <w:t>3</w:t>
      </w:r>
      <w:r w:rsidRPr="00484C97">
        <w:rPr>
          <w:rFonts w:hint="eastAsia"/>
          <w:color w:val="000000"/>
          <w:szCs w:val="21"/>
        </w:rPr>
        <w:t>月</w:t>
      </w:r>
      <w:r w:rsidRPr="00484C97">
        <w:rPr>
          <w:rFonts w:hint="eastAsia"/>
          <w:color w:val="000000"/>
          <w:szCs w:val="21"/>
        </w:rPr>
        <w:t>29</w:t>
      </w:r>
      <w:r w:rsidRPr="00484C97">
        <w:rPr>
          <w:rFonts w:hint="eastAsia"/>
          <w:color w:val="000000"/>
          <w:szCs w:val="21"/>
        </w:rPr>
        <w:t>日至</w:t>
      </w:r>
      <w:r w:rsidRPr="00484C97">
        <w:rPr>
          <w:rFonts w:hint="eastAsia"/>
          <w:color w:val="000000"/>
          <w:szCs w:val="21"/>
        </w:rPr>
        <w:t>2019</w:t>
      </w:r>
      <w:r w:rsidRPr="00484C97">
        <w:rPr>
          <w:rFonts w:hint="eastAsia"/>
          <w:color w:val="000000"/>
          <w:szCs w:val="21"/>
        </w:rPr>
        <w:t>年</w:t>
      </w:r>
      <w:r w:rsidRPr="00484C97">
        <w:rPr>
          <w:rFonts w:hint="eastAsia"/>
          <w:color w:val="000000"/>
          <w:szCs w:val="21"/>
        </w:rPr>
        <w:t>12</w:t>
      </w:r>
      <w:r w:rsidRPr="00484C97">
        <w:rPr>
          <w:rFonts w:hint="eastAsia"/>
          <w:color w:val="000000"/>
          <w:szCs w:val="21"/>
        </w:rPr>
        <w:t>月</w:t>
      </w:r>
      <w:r w:rsidRPr="00484C97">
        <w:rPr>
          <w:rFonts w:hint="eastAsia"/>
          <w:color w:val="000000"/>
          <w:szCs w:val="21"/>
        </w:rPr>
        <w:t>31</w:t>
      </w:r>
      <w:r w:rsidRPr="00484C97">
        <w:rPr>
          <w:rFonts w:hint="eastAsia"/>
          <w:color w:val="000000"/>
          <w:szCs w:val="21"/>
        </w:rPr>
        <w:t>日未进行利润分配。</w:t>
      </w:r>
    </w:p>
    <w:p w:rsidR="006F4556" w:rsidRPr="00484C97" w:rsidRDefault="006F4556" w:rsidP="006F4556">
      <w:pPr>
        <w:spacing w:line="360" w:lineRule="auto"/>
        <w:ind w:firstLineChars="200" w:firstLine="420"/>
        <w:rPr>
          <w:color w:val="000000"/>
          <w:szCs w:val="21"/>
        </w:rPr>
      </w:pPr>
      <w:r w:rsidRPr="00484C97">
        <w:rPr>
          <w:rFonts w:hint="eastAsia"/>
          <w:color w:val="000000"/>
          <w:szCs w:val="21"/>
        </w:rPr>
        <w:t>交银施罗德荣鑫保本混合型证券投资基金自</w:t>
      </w:r>
      <w:r w:rsidRPr="00484C97">
        <w:rPr>
          <w:rFonts w:hint="eastAsia"/>
          <w:color w:val="000000"/>
          <w:szCs w:val="21"/>
        </w:rPr>
        <w:t>2019</w:t>
      </w:r>
      <w:r w:rsidRPr="00484C97">
        <w:rPr>
          <w:rFonts w:hint="eastAsia"/>
          <w:color w:val="000000"/>
          <w:szCs w:val="21"/>
        </w:rPr>
        <w:t>年</w:t>
      </w:r>
      <w:r w:rsidRPr="00484C97">
        <w:rPr>
          <w:rFonts w:hint="eastAsia"/>
          <w:color w:val="000000"/>
          <w:szCs w:val="21"/>
        </w:rPr>
        <w:t>1</w:t>
      </w:r>
      <w:r w:rsidRPr="00484C97">
        <w:rPr>
          <w:rFonts w:hint="eastAsia"/>
          <w:color w:val="000000"/>
          <w:szCs w:val="21"/>
        </w:rPr>
        <w:t>月</w:t>
      </w:r>
      <w:r w:rsidRPr="00484C97">
        <w:rPr>
          <w:rFonts w:hint="eastAsia"/>
          <w:color w:val="000000"/>
          <w:szCs w:val="21"/>
        </w:rPr>
        <w:t>1</w:t>
      </w:r>
      <w:r w:rsidRPr="00484C97">
        <w:rPr>
          <w:rFonts w:hint="eastAsia"/>
          <w:color w:val="000000"/>
          <w:szCs w:val="21"/>
        </w:rPr>
        <w:t>日至</w:t>
      </w:r>
      <w:r w:rsidRPr="00484C97">
        <w:rPr>
          <w:rFonts w:hint="eastAsia"/>
          <w:color w:val="000000"/>
          <w:szCs w:val="21"/>
        </w:rPr>
        <w:t>2019</w:t>
      </w:r>
      <w:r w:rsidRPr="00484C97">
        <w:rPr>
          <w:rFonts w:hint="eastAsia"/>
          <w:color w:val="000000"/>
          <w:szCs w:val="21"/>
        </w:rPr>
        <w:t>年</w:t>
      </w:r>
      <w:r w:rsidRPr="00484C97">
        <w:rPr>
          <w:rFonts w:hint="eastAsia"/>
          <w:color w:val="000000"/>
          <w:szCs w:val="21"/>
        </w:rPr>
        <w:t>3</w:t>
      </w:r>
      <w:r w:rsidRPr="00484C97">
        <w:rPr>
          <w:rFonts w:hint="eastAsia"/>
          <w:color w:val="000000"/>
          <w:szCs w:val="21"/>
        </w:rPr>
        <w:t>月</w:t>
      </w:r>
      <w:r w:rsidRPr="00484C97">
        <w:rPr>
          <w:rFonts w:hint="eastAsia"/>
          <w:color w:val="000000"/>
          <w:szCs w:val="21"/>
        </w:rPr>
        <w:t>28</w:t>
      </w:r>
      <w:r w:rsidRPr="00484C97">
        <w:rPr>
          <w:rFonts w:hint="eastAsia"/>
          <w:color w:val="000000"/>
          <w:szCs w:val="21"/>
        </w:rPr>
        <w:t>日未进行利润分配。</w:t>
      </w:r>
    </w:p>
    <w:p w:rsidR="00B23C3E" w:rsidRPr="00484C97" w:rsidRDefault="002C3322" w:rsidP="00705411">
      <w:pPr>
        <w:keepNext/>
        <w:keepLines/>
        <w:spacing w:beforeLines="50" w:before="156" w:line="360" w:lineRule="auto"/>
        <w:jc w:val="left"/>
        <w:outlineLvl w:val="1"/>
        <w:rPr>
          <w:color w:val="000000"/>
          <w:kern w:val="0"/>
          <w:szCs w:val="21"/>
        </w:rPr>
      </w:pPr>
      <w:bookmarkStart w:id="142" w:name="_Toc409100064"/>
      <w:bookmarkStart w:id="143" w:name="_Toc409100427"/>
      <w:bookmarkStart w:id="144" w:name="_Toc508540664"/>
      <w:bookmarkStart w:id="145" w:name="_Toc35964865"/>
      <w:r w:rsidRPr="00484C97">
        <w:rPr>
          <w:b/>
          <w:bCs/>
          <w:color w:val="000000"/>
          <w:szCs w:val="21"/>
        </w:rPr>
        <w:lastRenderedPageBreak/>
        <w:t xml:space="preserve">4.9 </w:t>
      </w:r>
      <w:r w:rsidRPr="00484C97">
        <w:rPr>
          <w:b/>
          <w:bCs/>
          <w:color w:val="000000"/>
          <w:szCs w:val="21"/>
        </w:rPr>
        <w:t>报告期内管理人对本基金持有人数或基金资产净值预警情形的说明</w:t>
      </w:r>
      <w:bookmarkEnd w:id="142"/>
      <w:bookmarkEnd w:id="143"/>
      <w:bookmarkEnd w:id="144"/>
      <w:bookmarkEnd w:id="145"/>
    </w:p>
    <w:p w:rsidR="00B23C3E" w:rsidRPr="00484C97" w:rsidRDefault="002C3322">
      <w:pPr>
        <w:spacing w:line="360" w:lineRule="auto"/>
        <w:ind w:firstLineChars="200" w:firstLine="420"/>
        <w:rPr>
          <w:color w:val="000000"/>
          <w:szCs w:val="21"/>
        </w:rPr>
      </w:pPr>
      <w:r w:rsidRPr="00484C97">
        <w:rPr>
          <w:color w:val="000000"/>
          <w:kern w:val="0"/>
          <w:szCs w:val="21"/>
        </w:rPr>
        <w:t>本基金本报告期内无需预警说明。</w:t>
      </w:r>
      <w:r w:rsidRPr="00484C97">
        <w:rPr>
          <w:color w:val="000000"/>
          <w:kern w:val="0"/>
          <w:szCs w:val="21"/>
        </w:rPr>
        <w:t xml:space="preserve"> </w:t>
      </w:r>
    </w:p>
    <w:p w:rsidR="00B23C3E" w:rsidRPr="00484C97" w:rsidRDefault="002C3322" w:rsidP="00DB1C6E">
      <w:pPr>
        <w:pStyle w:val="1"/>
        <w:keepNext/>
        <w:keepLines/>
        <w:widowControl w:val="0"/>
        <w:spacing w:before="240" w:after="240" w:line="360" w:lineRule="auto"/>
        <w:jc w:val="center"/>
        <w:rPr>
          <w:b/>
          <w:bCs/>
          <w:color w:val="000000"/>
          <w:sz w:val="21"/>
          <w:szCs w:val="21"/>
        </w:rPr>
      </w:pPr>
      <w:bookmarkStart w:id="146" w:name="_Toc225498263"/>
      <w:bookmarkStart w:id="147" w:name="_Toc361324864"/>
      <w:bookmarkStart w:id="148" w:name="_Toc409100065"/>
      <w:bookmarkStart w:id="149" w:name="_Toc409100428"/>
      <w:bookmarkStart w:id="150" w:name="_Toc508540665"/>
      <w:bookmarkStart w:id="151" w:name="_Toc35964866"/>
      <w:r w:rsidRPr="00484C97">
        <w:rPr>
          <w:b/>
          <w:bCs/>
          <w:color w:val="000000"/>
          <w:sz w:val="21"/>
          <w:szCs w:val="21"/>
        </w:rPr>
        <w:t xml:space="preserve">§5  </w:t>
      </w:r>
      <w:r w:rsidRPr="00484C97">
        <w:rPr>
          <w:b/>
          <w:bCs/>
          <w:color w:val="000000"/>
          <w:sz w:val="21"/>
          <w:szCs w:val="21"/>
        </w:rPr>
        <w:t>托管人报告</w:t>
      </w:r>
      <w:bookmarkEnd w:id="146"/>
      <w:bookmarkEnd w:id="147"/>
      <w:bookmarkEnd w:id="148"/>
      <w:bookmarkEnd w:id="149"/>
      <w:bookmarkEnd w:id="150"/>
      <w:bookmarkEnd w:id="151"/>
    </w:p>
    <w:p w:rsidR="00B23C3E" w:rsidRPr="00484C97" w:rsidRDefault="002C3322">
      <w:pPr>
        <w:pStyle w:val="2"/>
        <w:spacing w:before="0" w:after="0"/>
        <w:rPr>
          <w:rFonts w:ascii="Times New Roman" w:hAnsi="Times New Roman"/>
          <w:color w:val="000000"/>
          <w:kern w:val="0"/>
          <w:sz w:val="21"/>
          <w:szCs w:val="21"/>
        </w:rPr>
      </w:pPr>
      <w:bookmarkStart w:id="152" w:name="_Toc225498264"/>
      <w:bookmarkStart w:id="153" w:name="_Toc361324865"/>
      <w:bookmarkStart w:id="154" w:name="_Toc409100066"/>
      <w:bookmarkStart w:id="155" w:name="_Toc409100429"/>
      <w:bookmarkStart w:id="156" w:name="_Toc508540666"/>
      <w:bookmarkStart w:id="157" w:name="_Toc35964867"/>
      <w:r w:rsidRPr="00484C97">
        <w:rPr>
          <w:rFonts w:ascii="Times New Roman" w:hAnsi="Times New Roman"/>
          <w:color w:val="000000"/>
          <w:kern w:val="0"/>
          <w:sz w:val="21"/>
          <w:szCs w:val="21"/>
        </w:rPr>
        <w:t xml:space="preserve">5.1 </w:t>
      </w:r>
      <w:r w:rsidRPr="00484C97">
        <w:rPr>
          <w:rFonts w:ascii="Times New Roman" w:hAnsi="Times New Roman"/>
          <w:color w:val="000000"/>
          <w:kern w:val="0"/>
          <w:sz w:val="21"/>
          <w:szCs w:val="21"/>
        </w:rPr>
        <w:t>报告期内本基金托管人遵规守信情况声明</w:t>
      </w:r>
      <w:bookmarkEnd w:id="152"/>
      <w:bookmarkEnd w:id="153"/>
      <w:bookmarkEnd w:id="154"/>
      <w:bookmarkEnd w:id="155"/>
      <w:bookmarkEnd w:id="156"/>
      <w:bookmarkEnd w:id="157"/>
    </w:p>
    <w:p w:rsidR="00B23C3E" w:rsidRPr="00484C97" w:rsidRDefault="002C3322">
      <w:pPr>
        <w:spacing w:line="360" w:lineRule="auto"/>
        <w:ind w:firstLineChars="200" w:firstLine="420"/>
        <w:rPr>
          <w:color w:val="000000"/>
          <w:szCs w:val="21"/>
        </w:rPr>
      </w:pPr>
      <w:r w:rsidRPr="00484C97">
        <w:rPr>
          <w:color w:val="000000"/>
          <w:szCs w:val="21"/>
        </w:rPr>
        <w:t>本报告期内，中国民生银行股份有限公司在本基金的托管过程中，严格遵守《证券投资基金法》及其他法律法规和基金合同、托管协议的有关规定，依法安全保管了基金财产，不存在损害基金份额持有人利益的行为，完全尽职尽责地履行了基金托管人应尽的义务。</w:t>
      </w:r>
    </w:p>
    <w:p w:rsidR="00B23C3E" w:rsidRPr="00484C97" w:rsidRDefault="002C3322" w:rsidP="00705411">
      <w:pPr>
        <w:pStyle w:val="2"/>
        <w:spacing w:beforeLines="50" w:before="156" w:after="0"/>
        <w:rPr>
          <w:rFonts w:ascii="Times New Roman" w:hAnsi="Times New Roman"/>
          <w:color w:val="000000"/>
          <w:kern w:val="0"/>
          <w:sz w:val="21"/>
          <w:szCs w:val="21"/>
        </w:rPr>
      </w:pPr>
      <w:bookmarkStart w:id="158" w:name="_Toc225498265"/>
      <w:bookmarkStart w:id="159" w:name="_Toc361324866"/>
      <w:bookmarkStart w:id="160" w:name="_Toc409100067"/>
      <w:bookmarkStart w:id="161" w:name="_Toc409100430"/>
      <w:bookmarkStart w:id="162" w:name="_Toc508540667"/>
      <w:bookmarkStart w:id="163" w:name="_Toc35964868"/>
      <w:r w:rsidRPr="00484C97">
        <w:rPr>
          <w:rFonts w:ascii="Times New Roman" w:hAnsi="Times New Roman"/>
          <w:color w:val="000000"/>
          <w:kern w:val="0"/>
          <w:sz w:val="21"/>
          <w:szCs w:val="21"/>
        </w:rPr>
        <w:t xml:space="preserve">5.2 </w:t>
      </w:r>
      <w:r w:rsidRPr="00484C97">
        <w:rPr>
          <w:rFonts w:ascii="Times New Roman" w:hAnsi="Times New Roman"/>
          <w:color w:val="000000"/>
          <w:kern w:val="0"/>
          <w:sz w:val="21"/>
          <w:szCs w:val="21"/>
        </w:rPr>
        <w:t>托管人对报告期内本基金投资运作遵规守信、净值计算、利润分配等情况的</w:t>
      </w:r>
      <w:bookmarkEnd w:id="158"/>
      <w:r w:rsidRPr="00484C97">
        <w:rPr>
          <w:rFonts w:ascii="Times New Roman" w:hAnsi="Times New Roman"/>
          <w:color w:val="000000"/>
          <w:kern w:val="0"/>
          <w:sz w:val="21"/>
          <w:szCs w:val="21"/>
        </w:rPr>
        <w:t>说明</w:t>
      </w:r>
      <w:bookmarkEnd w:id="159"/>
      <w:bookmarkEnd w:id="160"/>
      <w:bookmarkEnd w:id="161"/>
      <w:bookmarkEnd w:id="162"/>
      <w:bookmarkEnd w:id="163"/>
    </w:p>
    <w:p w:rsidR="00B23C3E" w:rsidRPr="00484C97" w:rsidRDefault="002C3322">
      <w:pPr>
        <w:spacing w:line="360" w:lineRule="auto"/>
        <w:ind w:firstLineChars="200" w:firstLine="420"/>
        <w:rPr>
          <w:color w:val="000000"/>
          <w:szCs w:val="21"/>
        </w:rPr>
      </w:pPr>
      <w:r w:rsidRPr="00484C97">
        <w:rPr>
          <w:color w:val="000000"/>
          <w:szCs w:val="21"/>
        </w:rPr>
        <w:t>本报告期内，按照相关法律法规和基金合同、托管协议的有关规定，本托管人对本基金的投资运作方面进行了监督，对基金资产净值计算、基金份额申购赎回价格的计算、基金费用开支及利润分配等方面进行了认真的复核，未发现基金管理人有损害基金份额持有人利益的行为，在各重要方面的运作严格按照基金合同的规定进行。</w:t>
      </w:r>
    </w:p>
    <w:p w:rsidR="00B23C3E" w:rsidRPr="00484C97" w:rsidRDefault="002C3322" w:rsidP="00705411">
      <w:pPr>
        <w:pStyle w:val="2"/>
        <w:spacing w:beforeLines="50" w:before="156" w:after="0"/>
        <w:rPr>
          <w:rFonts w:ascii="Times New Roman" w:hAnsi="Times New Roman"/>
          <w:color w:val="000000"/>
          <w:kern w:val="0"/>
          <w:sz w:val="21"/>
          <w:szCs w:val="21"/>
        </w:rPr>
      </w:pPr>
      <w:bookmarkStart w:id="164" w:name="_Toc225498266"/>
      <w:bookmarkStart w:id="165" w:name="_Toc361324867"/>
      <w:bookmarkStart w:id="166" w:name="_Toc409100068"/>
      <w:bookmarkStart w:id="167" w:name="_Toc409100431"/>
      <w:bookmarkStart w:id="168" w:name="_Toc508540668"/>
      <w:bookmarkStart w:id="169" w:name="_Toc35964869"/>
      <w:r w:rsidRPr="00484C97">
        <w:rPr>
          <w:rFonts w:ascii="Times New Roman" w:hAnsi="Times New Roman"/>
          <w:color w:val="000000"/>
          <w:kern w:val="0"/>
          <w:sz w:val="21"/>
          <w:szCs w:val="21"/>
        </w:rPr>
        <w:t xml:space="preserve">5.3 </w:t>
      </w:r>
      <w:r w:rsidRPr="00484C97">
        <w:rPr>
          <w:rFonts w:ascii="Times New Roman" w:hAnsi="Times New Roman"/>
          <w:color w:val="000000"/>
          <w:kern w:val="0"/>
          <w:sz w:val="21"/>
          <w:szCs w:val="21"/>
        </w:rPr>
        <w:t>托管人对本年度报告中财务信息等内容的真实、准确和完整发表意见</w:t>
      </w:r>
      <w:bookmarkEnd w:id="164"/>
      <w:bookmarkEnd w:id="165"/>
      <w:bookmarkEnd w:id="166"/>
      <w:bookmarkEnd w:id="167"/>
      <w:bookmarkEnd w:id="168"/>
      <w:bookmarkEnd w:id="169"/>
    </w:p>
    <w:p w:rsidR="00B23C3E" w:rsidRPr="00484C97" w:rsidRDefault="002C3322">
      <w:pPr>
        <w:spacing w:line="360" w:lineRule="auto"/>
        <w:ind w:firstLineChars="200" w:firstLine="420"/>
        <w:rPr>
          <w:color w:val="000000"/>
          <w:szCs w:val="21"/>
        </w:rPr>
      </w:pPr>
      <w:r w:rsidRPr="00484C97">
        <w:rPr>
          <w:color w:val="000000"/>
          <w:szCs w:val="21"/>
        </w:rPr>
        <w:t>本托管人复核审查的本报告中的财务指标、净值表现、财务会计报告、投资组合报告等内容真实、准确和完整。</w:t>
      </w:r>
    </w:p>
    <w:p w:rsidR="00D363D0" w:rsidRPr="00484C97" w:rsidRDefault="00D363D0" w:rsidP="00705411">
      <w:pPr>
        <w:pStyle w:val="1"/>
        <w:spacing w:beforeLines="100" w:before="312" w:afterLines="100" w:after="312" w:line="360" w:lineRule="auto"/>
        <w:jc w:val="center"/>
        <w:rPr>
          <w:b/>
          <w:color w:val="000000"/>
          <w:sz w:val="21"/>
          <w:szCs w:val="21"/>
        </w:rPr>
      </w:pPr>
      <w:bookmarkStart w:id="170" w:name="_Toc374459272"/>
      <w:bookmarkStart w:id="171" w:name="_Toc362424010"/>
      <w:bookmarkStart w:id="172" w:name="_Toc352331232"/>
      <w:bookmarkStart w:id="173" w:name="_Toc352256054"/>
      <w:bookmarkStart w:id="174" w:name="_Toc352255986"/>
      <w:bookmarkStart w:id="175" w:name="_Toc247959464"/>
      <w:bookmarkStart w:id="176" w:name="_Toc245801814"/>
      <w:bookmarkStart w:id="177" w:name="_Toc499640539"/>
      <w:bookmarkStart w:id="178" w:name="_Toc508540669"/>
      <w:bookmarkStart w:id="179" w:name="_Toc35964870"/>
      <w:bookmarkStart w:id="180" w:name="_Toc409100073"/>
      <w:bookmarkStart w:id="181" w:name="_Toc409100436"/>
      <w:bookmarkStart w:id="182" w:name="_Toc225498272"/>
      <w:bookmarkStart w:id="183" w:name="_Toc361324877"/>
      <w:bookmarkStart w:id="184" w:name="_Toc409100078"/>
      <w:bookmarkStart w:id="185" w:name="_Toc409100441"/>
      <w:r w:rsidRPr="00484C97">
        <w:rPr>
          <w:b/>
          <w:color w:val="000000"/>
          <w:sz w:val="21"/>
          <w:szCs w:val="21"/>
        </w:rPr>
        <w:t>§6</w:t>
      </w:r>
      <w:r w:rsidRPr="00484C97">
        <w:rPr>
          <w:b/>
          <w:color w:val="000000"/>
          <w:sz w:val="21"/>
          <w:szCs w:val="21"/>
        </w:rPr>
        <w:tab/>
      </w:r>
      <w:r w:rsidRPr="00484C97">
        <w:rPr>
          <w:b/>
          <w:color w:val="000000"/>
          <w:sz w:val="21"/>
          <w:szCs w:val="21"/>
        </w:rPr>
        <w:t>审计报告</w:t>
      </w:r>
      <w:bookmarkEnd w:id="170"/>
      <w:bookmarkEnd w:id="171"/>
      <w:bookmarkEnd w:id="172"/>
      <w:bookmarkEnd w:id="173"/>
      <w:bookmarkEnd w:id="174"/>
      <w:bookmarkEnd w:id="175"/>
      <w:bookmarkEnd w:id="176"/>
      <w:bookmarkEnd w:id="177"/>
      <w:bookmarkEnd w:id="178"/>
      <w:bookmarkEnd w:id="179"/>
    </w:p>
    <w:p w:rsidR="00D363D0" w:rsidRPr="00484C97" w:rsidRDefault="00D363D0" w:rsidP="00705411">
      <w:pPr>
        <w:pStyle w:val="2"/>
        <w:tabs>
          <w:tab w:val="left" w:pos="851"/>
        </w:tabs>
        <w:spacing w:beforeLines="50" w:before="156" w:after="0"/>
        <w:rPr>
          <w:rFonts w:ascii="Times New Roman" w:hAnsi="Times New Roman"/>
          <w:b w:val="0"/>
          <w:color w:val="000000"/>
          <w:kern w:val="0"/>
          <w:sz w:val="21"/>
          <w:szCs w:val="21"/>
        </w:rPr>
      </w:pPr>
      <w:bookmarkStart w:id="186" w:name="_Toc468369148"/>
      <w:bookmarkStart w:id="187" w:name="_Toc468457621"/>
      <w:bookmarkStart w:id="188" w:name="_Toc499640540"/>
      <w:bookmarkStart w:id="189" w:name="_Toc508540670"/>
      <w:bookmarkStart w:id="190" w:name="_Toc35964871"/>
      <w:bookmarkStart w:id="191" w:name="_Toc468369144"/>
      <w:bookmarkStart w:id="192" w:name="_Toc468457617"/>
      <w:r w:rsidRPr="00484C97">
        <w:rPr>
          <w:rFonts w:ascii="Times New Roman" w:hAnsi="Times New Roman"/>
          <w:color w:val="000000"/>
          <w:kern w:val="0"/>
          <w:sz w:val="21"/>
          <w:szCs w:val="21"/>
        </w:rPr>
        <w:t>6.1</w:t>
      </w:r>
      <w:r w:rsidRPr="00484C97">
        <w:rPr>
          <w:rFonts w:ascii="Times New Roman" w:eastAsia="黑体" w:hAnsi="Times New Roman"/>
          <w:color w:val="000000"/>
          <w:kern w:val="0"/>
          <w:sz w:val="21"/>
          <w:szCs w:val="21"/>
        </w:rPr>
        <w:t xml:space="preserve"> </w:t>
      </w:r>
      <w:r w:rsidRPr="00484C97">
        <w:rPr>
          <w:rFonts w:ascii="Times New Roman" w:eastAsia="黑体" w:hAnsi="Times New Roman"/>
          <w:color w:val="000000"/>
          <w:kern w:val="0"/>
          <w:sz w:val="21"/>
          <w:szCs w:val="21"/>
        </w:rPr>
        <w:t>交银施罗德荣鑫灵活配置混合型证券投资基金</w:t>
      </w:r>
      <w:bookmarkEnd w:id="186"/>
      <w:bookmarkEnd w:id="187"/>
      <w:bookmarkEnd w:id="188"/>
      <w:bookmarkEnd w:id="189"/>
      <w:bookmarkEnd w:id="190"/>
    </w:p>
    <w:p w:rsidR="00D363D0" w:rsidRPr="00484C97" w:rsidRDefault="00D363D0" w:rsidP="00D363D0">
      <w:pPr>
        <w:widowControl/>
        <w:spacing w:line="360" w:lineRule="auto"/>
        <w:jc w:val="right"/>
        <w:rPr>
          <w:color w:val="000000"/>
          <w:szCs w:val="21"/>
        </w:rPr>
      </w:pPr>
      <w:r w:rsidRPr="00484C97">
        <w:rPr>
          <w:color w:val="000000"/>
          <w:kern w:val="0"/>
          <w:szCs w:val="21"/>
        </w:rPr>
        <w:t>普华永道中天审字</w:t>
      </w:r>
      <w:r w:rsidRPr="00484C97">
        <w:rPr>
          <w:color w:val="000000"/>
          <w:kern w:val="0"/>
          <w:szCs w:val="21"/>
        </w:rPr>
        <w:t>(2020)</w:t>
      </w:r>
      <w:r w:rsidRPr="00484C97">
        <w:rPr>
          <w:color w:val="000000"/>
          <w:kern w:val="0"/>
          <w:szCs w:val="21"/>
        </w:rPr>
        <w:t>第</w:t>
      </w:r>
      <w:r w:rsidRPr="00484C97">
        <w:rPr>
          <w:color w:val="000000"/>
          <w:kern w:val="0"/>
          <w:szCs w:val="21"/>
        </w:rPr>
        <w:t>22324</w:t>
      </w:r>
      <w:r w:rsidRPr="00484C97">
        <w:rPr>
          <w:color w:val="000000"/>
          <w:kern w:val="0"/>
          <w:szCs w:val="21"/>
        </w:rPr>
        <w:t>号</w:t>
      </w:r>
    </w:p>
    <w:p w:rsidR="00D363D0" w:rsidRPr="00484C97" w:rsidRDefault="00D363D0" w:rsidP="00D363D0">
      <w:pPr>
        <w:widowControl/>
        <w:spacing w:line="360" w:lineRule="auto"/>
        <w:jc w:val="left"/>
        <w:rPr>
          <w:color w:val="000000"/>
          <w:kern w:val="0"/>
          <w:szCs w:val="21"/>
        </w:rPr>
      </w:pPr>
      <w:r w:rsidRPr="00484C97">
        <w:rPr>
          <w:color w:val="000000"/>
          <w:kern w:val="0"/>
          <w:szCs w:val="21"/>
        </w:rPr>
        <w:t>交银施罗德荣鑫灵活配置混合型证券投资基金</w:t>
      </w:r>
      <w:r w:rsidRPr="00484C97">
        <w:rPr>
          <w:color w:val="000000"/>
          <w:kern w:val="0"/>
          <w:szCs w:val="21"/>
        </w:rPr>
        <w:t>(</w:t>
      </w:r>
      <w:r w:rsidRPr="00484C97">
        <w:rPr>
          <w:color w:val="000000"/>
          <w:kern w:val="0"/>
          <w:szCs w:val="21"/>
        </w:rPr>
        <w:t>原交银施罗德荣鑫保本混合型证券投资基金</w:t>
      </w:r>
      <w:r w:rsidRPr="00484C97">
        <w:rPr>
          <w:color w:val="000000"/>
          <w:kern w:val="0"/>
          <w:szCs w:val="21"/>
        </w:rPr>
        <w:t>)</w:t>
      </w:r>
      <w:r w:rsidRPr="00484C97">
        <w:rPr>
          <w:color w:val="000000"/>
          <w:kern w:val="0"/>
          <w:szCs w:val="21"/>
        </w:rPr>
        <w:t>全体基金份额持有人</w:t>
      </w:r>
      <w:r w:rsidRPr="00484C97">
        <w:rPr>
          <w:color w:val="000000"/>
          <w:szCs w:val="21"/>
        </w:rPr>
        <w:t>：</w:t>
      </w:r>
    </w:p>
    <w:p w:rsidR="00D363D0" w:rsidRPr="00484C97" w:rsidRDefault="00D363D0" w:rsidP="00705411">
      <w:pPr>
        <w:pStyle w:val="2"/>
        <w:spacing w:beforeLines="50" w:before="156" w:after="0"/>
        <w:rPr>
          <w:rFonts w:ascii="Times New Roman" w:hAnsi="Times New Roman"/>
          <w:color w:val="000000"/>
          <w:kern w:val="0"/>
          <w:sz w:val="21"/>
          <w:szCs w:val="21"/>
        </w:rPr>
      </w:pPr>
      <w:bookmarkStart w:id="193" w:name="_Toc508540671"/>
      <w:bookmarkStart w:id="194" w:name="_Toc35964872"/>
      <w:r w:rsidRPr="00484C97">
        <w:rPr>
          <w:rFonts w:ascii="Times New Roman" w:hAnsi="Times New Roman"/>
          <w:color w:val="000000"/>
          <w:kern w:val="0"/>
          <w:sz w:val="21"/>
          <w:szCs w:val="21"/>
        </w:rPr>
        <w:t>6.1.1</w:t>
      </w:r>
      <w:r w:rsidRPr="00484C97">
        <w:rPr>
          <w:rFonts w:ascii="Times New Roman" w:hAnsi="Times New Roman" w:hint="eastAsia"/>
          <w:color w:val="000000"/>
          <w:kern w:val="0"/>
          <w:sz w:val="21"/>
          <w:szCs w:val="21"/>
        </w:rPr>
        <w:t xml:space="preserve"> </w:t>
      </w:r>
      <w:r w:rsidRPr="00484C97">
        <w:rPr>
          <w:rFonts w:ascii="Times New Roman" w:hAnsi="Times New Roman"/>
          <w:color w:val="000000"/>
          <w:kern w:val="0"/>
          <w:sz w:val="21"/>
          <w:szCs w:val="21"/>
        </w:rPr>
        <w:t>审计意见</w:t>
      </w:r>
      <w:bookmarkEnd w:id="193"/>
      <w:bookmarkEnd w:id="194"/>
    </w:p>
    <w:p w:rsidR="0026686B" w:rsidRPr="00484C97" w:rsidRDefault="00061EF2">
      <w:pPr>
        <w:widowControl/>
        <w:spacing w:line="360" w:lineRule="auto"/>
        <w:ind w:firstLine="420"/>
        <w:rPr>
          <w:color w:val="000000"/>
          <w:kern w:val="0"/>
          <w:szCs w:val="21"/>
        </w:rPr>
      </w:pPr>
      <w:r w:rsidRPr="00484C97">
        <w:rPr>
          <w:color w:val="000000"/>
          <w:kern w:val="0"/>
          <w:szCs w:val="21"/>
        </w:rPr>
        <w:t>(</w:t>
      </w:r>
      <w:r w:rsidRPr="00484C97">
        <w:rPr>
          <w:color w:val="000000"/>
          <w:kern w:val="0"/>
          <w:szCs w:val="21"/>
        </w:rPr>
        <w:t>一</w:t>
      </w:r>
      <w:r w:rsidRPr="00484C97">
        <w:rPr>
          <w:color w:val="000000"/>
          <w:kern w:val="0"/>
          <w:szCs w:val="21"/>
        </w:rPr>
        <w:t xml:space="preserve">) </w:t>
      </w:r>
      <w:r w:rsidRPr="00484C97">
        <w:rPr>
          <w:color w:val="000000"/>
          <w:kern w:val="0"/>
          <w:szCs w:val="21"/>
        </w:rPr>
        <w:t>我们审计的内容</w:t>
      </w:r>
    </w:p>
    <w:p w:rsidR="0026686B" w:rsidRPr="00484C97" w:rsidRDefault="00061EF2">
      <w:pPr>
        <w:widowControl/>
        <w:spacing w:line="360" w:lineRule="auto"/>
        <w:ind w:firstLine="420"/>
        <w:rPr>
          <w:color w:val="000000"/>
          <w:kern w:val="0"/>
          <w:szCs w:val="21"/>
        </w:rPr>
      </w:pPr>
      <w:r w:rsidRPr="00484C97">
        <w:rPr>
          <w:color w:val="000000"/>
          <w:kern w:val="0"/>
          <w:szCs w:val="21"/>
        </w:rPr>
        <w:t>我们审计了交银施罗德荣鑫灵活配置混合型证券投资基金</w:t>
      </w:r>
      <w:r w:rsidRPr="00484C97">
        <w:rPr>
          <w:color w:val="000000"/>
          <w:kern w:val="0"/>
          <w:szCs w:val="21"/>
        </w:rPr>
        <w:t>(</w:t>
      </w:r>
      <w:r w:rsidRPr="00484C97">
        <w:rPr>
          <w:color w:val="000000"/>
          <w:kern w:val="0"/>
          <w:szCs w:val="21"/>
        </w:rPr>
        <w:t>原交银施罗德荣鑫保本混合型证券投资基金，以下简称</w:t>
      </w:r>
      <w:r w:rsidRPr="00484C97">
        <w:rPr>
          <w:color w:val="000000"/>
          <w:kern w:val="0"/>
          <w:szCs w:val="21"/>
        </w:rPr>
        <w:t>“</w:t>
      </w:r>
      <w:r w:rsidRPr="00484C97">
        <w:rPr>
          <w:color w:val="000000"/>
          <w:kern w:val="0"/>
          <w:szCs w:val="21"/>
        </w:rPr>
        <w:t>交银荣鑫灵活配置混合基金</w:t>
      </w:r>
      <w:r w:rsidRPr="00484C97">
        <w:rPr>
          <w:color w:val="000000"/>
          <w:kern w:val="0"/>
          <w:szCs w:val="21"/>
        </w:rPr>
        <w:t>”)</w:t>
      </w:r>
      <w:r w:rsidRPr="00484C97">
        <w:rPr>
          <w:color w:val="000000"/>
          <w:kern w:val="0"/>
          <w:szCs w:val="21"/>
        </w:rPr>
        <w:t>的财务报表，包括</w:t>
      </w:r>
      <w:r w:rsidRPr="00484C97">
        <w:rPr>
          <w:color w:val="000000"/>
          <w:kern w:val="0"/>
          <w:szCs w:val="21"/>
        </w:rPr>
        <w:t>2019</w:t>
      </w:r>
      <w:r w:rsidRPr="00484C97">
        <w:rPr>
          <w:color w:val="000000"/>
          <w:kern w:val="0"/>
          <w:szCs w:val="21"/>
        </w:rPr>
        <w:t>年</w:t>
      </w:r>
      <w:r w:rsidRPr="00484C97">
        <w:rPr>
          <w:color w:val="000000"/>
          <w:kern w:val="0"/>
          <w:szCs w:val="21"/>
        </w:rPr>
        <w:t>12</w:t>
      </w:r>
      <w:r w:rsidRPr="00484C97">
        <w:rPr>
          <w:color w:val="000000"/>
          <w:kern w:val="0"/>
          <w:szCs w:val="21"/>
        </w:rPr>
        <w:t>月</w:t>
      </w:r>
      <w:r w:rsidRPr="00484C97">
        <w:rPr>
          <w:color w:val="000000"/>
          <w:kern w:val="0"/>
          <w:szCs w:val="21"/>
        </w:rPr>
        <w:t>31</w:t>
      </w:r>
      <w:r w:rsidRPr="00484C97">
        <w:rPr>
          <w:color w:val="000000"/>
          <w:kern w:val="0"/>
          <w:szCs w:val="21"/>
        </w:rPr>
        <w:t>日的资产负债表，</w:t>
      </w:r>
      <w:r w:rsidRPr="00484C97">
        <w:rPr>
          <w:color w:val="000000"/>
          <w:kern w:val="0"/>
          <w:szCs w:val="21"/>
        </w:rPr>
        <w:t>2019</w:t>
      </w:r>
      <w:r w:rsidRPr="00484C97">
        <w:rPr>
          <w:color w:val="000000"/>
          <w:kern w:val="0"/>
          <w:szCs w:val="21"/>
        </w:rPr>
        <w:t>年</w:t>
      </w:r>
      <w:r w:rsidRPr="00484C97">
        <w:rPr>
          <w:color w:val="000000"/>
          <w:kern w:val="0"/>
          <w:szCs w:val="21"/>
        </w:rPr>
        <w:t>3</w:t>
      </w:r>
      <w:r w:rsidRPr="00484C97">
        <w:rPr>
          <w:color w:val="000000"/>
          <w:kern w:val="0"/>
          <w:szCs w:val="21"/>
        </w:rPr>
        <w:t>月</w:t>
      </w:r>
      <w:r w:rsidRPr="00484C97">
        <w:rPr>
          <w:color w:val="000000"/>
          <w:kern w:val="0"/>
          <w:szCs w:val="21"/>
        </w:rPr>
        <w:t>29</w:t>
      </w:r>
      <w:r w:rsidRPr="00484C97">
        <w:rPr>
          <w:color w:val="000000"/>
          <w:kern w:val="0"/>
          <w:szCs w:val="21"/>
        </w:rPr>
        <w:t>日</w:t>
      </w:r>
      <w:r w:rsidRPr="00484C97">
        <w:rPr>
          <w:color w:val="000000"/>
          <w:kern w:val="0"/>
          <w:szCs w:val="21"/>
        </w:rPr>
        <w:t>(</w:t>
      </w:r>
      <w:r w:rsidRPr="00484C97">
        <w:rPr>
          <w:color w:val="000000"/>
          <w:kern w:val="0"/>
          <w:szCs w:val="21"/>
        </w:rPr>
        <w:t>基金</w:t>
      </w:r>
      <w:r w:rsidRPr="00484C97">
        <w:rPr>
          <w:rFonts w:hint="eastAsia"/>
          <w:color w:val="000000"/>
          <w:kern w:val="0"/>
          <w:szCs w:val="21"/>
        </w:rPr>
        <w:t>转型</w:t>
      </w:r>
      <w:r w:rsidRPr="00484C97">
        <w:rPr>
          <w:color w:val="000000"/>
          <w:kern w:val="0"/>
          <w:szCs w:val="21"/>
        </w:rPr>
        <w:t>生效日</w:t>
      </w:r>
      <w:r w:rsidRPr="00484C97">
        <w:rPr>
          <w:color w:val="000000"/>
          <w:kern w:val="0"/>
          <w:szCs w:val="21"/>
        </w:rPr>
        <w:t>)</w:t>
      </w:r>
      <w:r w:rsidRPr="00484C97">
        <w:rPr>
          <w:color w:val="000000"/>
          <w:kern w:val="0"/>
          <w:szCs w:val="21"/>
        </w:rPr>
        <w:t>至</w:t>
      </w:r>
      <w:r w:rsidRPr="00484C97">
        <w:rPr>
          <w:color w:val="000000"/>
          <w:kern w:val="0"/>
          <w:szCs w:val="21"/>
        </w:rPr>
        <w:t>2019</w:t>
      </w:r>
      <w:r w:rsidRPr="00484C97">
        <w:rPr>
          <w:color w:val="000000"/>
          <w:kern w:val="0"/>
          <w:szCs w:val="21"/>
        </w:rPr>
        <w:t>年</w:t>
      </w:r>
      <w:r w:rsidRPr="00484C97">
        <w:rPr>
          <w:color w:val="000000"/>
          <w:kern w:val="0"/>
          <w:szCs w:val="21"/>
        </w:rPr>
        <w:t>12</w:t>
      </w:r>
      <w:r w:rsidRPr="00484C97">
        <w:rPr>
          <w:color w:val="000000"/>
          <w:kern w:val="0"/>
          <w:szCs w:val="21"/>
        </w:rPr>
        <w:t>月</w:t>
      </w:r>
      <w:r w:rsidRPr="00484C97">
        <w:rPr>
          <w:color w:val="000000"/>
          <w:kern w:val="0"/>
          <w:szCs w:val="21"/>
        </w:rPr>
        <w:t>31</w:t>
      </w:r>
      <w:r w:rsidRPr="00484C97">
        <w:rPr>
          <w:color w:val="000000"/>
          <w:kern w:val="0"/>
          <w:szCs w:val="21"/>
        </w:rPr>
        <w:t>日止期间的的利润表和所有者权益</w:t>
      </w:r>
      <w:r w:rsidRPr="00484C97">
        <w:rPr>
          <w:color w:val="000000"/>
          <w:kern w:val="0"/>
          <w:szCs w:val="21"/>
        </w:rPr>
        <w:t>(</w:t>
      </w:r>
      <w:r w:rsidRPr="00484C97">
        <w:rPr>
          <w:color w:val="000000"/>
          <w:kern w:val="0"/>
          <w:szCs w:val="21"/>
        </w:rPr>
        <w:t>基金净值</w:t>
      </w:r>
      <w:r w:rsidRPr="00484C97">
        <w:rPr>
          <w:color w:val="000000"/>
          <w:kern w:val="0"/>
          <w:szCs w:val="21"/>
        </w:rPr>
        <w:t>)</w:t>
      </w:r>
      <w:r w:rsidRPr="00484C97">
        <w:rPr>
          <w:color w:val="000000"/>
          <w:kern w:val="0"/>
          <w:szCs w:val="21"/>
        </w:rPr>
        <w:t>变动表以及财务报表附注。</w:t>
      </w:r>
    </w:p>
    <w:p w:rsidR="0026686B" w:rsidRPr="00484C97" w:rsidRDefault="0026686B">
      <w:pPr>
        <w:widowControl/>
        <w:spacing w:line="360" w:lineRule="auto"/>
        <w:ind w:firstLine="420"/>
        <w:rPr>
          <w:color w:val="000000"/>
          <w:kern w:val="0"/>
          <w:szCs w:val="21"/>
        </w:rPr>
      </w:pPr>
    </w:p>
    <w:p w:rsidR="0026686B" w:rsidRPr="00484C97" w:rsidRDefault="00061EF2">
      <w:pPr>
        <w:widowControl/>
        <w:spacing w:line="360" w:lineRule="auto"/>
        <w:ind w:firstLine="420"/>
        <w:rPr>
          <w:color w:val="000000"/>
          <w:kern w:val="0"/>
          <w:szCs w:val="21"/>
        </w:rPr>
      </w:pPr>
      <w:r w:rsidRPr="00484C97">
        <w:rPr>
          <w:color w:val="000000"/>
          <w:kern w:val="0"/>
          <w:szCs w:val="21"/>
        </w:rPr>
        <w:lastRenderedPageBreak/>
        <w:t>(</w:t>
      </w:r>
      <w:r w:rsidRPr="00484C97">
        <w:rPr>
          <w:color w:val="000000"/>
          <w:kern w:val="0"/>
          <w:szCs w:val="21"/>
        </w:rPr>
        <w:t>二</w:t>
      </w:r>
      <w:r w:rsidRPr="00484C97">
        <w:rPr>
          <w:color w:val="000000"/>
          <w:kern w:val="0"/>
          <w:szCs w:val="21"/>
        </w:rPr>
        <w:t xml:space="preserve">) </w:t>
      </w:r>
      <w:r w:rsidRPr="00484C97">
        <w:rPr>
          <w:color w:val="000000"/>
          <w:kern w:val="0"/>
          <w:szCs w:val="21"/>
        </w:rPr>
        <w:t>我们的意见</w:t>
      </w:r>
    </w:p>
    <w:p w:rsidR="00D363D0" w:rsidRPr="00484C97" w:rsidRDefault="00D363D0" w:rsidP="00D363D0">
      <w:pPr>
        <w:widowControl/>
        <w:spacing w:line="360" w:lineRule="auto"/>
        <w:ind w:firstLine="420"/>
        <w:rPr>
          <w:color w:val="000000"/>
          <w:kern w:val="0"/>
          <w:szCs w:val="21"/>
        </w:rPr>
      </w:pPr>
      <w:r w:rsidRPr="00484C97">
        <w:rPr>
          <w:color w:val="000000"/>
          <w:kern w:val="0"/>
          <w:szCs w:val="21"/>
        </w:rPr>
        <w:t>我们认为，后附的财务报表在所有重大方面按照企业会计准则和在财务报表附注中所列示的中国证券监督管理委员会</w:t>
      </w:r>
      <w:r w:rsidRPr="00484C97">
        <w:rPr>
          <w:color w:val="000000"/>
          <w:kern w:val="0"/>
          <w:szCs w:val="21"/>
        </w:rPr>
        <w:t>(</w:t>
      </w:r>
      <w:r w:rsidRPr="00484C97">
        <w:rPr>
          <w:color w:val="000000"/>
          <w:kern w:val="0"/>
          <w:szCs w:val="21"/>
        </w:rPr>
        <w:t>以下简称</w:t>
      </w:r>
      <w:r w:rsidRPr="00484C97">
        <w:rPr>
          <w:color w:val="000000"/>
          <w:kern w:val="0"/>
          <w:szCs w:val="21"/>
        </w:rPr>
        <w:t>“</w:t>
      </w:r>
      <w:r w:rsidRPr="00484C97">
        <w:rPr>
          <w:color w:val="000000"/>
          <w:kern w:val="0"/>
          <w:szCs w:val="21"/>
        </w:rPr>
        <w:t>中国证监会</w:t>
      </w:r>
      <w:r w:rsidRPr="00484C97">
        <w:rPr>
          <w:color w:val="000000"/>
          <w:kern w:val="0"/>
          <w:szCs w:val="21"/>
        </w:rPr>
        <w:t>”)</w:t>
      </w:r>
      <w:r w:rsidRPr="00484C97">
        <w:rPr>
          <w:color w:val="000000"/>
          <w:kern w:val="0"/>
          <w:szCs w:val="21"/>
        </w:rPr>
        <w:t>、中国证券投资基金业协会</w:t>
      </w:r>
      <w:r w:rsidRPr="00484C97">
        <w:rPr>
          <w:color w:val="000000"/>
          <w:kern w:val="0"/>
          <w:szCs w:val="21"/>
        </w:rPr>
        <w:t>(</w:t>
      </w:r>
      <w:r w:rsidRPr="00484C97">
        <w:rPr>
          <w:color w:val="000000"/>
          <w:kern w:val="0"/>
          <w:szCs w:val="21"/>
        </w:rPr>
        <w:t>以下简称</w:t>
      </w:r>
      <w:r w:rsidRPr="00484C97">
        <w:rPr>
          <w:color w:val="000000"/>
          <w:kern w:val="0"/>
          <w:szCs w:val="21"/>
        </w:rPr>
        <w:t>“</w:t>
      </w:r>
      <w:r w:rsidRPr="00484C97">
        <w:rPr>
          <w:color w:val="000000"/>
          <w:kern w:val="0"/>
          <w:szCs w:val="21"/>
        </w:rPr>
        <w:t>中国基金业协会</w:t>
      </w:r>
      <w:r w:rsidRPr="00484C97">
        <w:rPr>
          <w:color w:val="000000"/>
          <w:kern w:val="0"/>
          <w:szCs w:val="21"/>
        </w:rPr>
        <w:t>”)</w:t>
      </w:r>
      <w:r w:rsidRPr="00484C97">
        <w:rPr>
          <w:color w:val="000000"/>
          <w:kern w:val="0"/>
          <w:szCs w:val="21"/>
        </w:rPr>
        <w:t>发布的有关规定及允许的基金行业实务操作编制，公允反映了交银荣鑫灵活配置混合基金</w:t>
      </w:r>
      <w:r w:rsidRPr="00484C97">
        <w:rPr>
          <w:color w:val="000000"/>
          <w:kern w:val="0"/>
          <w:szCs w:val="21"/>
        </w:rPr>
        <w:t>2019</w:t>
      </w:r>
      <w:r w:rsidRPr="00484C97">
        <w:rPr>
          <w:color w:val="000000"/>
          <w:kern w:val="0"/>
          <w:szCs w:val="21"/>
        </w:rPr>
        <w:t>年</w:t>
      </w:r>
      <w:r w:rsidRPr="00484C97">
        <w:rPr>
          <w:color w:val="000000"/>
          <w:kern w:val="0"/>
          <w:szCs w:val="21"/>
        </w:rPr>
        <w:t>12</w:t>
      </w:r>
      <w:r w:rsidRPr="00484C97">
        <w:rPr>
          <w:color w:val="000000"/>
          <w:kern w:val="0"/>
          <w:szCs w:val="21"/>
        </w:rPr>
        <w:t>月</w:t>
      </w:r>
      <w:r w:rsidRPr="00484C97">
        <w:rPr>
          <w:color w:val="000000"/>
          <w:kern w:val="0"/>
          <w:szCs w:val="21"/>
        </w:rPr>
        <w:t>31</w:t>
      </w:r>
      <w:r w:rsidRPr="00484C97">
        <w:rPr>
          <w:color w:val="000000"/>
          <w:kern w:val="0"/>
          <w:szCs w:val="21"/>
        </w:rPr>
        <w:t>日的财务状况以及</w:t>
      </w:r>
      <w:r w:rsidRPr="00484C97">
        <w:rPr>
          <w:color w:val="000000"/>
          <w:kern w:val="0"/>
          <w:szCs w:val="21"/>
        </w:rPr>
        <w:t>2019</w:t>
      </w:r>
      <w:r w:rsidRPr="00484C97">
        <w:rPr>
          <w:color w:val="000000"/>
          <w:kern w:val="0"/>
          <w:szCs w:val="21"/>
        </w:rPr>
        <w:t>年</w:t>
      </w:r>
      <w:r w:rsidRPr="00484C97">
        <w:rPr>
          <w:color w:val="000000"/>
          <w:kern w:val="0"/>
          <w:szCs w:val="21"/>
        </w:rPr>
        <w:t>3</w:t>
      </w:r>
      <w:r w:rsidRPr="00484C97">
        <w:rPr>
          <w:color w:val="000000"/>
          <w:kern w:val="0"/>
          <w:szCs w:val="21"/>
        </w:rPr>
        <w:t>月</w:t>
      </w:r>
      <w:r w:rsidRPr="00484C97">
        <w:rPr>
          <w:color w:val="000000"/>
          <w:kern w:val="0"/>
          <w:szCs w:val="21"/>
        </w:rPr>
        <w:t>29</w:t>
      </w:r>
      <w:r w:rsidRPr="00484C97">
        <w:rPr>
          <w:color w:val="000000"/>
          <w:kern w:val="0"/>
          <w:szCs w:val="21"/>
        </w:rPr>
        <w:t>日</w:t>
      </w:r>
      <w:r w:rsidRPr="00484C97">
        <w:rPr>
          <w:color w:val="000000"/>
          <w:kern w:val="0"/>
          <w:szCs w:val="21"/>
        </w:rPr>
        <w:t>(</w:t>
      </w:r>
      <w:r w:rsidRPr="00484C97">
        <w:rPr>
          <w:color w:val="000000"/>
          <w:kern w:val="0"/>
          <w:szCs w:val="21"/>
        </w:rPr>
        <w:t>基金</w:t>
      </w:r>
      <w:r w:rsidR="00061EF2" w:rsidRPr="00484C97">
        <w:rPr>
          <w:rFonts w:hint="eastAsia"/>
          <w:color w:val="000000"/>
          <w:kern w:val="0"/>
          <w:szCs w:val="21"/>
        </w:rPr>
        <w:t>转型</w:t>
      </w:r>
      <w:r w:rsidRPr="00484C97">
        <w:rPr>
          <w:color w:val="000000"/>
          <w:kern w:val="0"/>
          <w:szCs w:val="21"/>
        </w:rPr>
        <w:t>生效日</w:t>
      </w:r>
      <w:r w:rsidRPr="00484C97">
        <w:rPr>
          <w:color w:val="000000"/>
          <w:kern w:val="0"/>
          <w:szCs w:val="21"/>
        </w:rPr>
        <w:t>)</w:t>
      </w:r>
      <w:r w:rsidRPr="00484C97">
        <w:rPr>
          <w:color w:val="000000"/>
          <w:kern w:val="0"/>
          <w:szCs w:val="21"/>
        </w:rPr>
        <w:t>至</w:t>
      </w:r>
      <w:r w:rsidRPr="00484C97">
        <w:rPr>
          <w:color w:val="000000"/>
          <w:kern w:val="0"/>
          <w:szCs w:val="21"/>
        </w:rPr>
        <w:t>2019</w:t>
      </w:r>
      <w:r w:rsidRPr="00484C97">
        <w:rPr>
          <w:color w:val="000000"/>
          <w:kern w:val="0"/>
          <w:szCs w:val="21"/>
        </w:rPr>
        <w:t>年</w:t>
      </w:r>
      <w:r w:rsidRPr="00484C97">
        <w:rPr>
          <w:color w:val="000000"/>
          <w:kern w:val="0"/>
          <w:szCs w:val="21"/>
        </w:rPr>
        <w:t>12</w:t>
      </w:r>
      <w:r w:rsidRPr="00484C97">
        <w:rPr>
          <w:color w:val="000000"/>
          <w:kern w:val="0"/>
          <w:szCs w:val="21"/>
        </w:rPr>
        <w:t>月</w:t>
      </w:r>
      <w:r w:rsidRPr="00484C97">
        <w:rPr>
          <w:color w:val="000000"/>
          <w:kern w:val="0"/>
          <w:szCs w:val="21"/>
        </w:rPr>
        <w:t>31</w:t>
      </w:r>
      <w:r w:rsidRPr="00484C97">
        <w:rPr>
          <w:color w:val="000000"/>
          <w:kern w:val="0"/>
          <w:szCs w:val="21"/>
        </w:rPr>
        <w:t>日止期间的的经营成果和基金净值变动情况。</w:t>
      </w:r>
    </w:p>
    <w:p w:rsidR="00D363D0" w:rsidRPr="00484C97" w:rsidRDefault="00D363D0" w:rsidP="00705411">
      <w:pPr>
        <w:pStyle w:val="2"/>
        <w:spacing w:beforeLines="50" w:before="156" w:after="0"/>
        <w:rPr>
          <w:rFonts w:ascii="Times New Roman" w:hAnsi="Times New Roman"/>
          <w:color w:val="000000"/>
          <w:kern w:val="0"/>
          <w:sz w:val="21"/>
          <w:szCs w:val="21"/>
        </w:rPr>
      </w:pPr>
      <w:bookmarkStart w:id="195" w:name="_Toc508540672"/>
      <w:bookmarkStart w:id="196" w:name="_Toc35964873"/>
      <w:r w:rsidRPr="00484C97">
        <w:rPr>
          <w:rFonts w:ascii="Times New Roman" w:hAnsi="Times New Roman"/>
          <w:color w:val="000000"/>
          <w:kern w:val="0"/>
          <w:sz w:val="21"/>
          <w:szCs w:val="21"/>
        </w:rPr>
        <w:t>6.1.2</w:t>
      </w:r>
      <w:r w:rsidRPr="00484C97">
        <w:rPr>
          <w:rFonts w:ascii="Times New Roman" w:hAnsi="Times New Roman" w:hint="eastAsia"/>
          <w:color w:val="000000"/>
          <w:kern w:val="0"/>
          <w:sz w:val="21"/>
          <w:szCs w:val="21"/>
        </w:rPr>
        <w:t xml:space="preserve"> </w:t>
      </w:r>
      <w:r w:rsidRPr="00484C97">
        <w:rPr>
          <w:rFonts w:ascii="Times New Roman" w:hAnsi="Times New Roman" w:hint="eastAsia"/>
          <w:color w:val="000000"/>
          <w:kern w:val="0"/>
          <w:sz w:val="21"/>
          <w:szCs w:val="21"/>
        </w:rPr>
        <w:t>形成审计意见的基础</w:t>
      </w:r>
      <w:bookmarkEnd w:id="195"/>
      <w:bookmarkEnd w:id="196"/>
    </w:p>
    <w:p w:rsidR="0026686B" w:rsidRPr="00484C97" w:rsidRDefault="00061EF2">
      <w:pPr>
        <w:spacing w:line="360" w:lineRule="auto"/>
        <w:ind w:firstLineChars="200" w:firstLine="420"/>
        <w:rPr>
          <w:color w:val="000000"/>
          <w:szCs w:val="21"/>
        </w:rPr>
      </w:pPr>
      <w:r w:rsidRPr="00484C97">
        <w:rPr>
          <w:color w:val="000000"/>
          <w:kern w:val="0"/>
          <w:szCs w:val="21"/>
        </w:rPr>
        <w:t>我们按照中国注册会计师审计准则的规定执行了审计工作。审计报告的</w:t>
      </w:r>
      <w:r w:rsidRPr="00484C97">
        <w:rPr>
          <w:color w:val="000000"/>
          <w:kern w:val="0"/>
          <w:szCs w:val="21"/>
        </w:rPr>
        <w:t>“</w:t>
      </w:r>
      <w:r w:rsidRPr="00484C97">
        <w:rPr>
          <w:color w:val="000000"/>
          <w:kern w:val="0"/>
          <w:szCs w:val="21"/>
        </w:rPr>
        <w:t>注册会计师对财务报表审计的责任</w:t>
      </w:r>
      <w:r w:rsidRPr="00484C97">
        <w:rPr>
          <w:color w:val="000000"/>
          <w:kern w:val="0"/>
          <w:szCs w:val="21"/>
        </w:rPr>
        <w:t>”</w:t>
      </w:r>
      <w:r w:rsidRPr="00484C97">
        <w:rPr>
          <w:color w:val="000000"/>
          <w:kern w:val="0"/>
          <w:szCs w:val="21"/>
        </w:rPr>
        <w:t>部分进一步阐述了我们在这些准则下的责任。我们相信，我们获取的审计证据是充分、适当的，为发表审计意见提供了基础。</w:t>
      </w:r>
    </w:p>
    <w:p w:rsidR="0026686B" w:rsidRPr="00484C97" w:rsidRDefault="0026686B">
      <w:pPr>
        <w:spacing w:line="360" w:lineRule="auto"/>
        <w:ind w:firstLineChars="200" w:firstLine="420"/>
        <w:rPr>
          <w:color w:val="000000"/>
          <w:szCs w:val="21"/>
        </w:rPr>
      </w:pPr>
    </w:p>
    <w:p w:rsidR="00D363D0" w:rsidRPr="00484C97" w:rsidRDefault="00D363D0" w:rsidP="00D363D0">
      <w:pPr>
        <w:spacing w:line="360" w:lineRule="auto"/>
        <w:ind w:firstLineChars="200" w:firstLine="420"/>
        <w:rPr>
          <w:color w:val="000000"/>
          <w:szCs w:val="21"/>
        </w:rPr>
      </w:pPr>
      <w:r w:rsidRPr="00484C97">
        <w:rPr>
          <w:color w:val="000000"/>
          <w:kern w:val="0"/>
          <w:szCs w:val="21"/>
        </w:rPr>
        <w:t>按照中国注册会计师职业道德守则，我们独立于交银荣鑫灵活配置混合基金，并履行了职业道德方面的其他责任。</w:t>
      </w:r>
    </w:p>
    <w:p w:rsidR="00D363D0" w:rsidRPr="00484C97" w:rsidRDefault="00D363D0" w:rsidP="00705411">
      <w:pPr>
        <w:pStyle w:val="2"/>
        <w:spacing w:beforeLines="50" w:before="156" w:after="0"/>
        <w:rPr>
          <w:rFonts w:ascii="Times New Roman" w:hAnsi="Times New Roman"/>
          <w:color w:val="000000"/>
          <w:kern w:val="0"/>
          <w:sz w:val="21"/>
          <w:szCs w:val="21"/>
        </w:rPr>
      </w:pPr>
      <w:bookmarkStart w:id="197" w:name="_Toc508540676"/>
      <w:bookmarkStart w:id="198" w:name="_Toc35964874"/>
      <w:r w:rsidRPr="00484C97">
        <w:rPr>
          <w:rFonts w:ascii="Times New Roman" w:hAnsi="Times New Roman"/>
          <w:color w:val="000000"/>
          <w:kern w:val="0"/>
          <w:sz w:val="21"/>
          <w:szCs w:val="21"/>
        </w:rPr>
        <w:t>6.1.3</w:t>
      </w:r>
      <w:r w:rsidRPr="00484C97">
        <w:rPr>
          <w:rFonts w:ascii="Times New Roman" w:hAnsi="Times New Roman" w:hint="eastAsia"/>
          <w:color w:val="000000"/>
          <w:kern w:val="0"/>
          <w:sz w:val="21"/>
          <w:szCs w:val="21"/>
        </w:rPr>
        <w:t xml:space="preserve"> </w:t>
      </w:r>
      <w:r w:rsidRPr="00484C97">
        <w:rPr>
          <w:rFonts w:ascii="Times New Roman" w:hAnsi="Times New Roman"/>
          <w:color w:val="000000"/>
          <w:kern w:val="0"/>
          <w:sz w:val="21"/>
          <w:szCs w:val="21"/>
        </w:rPr>
        <w:t>管理层对财务报表的责任</w:t>
      </w:r>
      <w:bookmarkEnd w:id="197"/>
      <w:bookmarkEnd w:id="198"/>
    </w:p>
    <w:p w:rsidR="0026686B" w:rsidRPr="00484C97" w:rsidRDefault="00061EF2">
      <w:pPr>
        <w:spacing w:line="360" w:lineRule="auto"/>
        <w:ind w:firstLineChars="200" w:firstLine="420"/>
        <w:rPr>
          <w:color w:val="000000"/>
          <w:szCs w:val="21"/>
        </w:rPr>
      </w:pPr>
      <w:r w:rsidRPr="00484C97">
        <w:rPr>
          <w:color w:val="000000"/>
          <w:kern w:val="0"/>
          <w:szCs w:val="21"/>
        </w:rPr>
        <w:t>交银荣鑫灵活配置混合基金的基金管理人交银施罗德基金管理有限公司</w:t>
      </w:r>
      <w:r w:rsidRPr="00484C97">
        <w:rPr>
          <w:color w:val="000000"/>
          <w:kern w:val="0"/>
          <w:szCs w:val="21"/>
        </w:rPr>
        <w:t>(</w:t>
      </w:r>
      <w:r w:rsidRPr="00484C97">
        <w:rPr>
          <w:color w:val="000000"/>
          <w:kern w:val="0"/>
          <w:szCs w:val="21"/>
        </w:rPr>
        <w:t>以下简称</w:t>
      </w:r>
      <w:r w:rsidRPr="00484C97">
        <w:rPr>
          <w:color w:val="000000"/>
          <w:kern w:val="0"/>
          <w:szCs w:val="21"/>
        </w:rPr>
        <w:t>“</w:t>
      </w:r>
      <w:r w:rsidRPr="00484C97">
        <w:rPr>
          <w:color w:val="000000"/>
          <w:kern w:val="0"/>
          <w:szCs w:val="21"/>
        </w:rPr>
        <w:t>基金管理人</w:t>
      </w:r>
      <w:r w:rsidRPr="00484C97">
        <w:rPr>
          <w:color w:val="000000"/>
          <w:kern w:val="0"/>
          <w:szCs w:val="21"/>
        </w:rPr>
        <w:t>”)</w:t>
      </w:r>
      <w:r w:rsidRPr="00484C97">
        <w:rPr>
          <w:color w:val="000000"/>
          <w:kern w:val="0"/>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26686B" w:rsidRPr="00484C97" w:rsidRDefault="0026686B">
      <w:pPr>
        <w:spacing w:line="360" w:lineRule="auto"/>
        <w:ind w:firstLineChars="200" w:firstLine="420"/>
        <w:rPr>
          <w:color w:val="000000"/>
          <w:szCs w:val="21"/>
        </w:rPr>
      </w:pPr>
    </w:p>
    <w:p w:rsidR="0026686B" w:rsidRPr="00484C97" w:rsidRDefault="00061EF2">
      <w:pPr>
        <w:spacing w:line="360" w:lineRule="auto"/>
        <w:ind w:firstLineChars="200" w:firstLine="420"/>
        <w:rPr>
          <w:color w:val="000000"/>
          <w:szCs w:val="21"/>
        </w:rPr>
      </w:pPr>
      <w:r w:rsidRPr="00484C97">
        <w:rPr>
          <w:color w:val="000000"/>
          <w:kern w:val="0"/>
          <w:szCs w:val="21"/>
        </w:rPr>
        <w:t>在编制财务报表时，基金管理人管理层负责评估交银荣鑫灵活配置混合基金的持续经营能力，披露与持续经营相关的事项</w:t>
      </w:r>
      <w:r w:rsidRPr="00484C97">
        <w:rPr>
          <w:color w:val="000000"/>
          <w:kern w:val="0"/>
          <w:szCs w:val="21"/>
        </w:rPr>
        <w:t>(</w:t>
      </w:r>
      <w:r w:rsidRPr="00484C97">
        <w:rPr>
          <w:color w:val="000000"/>
          <w:kern w:val="0"/>
          <w:szCs w:val="21"/>
        </w:rPr>
        <w:t>如适用</w:t>
      </w:r>
      <w:r w:rsidRPr="00484C97">
        <w:rPr>
          <w:color w:val="000000"/>
          <w:kern w:val="0"/>
          <w:szCs w:val="21"/>
        </w:rPr>
        <w:t>)</w:t>
      </w:r>
      <w:r w:rsidRPr="00484C97">
        <w:rPr>
          <w:color w:val="000000"/>
          <w:kern w:val="0"/>
          <w:szCs w:val="21"/>
        </w:rPr>
        <w:t>，并运用持续经营假设，除非基金管理人管理层计划清算交银荣鑫灵活配置混合基金、终止运营或别无其他现实的选择。</w:t>
      </w:r>
    </w:p>
    <w:p w:rsidR="0026686B" w:rsidRPr="00484C97" w:rsidRDefault="0026686B">
      <w:pPr>
        <w:spacing w:line="360" w:lineRule="auto"/>
        <w:ind w:firstLineChars="200" w:firstLine="420"/>
        <w:rPr>
          <w:color w:val="000000"/>
          <w:szCs w:val="21"/>
        </w:rPr>
      </w:pPr>
    </w:p>
    <w:p w:rsidR="00D363D0" w:rsidRPr="00484C97" w:rsidRDefault="00D363D0" w:rsidP="00D363D0">
      <w:pPr>
        <w:spacing w:line="360" w:lineRule="auto"/>
        <w:ind w:firstLineChars="200" w:firstLine="420"/>
        <w:rPr>
          <w:color w:val="000000"/>
          <w:szCs w:val="21"/>
        </w:rPr>
      </w:pPr>
      <w:r w:rsidRPr="00484C97">
        <w:rPr>
          <w:color w:val="000000"/>
          <w:kern w:val="0"/>
          <w:szCs w:val="21"/>
        </w:rPr>
        <w:t>基金管理人治理层负责监督交银荣鑫灵活配置混合基金的财务报告过程。</w:t>
      </w:r>
    </w:p>
    <w:p w:rsidR="00D363D0" w:rsidRPr="00484C97" w:rsidRDefault="00D363D0" w:rsidP="00705411">
      <w:pPr>
        <w:pStyle w:val="2"/>
        <w:spacing w:beforeLines="50" w:before="156" w:after="0"/>
        <w:rPr>
          <w:rFonts w:ascii="Times New Roman" w:hAnsi="Times New Roman"/>
          <w:color w:val="000000"/>
          <w:kern w:val="0"/>
          <w:sz w:val="21"/>
          <w:szCs w:val="21"/>
        </w:rPr>
      </w:pPr>
      <w:bookmarkStart w:id="199" w:name="_Toc508540677"/>
      <w:bookmarkStart w:id="200" w:name="_Toc35964875"/>
      <w:r w:rsidRPr="00484C97">
        <w:rPr>
          <w:rFonts w:ascii="Times New Roman" w:hAnsi="Times New Roman"/>
          <w:color w:val="000000"/>
          <w:kern w:val="0"/>
          <w:sz w:val="21"/>
          <w:szCs w:val="21"/>
        </w:rPr>
        <w:t>6.1.4</w:t>
      </w:r>
      <w:r w:rsidRPr="00484C97">
        <w:rPr>
          <w:rFonts w:ascii="Times New Roman" w:hAnsi="Times New Roman" w:hint="eastAsia"/>
          <w:color w:val="000000"/>
          <w:kern w:val="0"/>
          <w:sz w:val="21"/>
          <w:szCs w:val="21"/>
        </w:rPr>
        <w:t xml:space="preserve"> </w:t>
      </w:r>
      <w:r w:rsidRPr="00484C97">
        <w:rPr>
          <w:rFonts w:ascii="Times New Roman" w:hAnsi="Times New Roman"/>
          <w:color w:val="000000"/>
          <w:kern w:val="0"/>
          <w:sz w:val="21"/>
          <w:szCs w:val="21"/>
        </w:rPr>
        <w:t>注册会计师的责任</w:t>
      </w:r>
      <w:bookmarkEnd w:id="199"/>
      <w:bookmarkEnd w:id="200"/>
    </w:p>
    <w:p w:rsidR="0026686B" w:rsidRPr="00484C97" w:rsidRDefault="00061EF2">
      <w:pPr>
        <w:spacing w:line="360" w:lineRule="auto"/>
        <w:ind w:firstLineChars="200" w:firstLine="420"/>
        <w:rPr>
          <w:color w:val="000000"/>
          <w:szCs w:val="21"/>
        </w:rPr>
      </w:pPr>
      <w:r w:rsidRPr="00484C97">
        <w:rPr>
          <w:color w:val="000000"/>
          <w:kern w:val="0"/>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26686B" w:rsidRPr="00484C97" w:rsidRDefault="0026686B">
      <w:pPr>
        <w:spacing w:line="360" w:lineRule="auto"/>
        <w:ind w:firstLineChars="200" w:firstLine="420"/>
        <w:rPr>
          <w:color w:val="000000"/>
          <w:szCs w:val="21"/>
        </w:rPr>
      </w:pPr>
    </w:p>
    <w:p w:rsidR="0026686B" w:rsidRPr="00484C97" w:rsidRDefault="00061EF2">
      <w:pPr>
        <w:spacing w:line="360" w:lineRule="auto"/>
        <w:ind w:firstLineChars="200" w:firstLine="420"/>
        <w:rPr>
          <w:color w:val="000000"/>
          <w:szCs w:val="21"/>
        </w:rPr>
      </w:pPr>
      <w:r w:rsidRPr="00484C97">
        <w:rPr>
          <w:color w:val="000000"/>
          <w:kern w:val="0"/>
          <w:szCs w:val="21"/>
        </w:rPr>
        <w:t>在按照审计准则执行审计工作的过程中，我们运用职业判断，并保持职业怀疑。同时，我们也执行以下工作：</w:t>
      </w:r>
    </w:p>
    <w:p w:rsidR="0026686B" w:rsidRPr="00484C97" w:rsidRDefault="0026686B">
      <w:pPr>
        <w:spacing w:line="360" w:lineRule="auto"/>
        <w:ind w:firstLineChars="200" w:firstLine="420"/>
        <w:rPr>
          <w:color w:val="000000"/>
          <w:szCs w:val="21"/>
        </w:rPr>
      </w:pPr>
    </w:p>
    <w:p w:rsidR="0026686B" w:rsidRPr="00484C97" w:rsidRDefault="00061EF2">
      <w:pPr>
        <w:spacing w:line="360" w:lineRule="auto"/>
        <w:ind w:firstLineChars="200" w:firstLine="420"/>
        <w:rPr>
          <w:color w:val="000000"/>
          <w:szCs w:val="21"/>
        </w:rPr>
      </w:pPr>
      <w:r w:rsidRPr="00484C97">
        <w:rPr>
          <w:color w:val="000000"/>
          <w:kern w:val="0"/>
          <w:szCs w:val="21"/>
        </w:rPr>
        <w:t>(</w:t>
      </w:r>
      <w:r w:rsidRPr="00484C97">
        <w:rPr>
          <w:color w:val="000000"/>
          <w:kern w:val="0"/>
          <w:szCs w:val="21"/>
        </w:rPr>
        <w:t>一</w:t>
      </w:r>
      <w:r w:rsidRPr="00484C97">
        <w:rPr>
          <w:color w:val="000000"/>
          <w:kern w:val="0"/>
          <w:szCs w:val="21"/>
        </w:rPr>
        <w:t xml:space="preserve">) </w:t>
      </w:r>
      <w:r w:rsidRPr="00484C97">
        <w:rPr>
          <w:color w:val="000000"/>
          <w:kern w:val="0"/>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26686B" w:rsidRPr="00484C97" w:rsidRDefault="0026686B">
      <w:pPr>
        <w:spacing w:line="360" w:lineRule="auto"/>
        <w:ind w:firstLineChars="200" w:firstLine="420"/>
        <w:rPr>
          <w:color w:val="000000"/>
          <w:szCs w:val="21"/>
        </w:rPr>
      </w:pPr>
    </w:p>
    <w:p w:rsidR="0026686B" w:rsidRPr="00484C97" w:rsidRDefault="00061EF2">
      <w:pPr>
        <w:spacing w:line="360" w:lineRule="auto"/>
        <w:ind w:firstLineChars="200" w:firstLine="420"/>
        <w:rPr>
          <w:color w:val="000000"/>
          <w:szCs w:val="21"/>
        </w:rPr>
      </w:pPr>
      <w:r w:rsidRPr="00484C97">
        <w:rPr>
          <w:color w:val="000000"/>
          <w:kern w:val="0"/>
          <w:szCs w:val="21"/>
        </w:rPr>
        <w:t>(</w:t>
      </w:r>
      <w:r w:rsidRPr="00484C97">
        <w:rPr>
          <w:color w:val="000000"/>
          <w:kern w:val="0"/>
          <w:szCs w:val="21"/>
        </w:rPr>
        <w:t>二</w:t>
      </w:r>
      <w:r w:rsidRPr="00484C97">
        <w:rPr>
          <w:color w:val="000000"/>
          <w:kern w:val="0"/>
          <w:szCs w:val="21"/>
        </w:rPr>
        <w:t xml:space="preserve">) </w:t>
      </w:r>
      <w:r w:rsidRPr="00484C97">
        <w:rPr>
          <w:color w:val="000000"/>
          <w:kern w:val="0"/>
          <w:szCs w:val="21"/>
        </w:rPr>
        <w:t>了解与审计相关的内部控制，以设计恰当的审计程序，但目的并非对内部控制的有效性发表意见。</w:t>
      </w:r>
    </w:p>
    <w:p w:rsidR="0026686B" w:rsidRPr="00484C97" w:rsidRDefault="0026686B">
      <w:pPr>
        <w:spacing w:line="360" w:lineRule="auto"/>
        <w:ind w:firstLineChars="200" w:firstLine="420"/>
        <w:rPr>
          <w:color w:val="000000"/>
          <w:szCs w:val="21"/>
        </w:rPr>
      </w:pPr>
    </w:p>
    <w:p w:rsidR="0026686B" w:rsidRPr="00484C97" w:rsidRDefault="00061EF2">
      <w:pPr>
        <w:spacing w:line="360" w:lineRule="auto"/>
        <w:ind w:firstLineChars="200" w:firstLine="420"/>
        <w:rPr>
          <w:color w:val="000000"/>
          <w:szCs w:val="21"/>
        </w:rPr>
      </w:pPr>
      <w:r w:rsidRPr="00484C97">
        <w:rPr>
          <w:color w:val="000000"/>
          <w:kern w:val="0"/>
          <w:szCs w:val="21"/>
        </w:rPr>
        <w:t>(</w:t>
      </w:r>
      <w:r w:rsidRPr="00484C97">
        <w:rPr>
          <w:color w:val="000000"/>
          <w:kern w:val="0"/>
          <w:szCs w:val="21"/>
        </w:rPr>
        <w:t>三</w:t>
      </w:r>
      <w:r w:rsidRPr="00484C97">
        <w:rPr>
          <w:color w:val="000000"/>
          <w:kern w:val="0"/>
          <w:szCs w:val="21"/>
        </w:rPr>
        <w:t xml:space="preserve">) </w:t>
      </w:r>
      <w:r w:rsidRPr="00484C97">
        <w:rPr>
          <w:color w:val="000000"/>
          <w:kern w:val="0"/>
          <w:szCs w:val="21"/>
        </w:rPr>
        <w:t>评价基金管理人管理层选用会计政策的恰当性和作出会计估计及相关披露的合理性。</w:t>
      </w:r>
    </w:p>
    <w:p w:rsidR="0026686B" w:rsidRPr="00484C97" w:rsidRDefault="0026686B">
      <w:pPr>
        <w:spacing w:line="360" w:lineRule="auto"/>
        <w:ind w:firstLineChars="200" w:firstLine="420"/>
        <w:rPr>
          <w:color w:val="000000"/>
          <w:szCs w:val="21"/>
        </w:rPr>
      </w:pPr>
    </w:p>
    <w:p w:rsidR="0026686B" w:rsidRPr="00484C97" w:rsidRDefault="00061EF2">
      <w:pPr>
        <w:spacing w:line="360" w:lineRule="auto"/>
        <w:ind w:firstLineChars="200" w:firstLine="420"/>
        <w:rPr>
          <w:color w:val="000000"/>
          <w:szCs w:val="21"/>
        </w:rPr>
      </w:pPr>
      <w:r w:rsidRPr="00484C97">
        <w:rPr>
          <w:color w:val="000000"/>
          <w:kern w:val="0"/>
          <w:szCs w:val="21"/>
        </w:rPr>
        <w:t>(</w:t>
      </w:r>
      <w:r w:rsidRPr="00484C97">
        <w:rPr>
          <w:color w:val="000000"/>
          <w:kern w:val="0"/>
          <w:szCs w:val="21"/>
        </w:rPr>
        <w:t>四</w:t>
      </w:r>
      <w:r w:rsidRPr="00484C97">
        <w:rPr>
          <w:color w:val="000000"/>
          <w:kern w:val="0"/>
          <w:szCs w:val="21"/>
        </w:rPr>
        <w:t xml:space="preserve">) </w:t>
      </w:r>
      <w:r w:rsidRPr="00484C97">
        <w:rPr>
          <w:color w:val="000000"/>
          <w:kern w:val="0"/>
          <w:szCs w:val="21"/>
        </w:rPr>
        <w:t>对基金管理人管理层使用持续经营假设的恰当性得出结论。同时，根据获取的审计证据，就可能导致对交银荣鑫灵活配置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荣鑫灵活配置混合基金不能持续经营。</w:t>
      </w:r>
    </w:p>
    <w:p w:rsidR="0026686B" w:rsidRPr="00484C97" w:rsidRDefault="0026686B">
      <w:pPr>
        <w:spacing w:line="360" w:lineRule="auto"/>
        <w:ind w:firstLineChars="200" w:firstLine="420"/>
        <w:rPr>
          <w:color w:val="000000"/>
          <w:szCs w:val="21"/>
        </w:rPr>
      </w:pPr>
    </w:p>
    <w:p w:rsidR="0026686B" w:rsidRPr="00484C97" w:rsidRDefault="00061EF2">
      <w:pPr>
        <w:spacing w:line="360" w:lineRule="auto"/>
        <w:ind w:firstLineChars="200" w:firstLine="420"/>
        <w:rPr>
          <w:color w:val="000000"/>
          <w:szCs w:val="21"/>
        </w:rPr>
      </w:pPr>
      <w:r w:rsidRPr="00484C97">
        <w:rPr>
          <w:color w:val="000000"/>
          <w:kern w:val="0"/>
          <w:szCs w:val="21"/>
        </w:rPr>
        <w:t>(</w:t>
      </w:r>
      <w:r w:rsidRPr="00484C97">
        <w:rPr>
          <w:color w:val="000000"/>
          <w:kern w:val="0"/>
          <w:szCs w:val="21"/>
        </w:rPr>
        <w:t>五</w:t>
      </w:r>
      <w:r w:rsidRPr="00484C97">
        <w:rPr>
          <w:color w:val="000000"/>
          <w:kern w:val="0"/>
          <w:szCs w:val="21"/>
        </w:rPr>
        <w:t xml:space="preserve">) </w:t>
      </w:r>
      <w:r w:rsidRPr="00484C97">
        <w:rPr>
          <w:color w:val="000000"/>
          <w:kern w:val="0"/>
          <w:szCs w:val="21"/>
        </w:rPr>
        <w:t>评价财务报表的总体列报</w:t>
      </w:r>
      <w:r w:rsidRPr="00484C97">
        <w:rPr>
          <w:color w:val="000000"/>
          <w:kern w:val="0"/>
          <w:szCs w:val="21"/>
        </w:rPr>
        <w:t>(</w:t>
      </w:r>
      <w:r w:rsidRPr="00484C97">
        <w:rPr>
          <w:color w:val="000000"/>
          <w:kern w:val="0"/>
          <w:szCs w:val="21"/>
        </w:rPr>
        <w:t>包括披露</w:t>
      </w:r>
      <w:r w:rsidRPr="00484C97">
        <w:rPr>
          <w:color w:val="000000"/>
          <w:kern w:val="0"/>
          <w:szCs w:val="21"/>
        </w:rPr>
        <w:t>)</w:t>
      </w:r>
      <w:r w:rsidRPr="00484C97">
        <w:rPr>
          <w:color w:val="000000"/>
          <w:kern w:val="0"/>
          <w:szCs w:val="21"/>
        </w:rPr>
        <w:t>、结构和内容，并评价财务报表是否公允反映相关交易和事项。</w:t>
      </w:r>
    </w:p>
    <w:p w:rsidR="0026686B" w:rsidRPr="00484C97" w:rsidRDefault="0026686B">
      <w:pPr>
        <w:spacing w:line="360" w:lineRule="auto"/>
        <w:ind w:firstLineChars="200" w:firstLine="420"/>
        <w:rPr>
          <w:color w:val="000000"/>
          <w:szCs w:val="21"/>
        </w:rPr>
      </w:pPr>
    </w:p>
    <w:p w:rsidR="00D363D0" w:rsidRPr="00484C97" w:rsidRDefault="00D363D0" w:rsidP="00D363D0">
      <w:pPr>
        <w:spacing w:line="360" w:lineRule="auto"/>
        <w:ind w:firstLineChars="200" w:firstLine="420"/>
        <w:rPr>
          <w:color w:val="000000"/>
          <w:szCs w:val="21"/>
        </w:rPr>
      </w:pPr>
      <w:r w:rsidRPr="00484C97">
        <w:rPr>
          <w:color w:val="000000"/>
          <w:kern w:val="0"/>
          <w:szCs w:val="21"/>
        </w:rPr>
        <w:t>我们与基金管理人治理层就计划的审计范围、时间安排和重大审计发现等事项进行沟通，包括沟通我们在审计中识别出的值得关注的内部控制缺陷。</w:t>
      </w:r>
    </w:p>
    <w:p w:rsidR="00D363D0" w:rsidRPr="00484C97" w:rsidRDefault="00D363D0" w:rsidP="00705411">
      <w:pPr>
        <w:spacing w:beforeLines="100" w:before="312" w:line="360" w:lineRule="auto"/>
        <w:jc w:val="right"/>
        <w:rPr>
          <w:color w:val="000000"/>
          <w:szCs w:val="21"/>
        </w:rPr>
      </w:pPr>
      <w:r w:rsidRPr="00484C97">
        <w:rPr>
          <w:color w:val="000000"/>
          <w:kern w:val="0"/>
          <w:szCs w:val="21"/>
        </w:rPr>
        <w:t>普华永道中天会计师事务所（特殊普通合伙）</w:t>
      </w:r>
      <w:r w:rsidRPr="00484C97">
        <w:rPr>
          <w:color w:val="000000"/>
          <w:kern w:val="0"/>
          <w:szCs w:val="21"/>
        </w:rPr>
        <w:tab/>
      </w:r>
      <w:r w:rsidRPr="00484C97">
        <w:rPr>
          <w:color w:val="000000"/>
          <w:kern w:val="0"/>
          <w:szCs w:val="21"/>
        </w:rPr>
        <w:tab/>
      </w:r>
      <w:r w:rsidRPr="00484C97">
        <w:rPr>
          <w:color w:val="000000"/>
          <w:szCs w:val="21"/>
        </w:rPr>
        <w:t>中国注册会计师</w:t>
      </w:r>
    </w:p>
    <w:p w:rsidR="00232E2A" w:rsidRPr="00484C97" w:rsidRDefault="00232E2A" w:rsidP="00484C97">
      <w:pPr>
        <w:widowControl/>
        <w:wordWrap w:val="0"/>
        <w:spacing w:line="360" w:lineRule="auto"/>
        <w:jc w:val="right"/>
        <w:rPr>
          <w:color w:val="000000"/>
          <w:kern w:val="0"/>
          <w:szCs w:val="21"/>
        </w:rPr>
      </w:pPr>
      <w:r w:rsidRPr="00484C97">
        <w:rPr>
          <w:rFonts w:hint="eastAsia"/>
          <w:color w:val="000000"/>
          <w:kern w:val="0"/>
          <w:szCs w:val="21"/>
        </w:rPr>
        <w:t>童咏静</w:t>
      </w:r>
      <w:r w:rsidRPr="00484C97">
        <w:rPr>
          <w:rFonts w:hint="eastAsia"/>
          <w:color w:val="000000"/>
          <w:kern w:val="0"/>
          <w:szCs w:val="21"/>
        </w:rPr>
        <w:t xml:space="preserve">  </w:t>
      </w:r>
      <w:r w:rsidRPr="00484C97">
        <w:rPr>
          <w:rFonts w:hint="eastAsia"/>
          <w:color w:val="000000"/>
          <w:kern w:val="0"/>
          <w:szCs w:val="21"/>
        </w:rPr>
        <w:t>朱宏宇</w:t>
      </w:r>
    </w:p>
    <w:p w:rsidR="00D363D0" w:rsidRPr="00484C97" w:rsidRDefault="00D363D0" w:rsidP="00D363D0">
      <w:pPr>
        <w:widowControl/>
        <w:spacing w:line="360" w:lineRule="auto"/>
        <w:jc w:val="right"/>
        <w:rPr>
          <w:color w:val="000000"/>
          <w:szCs w:val="21"/>
        </w:rPr>
      </w:pPr>
      <w:r w:rsidRPr="00484C97">
        <w:rPr>
          <w:color w:val="000000"/>
          <w:kern w:val="0"/>
          <w:szCs w:val="21"/>
        </w:rPr>
        <w:t>上海市湖滨路</w:t>
      </w:r>
      <w:r w:rsidRPr="00484C97">
        <w:rPr>
          <w:color w:val="000000"/>
          <w:kern w:val="0"/>
          <w:szCs w:val="21"/>
        </w:rPr>
        <w:t>202</w:t>
      </w:r>
      <w:r w:rsidRPr="00484C97">
        <w:rPr>
          <w:color w:val="000000"/>
          <w:kern w:val="0"/>
          <w:szCs w:val="21"/>
        </w:rPr>
        <w:t>号普华永道中心</w:t>
      </w:r>
      <w:r w:rsidRPr="00484C97">
        <w:rPr>
          <w:color w:val="000000"/>
          <w:kern w:val="0"/>
          <w:szCs w:val="21"/>
        </w:rPr>
        <w:t>11</w:t>
      </w:r>
      <w:r w:rsidRPr="00484C97">
        <w:rPr>
          <w:color w:val="000000"/>
          <w:kern w:val="0"/>
          <w:szCs w:val="21"/>
        </w:rPr>
        <w:t>楼</w:t>
      </w:r>
    </w:p>
    <w:p w:rsidR="00D363D0" w:rsidRPr="00484C97" w:rsidRDefault="00D363D0" w:rsidP="00D363D0">
      <w:pPr>
        <w:widowControl/>
        <w:spacing w:line="360" w:lineRule="auto"/>
        <w:jc w:val="right"/>
        <w:rPr>
          <w:color w:val="000000"/>
          <w:szCs w:val="21"/>
        </w:rPr>
      </w:pPr>
      <w:r w:rsidRPr="00484C97">
        <w:rPr>
          <w:color w:val="000000"/>
          <w:kern w:val="0"/>
          <w:szCs w:val="21"/>
        </w:rPr>
        <w:lastRenderedPageBreak/>
        <w:t>2020</w:t>
      </w:r>
      <w:r w:rsidRPr="00484C97">
        <w:rPr>
          <w:color w:val="000000"/>
          <w:kern w:val="0"/>
          <w:szCs w:val="21"/>
        </w:rPr>
        <w:t>年</w:t>
      </w:r>
      <w:r w:rsidRPr="00484C97">
        <w:rPr>
          <w:color w:val="000000"/>
          <w:kern w:val="0"/>
          <w:szCs w:val="21"/>
        </w:rPr>
        <w:t>3</w:t>
      </w:r>
      <w:r w:rsidRPr="00484C97">
        <w:rPr>
          <w:color w:val="000000"/>
          <w:kern w:val="0"/>
          <w:szCs w:val="21"/>
        </w:rPr>
        <w:t>月</w:t>
      </w:r>
      <w:r w:rsidRPr="00484C97">
        <w:rPr>
          <w:color w:val="000000"/>
          <w:kern w:val="0"/>
          <w:szCs w:val="21"/>
        </w:rPr>
        <w:t>27</w:t>
      </w:r>
      <w:r w:rsidRPr="00484C97">
        <w:rPr>
          <w:color w:val="000000"/>
          <w:kern w:val="0"/>
          <w:szCs w:val="21"/>
        </w:rPr>
        <w:t>日</w:t>
      </w:r>
    </w:p>
    <w:p w:rsidR="00D363D0" w:rsidRPr="00484C97" w:rsidRDefault="00D363D0" w:rsidP="00705411">
      <w:pPr>
        <w:pStyle w:val="2"/>
        <w:tabs>
          <w:tab w:val="left" w:pos="851"/>
        </w:tabs>
        <w:spacing w:beforeLines="50" w:before="156" w:after="0"/>
        <w:rPr>
          <w:rFonts w:ascii="Times New Roman" w:hAnsi="Times New Roman"/>
          <w:sz w:val="21"/>
          <w:szCs w:val="21"/>
        </w:rPr>
      </w:pPr>
      <w:bookmarkStart w:id="201" w:name="_Toc499640544"/>
      <w:bookmarkStart w:id="202" w:name="_Toc508540678"/>
      <w:bookmarkStart w:id="203" w:name="_Toc35964876"/>
      <w:r w:rsidRPr="00484C97">
        <w:rPr>
          <w:rFonts w:ascii="Times New Roman" w:hAnsi="Times New Roman"/>
          <w:color w:val="000000"/>
          <w:kern w:val="0"/>
          <w:sz w:val="21"/>
          <w:szCs w:val="21"/>
        </w:rPr>
        <w:t>6.2</w:t>
      </w:r>
      <w:r w:rsidRPr="00484C97">
        <w:rPr>
          <w:rFonts w:ascii="Times New Roman" w:eastAsia="黑体" w:hAnsi="Times New Roman"/>
          <w:color w:val="000000"/>
          <w:kern w:val="0"/>
          <w:sz w:val="21"/>
          <w:szCs w:val="21"/>
        </w:rPr>
        <w:t xml:space="preserve"> </w:t>
      </w:r>
      <w:r w:rsidRPr="00484C97">
        <w:rPr>
          <w:rFonts w:ascii="Times New Roman" w:eastAsia="黑体" w:hAnsi="Times New Roman"/>
          <w:color w:val="000000"/>
          <w:kern w:val="0"/>
          <w:sz w:val="21"/>
          <w:szCs w:val="21"/>
        </w:rPr>
        <w:t>交银施罗德荣鑫保本混合型证券投资基金</w:t>
      </w:r>
      <w:bookmarkEnd w:id="191"/>
      <w:bookmarkEnd w:id="192"/>
      <w:bookmarkEnd w:id="201"/>
      <w:bookmarkEnd w:id="202"/>
      <w:bookmarkEnd w:id="203"/>
    </w:p>
    <w:p w:rsidR="00D363D0" w:rsidRPr="00484C97" w:rsidRDefault="00D363D0" w:rsidP="00D363D0">
      <w:pPr>
        <w:widowControl/>
        <w:spacing w:line="360" w:lineRule="auto"/>
        <w:jc w:val="right"/>
        <w:rPr>
          <w:color w:val="000000"/>
          <w:szCs w:val="21"/>
        </w:rPr>
      </w:pPr>
      <w:r w:rsidRPr="00484C97">
        <w:rPr>
          <w:color w:val="000000"/>
          <w:kern w:val="0"/>
          <w:szCs w:val="21"/>
        </w:rPr>
        <w:t>普华永道中天审字</w:t>
      </w:r>
      <w:r w:rsidRPr="00484C97">
        <w:rPr>
          <w:color w:val="000000"/>
          <w:kern w:val="0"/>
          <w:szCs w:val="21"/>
        </w:rPr>
        <w:t>(2020)</w:t>
      </w:r>
      <w:r w:rsidRPr="00484C97">
        <w:rPr>
          <w:color w:val="000000"/>
          <w:kern w:val="0"/>
          <w:szCs w:val="21"/>
        </w:rPr>
        <w:t>第</w:t>
      </w:r>
      <w:r w:rsidRPr="00484C97">
        <w:rPr>
          <w:color w:val="000000"/>
          <w:kern w:val="0"/>
          <w:szCs w:val="21"/>
        </w:rPr>
        <w:t>22306</w:t>
      </w:r>
      <w:r w:rsidRPr="00484C97">
        <w:rPr>
          <w:color w:val="000000"/>
          <w:kern w:val="0"/>
          <w:szCs w:val="21"/>
        </w:rPr>
        <w:t>号</w:t>
      </w:r>
    </w:p>
    <w:p w:rsidR="00D363D0" w:rsidRPr="00484C97" w:rsidRDefault="00D363D0" w:rsidP="00D363D0">
      <w:pPr>
        <w:widowControl/>
        <w:spacing w:line="360" w:lineRule="auto"/>
        <w:jc w:val="left"/>
        <w:rPr>
          <w:color w:val="000000"/>
          <w:kern w:val="0"/>
          <w:szCs w:val="21"/>
        </w:rPr>
      </w:pPr>
      <w:r w:rsidRPr="00484C97">
        <w:rPr>
          <w:color w:val="000000"/>
          <w:kern w:val="0"/>
          <w:szCs w:val="21"/>
        </w:rPr>
        <w:t>交银施罗德荣鑫保本混合型证券投资基金全体基金份额持有人</w:t>
      </w:r>
      <w:r w:rsidRPr="00484C97">
        <w:rPr>
          <w:color w:val="000000"/>
          <w:szCs w:val="21"/>
        </w:rPr>
        <w:t>：</w:t>
      </w:r>
    </w:p>
    <w:p w:rsidR="00D363D0" w:rsidRPr="00484C97" w:rsidRDefault="00D363D0" w:rsidP="00705411">
      <w:pPr>
        <w:pStyle w:val="2"/>
        <w:spacing w:beforeLines="50" w:before="156" w:after="0"/>
        <w:rPr>
          <w:rFonts w:ascii="Times New Roman" w:hAnsi="Times New Roman"/>
          <w:color w:val="000000"/>
          <w:kern w:val="0"/>
          <w:sz w:val="21"/>
          <w:szCs w:val="21"/>
        </w:rPr>
      </w:pPr>
      <w:bookmarkStart w:id="204" w:name="_Toc508540679"/>
      <w:bookmarkStart w:id="205" w:name="_Toc35964877"/>
      <w:r w:rsidRPr="00484C97">
        <w:rPr>
          <w:rFonts w:ascii="Times New Roman" w:hAnsi="Times New Roman"/>
          <w:color w:val="000000"/>
          <w:kern w:val="0"/>
          <w:sz w:val="21"/>
          <w:szCs w:val="21"/>
        </w:rPr>
        <w:t>6.2.1</w:t>
      </w:r>
      <w:r w:rsidRPr="00484C97">
        <w:rPr>
          <w:rFonts w:ascii="Times New Roman" w:hAnsi="Times New Roman" w:hint="eastAsia"/>
          <w:color w:val="000000"/>
          <w:kern w:val="0"/>
          <w:sz w:val="21"/>
          <w:szCs w:val="21"/>
        </w:rPr>
        <w:t xml:space="preserve"> </w:t>
      </w:r>
      <w:r w:rsidRPr="00484C97">
        <w:rPr>
          <w:rFonts w:ascii="Times New Roman" w:hAnsi="Times New Roman"/>
          <w:color w:val="000000"/>
          <w:kern w:val="0"/>
          <w:sz w:val="21"/>
          <w:szCs w:val="21"/>
        </w:rPr>
        <w:t>审计意见</w:t>
      </w:r>
      <w:bookmarkEnd w:id="204"/>
      <w:bookmarkEnd w:id="205"/>
    </w:p>
    <w:p w:rsidR="0026686B" w:rsidRPr="00484C97" w:rsidRDefault="00061EF2">
      <w:pPr>
        <w:widowControl/>
        <w:spacing w:line="360" w:lineRule="auto"/>
        <w:ind w:firstLine="420"/>
        <w:rPr>
          <w:color w:val="000000"/>
          <w:kern w:val="0"/>
          <w:szCs w:val="21"/>
        </w:rPr>
      </w:pPr>
      <w:r w:rsidRPr="00484C97">
        <w:rPr>
          <w:color w:val="000000"/>
          <w:kern w:val="0"/>
          <w:szCs w:val="21"/>
        </w:rPr>
        <w:t>(</w:t>
      </w:r>
      <w:r w:rsidRPr="00484C97">
        <w:rPr>
          <w:color w:val="000000"/>
          <w:kern w:val="0"/>
          <w:szCs w:val="21"/>
        </w:rPr>
        <w:t>一</w:t>
      </w:r>
      <w:r w:rsidRPr="00484C97">
        <w:rPr>
          <w:color w:val="000000"/>
          <w:kern w:val="0"/>
          <w:szCs w:val="21"/>
        </w:rPr>
        <w:t xml:space="preserve">) </w:t>
      </w:r>
      <w:r w:rsidRPr="00484C97">
        <w:rPr>
          <w:color w:val="000000"/>
          <w:kern w:val="0"/>
          <w:szCs w:val="21"/>
        </w:rPr>
        <w:t>我们审计的内容</w:t>
      </w:r>
    </w:p>
    <w:p w:rsidR="0026686B" w:rsidRPr="00484C97" w:rsidRDefault="00061EF2">
      <w:pPr>
        <w:widowControl/>
        <w:spacing w:line="360" w:lineRule="auto"/>
        <w:ind w:firstLine="420"/>
        <w:rPr>
          <w:color w:val="000000"/>
          <w:kern w:val="0"/>
          <w:szCs w:val="21"/>
        </w:rPr>
      </w:pPr>
      <w:r w:rsidRPr="00484C97">
        <w:rPr>
          <w:color w:val="000000"/>
          <w:kern w:val="0"/>
          <w:szCs w:val="21"/>
        </w:rPr>
        <w:t>我们审计了交银施罗德荣鑫保本混合型证券投资基金</w:t>
      </w:r>
      <w:r w:rsidRPr="00484C97">
        <w:rPr>
          <w:color w:val="000000"/>
          <w:kern w:val="0"/>
          <w:szCs w:val="21"/>
        </w:rPr>
        <w:t>(</w:t>
      </w:r>
      <w:r w:rsidRPr="00484C97">
        <w:rPr>
          <w:color w:val="000000"/>
          <w:kern w:val="0"/>
          <w:szCs w:val="21"/>
        </w:rPr>
        <w:t>以下简称</w:t>
      </w:r>
      <w:r w:rsidRPr="00484C97">
        <w:rPr>
          <w:color w:val="000000"/>
          <w:kern w:val="0"/>
          <w:szCs w:val="21"/>
        </w:rPr>
        <w:t>“</w:t>
      </w:r>
      <w:r w:rsidRPr="00484C97">
        <w:rPr>
          <w:color w:val="000000"/>
          <w:kern w:val="0"/>
          <w:szCs w:val="21"/>
        </w:rPr>
        <w:t>交银荣鑫保本混合基金</w:t>
      </w:r>
      <w:r w:rsidRPr="00484C97">
        <w:rPr>
          <w:color w:val="000000"/>
          <w:kern w:val="0"/>
          <w:szCs w:val="21"/>
        </w:rPr>
        <w:t>”)</w:t>
      </w:r>
      <w:r w:rsidRPr="00484C97">
        <w:rPr>
          <w:color w:val="000000"/>
          <w:kern w:val="0"/>
          <w:szCs w:val="21"/>
        </w:rPr>
        <w:t>的财务报表，包括</w:t>
      </w:r>
      <w:r w:rsidRPr="00484C97">
        <w:rPr>
          <w:color w:val="000000"/>
          <w:kern w:val="0"/>
          <w:szCs w:val="21"/>
        </w:rPr>
        <w:t>2019</w:t>
      </w:r>
      <w:r w:rsidRPr="00484C97">
        <w:rPr>
          <w:color w:val="000000"/>
          <w:kern w:val="0"/>
          <w:szCs w:val="21"/>
        </w:rPr>
        <w:t>年</w:t>
      </w:r>
      <w:r w:rsidRPr="00484C97">
        <w:rPr>
          <w:color w:val="000000"/>
          <w:kern w:val="0"/>
          <w:szCs w:val="21"/>
        </w:rPr>
        <w:t>3</w:t>
      </w:r>
      <w:r w:rsidRPr="00484C97">
        <w:rPr>
          <w:color w:val="000000"/>
          <w:kern w:val="0"/>
          <w:szCs w:val="21"/>
        </w:rPr>
        <w:t>月</w:t>
      </w:r>
      <w:r w:rsidRPr="00484C97">
        <w:rPr>
          <w:color w:val="000000"/>
          <w:kern w:val="0"/>
          <w:szCs w:val="21"/>
        </w:rPr>
        <w:t>28</w:t>
      </w:r>
      <w:r w:rsidRPr="00484C97">
        <w:rPr>
          <w:color w:val="000000"/>
          <w:kern w:val="0"/>
          <w:szCs w:val="21"/>
        </w:rPr>
        <w:t>日</w:t>
      </w:r>
      <w:r w:rsidRPr="00484C97">
        <w:rPr>
          <w:color w:val="000000"/>
          <w:kern w:val="0"/>
          <w:szCs w:val="21"/>
        </w:rPr>
        <w:t>(</w:t>
      </w:r>
      <w:r w:rsidRPr="00484C97">
        <w:rPr>
          <w:color w:val="000000"/>
          <w:kern w:val="0"/>
          <w:szCs w:val="21"/>
        </w:rPr>
        <w:t>基金合同失效前日</w:t>
      </w:r>
      <w:r w:rsidRPr="00484C97">
        <w:rPr>
          <w:color w:val="000000"/>
          <w:kern w:val="0"/>
          <w:szCs w:val="21"/>
        </w:rPr>
        <w:t>)</w:t>
      </w:r>
      <w:r w:rsidRPr="00484C97">
        <w:rPr>
          <w:color w:val="000000"/>
          <w:kern w:val="0"/>
          <w:szCs w:val="21"/>
        </w:rPr>
        <w:t>的资产负债表，</w:t>
      </w:r>
      <w:r w:rsidRPr="00484C97">
        <w:rPr>
          <w:color w:val="000000"/>
          <w:kern w:val="0"/>
          <w:szCs w:val="21"/>
        </w:rPr>
        <w:t>2019</w:t>
      </w:r>
      <w:r w:rsidRPr="00484C97">
        <w:rPr>
          <w:color w:val="000000"/>
          <w:kern w:val="0"/>
          <w:szCs w:val="21"/>
        </w:rPr>
        <w:t>年</w:t>
      </w:r>
      <w:r w:rsidRPr="00484C97">
        <w:rPr>
          <w:color w:val="000000"/>
          <w:kern w:val="0"/>
          <w:szCs w:val="21"/>
        </w:rPr>
        <w:t>1</w:t>
      </w:r>
      <w:r w:rsidRPr="00484C97">
        <w:rPr>
          <w:color w:val="000000"/>
          <w:kern w:val="0"/>
          <w:szCs w:val="21"/>
        </w:rPr>
        <w:t>月</w:t>
      </w:r>
      <w:r w:rsidRPr="00484C97">
        <w:rPr>
          <w:color w:val="000000"/>
          <w:kern w:val="0"/>
          <w:szCs w:val="21"/>
        </w:rPr>
        <w:t>1</w:t>
      </w:r>
      <w:r w:rsidRPr="00484C97">
        <w:rPr>
          <w:color w:val="000000"/>
          <w:kern w:val="0"/>
          <w:szCs w:val="21"/>
        </w:rPr>
        <w:t>日至</w:t>
      </w:r>
      <w:r w:rsidRPr="00484C97">
        <w:rPr>
          <w:color w:val="000000"/>
          <w:kern w:val="0"/>
          <w:szCs w:val="21"/>
        </w:rPr>
        <w:t>2019</w:t>
      </w:r>
      <w:r w:rsidRPr="00484C97">
        <w:rPr>
          <w:color w:val="000000"/>
          <w:kern w:val="0"/>
          <w:szCs w:val="21"/>
        </w:rPr>
        <w:t>年</w:t>
      </w:r>
      <w:r w:rsidRPr="00484C97">
        <w:rPr>
          <w:color w:val="000000"/>
          <w:kern w:val="0"/>
          <w:szCs w:val="21"/>
        </w:rPr>
        <w:t>3</w:t>
      </w:r>
      <w:r w:rsidRPr="00484C97">
        <w:rPr>
          <w:color w:val="000000"/>
          <w:kern w:val="0"/>
          <w:szCs w:val="21"/>
        </w:rPr>
        <w:t>月</w:t>
      </w:r>
      <w:r w:rsidRPr="00484C97">
        <w:rPr>
          <w:color w:val="000000"/>
          <w:kern w:val="0"/>
          <w:szCs w:val="21"/>
        </w:rPr>
        <w:t>28</w:t>
      </w:r>
      <w:r w:rsidRPr="00484C97">
        <w:rPr>
          <w:color w:val="000000"/>
          <w:kern w:val="0"/>
          <w:szCs w:val="21"/>
        </w:rPr>
        <w:t>日</w:t>
      </w:r>
      <w:r w:rsidRPr="00484C97">
        <w:rPr>
          <w:color w:val="000000"/>
          <w:kern w:val="0"/>
          <w:szCs w:val="21"/>
        </w:rPr>
        <w:t>(</w:t>
      </w:r>
      <w:r w:rsidRPr="00484C97">
        <w:rPr>
          <w:color w:val="000000"/>
          <w:kern w:val="0"/>
          <w:szCs w:val="21"/>
        </w:rPr>
        <w:t>基金合同失效前日</w:t>
      </w:r>
      <w:r w:rsidRPr="00484C97">
        <w:rPr>
          <w:color w:val="000000"/>
          <w:kern w:val="0"/>
          <w:szCs w:val="21"/>
        </w:rPr>
        <w:t>)</w:t>
      </w:r>
      <w:r w:rsidRPr="00484C97">
        <w:rPr>
          <w:color w:val="000000"/>
          <w:kern w:val="0"/>
          <w:szCs w:val="21"/>
        </w:rPr>
        <w:t>止期间的的利润表和所有者权益</w:t>
      </w:r>
      <w:r w:rsidRPr="00484C97">
        <w:rPr>
          <w:color w:val="000000"/>
          <w:kern w:val="0"/>
          <w:szCs w:val="21"/>
        </w:rPr>
        <w:t>(</w:t>
      </w:r>
      <w:r w:rsidRPr="00484C97">
        <w:rPr>
          <w:color w:val="000000"/>
          <w:kern w:val="0"/>
          <w:szCs w:val="21"/>
        </w:rPr>
        <w:t>基金净值</w:t>
      </w:r>
      <w:r w:rsidRPr="00484C97">
        <w:rPr>
          <w:color w:val="000000"/>
          <w:kern w:val="0"/>
          <w:szCs w:val="21"/>
        </w:rPr>
        <w:t>)</w:t>
      </w:r>
      <w:r w:rsidRPr="00484C97">
        <w:rPr>
          <w:color w:val="000000"/>
          <w:kern w:val="0"/>
          <w:szCs w:val="21"/>
        </w:rPr>
        <w:t>变动表以及财务报表附注。</w:t>
      </w:r>
    </w:p>
    <w:p w:rsidR="0026686B" w:rsidRPr="00484C97" w:rsidRDefault="0026686B">
      <w:pPr>
        <w:widowControl/>
        <w:spacing w:line="360" w:lineRule="auto"/>
        <w:ind w:firstLine="420"/>
        <w:rPr>
          <w:color w:val="000000"/>
          <w:kern w:val="0"/>
          <w:szCs w:val="21"/>
        </w:rPr>
      </w:pPr>
    </w:p>
    <w:p w:rsidR="0026686B" w:rsidRPr="00484C97" w:rsidRDefault="00061EF2">
      <w:pPr>
        <w:widowControl/>
        <w:spacing w:line="360" w:lineRule="auto"/>
        <w:ind w:firstLine="420"/>
        <w:rPr>
          <w:color w:val="000000"/>
          <w:kern w:val="0"/>
          <w:szCs w:val="21"/>
        </w:rPr>
      </w:pPr>
      <w:r w:rsidRPr="00484C97">
        <w:rPr>
          <w:color w:val="000000"/>
          <w:kern w:val="0"/>
          <w:szCs w:val="21"/>
        </w:rPr>
        <w:t>(</w:t>
      </w:r>
      <w:r w:rsidRPr="00484C97">
        <w:rPr>
          <w:color w:val="000000"/>
          <w:kern w:val="0"/>
          <w:szCs w:val="21"/>
        </w:rPr>
        <w:t>二</w:t>
      </w:r>
      <w:r w:rsidRPr="00484C97">
        <w:rPr>
          <w:color w:val="000000"/>
          <w:kern w:val="0"/>
          <w:szCs w:val="21"/>
        </w:rPr>
        <w:t xml:space="preserve">) </w:t>
      </w:r>
      <w:r w:rsidRPr="00484C97">
        <w:rPr>
          <w:color w:val="000000"/>
          <w:kern w:val="0"/>
          <w:szCs w:val="21"/>
        </w:rPr>
        <w:t>我们的意见</w:t>
      </w:r>
    </w:p>
    <w:p w:rsidR="00D363D0" w:rsidRPr="00484C97" w:rsidRDefault="00D363D0" w:rsidP="00D363D0">
      <w:pPr>
        <w:widowControl/>
        <w:spacing w:line="360" w:lineRule="auto"/>
        <w:ind w:firstLine="420"/>
        <w:rPr>
          <w:color w:val="000000"/>
          <w:kern w:val="0"/>
          <w:szCs w:val="21"/>
        </w:rPr>
      </w:pPr>
      <w:r w:rsidRPr="00484C97">
        <w:rPr>
          <w:color w:val="000000"/>
          <w:kern w:val="0"/>
          <w:szCs w:val="21"/>
        </w:rPr>
        <w:t>我们认为，后附的财务报表在所有重大方面按照企业会计准则和在财务报表附注中所列示的中国证券监督管理委员会</w:t>
      </w:r>
      <w:r w:rsidRPr="00484C97">
        <w:rPr>
          <w:color w:val="000000"/>
          <w:kern w:val="0"/>
          <w:szCs w:val="21"/>
        </w:rPr>
        <w:t>(</w:t>
      </w:r>
      <w:r w:rsidRPr="00484C97">
        <w:rPr>
          <w:color w:val="000000"/>
          <w:kern w:val="0"/>
          <w:szCs w:val="21"/>
        </w:rPr>
        <w:t>以下简称</w:t>
      </w:r>
      <w:r w:rsidRPr="00484C97">
        <w:rPr>
          <w:color w:val="000000"/>
          <w:kern w:val="0"/>
          <w:szCs w:val="21"/>
        </w:rPr>
        <w:t>“</w:t>
      </w:r>
      <w:r w:rsidRPr="00484C97">
        <w:rPr>
          <w:color w:val="000000"/>
          <w:kern w:val="0"/>
          <w:szCs w:val="21"/>
        </w:rPr>
        <w:t>中国证监会</w:t>
      </w:r>
      <w:r w:rsidRPr="00484C97">
        <w:rPr>
          <w:color w:val="000000"/>
          <w:kern w:val="0"/>
          <w:szCs w:val="21"/>
        </w:rPr>
        <w:t>”)</w:t>
      </w:r>
      <w:r w:rsidRPr="00484C97">
        <w:rPr>
          <w:color w:val="000000"/>
          <w:kern w:val="0"/>
          <w:szCs w:val="21"/>
        </w:rPr>
        <w:t>、中国证券投资基金业协会</w:t>
      </w:r>
      <w:r w:rsidRPr="00484C97">
        <w:rPr>
          <w:color w:val="000000"/>
          <w:kern w:val="0"/>
          <w:szCs w:val="21"/>
        </w:rPr>
        <w:t>(</w:t>
      </w:r>
      <w:r w:rsidRPr="00484C97">
        <w:rPr>
          <w:color w:val="000000"/>
          <w:kern w:val="0"/>
          <w:szCs w:val="21"/>
        </w:rPr>
        <w:t>以下简称</w:t>
      </w:r>
      <w:r w:rsidRPr="00484C97">
        <w:rPr>
          <w:color w:val="000000"/>
          <w:kern w:val="0"/>
          <w:szCs w:val="21"/>
        </w:rPr>
        <w:t>“</w:t>
      </w:r>
      <w:r w:rsidRPr="00484C97">
        <w:rPr>
          <w:color w:val="000000"/>
          <w:kern w:val="0"/>
          <w:szCs w:val="21"/>
        </w:rPr>
        <w:t>中国基金业协会</w:t>
      </w:r>
      <w:r w:rsidRPr="00484C97">
        <w:rPr>
          <w:color w:val="000000"/>
          <w:kern w:val="0"/>
          <w:szCs w:val="21"/>
        </w:rPr>
        <w:t>”)</w:t>
      </w:r>
      <w:r w:rsidRPr="00484C97">
        <w:rPr>
          <w:color w:val="000000"/>
          <w:kern w:val="0"/>
          <w:szCs w:val="21"/>
        </w:rPr>
        <w:t>发布的有关规定及允许的基金行业实务操作编制，公允反映了交银荣鑫保本混合基金</w:t>
      </w:r>
      <w:r w:rsidRPr="00484C97">
        <w:rPr>
          <w:color w:val="000000"/>
          <w:kern w:val="0"/>
          <w:szCs w:val="21"/>
        </w:rPr>
        <w:t>2019</w:t>
      </w:r>
      <w:r w:rsidRPr="00484C97">
        <w:rPr>
          <w:color w:val="000000"/>
          <w:kern w:val="0"/>
          <w:szCs w:val="21"/>
        </w:rPr>
        <w:t>年</w:t>
      </w:r>
      <w:r w:rsidRPr="00484C97">
        <w:rPr>
          <w:color w:val="000000"/>
          <w:kern w:val="0"/>
          <w:szCs w:val="21"/>
        </w:rPr>
        <w:t>3</w:t>
      </w:r>
      <w:r w:rsidRPr="00484C97">
        <w:rPr>
          <w:color w:val="000000"/>
          <w:kern w:val="0"/>
          <w:szCs w:val="21"/>
        </w:rPr>
        <w:t>月</w:t>
      </w:r>
      <w:r w:rsidRPr="00484C97">
        <w:rPr>
          <w:color w:val="000000"/>
          <w:kern w:val="0"/>
          <w:szCs w:val="21"/>
        </w:rPr>
        <w:t>28</w:t>
      </w:r>
      <w:r w:rsidRPr="00484C97">
        <w:rPr>
          <w:color w:val="000000"/>
          <w:kern w:val="0"/>
          <w:szCs w:val="21"/>
        </w:rPr>
        <w:t>日</w:t>
      </w:r>
      <w:r w:rsidRPr="00484C97">
        <w:rPr>
          <w:color w:val="000000"/>
          <w:kern w:val="0"/>
          <w:szCs w:val="21"/>
        </w:rPr>
        <w:t>(</w:t>
      </w:r>
      <w:r w:rsidRPr="00484C97">
        <w:rPr>
          <w:color w:val="000000"/>
          <w:kern w:val="0"/>
          <w:szCs w:val="21"/>
        </w:rPr>
        <w:t>基金合同失效前日</w:t>
      </w:r>
      <w:r w:rsidRPr="00484C97">
        <w:rPr>
          <w:color w:val="000000"/>
          <w:kern w:val="0"/>
          <w:szCs w:val="21"/>
        </w:rPr>
        <w:t>)</w:t>
      </w:r>
      <w:r w:rsidRPr="00484C97">
        <w:rPr>
          <w:color w:val="000000"/>
          <w:kern w:val="0"/>
          <w:szCs w:val="21"/>
        </w:rPr>
        <w:t>的财务状况以及</w:t>
      </w:r>
      <w:r w:rsidRPr="00484C97">
        <w:rPr>
          <w:color w:val="000000"/>
          <w:kern w:val="0"/>
          <w:szCs w:val="21"/>
        </w:rPr>
        <w:t>2019</w:t>
      </w:r>
      <w:r w:rsidRPr="00484C97">
        <w:rPr>
          <w:color w:val="000000"/>
          <w:kern w:val="0"/>
          <w:szCs w:val="21"/>
        </w:rPr>
        <w:t>年</w:t>
      </w:r>
      <w:r w:rsidRPr="00484C97">
        <w:rPr>
          <w:color w:val="000000"/>
          <w:kern w:val="0"/>
          <w:szCs w:val="21"/>
        </w:rPr>
        <w:t>1</w:t>
      </w:r>
      <w:r w:rsidRPr="00484C97">
        <w:rPr>
          <w:color w:val="000000"/>
          <w:kern w:val="0"/>
          <w:szCs w:val="21"/>
        </w:rPr>
        <w:t>月</w:t>
      </w:r>
      <w:r w:rsidRPr="00484C97">
        <w:rPr>
          <w:color w:val="000000"/>
          <w:kern w:val="0"/>
          <w:szCs w:val="21"/>
        </w:rPr>
        <w:t>1</w:t>
      </w:r>
      <w:r w:rsidRPr="00484C97">
        <w:rPr>
          <w:color w:val="000000"/>
          <w:kern w:val="0"/>
          <w:szCs w:val="21"/>
        </w:rPr>
        <w:t>日至</w:t>
      </w:r>
      <w:r w:rsidRPr="00484C97">
        <w:rPr>
          <w:color w:val="000000"/>
          <w:kern w:val="0"/>
          <w:szCs w:val="21"/>
        </w:rPr>
        <w:t>2019</w:t>
      </w:r>
      <w:r w:rsidRPr="00484C97">
        <w:rPr>
          <w:color w:val="000000"/>
          <w:kern w:val="0"/>
          <w:szCs w:val="21"/>
        </w:rPr>
        <w:t>年</w:t>
      </w:r>
      <w:r w:rsidRPr="00484C97">
        <w:rPr>
          <w:color w:val="000000"/>
          <w:kern w:val="0"/>
          <w:szCs w:val="21"/>
        </w:rPr>
        <w:t>3</w:t>
      </w:r>
      <w:r w:rsidRPr="00484C97">
        <w:rPr>
          <w:color w:val="000000"/>
          <w:kern w:val="0"/>
          <w:szCs w:val="21"/>
        </w:rPr>
        <w:t>月</w:t>
      </w:r>
      <w:r w:rsidRPr="00484C97">
        <w:rPr>
          <w:color w:val="000000"/>
          <w:kern w:val="0"/>
          <w:szCs w:val="21"/>
        </w:rPr>
        <w:t>28</w:t>
      </w:r>
      <w:r w:rsidRPr="00484C97">
        <w:rPr>
          <w:color w:val="000000"/>
          <w:kern w:val="0"/>
          <w:szCs w:val="21"/>
        </w:rPr>
        <w:t>日</w:t>
      </w:r>
      <w:r w:rsidRPr="00484C97">
        <w:rPr>
          <w:color w:val="000000"/>
          <w:kern w:val="0"/>
          <w:szCs w:val="21"/>
        </w:rPr>
        <w:t>(</w:t>
      </w:r>
      <w:r w:rsidRPr="00484C97">
        <w:rPr>
          <w:color w:val="000000"/>
          <w:kern w:val="0"/>
          <w:szCs w:val="21"/>
        </w:rPr>
        <w:t>基金合同失效前日</w:t>
      </w:r>
      <w:r w:rsidRPr="00484C97">
        <w:rPr>
          <w:color w:val="000000"/>
          <w:kern w:val="0"/>
          <w:szCs w:val="21"/>
        </w:rPr>
        <w:t>)</w:t>
      </w:r>
      <w:r w:rsidRPr="00484C97">
        <w:rPr>
          <w:color w:val="000000"/>
          <w:kern w:val="0"/>
          <w:szCs w:val="21"/>
        </w:rPr>
        <w:t>止期间的的经营成果和基金净值变动情况。</w:t>
      </w:r>
    </w:p>
    <w:p w:rsidR="00D363D0" w:rsidRPr="00484C97" w:rsidRDefault="00D363D0" w:rsidP="00705411">
      <w:pPr>
        <w:pStyle w:val="2"/>
        <w:spacing w:beforeLines="50" w:before="156" w:after="0"/>
        <w:rPr>
          <w:rFonts w:ascii="Times New Roman" w:hAnsi="Times New Roman"/>
          <w:color w:val="000000"/>
          <w:kern w:val="0"/>
          <w:sz w:val="21"/>
          <w:szCs w:val="21"/>
        </w:rPr>
      </w:pPr>
      <w:bookmarkStart w:id="206" w:name="_Toc508540680"/>
      <w:bookmarkStart w:id="207" w:name="_Toc35964878"/>
      <w:r w:rsidRPr="00484C97">
        <w:rPr>
          <w:rFonts w:ascii="Times New Roman" w:hAnsi="Times New Roman"/>
          <w:color w:val="000000"/>
          <w:kern w:val="0"/>
          <w:sz w:val="21"/>
          <w:szCs w:val="21"/>
        </w:rPr>
        <w:t>6.2.2</w:t>
      </w:r>
      <w:r w:rsidRPr="00484C97">
        <w:rPr>
          <w:rFonts w:ascii="Times New Roman" w:hAnsi="Times New Roman" w:hint="eastAsia"/>
          <w:color w:val="000000"/>
          <w:kern w:val="0"/>
          <w:sz w:val="21"/>
          <w:szCs w:val="21"/>
        </w:rPr>
        <w:t xml:space="preserve"> </w:t>
      </w:r>
      <w:r w:rsidRPr="00484C97">
        <w:rPr>
          <w:rFonts w:ascii="Times New Roman" w:hAnsi="Times New Roman" w:hint="eastAsia"/>
          <w:color w:val="000000"/>
          <w:kern w:val="0"/>
          <w:sz w:val="21"/>
          <w:szCs w:val="21"/>
        </w:rPr>
        <w:t>形成审计意见的基础</w:t>
      </w:r>
      <w:bookmarkEnd w:id="206"/>
      <w:bookmarkEnd w:id="207"/>
    </w:p>
    <w:p w:rsidR="0026686B" w:rsidRPr="00484C97" w:rsidRDefault="00061EF2">
      <w:pPr>
        <w:spacing w:line="360" w:lineRule="auto"/>
        <w:ind w:firstLineChars="200" w:firstLine="420"/>
        <w:rPr>
          <w:color w:val="000000"/>
          <w:szCs w:val="21"/>
        </w:rPr>
      </w:pPr>
      <w:r w:rsidRPr="00484C97">
        <w:rPr>
          <w:color w:val="000000"/>
          <w:kern w:val="0"/>
          <w:szCs w:val="21"/>
        </w:rPr>
        <w:t>我们按照中国注册会计师审计准则的规定执行了审计工作。审计报告的</w:t>
      </w:r>
      <w:r w:rsidRPr="00484C97">
        <w:rPr>
          <w:color w:val="000000"/>
          <w:kern w:val="0"/>
          <w:szCs w:val="21"/>
        </w:rPr>
        <w:t>“</w:t>
      </w:r>
      <w:r w:rsidRPr="00484C97">
        <w:rPr>
          <w:color w:val="000000"/>
          <w:kern w:val="0"/>
          <w:szCs w:val="21"/>
        </w:rPr>
        <w:t>注册会计师对财务报表审计的责任</w:t>
      </w:r>
      <w:r w:rsidRPr="00484C97">
        <w:rPr>
          <w:color w:val="000000"/>
          <w:kern w:val="0"/>
          <w:szCs w:val="21"/>
        </w:rPr>
        <w:t>”</w:t>
      </w:r>
      <w:r w:rsidRPr="00484C97">
        <w:rPr>
          <w:color w:val="000000"/>
          <w:kern w:val="0"/>
          <w:szCs w:val="21"/>
        </w:rPr>
        <w:t>部分进一步阐述了我们在这些准则下的责任。我们相信，我们获取的审计证据是充分、适当的，为发表审计意见提供了基础。</w:t>
      </w:r>
    </w:p>
    <w:p w:rsidR="0026686B" w:rsidRPr="00484C97" w:rsidRDefault="0026686B">
      <w:pPr>
        <w:spacing w:line="360" w:lineRule="auto"/>
        <w:ind w:firstLineChars="200" w:firstLine="420"/>
        <w:rPr>
          <w:color w:val="000000"/>
          <w:szCs w:val="21"/>
        </w:rPr>
      </w:pPr>
    </w:p>
    <w:p w:rsidR="00D363D0" w:rsidRPr="00484C97" w:rsidRDefault="00D363D0" w:rsidP="00D363D0">
      <w:pPr>
        <w:spacing w:line="360" w:lineRule="auto"/>
        <w:ind w:firstLineChars="200" w:firstLine="420"/>
        <w:rPr>
          <w:color w:val="000000"/>
          <w:szCs w:val="21"/>
        </w:rPr>
      </w:pPr>
      <w:r w:rsidRPr="00484C97">
        <w:rPr>
          <w:color w:val="000000"/>
          <w:kern w:val="0"/>
          <w:szCs w:val="21"/>
        </w:rPr>
        <w:t>按照中国注册会计师职业道德守则，我们独立于交银荣鑫保本混合基金，并履行了职业道德方面的其他责任。</w:t>
      </w:r>
    </w:p>
    <w:p w:rsidR="00D363D0" w:rsidRPr="00484C97" w:rsidRDefault="00D363D0" w:rsidP="00705411">
      <w:pPr>
        <w:pStyle w:val="2"/>
        <w:spacing w:beforeLines="50" w:before="156" w:after="0"/>
        <w:rPr>
          <w:rFonts w:ascii="Times New Roman" w:hAnsi="Times New Roman"/>
          <w:color w:val="000000"/>
          <w:kern w:val="0"/>
          <w:sz w:val="21"/>
          <w:szCs w:val="21"/>
        </w:rPr>
      </w:pPr>
      <w:bookmarkStart w:id="208" w:name="_Toc508540684"/>
      <w:bookmarkStart w:id="209" w:name="_Toc35964879"/>
      <w:r w:rsidRPr="00484C97">
        <w:rPr>
          <w:rFonts w:ascii="Times New Roman" w:hAnsi="Times New Roman"/>
          <w:color w:val="000000"/>
          <w:kern w:val="0"/>
          <w:sz w:val="21"/>
          <w:szCs w:val="21"/>
        </w:rPr>
        <w:t>6.2.3</w:t>
      </w:r>
      <w:r w:rsidRPr="00484C97">
        <w:rPr>
          <w:rFonts w:ascii="Times New Roman" w:hAnsi="Times New Roman" w:hint="eastAsia"/>
          <w:color w:val="000000"/>
          <w:kern w:val="0"/>
          <w:sz w:val="21"/>
          <w:szCs w:val="21"/>
        </w:rPr>
        <w:t xml:space="preserve"> </w:t>
      </w:r>
      <w:r w:rsidRPr="00484C97">
        <w:rPr>
          <w:rFonts w:ascii="Times New Roman" w:hAnsi="Times New Roman"/>
          <w:color w:val="000000"/>
          <w:kern w:val="0"/>
          <w:sz w:val="21"/>
          <w:szCs w:val="21"/>
        </w:rPr>
        <w:t>管理层对财务报表的责任</w:t>
      </w:r>
      <w:bookmarkEnd w:id="208"/>
      <w:bookmarkEnd w:id="209"/>
    </w:p>
    <w:p w:rsidR="0026686B" w:rsidRPr="00484C97" w:rsidRDefault="00061EF2">
      <w:pPr>
        <w:spacing w:line="360" w:lineRule="auto"/>
        <w:ind w:firstLineChars="200" w:firstLine="420"/>
        <w:rPr>
          <w:color w:val="000000"/>
          <w:szCs w:val="21"/>
        </w:rPr>
      </w:pPr>
      <w:r w:rsidRPr="00484C97">
        <w:rPr>
          <w:color w:val="000000"/>
          <w:kern w:val="0"/>
          <w:szCs w:val="21"/>
        </w:rPr>
        <w:t>交银荣鑫保本混合基金的基金管理人交银施罗德基金管理有限公司</w:t>
      </w:r>
      <w:r w:rsidRPr="00484C97">
        <w:rPr>
          <w:color w:val="000000"/>
          <w:kern w:val="0"/>
          <w:szCs w:val="21"/>
        </w:rPr>
        <w:t>(</w:t>
      </w:r>
      <w:r w:rsidRPr="00484C97">
        <w:rPr>
          <w:color w:val="000000"/>
          <w:kern w:val="0"/>
          <w:szCs w:val="21"/>
        </w:rPr>
        <w:t>以下简称</w:t>
      </w:r>
      <w:r w:rsidRPr="00484C97">
        <w:rPr>
          <w:color w:val="000000"/>
          <w:kern w:val="0"/>
          <w:szCs w:val="21"/>
        </w:rPr>
        <w:t>“</w:t>
      </w:r>
      <w:r w:rsidRPr="00484C97">
        <w:rPr>
          <w:color w:val="000000"/>
          <w:kern w:val="0"/>
          <w:szCs w:val="21"/>
        </w:rPr>
        <w:t>基金管理人</w:t>
      </w:r>
      <w:r w:rsidRPr="00484C97">
        <w:rPr>
          <w:color w:val="000000"/>
          <w:kern w:val="0"/>
          <w:szCs w:val="21"/>
        </w:rPr>
        <w:t>”)</w:t>
      </w:r>
      <w:r w:rsidRPr="00484C97">
        <w:rPr>
          <w:color w:val="000000"/>
          <w:kern w:val="0"/>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26686B" w:rsidRPr="00484C97" w:rsidRDefault="0026686B">
      <w:pPr>
        <w:spacing w:line="360" w:lineRule="auto"/>
        <w:ind w:firstLineChars="200" w:firstLine="420"/>
        <w:rPr>
          <w:color w:val="000000"/>
          <w:szCs w:val="21"/>
        </w:rPr>
      </w:pPr>
    </w:p>
    <w:p w:rsidR="0026686B" w:rsidRPr="00484C97" w:rsidRDefault="00061EF2">
      <w:pPr>
        <w:spacing w:line="360" w:lineRule="auto"/>
        <w:ind w:firstLineChars="200" w:firstLine="420"/>
        <w:rPr>
          <w:color w:val="000000"/>
          <w:szCs w:val="21"/>
        </w:rPr>
      </w:pPr>
      <w:r w:rsidRPr="00484C97">
        <w:rPr>
          <w:color w:val="000000"/>
          <w:kern w:val="0"/>
          <w:szCs w:val="21"/>
        </w:rPr>
        <w:lastRenderedPageBreak/>
        <w:t>在编制财务报表时，基金管理人管理层负责评估交银荣鑫保本混合基金的持续经营能力，披露与持续经营相关的事项</w:t>
      </w:r>
      <w:r w:rsidRPr="00484C97">
        <w:rPr>
          <w:color w:val="000000"/>
          <w:kern w:val="0"/>
          <w:szCs w:val="21"/>
        </w:rPr>
        <w:t>(</w:t>
      </w:r>
      <w:r w:rsidRPr="00484C97">
        <w:rPr>
          <w:color w:val="000000"/>
          <w:kern w:val="0"/>
          <w:szCs w:val="21"/>
        </w:rPr>
        <w:t>如适用</w:t>
      </w:r>
      <w:r w:rsidRPr="00484C97">
        <w:rPr>
          <w:color w:val="000000"/>
          <w:kern w:val="0"/>
          <w:szCs w:val="21"/>
        </w:rPr>
        <w:t>)</w:t>
      </w:r>
      <w:r w:rsidRPr="00484C97">
        <w:rPr>
          <w:color w:val="000000"/>
          <w:kern w:val="0"/>
          <w:szCs w:val="21"/>
        </w:rPr>
        <w:t>，并运用持续经营假设，除非基金管理人管理层计划清算交银荣鑫保本混合基金、终止运营或别无其他现实的选择。</w:t>
      </w:r>
    </w:p>
    <w:p w:rsidR="0026686B" w:rsidRPr="00484C97" w:rsidRDefault="0026686B">
      <w:pPr>
        <w:spacing w:line="360" w:lineRule="auto"/>
        <w:ind w:firstLineChars="200" w:firstLine="420"/>
        <w:rPr>
          <w:color w:val="000000"/>
          <w:szCs w:val="21"/>
        </w:rPr>
      </w:pPr>
    </w:p>
    <w:p w:rsidR="00D363D0" w:rsidRPr="00484C97" w:rsidRDefault="00D363D0" w:rsidP="00D363D0">
      <w:pPr>
        <w:spacing w:line="360" w:lineRule="auto"/>
        <w:ind w:firstLineChars="200" w:firstLine="420"/>
        <w:rPr>
          <w:color w:val="000000"/>
          <w:szCs w:val="21"/>
        </w:rPr>
      </w:pPr>
      <w:r w:rsidRPr="00484C97">
        <w:rPr>
          <w:color w:val="000000"/>
          <w:kern w:val="0"/>
          <w:szCs w:val="21"/>
        </w:rPr>
        <w:t>基金管理人治理层负责监督交银荣鑫保本混合基金的财务报告过程。</w:t>
      </w:r>
    </w:p>
    <w:p w:rsidR="00D363D0" w:rsidRPr="00484C97" w:rsidRDefault="00D363D0" w:rsidP="00705411">
      <w:pPr>
        <w:pStyle w:val="2"/>
        <w:spacing w:beforeLines="50" w:before="156" w:after="0"/>
        <w:rPr>
          <w:rFonts w:ascii="Times New Roman" w:hAnsi="Times New Roman"/>
          <w:color w:val="000000"/>
          <w:kern w:val="0"/>
          <w:sz w:val="21"/>
          <w:szCs w:val="21"/>
        </w:rPr>
      </w:pPr>
      <w:bookmarkStart w:id="210" w:name="_Toc508540685"/>
      <w:bookmarkStart w:id="211" w:name="_Toc35964880"/>
      <w:r w:rsidRPr="00484C97">
        <w:rPr>
          <w:rFonts w:ascii="Times New Roman" w:hAnsi="Times New Roman"/>
          <w:color w:val="000000"/>
          <w:kern w:val="0"/>
          <w:sz w:val="21"/>
          <w:szCs w:val="21"/>
        </w:rPr>
        <w:t>6.2.4</w:t>
      </w:r>
      <w:r w:rsidRPr="00484C97">
        <w:rPr>
          <w:rFonts w:ascii="Times New Roman" w:hAnsi="Times New Roman" w:hint="eastAsia"/>
          <w:color w:val="000000"/>
          <w:kern w:val="0"/>
          <w:sz w:val="21"/>
          <w:szCs w:val="21"/>
        </w:rPr>
        <w:t xml:space="preserve"> </w:t>
      </w:r>
      <w:r w:rsidRPr="00484C97">
        <w:rPr>
          <w:rFonts w:ascii="Times New Roman" w:hAnsi="Times New Roman"/>
          <w:color w:val="000000"/>
          <w:kern w:val="0"/>
          <w:sz w:val="21"/>
          <w:szCs w:val="21"/>
        </w:rPr>
        <w:t>注册会计师的责任</w:t>
      </w:r>
      <w:bookmarkEnd w:id="210"/>
      <w:bookmarkEnd w:id="211"/>
    </w:p>
    <w:p w:rsidR="0026686B" w:rsidRPr="00484C97" w:rsidRDefault="00061EF2">
      <w:pPr>
        <w:spacing w:line="360" w:lineRule="auto"/>
        <w:ind w:firstLineChars="200" w:firstLine="420"/>
        <w:rPr>
          <w:color w:val="000000"/>
          <w:szCs w:val="21"/>
        </w:rPr>
      </w:pPr>
      <w:r w:rsidRPr="00484C97">
        <w:rPr>
          <w:color w:val="000000"/>
          <w:kern w:val="0"/>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26686B" w:rsidRPr="00484C97" w:rsidRDefault="0026686B">
      <w:pPr>
        <w:spacing w:line="360" w:lineRule="auto"/>
        <w:ind w:firstLineChars="200" w:firstLine="420"/>
        <w:rPr>
          <w:color w:val="000000"/>
          <w:szCs w:val="21"/>
        </w:rPr>
      </w:pPr>
    </w:p>
    <w:p w:rsidR="0026686B" w:rsidRPr="00484C97" w:rsidRDefault="00061EF2">
      <w:pPr>
        <w:spacing w:line="360" w:lineRule="auto"/>
        <w:ind w:firstLineChars="200" w:firstLine="420"/>
        <w:rPr>
          <w:color w:val="000000"/>
          <w:szCs w:val="21"/>
        </w:rPr>
      </w:pPr>
      <w:r w:rsidRPr="00484C97">
        <w:rPr>
          <w:color w:val="000000"/>
          <w:kern w:val="0"/>
          <w:szCs w:val="21"/>
        </w:rPr>
        <w:t>在按照审计准则执行审计工作的过程中，我们运用职业判断，并保持职业怀疑。同时，我们也执行以下工作：</w:t>
      </w:r>
    </w:p>
    <w:p w:rsidR="0026686B" w:rsidRPr="00484C97" w:rsidRDefault="0026686B">
      <w:pPr>
        <w:spacing w:line="360" w:lineRule="auto"/>
        <w:ind w:firstLineChars="200" w:firstLine="420"/>
        <w:rPr>
          <w:color w:val="000000"/>
          <w:szCs w:val="21"/>
        </w:rPr>
      </w:pPr>
    </w:p>
    <w:p w:rsidR="0026686B" w:rsidRPr="00484C97" w:rsidRDefault="00061EF2">
      <w:pPr>
        <w:spacing w:line="360" w:lineRule="auto"/>
        <w:ind w:firstLineChars="200" w:firstLine="420"/>
        <w:rPr>
          <w:color w:val="000000"/>
          <w:szCs w:val="21"/>
        </w:rPr>
      </w:pPr>
      <w:r w:rsidRPr="00484C97">
        <w:rPr>
          <w:color w:val="000000"/>
          <w:kern w:val="0"/>
          <w:szCs w:val="21"/>
        </w:rPr>
        <w:t>(</w:t>
      </w:r>
      <w:r w:rsidRPr="00484C97">
        <w:rPr>
          <w:color w:val="000000"/>
          <w:kern w:val="0"/>
          <w:szCs w:val="21"/>
        </w:rPr>
        <w:t>一</w:t>
      </w:r>
      <w:r w:rsidRPr="00484C97">
        <w:rPr>
          <w:color w:val="000000"/>
          <w:kern w:val="0"/>
          <w:szCs w:val="21"/>
        </w:rPr>
        <w:t xml:space="preserve">) </w:t>
      </w:r>
      <w:r w:rsidRPr="00484C97">
        <w:rPr>
          <w:color w:val="000000"/>
          <w:kern w:val="0"/>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26686B" w:rsidRPr="00484C97" w:rsidRDefault="0026686B">
      <w:pPr>
        <w:spacing w:line="360" w:lineRule="auto"/>
        <w:ind w:firstLineChars="200" w:firstLine="420"/>
        <w:rPr>
          <w:color w:val="000000"/>
          <w:szCs w:val="21"/>
        </w:rPr>
      </w:pPr>
    </w:p>
    <w:p w:rsidR="0026686B" w:rsidRPr="00484C97" w:rsidRDefault="00061EF2">
      <w:pPr>
        <w:spacing w:line="360" w:lineRule="auto"/>
        <w:ind w:firstLineChars="200" w:firstLine="420"/>
        <w:rPr>
          <w:color w:val="000000"/>
          <w:szCs w:val="21"/>
        </w:rPr>
      </w:pPr>
      <w:r w:rsidRPr="00484C97">
        <w:rPr>
          <w:color w:val="000000"/>
          <w:kern w:val="0"/>
          <w:szCs w:val="21"/>
        </w:rPr>
        <w:t>(</w:t>
      </w:r>
      <w:r w:rsidRPr="00484C97">
        <w:rPr>
          <w:color w:val="000000"/>
          <w:kern w:val="0"/>
          <w:szCs w:val="21"/>
        </w:rPr>
        <w:t>二</w:t>
      </w:r>
      <w:r w:rsidRPr="00484C97">
        <w:rPr>
          <w:color w:val="000000"/>
          <w:kern w:val="0"/>
          <w:szCs w:val="21"/>
        </w:rPr>
        <w:t xml:space="preserve">) </w:t>
      </w:r>
      <w:r w:rsidRPr="00484C97">
        <w:rPr>
          <w:color w:val="000000"/>
          <w:kern w:val="0"/>
          <w:szCs w:val="21"/>
        </w:rPr>
        <w:t>了解与审计相关的内部控制，以设计恰当的审计程序，但目的并非对内部控制的有效性发表意见。</w:t>
      </w:r>
    </w:p>
    <w:p w:rsidR="0026686B" w:rsidRPr="00484C97" w:rsidRDefault="0026686B">
      <w:pPr>
        <w:spacing w:line="360" w:lineRule="auto"/>
        <w:ind w:firstLineChars="200" w:firstLine="420"/>
        <w:rPr>
          <w:color w:val="000000"/>
          <w:szCs w:val="21"/>
        </w:rPr>
      </w:pPr>
    </w:p>
    <w:p w:rsidR="0026686B" w:rsidRPr="00484C97" w:rsidRDefault="00061EF2">
      <w:pPr>
        <w:spacing w:line="360" w:lineRule="auto"/>
        <w:ind w:firstLineChars="200" w:firstLine="420"/>
        <w:rPr>
          <w:color w:val="000000"/>
          <w:szCs w:val="21"/>
        </w:rPr>
      </w:pPr>
      <w:r w:rsidRPr="00484C97">
        <w:rPr>
          <w:color w:val="000000"/>
          <w:kern w:val="0"/>
          <w:szCs w:val="21"/>
        </w:rPr>
        <w:t>(</w:t>
      </w:r>
      <w:r w:rsidRPr="00484C97">
        <w:rPr>
          <w:color w:val="000000"/>
          <w:kern w:val="0"/>
          <w:szCs w:val="21"/>
        </w:rPr>
        <w:t>三</w:t>
      </w:r>
      <w:r w:rsidRPr="00484C97">
        <w:rPr>
          <w:color w:val="000000"/>
          <w:kern w:val="0"/>
          <w:szCs w:val="21"/>
        </w:rPr>
        <w:t xml:space="preserve">) </w:t>
      </w:r>
      <w:r w:rsidRPr="00484C97">
        <w:rPr>
          <w:color w:val="000000"/>
          <w:kern w:val="0"/>
          <w:szCs w:val="21"/>
        </w:rPr>
        <w:t>评价基金管理人管理层选用会计政策的恰当性和作出会计估计及相关披露的合理性。</w:t>
      </w:r>
    </w:p>
    <w:p w:rsidR="0026686B" w:rsidRPr="00484C97" w:rsidRDefault="0026686B">
      <w:pPr>
        <w:spacing w:line="360" w:lineRule="auto"/>
        <w:ind w:firstLineChars="200" w:firstLine="420"/>
        <w:rPr>
          <w:color w:val="000000"/>
          <w:szCs w:val="21"/>
        </w:rPr>
      </w:pPr>
    </w:p>
    <w:p w:rsidR="0026686B" w:rsidRPr="00484C97" w:rsidRDefault="00061EF2">
      <w:pPr>
        <w:spacing w:line="360" w:lineRule="auto"/>
        <w:ind w:firstLineChars="200" w:firstLine="420"/>
        <w:rPr>
          <w:color w:val="000000"/>
          <w:szCs w:val="21"/>
        </w:rPr>
      </w:pPr>
      <w:r w:rsidRPr="00484C97">
        <w:rPr>
          <w:color w:val="000000"/>
          <w:kern w:val="0"/>
          <w:szCs w:val="21"/>
        </w:rPr>
        <w:t>(</w:t>
      </w:r>
      <w:r w:rsidRPr="00484C97">
        <w:rPr>
          <w:color w:val="000000"/>
          <w:kern w:val="0"/>
          <w:szCs w:val="21"/>
        </w:rPr>
        <w:t>四</w:t>
      </w:r>
      <w:r w:rsidRPr="00484C97">
        <w:rPr>
          <w:color w:val="000000"/>
          <w:kern w:val="0"/>
          <w:szCs w:val="21"/>
        </w:rPr>
        <w:t xml:space="preserve">) </w:t>
      </w:r>
      <w:r w:rsidRPr="00484C97">
        <w:rPr>
          <w:color w:val="000000"/>
          <w:kern w:val="0"/>
          <w:szCs w:val="21"/>
        </w:rPr>
        <w:t>对基金管理人管理层使用持续经营假设的恰当性得出结论。同时，根据获取的审计证据，就可能导致对交银荣鑫保本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荣鑫保本混合基金不能持续经营。</w:t>
      </w:r>
    </w:p>
    <w:p w:rsidR="0026686B" w:rsidRPr="00484C97" w:rsidRDefault="0026686B">
      <w:pPr>
        <w:spacing w:line="360" w:lineRule="auto"/>
        <w:ind w:firstLineChars="200" w:firstLine="420"/>
        <w:rPr>
          <w:color w:val="000000"/>
          <w:szCs w:val="21"/>
        </w:rPr>
      </w:pPr>
    </w:p>
    <w:p w:rsidR="0026686B" w:rsidRPr="00484C97" w:rsidRDefault="00061EF2">
      <w:pPr>
        <w:spacing w:line="360" w:lineRule="auto"/>
        <w:ind w:firstLineChars="200" w:firstLine="420"/>
        <w:rPr>
          <w:color w:val="000000"/>
          <w:szCs w:val="21"/>
        </w:rPr>
      </w:pPr>
      <w:r w:rsidRPr="00484C97">
        <w:rPr>
          <w:color w:val="000000"/>
          <w:kern w:val="0"/>
          <w:szCs w:val="21"/>
        </w:rPr>
        <w:t>(</w:t>
      </w:r>
      <w:r w:rsidRPr="00484C97">
        <w:rPr>
          <w:color w:val="000000"/>
          <w:kern w:val="0"/>
          <w:szCs w:val="21"/>
        </w:rPr>
        <w:t>五</w:t>
      </w:r>
      <w:r w:rsidRPr="00484C97">
        <w:rPr>
          <w:color w:val="000000"/>
          <w:kern w:val="0"/>
          <w:szCs w:val="21"/>
        </w:rPr>
        <w:t xml:space="preserve">) </w:t>
      </w:r>
      <w:r w:rsidRPr="00484C97">
        <w:rPr>
          <w:color w:val="000000"/>
          <w:kern w:val="0"/>
          <w:szCs w:val="21"/>
        </w:rPr>
        <w:t>评价财务报表的总体列报</w:t>
      </w:r>
      <w:r w:rsidRPr="00484C97">
        <w:rPr>
          <w:color w:val="000000"/>
          <w:kern w:val="0"/>
          <w:szCs w:val="21"/>
        </w:rPr>
        <w:t>(</w:t>
      </w:r>
      <w:r w:rsidRPr="00484C97">
        <w:rPr>
          <w:color w:val="000000"/>
          <w:kern w:val="0"/>
          <w:szCs w:val="21"/>
        </w:rPr>
        <w:t>包括披露</w:t>
      </w:r>
      <w:r w:rsidRPr="00484C97">
        <w:rPr>
          <w:color w:val="000000"/>
          <w:kern w:val="0"/>
          <w:szCs w:val="21"/>
        </w:rPr>
        <w:t>)</w:t>
      </w:r>
      <w:r w:rsidRPr="00484C97">
        <w:rPr>
          <w:color w:val="000000"/>
          <w:kern w:val="0"/>
          <w:szCs w:val="21"/>
        </w:rPr>
        <w:t>、结构和内容，并评价财务报表是否公允反映相关交易和事项。</w:t>
      </w:r>
    </w:p>
    <w:p w:rsidR="0026686B" w:rsidRPr="00484C97" w:rsidRDefault="0026686B">
      <w:pPr>
        <w:spacing w:line="360" w:lineRule="auto"/>
        <w:ind w:firstLineChars="200" w:firstLine="420"/>
        <w:rPr>
          <w:color w:val="000000"/>
          <w:szCs w:val="21"/>
        </w:rPr>
      </w:pPr>
    </w:p>
    <w:p w:rsidR="00D363D0" w:rsidRPr="00484C97" w:rsidRDefault="00D363D0" w:rsidP="00D363D0">
      <w:pPr>
        <w:spacing w:line="360" w:lineRule="auto"/>
        <w:ind w:firstLineChars="200" w:firstLine="420"/>
        <w:rPr>
          <w:color w:val="000000"/>
          <w:szCs w:val="21"/>
        </w:rPr>
      </w:pPr>
      <w:r w:rsidRPr="00484C97">
        <w:rPr>
          <w:color w:val="000000"/>
          <w:kern w:val="0"/>
          <w:szCs w:val="21"/>
        </w:rPr>
        <w:t>我们与基金管理人治理层就计划的审计范围、时间安排和重大审计发现等事项进行沟通，包括沟通我们在审计中识别出的值得关注的内部控制缺陷。</w:t>
      </w:r>
    </w:p>
    <w:p w:rsidR="00D363D0" w:rsidRPr="00484C97" w:rsidRDefault="00D363D0" w:rsidP="00705411">
      <w:pPr>
        <w:spacing w:beforeLines="100" w:before="312" w:line="360" w:lineRule="auto"/>
        <w:jc w:val="right"/>
        <w:rPr>
          <w:color w:val="000000"/>
          <w:szCs w:val="21"/>
        </w:rPr>
      </w:pPr>
      <w:r w:rsidRPr="00484C97">
        <w:rPr>
          <w:color w:val="000000"/>
          <w:kern w:val="0"/>
          <w:szCs w:val="21"/>
        </w:rPr>
        <w:t>普华永道中天会计师事务所（特殊普通合伙）</w:t>
      </w:r>
      <w:r w:rsidRPr="00484C97">
        <w:rPr>
          <w:color w:val="000000"/>
          <w:kern w:val="0"/>
          <w:szCs w:val="21"/>
        </w:rPr>
        <w:tab/>
      </w:r>
      <w:r w:rsidRPr="00484C97">
        <w:rPr>
          <w:color w:val="000000"/>
          <w:kern w:val="0"/>
          <w:szCs w:val="21"/>
        </w:rPr>
        <w:tab/>
      </w:r>
      <w:r w:rsidRPr="00484C97">
        <w:rPr>
          <w:color w:val="000000"/>
          <w:szCs w:val="21"/>
        </w:rPr>
        <w:t>中国注册会计师</w:t>
      </w:r>
    </w:p>
    <w:p w:rsidR="00232E2A" w:rsidRPr="00484C97" w:rsidRDefault="00232E2A" w:rsidP="00D363D0">
      <w:pPr>
        <w:widowControl/>
        <w:spacing w:line="360" w:lineRule="auto"/>
        <w:jc w:val="right"/>
        <w:rPr>
          <w:color w:val="000000"/>
          <w:kern w:val="0"/>
          <w:szCs w:val="21"/>
        </w:rPr>
      </w:pPr>
      <w:r w:rsidRPr="00484C97">
        <w:rPr>
          <w:rFonts w:hint="eastAsia"/>
          <w:color w:val="000000"/>
          <w:kern w:val="0"/>
          <w:szCs w:val="21"/>
        </w:rPr>
        <w:t>童咏静</w:t>
      </w:r>
      <w:r w:rsidRPr="00484C97">
        <w:rPr>
          <w:rFonts w:hint="eastAsia"/>
          <w:color w:val="000000"/>
          <w:kern w:val="0"/>
          <w:szCs w:val="21"/>
        </w:rPr>
        <w:t xml:space="preserve">  </w:t>
      </w:r>
      <w:r w:rsidRPr="00484C97">
        <w:rPr>
          <w:rFonts w:hint="eastAsia"/>
          <w:color w:val="000000"/>
          <w:kern w:val="0"/>
          <w:szCs w:val="21"/>
        </w:rPr>
        <w:t>朱宏宇</w:t>
      </w:r>
    </w:p>
    <w:p w:rsidR="00D363D0" w:rsidRPr="00484C97" w:rsidRDefault="00D363D0" w:rsidP="00D363D0">
      <w:pPr>
        <w:widowControl/>
        <w:spacing w:line="360" w:lineRule="auto"/>
        <w:jc w:val="right"/>
        <w:rPr>
          <w:color w:val="000000"/>
          <w:szCs w:val="21"/>
        </w:rPr>
      </w:pPr>
      <w:r w:rsidRPr="00484C97">
        <w:rPr>
          <w:color w:val="000000"/>
          <w:kern w:val="0"/>
          <w:szCs w:val="21"/>
        </w:rPr>
        <w:t>上海市湖滨路</w:t>
      </w:r>
      <w:r w:rsidRPr="00484C97">
        <w:rPr>
          <w:color w:val="000000"/>
          <w:kern w:val="0"/>
          <w:szCs w:val="21"/>
        </w:rPr>
        <w:t>202</w:t>
      </w:r>
      <w:r w:rsidRPr="00484C97">
        <w:rPr>
          <w:color w:val="000000"/>
          <w:kern w:val="0"/>
          <w:szCs w:val="21"/>
        </w:rPr>
        <w:t>号普华永道中心</w:t>
      </w:r>
      <w:r w:rsidRPr="00484C97">
        <w:rPr>
          <w:color w:val="000000"/>
          <w:kern w:val="0"/>
          <w:szCs w:val="21"/>
        </w:rPr>
        <w:t>11</w:t>
      </w:r>
      <w:r w:rsidRPr="00484C97">
        <w:rPr>
          <w:color w:val="000000"/>
          <w:kern w:val="0"/>
          <w:szCs w:val="21"/>
        </w:rPr>
        <w:t>楼</w:t>
      </w:r>
    </w:p>
    <w:p w:rsidR="00D363D0" w:rsidRPr="00484C97" w:rsidRDefault="00D363D0" w:rsidP="00D363D0">
      <w:pPr>
        <w:jc w:val="right"/>
        <w:rPr>
          <w:color w:val="000000"/>
          <w:kern w:val="0"/>
          <w:szCs w:val="21"/>
        </w:rPr>
      </w:pPr>
      <w:r w:rsidRPr="00484C97">
        <w:rPr>
          <w:color w:val="000000"/>
          <w:kern w:val="0"/>
          <w:szCs w:val="21"/>
        </w:rPr>
        <w:t>2020</w:t>
      </w:r>
      <w:r w:rsidRPr="00484C97">
        <w:rPr>
          <w:color w:val="000000"/>
          <w:kern w:val="0"/>
          <w:szCs w:val="21"/>
        </w:rPr>
        <w:t>年</w:t>
      </w:r>
      <w:r w:rsidRPr="00484C97">
        <w:rPr>
          <w:color w:val="000000"/>
          <w:kern w:val="0"/>
          <w:szCs w:val="21"/>
        </w:rPr>
        <w:t>3</w:t>
      </w:r>
      <w:r w:rsidRPr="00484C97">
        <w:rPr>
          <w:color w:val="000000"/>
          <w:kern w:val="0"/>
          <w:szCs w:val="21"/>
        </w:rPr>
        <w:t>月</w:t>
      </w:r>
      <w:r w:rsidRPr="00484C97">
        <w:rPr>
          <w:color w:val="000000"/>
          <w:kern w:val="0"/>
          <w:szCs w:val="21"/>
        </w:rPr>
        <w:t>27</w:t>
      </w:r>
      <w:r w:rsidRPr="00484C97">
        <w:rPr>
          <w:color w:val="000000"/>
          <w:kern w:val="0"/>
          <w:szCs w:val="21"/>
        </w:rPr>
        <w:t>日</w:t>
      </w:r>
    </w:p>
    <w:p w:rsidR="00B23C3E" w:rsidRPr="00484C97" w:rsidRDefault="002C3322" w:rsidP="00DB1C6E">
      <w:pPr>
        <w:pStyle w:val="1"/>
        <w:keepNext/>
        <w:keepLines/>
        <w:widowControl w:val="0"/>
        <w:spacing w:before="240" w:after="240" w:line="360" w:lineRule="auto"/>
        <w:jc w:val="center"/>
        <w:rPr>
          <w:b/>
          <w:bCs/>
          <w:color w:val="000000"/>
          <w:sz w:val="21"/>
          <w:szCs w:val="21"/>
        </w:rPr>
      </w:pPr>
      <w:bookmarkStart w:id="212" w:name="_Toc508540686"/>
      <w:bookmarkStart w:id="213" w:name="_Toc35964881"/>
      <w:r w:rsidRPr="00484C97">
        <w:rPr>
          <w:b/>
          <w:bCs/>
          <w:color w:val="000000"/>
          <w:sz w:val="21"/>
          <w:szCs w:val="21"/>
        </w:rPr>
        <w:t xml:space="preserve">§7  </w:t>
      </w:r>
      <w:r w:rsidRPr="00484C97">
        <w:rPr>
          <w:b/>
          <w:bCs/>
          <w:color w:val="000000"/>
          <w:sz w:val="21"/>
          <w:szCs w:val="21"/>
        </w:rPr>
        <w:t>年度财务报表</w:t>
      </w:r>
      <w:bookmarkEnd w:id="180"/>
      <w:bookmarkEnd w:id="181"/>
      <w:bookmarkEnd w:id="212"/>
      <w:bookmarkEnd w:id="213"/>
    </w:p>
    <w:p w:rsidR="001B4081" w:rsidRPr="00484C97" w:rsidRDefault="001B4081" w:rsidP="001B4081">
      <w:pPr>
        <w:pStyle w:val="2"/>
        <w:tabs>
          <w:tab w:val="left" w:pos="709"/>
        </w:tabs>
        <w:spacing w:before="0" w:after="0"/>
        <w:rPr>
          <w:rFonts w:ascii="Times New Roman" w:hAnsi="Times New Roman"/>
        </w:rPr>
      </w:pPr>
      <w:bookmarkStart w:id="214" w:name="_Toc508540687"/>
      <w:bookmarkStart w:id="215" w:name="_Toc35964882"/>
      <w:r w:rsidRPr="00484C97">
        <w:rPr>
          <w:rFonts w:ascii="Times New Roman" w:eastAsia="黑体" w:hAnsi="Times New Roman"/>
          <w:color w:val="000000"/>
          <w:kern w:val="0"/>
          <w:szCs w:val="32"/>
        </w:rPr>
        <w:t xml:space="preserve">7.1 </w:t>
      </w:r>
      <w:r w:rsidRPr="00484C97">
        <w:rPr>
          <w:rFonts w:ascii="Times New Roman" w:hAnsi="Times New Roman"/>
          <w:color w:val="000000"/>
          <w:szCs w:val="21"/>
        </w:rPr>
        <w:t>交银施罗德荣鑫灵活配置混合型证券投资基金</w:t>
      </w:r>
      <w:bookmarkEnd w:id="214"/>
      <w:bookmarkEnd w:id="215"/>
    </w:p>
    <w:p w:rsidR="001B4081" w:rsidRPr="00484C97" w:rsidRDefault="001B4081" w:rsidP="00C12497">
      <w:pPr>
        <w:pStyle w:val="3"/>
        <w:spacing w:before="0" w:after="0" w:line="360" w:lineRule="auto"/>
        <w:rPr>
          <w:color w:val="000000"/>
          <w:sz w:val="21"/>
          <w:szCs w:val="21"/>
        </w:rPr>
      </w:pPr>
      <w:bookmarkStart w:id="216" w:name="_Toc508540688"/>
      <w:bookmarkStart w:id="217" w:name="_Toc35964883"/>
      <w:r w:rsidRPr="00484C97">
        <w:rPr>
          <w:color w:val="000000"/>
          <w:sz w:val="21"/>
          <w:szCs w:val="21"/>
        </w:rPr>
        <w:t>7.1.1</w:t>
      </w:r>
      <w:r w:rsidRPr="00484C97">
        <w:rPr>
          <w:color w:val="000000"/>
          <w:sz w:val="21"/>
          <w:szCs w:val="21"/>
        </w:rPr>
        <w:t>资产负债表</w:t>
      </w:r>
      <w:bookmarkEnd w:id="216"/>
      <w:bookmarkEnd w:id="217"/>
    </w:p>
    <w:p w:rsidR="001B4081" w:rsidRPr="00484C97" w:rsidRDefault="001B4081" w:rsidP="001B4081">
      <w:pPr>
        <w:spacing w:line="360" w:lineRule="auto"/>
      </w:pPr>
      <w:r w:rsidRPr="00484C97">
        <w:rPr>
          <w:color w:val="000000"/>
          <w:szCs w:val="21"/>
        </w:rPr>
        <w:t>会计主体：交银施罗德荣鑫灵活配置混合型证券投资基金</w:t>
      </w:r>
    </w:p>
    <w:p w:rsidR="001B4081" w:rsidRPr="00484C97" w:rsidRDefault="001B4081" w:rsidP="001B4081">
      <w:pPr>
        <w:spacing w:line="360" w:lineRule="auto"/>
        <w:rPr>
          <w:color w:val="000000"/>
          <w:szCs w:val="21"/>
        </w:rPr>
      </w:pPr>
      <w:r w:rsidRPr="00484C97">
        <w:rPr>
          <w:color w:val="000000"/>
          <w:szCs w:val="21"/>
        </w:rPr>
        <w:t>报告截止日：</w:t>
      </w: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p>
    <w:p w:rsidR="001B4081" w:rsidRPr="00484C97" w:rsidRDefault="001B4081" w:rsidP="001B4081">
      <w:pPr>
        <w:autoSpaceDE w:val="0"/>
        <w:autoSpaceDN w:val="0"/>
        <w:adjustRightInd w:val="0"/>
        <w:spacing w:before="29" w:line="360" w:lineRule="auto"/>
        <w:ind w:left="15"/>
        <w:jc w:val="right"/>
        <w:rPr>
          <w:color w:val="000000"/>
          <w:kern w:val="0"/>
          <w:szCs w:val="21"/>
        </w:rPr>
      </w:pPr>
      <w:r w:rsidRPr="00484C97">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5040"/>
      </w:tblGrid>
      <w:tr w:rsidR="001B4081" w:rsidRPr="00484C97" w:rsidTr="00550E06">
        <w:tc>
          <w:tcPr>
            <w:tcW w:w="2880" w:type="dxa"/>
            <w:vAlign w:val="center"/>
          </w:tcPr>
          <w:p w:rsidR="001B4081" w:rsidRPr="00484C97" w:rsidRDefault="001B4081" w:rsidP="001B4081">
            <w:pPr>
              <w:pStyle w:val="af0"/>
              <w:spacing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资产</w:t>
            </w:r>
          </w:p>
        </w:tc>
        <w:tc>
          <w:tcPr>
            <w:tcW w:w="1080" w:type="dxa"/>
            <w:vAlign w:val="center"/>
          </w:tcPr>
          <w:p w:rsidR="001B4081" w:rsidRPr="00484C97" w:rsidRDefault="001B4081" w:rsidP="001B4081">
            <w:pPr>
              <w:pStyle w:val="af0"/>
              <w:spacing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附注号</w:t>
            </w:r>
          </w:p>
        </w:tc>
        <w:tc>
          <w:tcPr>
            <w:tcW w:w="5040" w:type="dxa"/>
            <w:vAlign w:val="center"/>
          </w:tcPr>
          <w:p w:rsidR="001B4081" w:rsidRPr="00484C97" w:rsidRDefault="001B4081" w:rsidP="009B2F75">
            <w:pPr>
              <w:pStyle w:val="af0"/>
              <w:spacing w:before="0" w:beforeAutospacing="0" w:after="0" w:afterAutospacing="0"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本期末</w:t>
            </w:r>
          </w:p>
          <w:p w:rsidR="001B4081" w:rsidRPr="00484C97" w:rsidRDefault="001B4081" w:rsidP="009B2F75">
            <w:pPr>
              <w:pStyle w:val="af0"/>
              <w:spacing w:before="0" w:beforeAutospacing="0" w:after="0" w:afterAutospacing="0" w:line="276" w:lineRule="auto"/>
              <w:jc w:val="center"/>
              <w:rPr>
                <w:rFonts w:ascii="Times New Roman" w:hAnsi="Times New Roman"/>
                <w:b/>
                <w:color w:val="000000"/>
                <w:sz w:val="21"/>
                <w:szCs w:val="21"/>
              </w:rPr>
            </w:pPr>
            <w:r w:rsidRPr="00484C97">
              <w:rPr>
                <w:rFonts w:ascii="Times New Roman" w:hAnsi="Times New Roman"/>
                <w:b/>
                <w:color w:val="000000"/>
                <w:kern w:val="2"/>
                <w:sz w:val="21"/>
                <w:szCs w:val="21"/>
              </w:rPr>
              <w:t>2019</w:t>
            </w:r>
            <w:r w:rsidRPr="00484C97">
              <w:rPr>
                <w:rFonts w:ascii="Times New Roman" w:hAnsi="Times New Roman"/>
                <w:b/>
                <w:color w:val="000000"/>
                <w:kern w:val="2"/>
                <w:sz w:val="21"/>
                <w:szCs w:val="21"/>
              </w:rPr>
              <w:t>年</w:t>
            </w:r>
            <w:r w:rsidRPr="00484C97">
              <w:rPr>
                <w:rFonts w:ascii="Times New Roman" w:hAnsi="Times New Roman"/>
                <w:b/>
                <w:color w:val="000000"/>
                <w:kern w:val="2"/>
                <w:sz w:val="21"/>
                <w:szCs w:val="21"/>
              </w:rPr>
              <w:t>12</w:t>
            </w:r>
            <w:r w:rsidRPr="00484C97">
              <w:rPr>
                <w:rFonts w:ascii="Times New Roman" w:hAnsi="Times New Roman"/>
                <w:b/>
                <w:color w:val="000000"/>
                <w:kern w:val="2"/>
                <w:sz w:val="21"/>
                <w:szCs w:val="21"/>
              </w:rPr>
              <w:t>月</w:t>
            </w:r>
            <w:r w:rsidRPr="00484C97">
              <w:rPr>
                <w:rFonts w:ascii="Times New Roman" w:hAnsi="Times New Roman"/>
                <w:b/>
                <w:color w:val="000000"/>
                <w:kern w:val="2"/>
                <w:sz w:val="21"/>
                <w:szCs w:val="21"/>
              </w:rPr>
              <w:t>31</w:t>
            </w:r>
            <w:r w:rsidRPr="00484C97">
              <w:rPr>
                <w:rFonts w:ascii="Times New Roman" w:hAnsi="Times New Roman"/>
                <w:b/>
                <w:color w:val="000000"/>
                <w:kern w:val="2"/>
                <w:sz w:val="21"/>
                <w:szCs w:val="21"/>
              </w:rPr>
              <w:t>日</w:t>
            </w:r>
          </w:p>
        </w:tc>
      </w:tr>
      <w:tr w:rsidR="001B4081" w:rsidRPr="00484C97" w:rsidTr="00550E06">
        <w:tc>
          <w:tcPr>
            <w:tcW w:w="2880" w:type="dxa"/>
            <w:vAlign w:val="center"/>
          </w:tcPr>
          <w:p w:rsidR="001B4081" w:rsidRPr="00484C97" w:rsidRDefault="001B4081" w:rsidP="001B4081">
            <w:pPr>
              <w:spacing w:line="276" w:lineRule="auto"/>
              <w:rPr>
                <w:color w:val="000000"/>
                <w:szCs w:val="21"/>
              </w:rPr>
            </w:pPr>
            <w:r w:rsidRPr="00484C97">
              <w:rPr>
                <w:color w:val="000000"/>
                <w:szCs w:val="21"/>
              </w:rPr>
              <w:t>资</w:t>
            </w:r>
            <w:r w:rsidRPr="00484C97">
              <w:rPr>
                <w:color w:val="000000"/>
                <w:szCs w:val="21"/>
              </w:rPr>
              <w:t xml:space="preserve"> </w:t>
            </w:r>
            <w:r w:rsidRPr="00484C97">
              <w:rPr>
                <w:color w:val="000000"/>
                <w:szCs w:val="21"/>
              </w:rPr>
              <w:t>产：</w:t>
            </w:r>
          </w:p>
        </w:tc>
        <w:tc>
          <w:tcPr>
            <w:tcW w:w="1080" w:type="dxa"/>
            <w:vAlign w:val="center"/>
          </w:tcPr>
          <w:p w:rsidR="001B4081" w:rsidRPr="00484C97" w:rsidRDefault="001B4081" w:rsidP="001B4081">
            <w:pPr>
              <w:widowControl/>
              <w:autoSpaceDE w:val="0"/>
              <w:autoSpaceDN w:val="0"/>
              <w:spacing w:line="276" w:lineRule="auto"/>
              <w:ind w:right="-15"/>
              <w:jc w:val="center"/>
              <w:textAlignment w:val="bottom"/>
              <w:rPr>
                <w:color w:val="000000"/>
                <w:szCs w:val="21"/>
              </w:rPr>
            </w:pP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w:t>
            </w:r>
          </w:p>
        </w:tc>
      </w:tr>
      <w:tr w:rsidR="001B4081" w:rsidRPr="00484C97" w:rsidTr="00550E06">
        <w:tc>
          <w:tcPr>
            <w:tcW w:w="2880" w:type="dxa"/>
            <w:vAlign w:val="center"/>
          </w:tcPr>
          <w:p w:rsidR="001B4081" w:rsidRPr="00484C97" w:rsidRDefault="001B4081" w:rsidP="001B4081">
            <w:pPr>
              <w:spacing w:line="276" w:lineRule="auto"/>
              <w:rPr>
                <w:color w:val="000000"/>
                <w:szCs w:val="21"/>
              </w:rPr>
            </w:pPr>
            <w:r w:rsidRPr="00484C97">
              <w:rPr>
                <w:color w:val="000000"/>
                <w:szCs w:val="21"/>
              </w:rPr>
              <w:t>银行存款</w:t>
            </w:r>
          </w:p>
        </w:tc>
        <w:tc>
          <w:tcPr>
            <w:tcW w:w="1080" w:type="dxa"/>
            <w:vAlign w:val="center"/>
          </w:tcPr>
          <w:p w:rsidR="001B4081" w:rsidRPr="00484C97" w:rsidRDefault="001B4081" w:rsidP="001B4081">
            <w:pPr>
              <w:widowControl/>
              <w:autoSpaceDE w:val="0"/>
              <w:autoSpaceDN w:val="0"/>
              <w:spacing w:line="276" w:lineRule="auto"/>
              <w:ind w:right="-15"/>
              <w:jc w:val="center"/>
              <w:textAlignment w:val="bottom"/>
              <w:rPr>
                <w:color w:val="000000"/>
                <w:szCs w:val="21"/>
              </w:rPr>
            </w:pPr>
            <w:r w:rsidRPr="00484C97">
              <w:rPr>
                <w:color w:val="000000"/>
                <w:szCs w:val="21"/>
              </w:rPr>
              <w:t>7.1.4.7.1</w:t>
            </w: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2,375,605.26</w:t>
            </w:r>
          </w:p>
        </w:tc>
      </w:tr>
      <w:tr w:rsidR="001B4081" w:rsidRPr="00484C97" w:rsidTr="00550E06">
        <w:tc>
          <w:tcPr>
            <w:tcW w:w="2880" w:type="dxa"/>
            <w:vAlign w:val="center"/>
          </w:tcPr>
          <w:p w:rsidR="001B4081" w:rsidRPr="00484C97" w:rsidRDefault="001B4081" w:rsidP="001B4081">
            <w:pPr>
              <w:spacing w:line="276" w:lineRule="auto"/>
              <w:rPr>
                <w:color w:val="000000"/>
                <w:szCs w:val="21"/>
              </w:rPr>
            </w:pPr>
            <w:r w:rsidRPr="00484C97">
              <w:rPr>
                <w:color w:val="000000"/>
                <w:szCs w:val="21"/>
              </w:rPr>
              <w:t>结算备付金</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3,125,345.92</w:t>
            </w:r>
          </w:p>
        </w:tc>
      </w:tr>
      <w:tr w:rsidR="001B4081" w:rsidRPr="00484C97" w:rsidTr="00550E06">
        <w:tc>
          <w:tcPr>
            <w:tcW w:w="2880" w:type="dxa"/>
            <w:vAlign w:val="center"/>
          </w:tcPr>
          <w:p w:rsidR="001B4081" w:rsidRPr="00484C97" w:rsidRDefault="001B4081" w:rsidP="001B4081">
            <w:pPr>
              <w:spacing w:line="276" w:lineRule="auto"/>
              <w:rPr>
                <w:color w:val="000000"/>
                <w:szCs w:val="21"/>
              </w:rPr>
            </w:pPr>
            <w:r w:rsidRPr="00484C97">
              <w:rPr>
                <w:color w:val="000000"/>
                <w:szCs w:val="21"/>
              </w:rPr>
              <w:t>存出保证金</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49,886.05</w:t>
            </w:r>
          </w:p>
        </w:tc>
      </w:tr>
      <w:tr w:rsidR="001B4081" w:rsidRPr="00484C97" w:rsidTr="00550E06">
        <w:tc>
          <w:tcPr>
            <w:tcW w:w="2880" w:type="dxa"/>
            <w:vAlign w:val="center"/>
          </w:tcPr>
          <w:p w:rsidR="001B4081" w:rsidRPr="00484C97" w:rsidRDefault="001B4081" w:rsidP="001B4081">
            <w:pPr>
              <w:spacing w:line="276" w:lineRule="auto"/>
              <w:rPr>
                <w:color w:val="000000"/>
                <w:szCs w:val="21"/>
              </w:rPr>
            </w:pPr>
            <w:r w:rsidRPr="00484C97">
              <w:rPr>
                <w:color w:val="000000"/>
                <w:szCs w:val="21"/>
              </w:rPr>
              <w:t>交易性金融资产</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r w:rsidRPr="00484C97">
              <w:rPr>
                <w:rFonts w:ascii="Times New Roman" w:hAnsi="Times New Roman"/>
                <w:color w:val="000000"/>
                <w:sz w:val="21"/>
                <w:szCs w:val="21"/>
              </w:rPr>
              <w:t>7.1.4.7.2</w:t>
            </w: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380,679,263.23</w:t>
            </w:r>
          </w:p>
        </w:tc>
      </w:tr>
      <w:tr w:rsidR="001B4081" w:rsidRPr="00484C97" w:rsidTr="00550E06">
        <w:tc>
          <w:tcPr>
            <w:tcW w:w="2880" w:type="dxa"/>
            <w:vAlign w:val="center"/>
          </w:tcPr>
          <w:p w:rsidR="001B4081" w:rsidRPr="00484C97" w:rsidRDefault="001B4081" w:rsidP="001B4081">
            <w:pPr>
              <w:spacing w:line="276" w:lineRule="auto"/>
              <w:rPr>
                <w:color w:val="000000"/>
                <w:szCs w:val="21"/>
              </w:rPr>
            </w:pPr>
            <w:r w:rsidRPr="00484C97">
              <w:rPr>
                <w:color w:val="000000"/>
                <w:szCs w:val="21"/>
              </w:rPr>
              <w:t>其中：股票投资</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82,952,424.93</w:t>
            </w:r>
          </w:p>
        </w:tc>
      </w:tr>
      <w:tr w:rsidR="001B4081" w:rsidRPr="00484C97" w:rsidTr="00550E06">
        <w:tc>
          <w:tcPr>
            <w:tcW w:w="2880" w:type="dxa"/>
            <w:vAlign w:val="center"/>
          </w:tcPr>
          <w:p w:rsidR="001B4081" w:rsidRPr="00484C97" w:rsidRDefault="001B4081" w:rsidP="001B4081">
            <w:pPr>
              <w:pStyle w:val="af0"/>
              <w:spacing w:line="276" w:lineRule="auto"/>
              <w:ind w:firstLineChars="300" w:firstLine="630"/>
              <w:jc w:val="both"/>
              <w:rPr>
                <w:rFonts w:ascii="Times New Roman" w:hAnsi="Times New Roman"/>
                <w:color w:val="000000"/>
                <w:sz w:val="21"/>
                <w:szCs w:val="21"/>
              </w:rPr>
            </w:pPr>
            <w:r w:rsidRPr="00484C97">
              <w:rPr>
                <w:rFonts w:ascii="Times New Roman" w:hAnsi="Times New Roman"/>
                <w:color w:val="000000"/>
                <w:sz w:val="21"/>
                <w:szCs w:val="21"/>
              </w:rPr>
              <w:t>基金投资</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w:t>
            </w:r>
          </w:p>
        </w:tc>
      </w:tr>
      <w:tr w:rsidR="001B4081" w:rsidRPr="00484C97" w:rsidTr="00550E06">
        <w:tc>
          <w:tcPr>
            <w:tcW w:w="2880" w:type="dxa"/>
            <w:vAlign w:val="center"/>
          </w:tcPr>
          <w:p w:rsidR="001B4081" w:rsidRPr="00484C97" w:rsidRDefault="001B4081" w:rsidP="001B4081">
            <w:pPr>
              <w:spacing w:line="276" w:lineRule="auto"/>
              <w:ind w:firstLineChars="300" w:firstLine="630"/>
              <w:rPr>
                <w:color w:val="000000"/>
                <w:szCs w:val="21"/>
              </w:rPr>
            </w:pPr>
            <w:r w:rsidRPr="00484C97">
              <w:rPr>
                <w:color w:val="000000"/>
                <w:szCs w:val="21"/>
              </w:rPr>
              <w:t>债券投资</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297,726,838.30</w:t>
            </w:r>
          </w:p>
        </w:tc>
      </w:tr>
      <w:tr w:rsidR="001B4081" w:rsidRPr="00484C97" w:rsidTr="00550E06">
        <w:tc>
          <w:tcPr>
            <w:tcW w:w="2880" w:type="dxa"/>
            <w:vAlign w:val="center"/>
          </w:tcPr>
          <w:p w:rsidR="001B4081" w:rsidRPr="00484C97" w:rsidRDefault="001B4081" w:rsidP="001B4081">
            <w:pPr>
              <w:spacing w:line="276" w:lineRule="auto"/>
              <w:ind w:firstLineChars="300" w:firstLine="630"/>
              <w:rPr>
                <w:color w:val="000000"/>
                <w:szCs w:val="21"/>
              </w:rPr>
            </w:pPr>
            <w:r w:rsidRPr="00484C97">
              <w:rPr>
                <w:color w:val="000000"/>
                <w:szCs w:val="21"/>
              </w:rPr>
              <w:t>资产支持证券投资</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w:t>
            </w:r>
          </w:p>
        </w:tc>
      </w:tr>
      <w:tr w:rsidR="001B4081" w:rsidRPr="00484C97" w:rsidTr="00550E06">
        <w:tc>
          <w:tcPr>
            <w:tcW w:w="2880" w:type="dxa"/>
            <w:vAlign w:val="center"/>
          </w:tcPr>
          <w:p w:rsidR="001B4081" w:rsidRPr="00484C97" w:rsidRDefault="001B4081" w:rsidP="001B4081">
            <w:pPr>
              <w:spacing w:line="276" w:lineRule="auto"/>
              <w:ind w:firstLineChars="300" w:firstLine="630"/>
              <w:rPr>
                <w:color w:val="000000"/>
                <w:szCs w:val="21"/>
              </w:rPr>
            </w:pPr>
            <w:r w:rsidRPr="00484C97">
              <w:rPr>
                <w:color w:val="000000"/>
                <w:szCs w:val="21"/>
              </w:rPr>
              <w:t>贵金属投资</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w:t>
            </w:r>
          </w:p>
        </w:tc>
      </w:tr>
      <w:tr w:rsidR="001B4081" w:rsidRPr="00484C97" w:rsidTr="00550E06">
        <w:tc>
          <w:tcPr>
            <w:tcW w:w="2880" w:type="dxa"/>
            <w:vAlign w:val="center"/>
          </w:tcPr>
          <w:p w:rsidR="001B4081" w:rsidRPr="00484C97" w:rsidRDefault="001B4081" w:rsidP="001B4081">
            <w:pPr>
              <w:spacing w:line="276" w:lineRule="auto"/>
              <w:rPr>
                <w:color w:val="000000"/>
                <w:szCs w:val="21"/>
              </w:rPr>
            </w:pPr>
            <w:r w:rsidRPr="00484C97">
              <w:rPr>
                <w:color w:val="000000"/>
                <w:szCs w:val="21"/>
              </w:rPr>
              <w:t>衍生金融资产</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r w:rsidRPr="00484C97">
              <w:rPr>
                <w:rFonts w:ascii="Times New Roman" w:hAnsi="Times New Roman"/>
                <w:color w:val="000000"/>
                <w:sz w:val="21"/>
                <w:szCs w:val="21"/>
              </w:rPr>
              <w:t>7.1.4.7.3</w:t>
            </w: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w:t>
            </w:r>
          </w:p>
        </w:tc>
      </w:tr>
      <w:tr w:rsidR="001B4081" w:rsidRPr="00484C97" w:rsidTr="00550E06">
        <w:tc>
          <w:tcPr>
            <w:tcW w:w="2880" w:type="dxa"/>
            <w:vAlign w:val="center"/>
          </w:tcPr>
          <w:p w:rsidR="001B4081" w:rsidRPr="00484C97" w:rsidRDefault="001B4081" w:rsidP="001B4081">
            <w:pPr>
              <w:spacing w:line="276" w:lineRule="auto"/>
              <w:rPr>
                <w:color w:val="000000"/>
                <w:szCs w:val="21"/>
              </w:rPr>
            </w:pPr>
            <w:r w:rsidRPr="00484C97">
              <w:rPr>
                <w:color w:val="000000"/>
                <w:szCs w:val="21"/>
              </w:rPr>
              <w:t>买入返售金融资产</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r w:rsidRPr="00484C97">
              <w:rPr>
                <w:rFonts w:ascii="Times New Roman" w:hAnsi="Times New Roman"/>
                <w:color w:val="000000"/>
                <w:sz w:val="21"/>
                <w:szCs w:val="21"/>
              </w:rPr>
              <w:t>7.1.4.7.4</w:t>
            </w: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w:t>
            </w:r>
          </w:p>
        </w:tc>
      </w:tr>
      <w:tr w:rsidR="001B4081" w:rsidRPr="00484C97" w:rsidTr="00550E06">
        <w:tc>
          <w:tcPr>
            <w:tcW w:w="2880" w:type="dxa"/>
            <w:vAlign w:val="center"/>
          </w:tcPr>
          <w:p w:rsidR="001B4081" w:rsidRPr="00484C97" w:rsidRDefault="001B4081" w:rsidP="001B4081">
            <w:pPr>
              <w:spacing w:line="276" w:lineRule="auto"/>
              <w:rPr>
                <w:color w:val="000000"/>
                <w:szCs w:val="21"/>
              </w:rPr>
            </w:pPr>
            <w:r w:rsidRPr="00484C97">
              <w:rPr>
                <w:color w:val="000000"/>
                <w:szCs w:val="21"/>
              </w:rPr>
              <w:t>应收证券清算款</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10,340,098.70</w:t>
            </w:r>
          </w:p>
        </w:tc>
      </w:tr>
      <w:tr w:rsidR="001B4081" w:rsidRPr="00484C97" w:rsidTr="00550E06">
        <w:tc>
          <w:tcPr>
            <w:tcW w:w="2880" w:type="dxa"/>
            <w:vAlign w:val="center"/>
          </w:tcPr>
          <w:p w:rsidR="001B4081" w:rsidRPr="00484C97" w:rsidRDefault="001B4081" w:rsidP="001B4081">
            <w:pPr>
              <w:spacing w:line="276" w:lineRule="auto"/>
              <w:rPr>
                <w:color w:val="000000"/>
                <w:szCs w:val="21"/>
              </w:rPr>
            </w:pPr>
            <w:r w:rsidRPr="00484C97">
              <w:rPr>
                <w:color w:val="000000"/>
                <w:szCs w:val="21"/>
              </w:rPr>
              <w:lastRenderedPageBreak/>
              <w:t>应收利息</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r w:rsidRPr="00484C97">
              <w:rPr>
                <w:rFonts w:ascii="Times New Roman" w:hAnsi="Times New Roman"/>
                <w:color w:val="000000"/>
                <w:sz w:val="21"/>
                <w:szCs w:val="21"/>
              </w:rPr>
              <w:t>7.1.4.7.5</w:t>
            </w: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4,172,052.02</w:t>
            </w:r>
          </w:p>
        </w:tc>
      </w:tr>
      <w:tr w:rsidR="001B4081" w:rsidRPr="00484C97" w:rsidTr="00550E06">
        <w:tc>
          <w:tcPr>
            <w:tcW w:w="2880" w:type="dxa"/>
            <w:vAlign w:val="center"/>
          </w:tcPr>
          <w:p w:rsidR="001B4081" w:rsidRPr="00484C97" w:rsidRDefault="001B4081" w:rsidP="001B4081">
            <w:pPr>
              <w:spacing w:line="276" w:lineRule="auto"/>
              <w:rPr>
                <w:color w:val="000000"/>
                <w:szCs w:val="21"/>
              </w:rPr>
            </w:pPr>
            <w:r w:rsidRPr="00484C97">
              <w:rPr>
                <w:color w:val="000000"/>
                <w:szCs w:val="21"/>
              </w:rPr>
              <w:t>应收股利</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w:t>
            </w:r>
          </w:p>
        </w:tc>
      </w:tr>
      <w:tr w:rsidR="001B4081" w:rsidRPr="00484C97" w:rsidTr="00550E06">
        <w:tc>
          <w:tcPr>
            <w:tcW w:w="2880" w:type="dxa"/>
            <w:vAlign w:val="center"/>
          </w:tcPr>
          <w:p w:rsidR="001B4081" w:rsidRPr="00484C97" w:rsidRDefault="001B4081" w:rsidP="001B4081">
            <w:pPr>
              <w:spacing w:line="276" w:lineRule="auto"/>
              <w:rPr>
                <w:color w:val="000000"/>
                <w:szCs w:val="21"/>
              </w:rPr>
            </w:pPr>
            <w:r w:rsidRPr="00484C97">
              <w:rPr>
                <w:color w:val="000000"/>
                <w:szCs w:val="21"/>
              </w:rPr>
              <w:t>应收申购款</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w:t>
            </w:r>
          </w:p>
        </w:tc>
      </w:tr>
      <w:tr w:rsidR="001B4081" w:rsidRPr="00484C97" w:rsidTr="00550E06">
        <w:tc>
          <w:tcPr>
            <w:tcW w:w="2880" w:type="dxa"/>
            <w:vAlign w:val="center"/>
          </w:tcPr>
          <w:p w:rsidR="001B4081" w:rsidRPr="00484C97" w:rsidRDefault="001B4081" w:rsidP="001B4081">
            <w:pPr>
              <w:spacing w:line="276" w:lineRule="auto"/>
              <w:rPr>
                <w:color w:val="000000"/>
                <w:szCs w:val="21"/>
              </w:rPr>
            </w:pPr>
            <w:r w:rsidRPr="00484C97">
              <w:rPr>
                <w:color w:val="000000"/>
                <w:szCs w:val="21"/>
              </w:rPr>
              <w:t>递延所得税资产</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w:t>
            </w:r>
          </w:p>
        </w:tc>
      </w:tr>
      <w:tr w:rsidR="001B4081" w:rsidRPr="00484C97" w:rsidTr="00550E06">
        <w:tc>
          <w:tcPr>
            <w:tcW w:w="2880" w:type="dxa"/>
            <w:vAlign w:val="center"/>
          </w:tcPr>
          <w:p w:rsidR="001B4081" w:rsidRPr="00484C97" w:rsidRDefault="001B4081" w:rsidP="001B4081">
            <w:pPr>
              <w:spacing w:line="276" w:lineRule="auto"/>
              <w:rPr>
                <w:color w:val="000000"/>
                <w:szCs w:val="21"/>
              </w:rPr>
            </w:pPr>
            <w:r w:rsidRPr="00484C97">
              <w:rPr>
                <w:color w:val="000000"/>
                <w:szCs w:val="21"/>
              </w:rPr>
              <w:t>其他资产</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r w:rsidRPr="00484C97">
              <w:rPr>
                <w:rFonts w:ascii="Times New Roman" w:hAnsi="Times New Roman"/>
                <w:color w:val="000000"/>
                <w:sz w:val="21"/>
                <w:szCs w:val="21"/>
              </w:rPr>
              <w:t>7.1.4.7.6</w:t>
            </w: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w:t>
            </w:r>
          </w:p>
        </w:tc>
      </w:tr>
      <w:tr w:rsidR="001B4081" w:rsidRPr="00484C97" w:rsidTr="00550E06">
        <w:tc>
          <w:tcPr>
            <w:tcW w:w="2880" w:type="dxa"/>
            <w:vAlign w:val="center"/>
          </w:tcPr>
          <w:p w:rsidR="001B4081" w:rsidRPr="00484C97" w:rsidRDefault="001B4081" w:rsidP="001B4081">
            <w:pPr>
              <w:spacing w:line="276" w:lineRule="auto"/>
              <w:rPr>
                <w:b/>
                <w:color w:val="000000"/>
                <w:szCs w:val="21"/>
              </w:rPr>
            </w:pPr>
            <w:r w:rsidRPr="00484C97">
              <w:rPr>
                <w:b/>
                <w:color w:val="000000"/>
                <w:szCs w:val="21"/>
              </w:rPr>
              <w:t>资产总计</w:t>
            </w:r>
          </w:p>
        </w:tc>
        <w:tc>
          <w:tcPr>
            <w:tcW w:w="1080" w:type="dxa"/>
            <w:vAlign w:val="center"/>
          </w:tcPr>
          <w:p w:rsidR="001B4081" w:rsidRPr="00484C97" w:rsidRDefault="001B4081" w:rsidP="001B4081">
            <w:pPr>
              <w:pStyle w:val="af0"/>
              <w:spacing w:line="276" w:lineRule="auto"/>
              <w:jc w:val="center"/>
              <w:rPr>
                <w:rFonts w:ascii="Times New Roman" w:hAnsi="Times New Roman"/>
                <w:b/>
                <w:color w:val="000000"/>
                <w:sz w:val="21"/>
                <w:szCs w:val="21"/>
              </w:rPr>
            </w:pPr>
          </w:p>
        </w:tc>
        <w:tc>
          <w:tcPr>
            <w:tcW w:w="5040" w:type="dxa"/>
            <w:vAlign w:val="center"/>
          </w:tcPr>
          <w:p w:rsidR="001B4081" w:rsidRPr="00484C97" w:rsidRDefault="001B4081" w:rsidP="001B4081">
            <w:pPr>
              <w:spacing w:line="276" w:lineRule="auto"/>
              <w:jc w:val="right"/>
              <w:rPr>
                <w:b/>
                <w:color w:val="000000"/>
                <w:szCs w:val="21"/>
              </w:rPr>
            </w:pPr>
            <w:r w:rsidRPr="00484C97">
              <w:rPr>
                <w:b/>
                <w:color w:val="000000"/>
                <w:szCs w:val="21"/>
              </w:rPr>
              <w:t>400,742,251.18</w:t>
            </w:r>
          </w:p>
        </w:tc>
      </w:tr>
      <w:tr w:rsidR="001B4081" w:rsidRPr="00484C97" w:rsidTr="00550E06">
        <w:tc>
          <w:tcPr>
            <w:tcW w:w="2880" w:type="dxa"/>
            <w:vAlign w:val="center"/>
          </w:tcPr>
          <w:p w:rsidR="001B4081" w:rsidRPr="00484C97" w:rsidRDefault="001B4081" w:rsidP="001B4081">
            <w:pPr>
              <w:pStyle w:val="af0"/>
              <w:spacing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负债和所有者权益</w:t>
            </w:r>
          </w:p>
        </w:tc>
        <w:tc>
          <w:tcPr>
            <w:tcW w:w="1080" w:type="dxa"/>
            <w:vAlign w:val="center"/>
          </w:tcPr>
          <w:p w:rsidR="001B4081" w:rsidRPr="00484C97" w:rsidRDefault="001B4081" w:rsidP="001B4081">
            <w:pPr>
              <w:pStyle w:val="af0"/>
              <w:spacing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附注号</w:t>
            </w:r>
          </w:p>
        </w:tc>
        <w:tc>
          <w:tcPr>
            <w:tcW w:w="5040" w:type="dxa"/>
            <w:vAlign w:val="center"/>
          </w:tcPr>
          <w:p w:rsidR="001B4081" w:rsidRPr="00484C97" w:rsidRDefault="001B4081" w:rsidP="001B4081">
            <w:pPr>
              <w:pStyle w:val="af0"/>
              <w:spacing w:before="0" w:beforeAutospacing="0" w:after="0" w:afterAutospacing="0"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本期末</w:t>
            </w:r>
          </w:p>
          <w:p w:rsidR="001B4081" w:rsidRPr="00484C97" w:rsidRDefault="001B4081" w:rsidP="001B4081">
            <w:pPr>
              <w:pStyle w:val="af0"/>
              <w:spacing w:before="0" w:beforeAutospacing="0" w:after="0" w:afterAutospacing="0" w:line="276" w:lineRule="auto"/>
              <w:jc w:val="center"/>
              <w:rPr>
                <w:rFonts w:ascii="Times New Roman" w:hAnsi="Times New Roman"/>
                <w:b/>
                <w:color w:val="000000"/>
                <w:sz w:val="21"/>
                <w:szCs w:val="21"/>
              </w:rPr>
            </w:pPr>
            <w:r w:rsidRPr="00484C97">
              <w:rPr>
                <w:rFonts w:ascii="Times New Roman" w:hAnsi="Times New Roman"/>
                <w:b/>
                <w:color w:val="000000"/>
                <w:kern w:val="2"/>
                <w:sz w:val="21"/>
                <w:szCs w:val="21"/>
              </w:rPr>
              <w:t>2019</w:t>
            </w:r>
            <w:r w:rsidRPr="00484C97">
              <w:rPr>
                <w:rFonts w:ascii="Times New Roman" w:hAnsi="Times New Roman"/>
                <w:b/>
                <w:color w:val="000000"/>
                <w:kern w:val="2"/>
                <w:sz w:val="21"/>
                <w:szCs w:val="21"/>
              </w:rPr>
              <w:t>年</w:t>
            </w:r>
            <w:r w:rsidRPr="00484C97">
              <w:rPr>
                <w:rFonts w:ascii="Times New Roman" w:hAnsi="Times New Roman"/>
                <w:b/>
                <w:color w:val="000000"/>
                <w:kern w:val="2"/>
                <w:sz w:val="21"/>
                <w:szCs w:val="21"/>
              </w:rPr>
              <w:t>12</w:t>
            </w:r>
            <w:r w:rsidRPr="00484C97">
              <w:rPr>
                <w:rFonts w:ascii="Times New Roman" w:hAnsi="Times New Roman"/>
                <w:b/>
                <w:color w:val="000000"/>
                <w:kern w:val="2"/>
                <w:sz w:val="21"/>
                <w:szCs w:val="21"/>
              </w:rPr>
              <w:t>月</w:t>
            </w:r>
            <w:r w:rsidRPr="00484C97">
              <w:rPr>
                <w:rFonts w:ascii="Times New Roman" w:hAnsi="Times New Roman"/>
                <w:b/>
                <w:color w:val="000000"/>
                <w:kern w:val="2"/>
                <w:sz w:val="21"/>
                <w:szCs w:val="21"/>
              </w:rPr>
              <w:t>31</w:t>
            </w:r>
            <w:r w:rsidRPr="00484C97">
              <w:rPr>
                <w:rFonts w:ascii="Times New Roman" w:hAnsi="Times New Roman"/>
                <w:b/>
                <w:color w:val="000000"/>
                <w:kern w:val="2"/>
                <w:sz w:val="21"/>
                <w:szCs w:val="21"/>
              </w:rPr>
              <w:t>日</w:t>
            </w:r>
          </w:p>
        </w:tc>
      </w:tr>
      <w:tr w:rsidR="001B4081" w:rsidRPr="00484C97" w:rsidTr="00550E06">
        <w:tc>
          <w:tcPr>
            <w:tcW w:w="2880" w:type="dxa"/>
            <w:vAlign w:val="center"/>
          </w:tcPr>
          <w:p w:rsidR="001B4081" w:rsidRPr="00484C97" w:rsidRDefault="001B4081" w:rsidP="001B4081">
            <w:pPr>
              <w:spacing w:line="276" w:lineRule="auto"/>
              <w:rPr>
                <w:color w:val="000000"/>
                <w:szCs w:val="21"/>
              </w:rPr>
            </w:pPr>
            <w:r w:rsidRPr="00484C97">
              <w:rPr>
                <w:color w:val="000000"/>
                <w:szCs w:val="21"/>
              </w:rPr>
              <w:t>负</w:t>
            </w:r>
            <w:r w:rsidRPr="00484C97">
              <w:rPr>
                <w:color w:val="000000"/>
                <w:szCs w:val="21"/>
              </w:rPr>
              <w:t xml:space="preserve"> </w:t>
            </w:r>
            <w:r w:rsidRPr="00484C97">
              <w:rPr>
                <w:color w:val="000000"/>
                <w:szCs w:val="21"/>
              </w:rPr>
              <w:t>债：</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w:t>
            </w:r>
          </w:p>
        </w:tc>
      </w:tr>
      <w:tr w:rsidR="001B4081" w:rsidRPr="00484C97" w:rsidTr="00550E06">
        <w:tc>
          <w:tcPr>
            <w:tcW w:w="2880" w:type="dxa"/>
            <w:vAlign w:val="center"/>
          </w:tcPr>
          <w:p w:rsidR="001B4081" w:rsidRPr="00484C97" w:rsidRDefault="001B4081" w:rsidP="001B4081">
            <w:pPr>
              <w:spacing w:line="276" w:lineRule="auto"/>
              <w:rPr>
                <w:color w:val="000000"/>
                <w:szCs w:val="21"/>
              </w:rPr>
            </w:pPr>
            <w:r w:rsidRPr="00484C97">
              <w:rPr>
                <w:color w:val="000000"/>
                <w:szCs w:val="21"/>
              </w:rPr>
              <w:t>短期借款</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w:t>
            </w:r>
          </w:p>
        </w:tc>
      </w:tr>
      <w:tr w:rsidR="001B4081" w:rsidRPr="00484C97" w:rsidTr="00550E06">
        <w:tc>
          <w:tcPr>
            <w:tcW w:w="2880" w:type="dxa"/>
            <w:vAlign w:val="center"/>
          </w:tcPr>
          <w:p w:rsidR="001B4081" w:rsidRPr="00484C97" w:rsidRDefault="001B4081" w:rsidP="001B4081">
            <w:pPr>
              <w:spacing w:line="276" w:lineRule="auto"/>
              <w:rPr>
                <w:color w:val="000000"/>
                <w:szCs w:val="21"/>
              </w:rPr>
            </w:pPr>
            <w:r w:rsidRPr="00484C97">
              <w:rPr>
                <w:color w:val="000000"/>
                <w:szCs w:val="21"/>
              </w:rPr>
              <w:t>交易性金融负债</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w:t>
            </w:r>
          </w:p>
        </w:tc>
      </w:tr>
      <w:tr w:rsidR="001B4081" w:rsidRPr="00484C97" w:rsidTr="00550E06">
        <w:tc>
          <w:tcPr>
            <w:tcW w:w="2880" w:type="dxa"/>
            <w:vAlign w:val="center"/>
          </w:tcPr>
          <w:p w:rsidR="001B4081" w:rsidRPr="00484C97" w:rsidRDefault="001B4081" w:rsidP="001B4081">
            <w:pPr>
              <w:spacing w:line="276" w:lineRule="auto"/>
              <w:rPr>
                <w:color w:val="000000"/>
                <w:szCs w:val="21"/>
              </w:rPr>
            </w:pPr>
            <w:r w:rsidRPr="00484C97">
              <w:rPr>
                <w:color w:val="000000"/>
                <w:szCs w:val="21"/>
              </w:rPr>
              <w:t>衍生金融负债</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r w:rsidRPr="00484C97">
              <w:rPr>
                <w:rFonts w:ascii="Times New Roman" w:hAnsi="Times New Roman"/>
                <w:color w:val="000000"/>
                <w:sz w:val="21"/>
                <w:szCs w:val="21"/>
              </w:rPr>
              <w:t>7.1.4.7.3</w:t>
            </w: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w:t>
            </w:r>
          </w:p>
        </w:tc>
      </w:tr>
      <w:tr w:rsidR="001B4081" w:rsidRPr="00484C97" w:rsidTr="00550E06">
        <w:tc>
          <w:tcPr>
            <w:tcW w:w="2880" w:type="dxa"/>
            <w:vAlign w:val="center"/>
          </w:tcPr>
          <w:p w:rsidR="001B4081" w:rsidRPr="00484C97" w:rsidRDefault="001B4081" w:rsidP="001B4081">
            <w:pPr>
              <w:spacing w:line="276" w:lineRule="auto"/>
              <w:rPr>
                <w:color w:val="000000"/>
                <w:szCs w:val="21"/>
              </w:rPr>
            </w:pPr>
            <w:r w:rsidRPr="00484C97">
              <w:rPr>
                <w:color w:val="000000"/>
                <w:szCs w:val="21"/>
              </w:rPr>
              <w:t>卖出回购金融资产款</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17,900,000.00</w:t>
            </w:r>
          </w:p>
        </w:tc>
      </w:tr>
      <w:tr w:rsidR="001B4081" w:rsidRPr="00484C97" w:rsidTr="00550E06">
        <w:tc>
          <w:tcPr>
            <w:tcW w:w="2880" w:type="dxa"/>
            <w:vAlign w:val="center"/>
          </w:tcPr>
          <w:p w:rsidR="001B4081" w:rsidRPr="00484C97" w:rsidRDefault="001B4081" w:rsidP="001B4081">
            <w:pPr>
              <w:spacing w:line="276" w:lineRule="auto"/>
              <w:rPr>
                <w:color w:val="000000"/>
                <w:szCs w:val="21"/>
              </w:rPr>
            </w:pPr>
            <w:r w:rsidRPr="00484C97">
              <w:rPr>
                <w:color w:val="000000"/>
                <w:szCs w:val="21"/>
              </w:rPr>
              <w:t>应付证券清算款</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w:t>
            </w:r>
          </w:p>
        </w:tc>
      </w:tr>
      <w:tr w:rsidR="001B4081" w:rsidRPr="00484C97" w:rsidTr="00550E06">
        <w:tc>
          <w:tcPr>
            <w:tcW w:w="2880" w:type="dxa"/>
            <w:vAlign w:val="center"/>
          </w:tcPr>
          <w:p w:rsidR="001B4081" w:rsidRPr="00484C97" w:rsidRDefault="001B4081" w:rsidP="001B4081">
            <w:pPr>
              <w:spacing w:line="276" w:lineRule="auto"/>
              <w:rPr>
                <w:color w:val="000000"/>
                <w:szCs w:val="21"/>
              </w:rPr>
            </w:pPr>
            <w:r w:rsidRPr="00484C97">
              <w:rPr>
                <w:color w:val="000000"/>
                <w:szCs w:val="21"/>
              </w:rPr>
              <w:t>应付赎回款</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10,341,580.39</w:t>
            </w:r>
          </w:p>
        </w:tc>
      </w:tr>
      <w:tr w:rsidR="001B4081" w:rsidRPr="00484C97" w:rsidTr="00550E06">
        <w:tc>
          <w:tcPr>
            <w:tcW w:w="2880" w:type="dxa"/>
            <w:vAlign w:val="center"/>
          </w:tcPr>
          <w:p w:rsidR="001B4081" w:rsidRPr="00484C97" w:rsidRDefault="001B4081" w:rsidP="001B4081">
            <w:pPr>
              <w:spacing w:line="276" w:lineRule="auto"/>
              <w:rPr>
                <w:color w:val="000000"/>
                <w:szCs w:val="21"/>
              </w:rPr>
            </w:pPr>
            <w:r w:rsidRPr="00484C97">
              <w:rPr>
                <w:color w:val="000000"/>
                <w:szCs w:val="21"/>
              </w:rPr>
              <w:t>应付管理人报酬</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192,271.31</w:t>
            </w:r>
          </w:p>
        </w:tc>
      </w:tr>
      <w:tr w:rsidR="001B4081" w:rsidRPr="00484C97" w:rsidTr="00550E06">
        <w:tc>
          <w:tcPr>
            <w:tcW w:w="2880" w:type="dxa"/>
            <w:vAlign w:val="center"/>
          </w:tcPr>
          <w:p w:rsidR="001B4081" w:rsidRPr="00484C97" w:rsidRDefault="001B4081" w:rsidP="001B4081">
            <w:pPr>
              <w:spacing w:line="276" w:lineRule="auto"/>
              <w:rPr>
                <w:color w:val="000000"/>
                <w:szCs w:val="21"/>
              </w:rPr>
            </w:pPr>
            <w:r w:rsidRPr="00484C97">
              <w:rPr>
                <w:color w:val="000000"/>
                <w:szCs w:val="21"/>
              </w:rPr>
              <w:t>应付托管费</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64,090.41</w:t>
            </w:r>
          </w:p>
        </w:tc>
      </w:tr>
      <w:tr w:rsidR="001B4081" w:rsidRPr="00484C97" w:rsidTr="00550E06">
        <w:tc>
          <w:tcPr>
            <w:tcW w:w="2880" w:type="dxa"/>
            <w:vAlign w:val="center"/>
          </w:tcPr>
          <w:p w:rsidR="001B4081" w:rsidRPr="00484C97" w:rsidRDefault="001B4081" w:rsidP="001B4081">
            <w:pPr>
              <w:spacing w:line="276" w:lineRule="auto"/>
              <w:rPr>
                <w:color w:val="000000"/>
                <w:szCs w:val="21"/>
              </w:rPr>
            </w:pPr>
            <w:r w:rsidRPr="00484C97">
              <w:rPr>
                <w:color w:val="000000"/>
                <w:szCs w:val="21"/>
              </w:rPr>
              <w:t>应付销售服务费</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w:t>
            </w:r>
          </w:p>
        </w:tc>
      </w:tr>
      <w:tr w:rsidR="001B4081" w:rsidRPr="00484C97" w:rsidTr="00550E06">
        <w:tc>
          <w:tcPr>
            <w:tcW w:w="2880" w:type="dxa"/>
            <w:vAlign w:val="center"/>
          </w:tcPr>
          <w:p w:rsidR="001B4081" w:rsidRPr="00484C97" w:rsidRDefault="001B4081" w:rsidP="001B4081">
            <w:pPr>
              <w:spacing w:line="276" w:lineRule="auto"/>
              <w:rPr>
                <w:color w:val="000000"/>
                <w:szCs w:val="21"/>
              </w:rPr>
            </w:pPr>
            <w:r w:rsidRPr="00484C97">
              <w:rPr>
                <w:color w:val="000000"/>
                <w:szCs w:val="21"/>
              </w:rPr>
              <w:t>应付交易费用</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r w:rsidRPr="00484C97">
              <w:rPr>
                <w:rFonts w:ascii="Times New Roman" w:hAnsi="Times New Roman"/>
                <w:color w:val="000000"/>
                <w:sz w:val="21"/>
                <w:szCs w:val="21"/>
              </w:rPr>
              <w:t>7.1.4.7.7</w:t>
            </w: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24,275.03</w:t>
            </w:r>
          </w:p>
        </w:tc>
      </w:tr>
      <w:tr w:rsidR="001B4081" w:rsidRPr="00484C97" w:rsidTr="00550E06">
        <w:tc>
          <w:tcPr>
            <w:tcW w:w="2880" w:type="dxa"/>
            <w:vAlign w:val="center"/>
          </w:tcPr>
          <w:p w:rsidR="001B4081" w:rsidRPr="00484C97" w:rsidRDefault="001B4081" w:rsidP="001B4081">
            <w:pPr>
              <w:spacing w:line="276" w:lineRule="auto"/>
              <w:rPr>
                <w:color w:val="000000"/>
                <w:szCs w:val="21"/>
              </w:rPr>
            </w:pPr>
            <w:r w:rsidRPr="00484C97">
              <w:rPr>
                <w:color w:val="000000"/>
                <w:szCs w:val="21"/>
              </w:rPr>
              <w:t>应交税费</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26,028.01</w:t>
            </w:r>
          </w:p>
        </w:tc>
      </w:tr>
      <w:tr w:rsidR="001B4081" w:rsidRPr="00484C97" w:rsidTr="00550E06">
        <w:tc>
          <w:tcPr>
            <w:tcW w:w="2880" w:type="dxa"/>
            <w:vAlign w:val="center"/>
          </w:tcPr>
          <w:p w:rsidR="001B4081" w:rsidRPr="00484C97" w:rsidRDefault="001B4081" w:rsidP="001B4081">
            <w:pPr>
              <w:spacing w:line="276" w:lineRule="auto"/>
              <w:rPr>
                <w:color w:val="000000"/>
                <w:szCs w:val="21"/>
              </w:rPr>
            </w:pPr>
            <w:r w:rsidRPr="00484C97">
              <w:rPr>
                <w:color w:val="000000"/>
                <w:szCs w:val="21"/>
              </w:rPr>
              <w:t>应付利息</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-424.68</w:t>
            </w:r>
          </w:p>
        </w:tc>
      </w:tr>
      <w:tr w:rsidR="001B4081" w:rsidRPr="00484C97" w:rsidTr="00550E06">
        <w:tc>
          <w:tcPr>
            <w:tcW w:w="2880" w:type="dxa"/>
            <w:vAlign w:val="center"/>
          </w:tcPr>
          <w:p w:rsidR="001B4081" w:rsidRPr="00484C97" w:rsidRDefault="001B4081" w:rsidP="001B4081">
            <w:pPr>
              <w:spacing w:line="276" w:lineRule="auto"/>
              <w:rPr>
                <w:color w:val="000000"/>
                <w:szCs w:val="21"/>
              </w:rPr>
            </w:pPr>
            <w:r w:rsidRPr="00484C97">
              <w:rPr>
                <w:color w:val="000000"/>
                <w:szCs w:val="21"/>
              </w:rPr>
              <w:t>应付利润</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w:t>
            </w:r>
          </w:p>
        </w:tc>
      </w:tr>
      <w:tr w:rsidR="001B4081" w:rsidRPr="00484C97" w:rsidTr="00550E06">
        <w:tc>
          <w:tcPr>
            <w:tcW w:w="2880" w:type="dxa"/>
            <w:vAlign w:val="center"/>
          </w:tcPr>
          <w:p w:rsidR="001B4081" w:rsidRPr="00484C97" w:rsidRDefault="001B4081" w:rsidP="001B4081">
            <w:pPr>
              <w:spacing w:line="276" w:lineRule="auto"/>
              <w:rPr>
                <w:color w:val="000000"/>
                <w:szCs w:val="21"/>
              </w:rPr>
            </w:pPr>
            <w:r w:rsidRPr="00484C97">
              <w:rPr>
                <w:color w:val="000000"/>
                <w:szCs w:val="21"/>
              </w:rPr>
              <w:t>递延所得税负债</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w:t>
            </w:r>
          </w:p>
        </w:tc>
      </w:tr>
      <w:tr w:rsidR="001B4081" w:rsidRPr="00484C97" w:rsidTr="00550E06">
        <w:tc>
          <w:tcPr>
            <w:tcW w:w="2880" w:type="dxa"/>
            <w:vAlign w:val="center"/>
          </w:tcPr>
          <w:p w:rsidR="001B4081" w:rsidRPr="00484C97" w:rsidRDefault="001B4081" w:rsidP="001B4081">
            <w:pPr>
              <w:spacing w:line="276" w:lineRule="auto"/>
              <w:rPr>
                <w:color w:val="000000"/>
                <w:szCs w:val="21"/>
              </w:rPr>
            </w:pPr>
            <w:r w:rsidRPr="00484C97">
              <w:rPr>
                <w:color w:val="000000"/>
                <w:szCs w:val="21"/>
              </w:rPr>
              <w:t>其他负债</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r w:rsidRPr="00484C97">
              <w:rPr>
                <w:rFonts w:ascii="Times New Roman" w:hAnsi="Times New Roman"/>
                <w:color w:val="000000"/>
                <w:sz w:val="21"/>
                <w:szCs w:val="21"/>
              </w:rPr>
              <w:t>7.1.4.7.8</w:t>
            </w: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196,284.85</w:t>
            </w:r>
          </w:p>
        </w:tc>
      </w:tr>
      <w:tr w:rsidR="001B4081" w:rsidRPr="00484C97" w:rsidTr="00550E06">
        <w:tc>
          <w:tcPr>
            <w:tcW w:w="2880" w:type="dxa"/>
            <w:vAlign w:val="center"/>
          </w:tcPr>
          <w:p w:rsidR="001B4081" w:rsidRPr="00484C97" w:rsidRDefault="001B4081" w:rsidP="001B4081">
            <w:pPr>
              <w:pStyle w:val="af0"/>
              <w:spacing w:line="276" w:lineRule="auto"/>
              <w:jc w:val="both"/>
              <w:rPr>
                <w:rFonts w:ascii="Times New Roman" w:hAnsi="Times New Roman"/>
                <w:b/>
                <w:color w:val="000000"/>
                <w:sz w:val="21"/>
                <w:szCs w:val="21"/>
              </w:rPr>
            </w:pPr>
            <w:r w:rsidRPr="00484C97">
              <w:rPr>
                <w:rFonts w:ascii="Times New Roman" w:hAnsi="Times New Roman"/>
                <w:b/>
                <w:color w:val="000000"/>
                <w:sz w:val="21"/>
                <w:szCs w:val="21"/>
              </w:rPr>
              <w:t>负债合计</w:t>
            </w:r>
          </w:p>
        </w:tc>
        <w:tc>
          <w:tcPr>
            <w:tcW w:w="1080" w:type="dxa"/>
            <w:vAlign w:val="center"/>
          </w:tcPr>
          <w:p w:rsidR="001B4081" w:rsidRPr="00484C97" w:rsidRDefault="001B4081" w:rsidP="001B4081">
            <w:pPr>
              <w:pStyle w:val="af0"/>
              <w:spacing w:line="276" w:lineRule="auto"/>
              <w:jc w:val="center"/>
              <w:rPr>
                <w:rFonts w:ascii="Times New Roman" w:hAnsi="Times New Roman"/>
                <w:b/>
                <w:color w:val="000000"/>
                <w:sz w:val="21"/>
                <w:szCs w:val="21"/>
              </w:rPr>
            </w:pPr>
          </w:p>
        </w:tc>
        <w:tc>
          <w:tcPr>
            <w:tcW w:w="5040" w:type="dxa"/>
            <w:vAlign w:val="center"/>
          </w:tcPr>
          <w:p w:rsidR="001B4081" w:rsidRPr="00484C97" w:rsidRDefault="001B4081" w:rsidP="001B4081">
            <w:pPr>
              <w:spacing w:line="276" w:lineRule="auto"/>
              <w:jc w:val="right"/>
              <w:rPr>
                <w:b/>
                <w:color w:val="000000"/>
                <w:szCs w:val="21"/>
              </w:rPr>
            </w:pPr>
            <w:r w:rsidRPr="00484C97">
              <w:rPr>
                <w:b/>
                <w:color w:val="000000"/>
                <w:szCs w:val="21"/>
              </w:rPr>
              <w:t>28,744,105.32</w:t>
            </w:r>
          </w:p>
        </w:tc>
      </w:tr>
      <w:tr w:rsidR="001B4081" w:rsidRPr="00484C97" w:rsidTr="00550E06">
        <w:tc>
          <w:tcPr>
            <w:tcW w:w="2880" w:type="dxa"/>
            <w:vAlign w:val="center"/>
          </w:tcPr>
          <w:p w:rsidR="001B4081" w:rsidRPr="00484C97" w:rsidRDefault="001B4081" w:rsidP="001B4081">
            <w:pPr>
              <w:spacing w:line="276" w:lineRule="auto"/>
              <w:rPr>
                <w:b/>
                <w:color w:val="000000"/>
                <w:szCs w:val="21"/>
              </w:rPr>
            </w:pPr>
            <w:r w:rsidRPr="00484C97">
              <w:rPr>
                <w:b/>
                <w:color w:val="000000"/>
                <w:szCs w:val="21"/>
              </w:rPr>
              <w:t>所有者权益：</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484C97" w:rsidRDefault="001B4081" w:rsidP="001B4081">
            <w:pPr>
              <w:spacing w:line="276" w:lineRule="auto"/>
              <w:jc w:val="right"/>
              <w:rPr>
                <w:b/>
                <w:color w:val="000000"/>
                <w:szCs w:val="21"/>
              </w:rPr>
            </w:pPr>
            <w:r w:rsidRPr="00484C97">
              <w:rPr>
                <w:b/>
                <w:color w:val="000000"/>
                <w:szCs w:val="21"/>
              </w:rPr>
              <w:t>-</w:t>
            </w:r>
          </w:p>
        </w:tc>
      </w:tr>
      <w:tr w:rsidR="001B4081" w:rsidRPr="00484C97" w:rsidTr="00550E06">
        <w:tc>
          <w:tcPr>
            <w:tcW w:w="2880" w:type="dxa"/>
            <w:vAlign w:val="center"/>
          </w:tcPr>
          <w:p w:rsidR="001B4081" w:rsidRPr="00484C97" w:rsidRDefault="001B4081" w:rsidP="001B4081">
            <w:pPr>
              <w:spacing w:line="276" w:lineRule="auto"/>
              <w:rPr>
                <w:color w:val="000000"/>
                <w:szCs w:val="21"/>
              </w:rPr>
            </w:pPr>
            <w:r w:rsidRPr="00484C97">
              <w:rPr>
                <w:color w:val="000000"/>
                <w:szCs w:val="21"/>
              </w:rPr>
              <w:t>实收基金</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r w:rsidRPr="00484C97">
              <w:rPr>
                <w:rFonts w:ascii="Times New Roman" w:hAnsi="Times New Roman"/>
                <w:color w:val="000000"/>
                <w:sz w:val="21"/>
                <w:szCs w:val="21"/>
              </w:rPr>
              <w:t>7.1.4.7.9</w:t>
            </w: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335,587,375.39</w:t>
            </w:r>
          </w:p>
        </w:tc>
      </w:tr>
      <w:tr w:rsidR="001B4081" w:rsidRPr="00484C97" w:rsidTr="00550E06">
        <w:tc>
          <w:tcPr>
            <w:tcW w:w="2880" w:type="dxa"/>
            <w:vAlign w:val="center"/>
          </w:tcPr>
          <w:p w:rsidR="001B4081" w:rsidRPr="00484C97" w:rsidRDefault="001B4081" w:rsidP="001B4081">
            <w:pPr>
              <w:spacing w:line="276" w:lineRule="auto"/>
              <w:rPr>
                <w:color w:val="000000"/>
                <w:szCs w:val="21"/>
              </w:rPr>
            </w:pPr>
            <w:r w:rsidRPr="00484C97">
              <w:rPr>
                <w:color w:val="000000"/>
                <w:szCs w:val="21"/>
              </w:rPr>
              <w:t>未分配利润</w:t>
            </w:r>
          </w:p>
        </w:tc>
        <w:tc>
          <w:tcPr>
            <w:tcW w:w="1080" w:type="dxa"/>
            <w:vAlign w:val="center"/>
          </w:tcPr>
          <w:p w:rsidR="001B4081" w:rsidRPr="00484C97" w:rsidRDefault="001B4081" w:rsidP="001B4081">
            <w:pPr>
              <w:pStyle w:val="af0"/>
              <w:spacing w:line="276" w:lineRule="auto"/>
              <w:jc w:val="center"/>
              <w:rPr>
                <w:rFonts w:ascii="Times New Roman" w:hAnsi="Times New Roman"/>
                <w:color w:val="000000"/>
                <w:sz w:val="21"/>
                <w:szCs w:val="21"/>
              </w:rPr>
            </w:pPr>
            <w:r w:rsidRPr="00484C97">
              <w:rPr>
                <w:rFonts w:ascii="Times New Roman" w:hAnsi="Times New Roman"/>
                <w:color w:val="000000"/>
                <w:sz w:val="21"/>
                <w:szCs w:val="21"/>
              </w:rPr>
              <w:t>7.1.4.7.10</w:t>
            </w:r>
          </w:p>
        </w:tc>
        <w:tc>
          <w:tcPr>
            <w:tcW w:w="5040" w:type="dxa"/>
            <w:vAlign w:val="center"/>
          </w:tcPr>
          <w:p w:rsidR="001B4081" w:rsidRPr="00484C97" w:rsidRDefault="001B4081" w:rsidP="001B4081">
            <w:pPr>
              <w:spacing w:line="276" w:lineRule="auto"/>
              <w:jc w:val="right"/>
              <w:rPr>
                <w:color w:val="000000"/>
                <w:szCs w:val="21"/>
              </w:rPr>
            </w:pPr>
            <w:r w:rsidRPr="00484C97">
              <w:rPr>
                <w:color w:val="000000"/>
                <w:szCs w:val="21"/>
              </w:rPr>
              <w:t>36,410,770.47</w:t>
            </w:r>
          </w:p>
        </w:tc>
      </w:tr>
      <w:tr w:rsidR="001B4081" w:rsidRPr="00484C97" w:rsidTr="00550E06">
        <w:tc>
          <w:tcPr>
            <w:tcW w:w="2880" w:type="dxa"/>
            <w:vAlign w:val="center"/>
          </w:tcPr>
          <w:p w:rsidR="001B4081" w:rsidRPr="00484C97" w:rsidRDefault="001B4081" w:rsidP="001B4081">
            <w:pPr>
              <w:spacing w:line="276" w:lineRule="auto"/>
              <w:rPr>
                <w:b/>
                <w:color w:val="000000"/>
                <w:szCs w:val="21"/>
              </w:rPr>
            </w:pPr>
            <w:r w:rsidRPr="00484C97">
              <w:rPr>
                <w:b/>
                <w:color w:val="000000"/>
                <w:szCs w:val="21"/>
              </w:rPr>
              <w:t>所有者权益合计</w:t>
            </w:r>
          </w:p>
        </w:tc>
        <w:tc>
          <w:tcPr>
            <w:tcW w:w="1080" w:type="dxa"/>
            <w:vAlign w:val="center"/>
          </w:tcPr>
          <w:p w:rsidR="001B4081" w:rsidRPr="00484C97" w:rsidRDefault="001B4081" w:rsidP="001B4081">
            <w:pPr>
              <w:pStyle w:val="af0"/>
              <w:spacing w:line="276" w:lineRule="auto"/>
              <w:jc w:val="center"/>
              <w:rPr>
                <w:rFonts w:ascii="Times New Roman" w:hAnsi="Times New Roman"/>
                <w:b/>
                <w:color w:val="000000"/>
                <w:sz w:val="21"/>
                <w:szCs w:val="21"/>
              </w:rPr>
            </w:pPr>
          </w:p>
        </w:tc>
        <w:tc>
          <w:tcPr>
            <w:tcW w:w="5040" w:type="dxa"/>
            <w:vAlign w:val="center"/>
          </w:tcPr>
          <w:p w:rsidR="001B4081" w:rsidRPr="00484C97" w:rsidRDefault="001B4081" w:rsidP="001B4081">
            <w:pPr>
              <w:spacing w:line="276" w:lineRule="auto"/>
              <w:jc w:val="right"/>
              <w:rPr>
                <w:b/>
                <w:color w:val="000000"/>
                <w:szCs w:val="21"/>
              </w:rPr>
            </w:pPr>
            <w:r w:rsidRPr="00484C97">
              <w:rPr>
                <w:b/>
                <w:color w:val="000000"/>
                <w:szCs w:val="21"/>
              </w:rPr>
              <w:t>371,998,145.86</w:t>
            </w:r>
          </w:p>
        </w:tc>
      </w:tr>
      <w:tr w:rsidR="001B4081" w:rsidRPr="00484C97" w:rsidTr="00550E06">
        <w:tc>
          <w:tcPr>
            <w:tcW w:w="2880" w:type="dxa"/>
            <w:vAlign w:val="center"/>
          </w:tcPr>
          <w:p w:rsidR="001B4081" w:rsidRPr="00484C97" w:rsidRDefault="001B4081" w:rsidP="001B4081">
            <w:pPr>
              <w:spacing w:line="276" w:lineRule="auto"/>
              <w:rPr>
                <w:b/>
                <w:color w:val="000000"/>
                <w:szCs w:val="21"/>
              </w:rPr>
            </w:pPr>
            <w:r w:rsidRPr="00484C97">
              <w:rPr>
                <w:b/>
                <w:color w:val="000000"/>
                <w:szCs w:val="21"/>
              </w:rPr>
              <w:t>负债和所有者权益总计</w:t>
            </w:r>
          </w:p>
        </w:tc>
        <w:tc>
          <w:tcPr>
            <w:tcW w:w="1080" w:type="dxa"/>
            <w:vAlign w:val="center"/>
          </w:tcPr>
          <w:p w:rsidR="001B4081" w:rsidRPr="00484C97" w:rsidRDefault="001B4081" w:rsidP="001B4081">
            <w:pPr>
              <w:pStyle w:val="af0"/>
              <w:spacing w:line="276" w:lineRule="auto"/>
              <w:jc w:val="center"/>
              <w:rPr>
                <w:rFonts w:ascii="Times New Roman" w:hAnsi="Times New Roman"/>
                <w:b/>
                <w:color w:val="000000"/>
                <w:sz w:val="21"/>
                <w:szCs w:val="21"/>
              </w:rPr>
            </w:pPr>
          </w:p>
        </w:tc>
        <w:tc>
          <w:tcPr>
            <w:tcW w:w="5040" w:type="dxa"/>
            <w:vAlign w:val="center"/>
          </w:tcPr>
          <w:p w:rsidR="001B4081" w:rsidRPr="00484C97" w:rsidRDefault="001B4081" w:rsidP="001B4081">
            <w:pPr>
              <w:spacing w:line="276" w:lineRule="auto"/>
              <w:jc w:val="right"/>
              <w:rPr>
                <w:b/>
                <w:color w:val="000000"/>
                <w:szCs w:val="21"/>
              </w:rPr>
            </w:pPr>
            <w:r w:rsidRPr="00484C97">
              <w:rPr>
                <w:b/>
                <w:color w:val="000000"/>
                <w:szCs w:val="21"/>
              </w:rPr>
              <w:t>400,742,251.18</w:t>
            </w:r>
          </w:p>
        </w:tc>
      </w:tr>
    </w:tbl>
    <w:p w:rsidR="0026686B" w:rsidRPr="00484C97" w:rsidRDefault="00061EF2">
      <w:pPr>
        <w:spacing w:line="360" w:lineRule="auto"/>
        <w:ind w:firstLineChars="200" w:firstLine="420"/>
        <w:rPr>
          <w:color w:val="000000"/>
          <w:szCs w:val="21"/>
        </w:rPr>
      </w:pPr>
      <w:r w:rsidRPr="00484C97">
        <w:rPr>
          <w:color w:val="000000"/>
          <w:szCs w:val="21"/>
        </w:rPr>
        <w:t>注：</w:t>
      </w:r>
      <w:r w:rsidRPr="00484C97">
        <w:rPr>
          <w:color w:val="000000"/>
          <w:szCs w:val="21"/>
        </w:rPr>
        <w:t>1</w:t>
      </w:r>
      <w:r w:rsidRPr="00484C97">
        <w:rPr>
          <w:color w:val="000000"/>
          <w:szCs w:val="21"/>
        </w:rPr>
        <w:t>、报告截止日</w:t>
      </w: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日，基金份额净值</w:t>
      </w:r>
      <w:r w:rsidRPr="00484C97">
        <w:rPr>
          <w:color w:val="000000"/>
          <w:szCs w:val="21"/>
        </w:rPr>
        <w:t>1.108</w:t>
      </w:r>
      <w:r w:rsidRPr="00484C97">
        <w:rPr>
          <w:color w:val="000000"/>
          <w:szCs w:val="21"/>
        </w:rPr>
        <w:t>元，基金份额总额</w:t>
      </w:r>
      <w:r w:rsidRPr="00484C97">
        <w:rPr>
          <w:color w:val="000000"/>
          <w:szCs w:val="21"/>
        </w:rPr>
        <w:t>335,587,375.39</w:t>
      </w:r>
      <w:r w:rsidRPr="00484C97">
        <w:rPr>
          <w:color w:val="000000"/>
          <w:szCs w:val="21"/>
        </w:rPr>
        <w:t>份。</w:t>
      </w:r>
    </w:p>
    <w:p w:rsidR="001B4081" w:rsidRPr="00484C97" w:rsidRDefault="001B4081" w:rsidP="0047012B">
      <w:pPr>
        <w:spacing w:line="360" w:lineRule="auto"/>
        <w:ind w:firstLineChars="200" w:firstLine="420"/>
        <w:rPr>
          <w:color w:val="000000"/>
          <w:szCs w:val="21"/>
        </w:rPr>
      </w:pPr>
      <w:r w:rsidRPr="00484C97">
        <w:rPr>
          <w:color w:val="000000"/>
          <w:szCs w:val="21"/>
        </w:rPr>
        <w:t>2</w:t>
      </w:r>
      <w:r w:rsidRPr="00484C97">
        <w:rPr>
          <w:color w:val="000000"/>
          <w:szCs w:val="21"/>
        </w:rPr>
        <w:t>、本财务报表的实际编制期间为</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29</w:t>
      </w:r>
      <w:r w:rsidRPr="00484C97">
        <w:rPr>
          <w:color w:val="000000"/>
          <w:szCs w:val="21"/>
        </w:rPr>
        <w:t>日</w:t>
      </w:r>
      <w:r w:rsidRPr="00484C97">
        <w:rPr>
          <w:color w:val="000000"/>
          <w:szCs w:val="21"/>
        </w:rPr>
        <w:t>(</w:t>
      </w:r>
      <w:r w:rsidRPr="00484C97">
        <w:rPr>
          <w:color w:val="000000"/>
          <w:szCs w:val="21"/>
        </w:rPr>
        <w:t>基金转型生效日</w:t>
      </w:r>
      <w:r w:rsidRPr="00484C97">
        <w:rPr>
          <w:color w:val="000000"/>
          <w:szCs w:val="21"/>
        </w:rPr>
        <w:t>)</w:t>
      </w:r>
      <w:r w:rsidRPr="00484C97">
        <w:rPr>
          <w:color w:val="000000"/>
          <w:szCs w:val="21"/>
        </w:rPr>
        <w:t>至</w:t>
      </w: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日止期间。</w:t>
      </w:r>
    </w:p>
    <w:p w:rsidR="001B4081" w:rsidRPr="00484C97" w:rsidRDefault="001B4081" w:rsidP="00705411">
      <w:pPr>
        <w:pStyle w:val="3"/>
        <w:spacing w:beforeLines="50" w:before="156" w:after="0" w:line="360" w:lineRule="auto"/>
        <w:rPr>
          <w:color w:val="000000"/>
          <w:sz w:val="21"/>
          <w:szCs w:val="21"/>
        </w:rPr>
      </w:pPr>
      <w:bookmarkStart w:id="218" w:name="_Toc508540689"/>
      <w:bookmarkStart w:id="219" w:name="_Toc35964884"/>
      <w:r w:rsidRPr="00484C97">
        <w:rPr>
          <w:color w:val="000000"/>
          <w:sz w:val="21"/>
          <w:szCs w:val="21"/>
        </w:rPr>
        <w:t xml:space="preserve">7.1.2 </w:t>
      </w:r>
      <w:r w:rsidRPr="00484C97">
        <w:rPr>
          <w:color w:val="000000"/>
          <w:sz w:val="21"/>
          <w:szCs w:val="21"/>
        </w:rPr>
        <w:t>利润表</w:t>
      </w:r>
      <w:bookmarkEnd w:id="218"/>
      <w:bookmarkEnd w:id="219"/>
    </w:p>
    <w:p w:rsidR="00190577" w:rsidRPr="00484C97" w:rsidRDefault="00190577" w:rsidP="00190577">
      <w:pPr>
        <w:spacing w:line="360" w:lineRule="auto"/>
        <w:rPr>
          <w:color w:val="000000"/>
          <w:kern w:val="0"/>
          <w:szCs w:val="21"/>
        </w:rPr>
      </w:pPr>
      <w:r w:rsidRPr="00484C97">
        <w:rPr>
          <w:color w:val="000000"/>
          <w:szCs w:val="21"/>
        </w:rPr>
        <w:t>会计主体：</w:t>
      </w:r>
      <w:r w:rsidRPr="00484C97">
        <w:rPr>
          <w:color w:val="000000"/>
          <w:kern w:val="0"/>
          <w:szCs w:val="21"/>
        </w:rPr>
        <w:t>交银施罗德荣鑫灵活配置混合型证券投资基金</w:t>
      </w:r>
    </w:p>
    <w:p w:rsidR="00190577" w:rsidRPr="00484C97" w:rsidRDefault="00190577" w:rsidP="00190577">
      <w:pPr>
        <w:spacing w:line="360" w:lineRule="auto"/>
        <w:rPr>
          <w:color w:val="000000"/>
          <w:kern w:val="0"/>
          <w:szCs w:val="21"/>
        </w:rPr>
      </w:pPr>
      <w:r w:rsidRPr="00484C97">
        <w:rPr>
          <w:color w:val="000000"/>
          <w:szCs w:val="21"/>
        </w:rPr>
        <w:lastRenderedPageBreak/>
        <w:t>本报告期：</w:t>
      </w:r>
      <w:r w:rsidRPr="00484C97">
        <w:rPr>
          <w:color w:val="000000"/>
          <w:kern w:val="0"/>
          <w:szCs w:val="21"/>
        </w:rPr>
        <w:t>2019</w:t>
      </w:r>
      <w:r w:rsidRPr="00484C97">
        <w:rPr>
          <w:color w:val="000000"/>
          <w:kern w:val="0"/>
          <w:szCs w:val="21"/>
        </w:rPr>
        <w:t>年</w:t>
      </w:r>
      <w:r w:rsidRPr="00484C97">
        <w:rPr>
          <w:color w:val="000000"/>
          <w:kern w:val="0"/>
          <w:szCs w:val="21"/>
        </w:rPr>
        <w:t>3</w:t>
      </w:r>
      <w:r w:rsidRPr="00484C97">
        <w:rPr>
          <w:color w:val="000000"/>
          <w:kern w:val="0"/>
          <w:szCs w:val="21"/>
        </w:rPr>
        <w:t>月</w:t>
      </w:r>
      <w:r w:rsidRPr="00484C97">
        <w:rPr>
          <w:color w:val="000000"/>
          <w:kern w:val="0"/>
          <w:szCs w:val="21"/>
        </w:rPr>
        <w:t>29</w:t>
      </w:r>
      <w:r w:rsidRPr="00484C97">
        <w:rPr>
          <w:color w:val="000000"/>
          <w:kern w:val="0"/>
          <w:szCs w:val="21"/>
        </w:rPr>
        <w:t>日</w:t>
      </w:r>
      <w:r w:rsidR="00061EF2" w:rsidRPr="00484C97">
        <w:rPr>
          <w:color w:val="000000"/>
          <w:szCs w:val="21"/>
        </w:rPr>
        <w:t>(</w:t>
      </w:r>
      <w:r w:rsidR="00061EF2" w:rsidRPr="00484C97">
        <w:rPr>
          <w:color w:val="000000"/>
          <w:szCs w:val="21"/>
        </w:rPr>
        <w:t>基金转型生效日</w:t>
      </w:r>
      <w:r w:rsidR="00061EF2" w:rsidRPr="00484C97">
        <w:rPr>
          <w:color w:val="000000"/>
          <w:szCs w:val="21"/>
        </w:rPr>
        <w:t>)</w:t>
      </w:r>
      <w:r w:rsidRPr="00484C97">
        <w:rPr>
          <w:color w:val="000000"/>
          <w:kern w:val="0"/>
          <w:szCs w:val="21"/>
        </w:rPr>
        <w:t>至</w:t>
      </w:r>
      <w:r w:rsidRPr="00484C97">
        <w:rPr>
          <w:color w:val="000000"/>
          <w:kern w:val="0"/>
          <w:szCs w:val="21"/>
        </w:rPr>
        <w:t>2019</w:t>
      </w:r>
      <w:r w:rsidRPr="00484C97">
        <w:rPr>
          <w:color w:val="000000"/>
          <w:kern w:val="0"/>
          <w:szCs w:val="21"/>
        </w:rPr>
        <w:t>年</w:t>
      </w:r>
      <w:r w:rsidRPr="00484C97">
        <w:rPr>
          <w:color w:val="000000"/>
          <w:kern w:val="0"/>
          <w:szCs w:val="21"/>
        </w:rPr>
        <w:t>12</w:t>
      </w:r>
      <w:r w:rsidRPr="00484C97">
        <w:rPr>
          <w:color w:val="000000"/>
          <w:kern w:val="0"/>
          <w:szCs w:val="21"/>
        </w:rPr>
        <w:t>月</w:t>
      </w:r>
      <w:r w:rsidRPr="00484C97">
        <w:rPr>
          <w:color w:val="000000"/>
          <w:kern w:val="0"/>
          <w:szCs w:val="21"/>
        </w:rPr>
        <w:t>31</w:t>
      </w:r>
      <w:r w:rsidRPr="00484C97">
        <w:rPr>
          <w:color w:val="000000"/>
          <w:kern w:val="0"/>
          <w:szCs w:val="21"/>
        </w:rPr>
        <w:t>日</w:t>
      </w:r>
    </w:p>
    <w:p w:rsidR="00190577" w:rsidRPr="00484C97" w:rsidRDefault="00190577" w:rsidP="00190577">
      <w:pPr>
        <w:autoSpaceDE w:val="0"/>
        <w:autoSpaceDN w:val="0"/>
        <w:adjustRightInd w:val="0"/>
        <w:spacing w:before="29" w:line="360" w:lineRule="auto"/>
        <w:ind w:left="15"/>
        <w:jc w:val="right"/>
        <w:rPr>
          <w:color w:val="000000"/>
          <w:kern w:val="0"/>
          <w:szCs w:val="21"/>
        </w:rPr>
      </w:pPr>
      <w:r w:rsidRPr="00484C97">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4500"/>
      </w:tblGrid>
      <w:tr w:rsidR="00190577" w:rsidRPr="00484C97" w:rsidTr="008F6D6A">
        <w:tc>
          <w:tcPr>
            <w:tcW w:w="3420" w:type="dxa"/>
            <w:vAlign w:val="center"/>
          </w:tcPr>
          <w:p w:rsidR="00190577" w:rsidRPr="00484C97" w:rsidRDefault="00190577" w:rsidP="008F6D6A">
            <w:pPr>
              <w:pStyle w:val="af0"/>
              <w:spacing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项目</w:t>
            </w:r>
          </w:p>
        </w:tc>
        <w:tc>
          <w:tcPr>
            <w:tcW w:w="1080" w:type="dxa"/>
            <w:vAlign w:val="center"/>
          </w:tcPr>
          <w:p w:rsidR="00190577" w:rsidRPr="00484C97" w:rsidRDefault="00190577" w:rsidP="008F6D6A">
            <w:pPr>
              <w:pStyle w:val="af0"/>
              <w:spacing w:before="0" w:beforeAutospacing="0" w:after="0" w:afterAutospacing="0"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附注号</w:t>
            </w:r>
          </w:p>
        </w:tc>
        <w:tc>
          <w:tcPr>
            <w:tcW w:w="4500" w:type="dxa"/>
            <w:vAlign w:val="center"/>
          </w:tcPr>
          <w:p w:rsidR="00190577" w:rsidRPr="00484C97" w:rsidRDefault="00190577" w:rsidP="008F6D6A">
            <w:pPr>
              <w:pStyle w:val="af0"/>
              <w:spacing w:before="0" w:beforeAutospacing="0" w:after="0" w:afterAutospacing="0"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本期</w:t>
            </w:r>
          </w:p>
          <w:p w:rsidR="00190577" w:rsidRPr="00484C97" w:rsidRDefault="00190577" w:rsidP="008F6D6A">
            <w:pPr>
              <w:pStyle w:val="af0"/>
              <w:spacing w:before="0" w:beforeAutospacing="0" w:after="0" w:afterAutospacing="0" w:line="276" w:lineRule="auto"/>
              <w:jc w:val="center"/>
              <w:rPr>
                <w:rFonts w:ascii="Times New Roman" w:hAnsi="Times New Roman"/>
                <w:color w:val="000000"/>
                <w:sz w:val="21"/>
                <w:szCs w:val="21"/>
              </w:rPr>
            </w:pPr>
            <w:r w:rsidRPr="00484C97">
              <w:rPr>
                <w:rFonts w:ascii="Times New Roman" w:hAnsi="Times New Roman"/>
                <w:color w:val="000000"/>
                <w:sz w:val="21"/>
                <w:szCs w:val="21"/>
              </w:rPr>
              <w:t>2019</w:t>
            </w:r>
            <w:r w:rsidRPr="00484C97">
              <w:rPr>
                <w:rFonts w:ascii="Times New Roman" w:hAnsi="Times New Roman"/>
                <w:color w:val="000000"/>
                <w:sz w:val="21"/>
                <w:szCs w:val="21"/>
              </w:rPr>
              <w:t>年</w:t>
            </w:r>
            <w:r w:rsidRPr="00484C97">
              <w:rPr>
                <w:rFonts w:ascii="Times New Roman" w:hAnsi="Times New Roman"/>
                <w:color w:val="000000"/>
                <w:sz w:val="21"/>
                <w:szCs w:val="21"/>
              </w:rPr>
              <w:t>3</w:t>
            </w:r>
            <w:r w:rsidRPr="00484C97">
              <w:rPr>
                <w:rFonts w:ascii="Times New Roman" w:hAnsi="Times New Roman"/>
                <w:color w:val="000000"/>
                <w:sz w:val="21"/>
                <w:szCs w:val="21"/>
              </w:rPr>
              <w:t>月</w:t>
            </w:r>
            <w:r w:rsidRPr="00484C97">
              <w:rPr>
                <w:rFonts w:ascii="Times New Roman" w:hAnsi="Times New Roman"/>
                <w:color w:val="000000"/>
                <w:sz w:val="21"/>
                <w:szCs w:val="21"/>
              </w:rPr>
              <w:t>29</w:t>
            </w:r>
            <w:r w:rsidRPr="00484C97">
              <w:rPr>
                <w:rFonts w:ascii="Times New Roman" w:hAnsi="Times New Roman"/>
                <w:color w:val="000000"/>
                <w:sz w:val="21"/>
                <w:szCs w:val="21"/>
              </w:rPr>
              <w:t>日</w:t>
            </w:r>
            <w:r w:rsidR="00061EF2" w:rsidRPr="00484C97">
              <w:rPr>
                <w:rFonts w:ascii="Times New Roman" w:hAnsi="Times New Roman" w:hint="eastAsia"/>
                <w:color w:val="000000"/>
                <w:sz w:val="21"/>
                <w:szCs w:val="21"/>
              </w:rPr>
              <w:t>(</w:t>
            </w:r>
            <w:r w:rsidR="00061EF2" w:rsidRPr="00484C97">
              <w:rPr>
                <w:rFonts w:ascii="Times New Roman" w:hAnsi="Times New Roman" w:hint="eastAsia"/>
                <w:color w:val="000000"/>
                <w:sz w:val="21"/>
                <w:szCs w:val="21"/>
              </w:rPr>
              <w:t>基金转型生效日</w:t>
            </w:r>
            <w:r w:rsidR="00061EF2" w:rsidRPr="00484C97">
              <w:rPr>
                <w:rFonts w:ascii="Times New Roman" w:hAnsi="Times New Roman" w:hint="eastAsia"/>
                <w:color w:val="000000"/>
                <w:sz w:val="21"/>
                <w:szCs w:val="21"/>
              </w:rPr>
              <w:t>)</w:t>
            </w:r>
            <w:r w:rsidRPr="00484C97">
              <w:rPr>
                <w:rFonts w:ascii="Times New Roman" w:hAnsi="Times New Roman"/>
                <w:color w:val="000000"/>
                <w:sz w:val="21"/>
                <w:szCs w:val="21"/>
              </w:rPr>
              <w:t>至</w:t>
            </w:r>
            <w:r w:rsidRPr="00484C97">
              <w:rPr>
                <w:rFonts w:ascii="Times New Roman" w:hAnsi="Times New Roman"/>
                <w:color w:val="000000"/>
                <w:sz w:val="21"/>
                <w:szCs w:val="21"/>
              </w:rPr>
              <w:t>2019</w:t>
            </w:r>
            <w:r w:rsidRPr="00484C97">
              <w:rPr>
                <w:rFonts w:ascii="Times New Roman" w:hAnsi="Times New Roman"/>
                <w:color w:val="000000"/>
                <w:sz w:val="21"/>
                <w:szCs w:val="21"/>
              </w:rPr>
              <w:t>年</w:t>
            </w:r>
            <w:r w:rsidRPr="00484C97">
              <w:rPr>
                <w:rFonts w:ascii="Times New Roman" w:hAnsi="Times New Roman"/>
                <w:color w:val="000000"/>
                <w:sz w:val="21"/>
                <w:szCs w:val="21"/>
              </w:rPr>
              <w:t>12</w:t>
            </w:r>
            <w:r w:rsidRPr="00484C97">
              <w:rPr>
                <w:rFonts w:ascii="Times New Roman" w:hAnsi="Times New Roman"/>
                <w:color w:val="000000"/>
                <w:sz w:val="21"/>
                <w:szCs w:val="21"/>
              </w:rPr>
              <w:t>月</w:t>
            </w:r>
            <w:r w:rsidRPr="00484C97">
              <w:rPr>
                <w:rFonts w:ascii="Times New Roman" w:hAnsi="Times New Roman"/>
                <w:color w:val="000000"/>
                <w:sz w:val="21"/>
                <w:szCs w:val="21"/>
              </w:rPr>
              <w:t>31</w:t>
            </w:r>
            <w:r w:rsidRPr="00484C97">
              <w:rPr>
                <w:rFonts w:ascii="Times New Roman" w:hAnsi="Times New Roman"/>
                <w:color w:val="000000"/>
                <w:sz w:val="21"/>
                <w:szCs w:val="21"/>
              </w:rPr>
              <w:t>日</w:t>
            </w:r>
          </w:p>
        </w:tc>
      </w:tr>
      <w:tr w:rsidR="00190577" w:rsidRPr="00484C97" w:rsidTr="008F6D6A">
        <w:tc>
          <w:tcPr>
            <w:tcW w:w="3420" w:type="dxa"/>
            <w:vAlign w:val="center"/>
          </w:tcPr>
          <w:p w:rsidR="00190577" w:rsidRPr="00484C97" w:rsidRDefault="00190577" w:rsidP="008F6D6A">
            <w:pPr>
              <w:spacing w:line="276" w:lineRule="auto"/>
              <w:rPr>
                <w:b/>
                <w:color w:val="000000"/>
                <w:szCs w:val="21"/>
              </w:rPr>
            </w:pPr>
            <w:r w:rsidRPr="00484C97">
              <w:rPr>
                <w:b/>
                <w:color w:val="000000"/>
                <w:szCs w:val="21"/>
              </w:rPr>
              <w:t>一、收入</w:t>
            </w:r>
          </w:p>
        </w:tc>
        <w:tc>
          <w:tcPr>
            <w:tcW w:w="1080" w:type="dxa"/>
            <w:vAlign w:val="center"/>
          </w:tcPr>
          <w:p w:rsidR="00190577" w:rsidRPr="00484C97"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rsidR="00190577" w:rsidRPr="00484C97" w:rsidRDefault="00190577" w:rsidP="008F6D6A">
            <w:pPr>
              <w:spacing w:line="276" w:lineRule="auto"/>
              <w:jc w:val="right"/>
              <w:rPr>
                <w:b/>
                <w:color w:val="000000"/>
                <w:szCs w:val="21"/>
              </w:rPr>
            </w:pPr>
            <w:r w:rsidRPr="00484C97">
              <w:rPr>
                <w:b/>
                <w:color w:val="000000"/>
                <w:szCs w:val="21"/>
              </w:rPr>
              <w:t>22,774,785.02</w:t>
            </w:r>
          </w:p>
        </w:tc>
      </w:tr>
      <w:tr w:rsidR="00190577" w:rsidRPr="00484C97" w:rsidTr="008F6D6A">
        <w:tc>
          <w:tcPr>
            <w:tcW w:w="3420" w:type="dxa"/>
            <w:vAlign w:val="center"/>
          </w:tcPr>
          <w:p w:rsidR="00190577" w:rsidRPr="00484C97" w:rsidRDefault="00190577" w:rsidP="008F6D6A">
            <w:pPr>
              <w:spacing w:line="276" w:lineRule="auto"/>
              <w:rPr>
                <w:color w:val="000000"/>
                <w:szCs w:val="21"/>
              </w:rPr>
            </w:pPr>
            <w:r w:rsidRPr="00484C97">
              <w:rPr>
                <w:color w:val="000000"/>
                <w:szCs w:val="21"/>
              </w:rPr>
              <w:t>1.</w:t>
            </w:r>
            <w:r w:rsidRPr="00484C97">
              <w:rPr>
                <w:color w:val="000000"/>
                <w:szCs w:val="21"/>
              </w:rPr>
              <w:t>利息收入</w:t>
            </w:r>
          </w:p>
        </w:tc>
        <w:tc>
          <w:tcPr>
            <w:tcW w:w="1080" w:type="dxa"/>
            <w:vAlign w:val="center"/>
          </w:tcPr>
          <w:p w:rsidR="00190577" w:rsidRPr="00484C97"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rsidR="00190577" w:rsidRPr="00484C97" w:rsidRDefault="00190577" w:rsidP="008F6D6A">
            <w:pPr>
              <w:spacing w:line="276" w:lineRule="auto"/>
              <w:jc w:val="right"/>
              <w:rPr>
                <w:color w:val="000000"/>
                <w:szCs w:val="21"/>
              </w:rPr>
            </w:pPr>
            <w:r w:rsidRPr="00484C97">
              <w:rPr>
                <w:color w:val="000000"/>
                <w:szCs w:val="21"/>
              </w:rPr>
              <w:t>7,376,894.20</w:t>
            </w:r>
          </w:p>
        </w:tc>
      </w:tr>
      <w:tr w:rsidR="00190577" w:rsidRPr="00484C97" w:rsidTr="008F6D6A">
        <w:tc>
          <w:tcPr>
            <w:tcW w:w="3420" w:type="dxa"/>
            <w:vAlign w:val="center"/>
          </w:tcPr>
          <w:p w:rsidR="00190577" w:rsidRPr="00484C97" w:rsidRDefault="00190577" w:rsidP="008F6D6A">
            <w:pPr>
              <w:spacing w:line="276" w:lineRule="auto"/>
              <w:rPr>
                <w:color w:val="000000"/>
                <w:szCs w:val="21"/>
              </w:rPr>
            </w:pPr>
            <w:r w:rsidRPr="00484C97">
              <w:rPr>
                <w:color w:val="000000"/>
                <w:szCs w:val="21"/>
              </w:rPr>
              <w:t>其中：存款利息收入</w:t>
            </w:r>
          </w:p>
        </w:tc>
        <w:tc>
          <w:tcPr>
            <w:tcW w:w="1080" w:type="dxa"/>
            <w:vAlign w:val="center"/>
          </w:tcPr>
          <w:p w:rsidR="00190577" w:rsidRPr="00484C97" w:rsidRDefault="00190577" w:rsidP="008F6D6A">
            <w:pPr>
              <w:pStyle w:val="af0"/>
              <w:spacing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7.1.4.7.11</w:t>
            </w:r>
          </w:p>
        </w:tc>
        <w:tc>
          <w:tcPr>
            <w:tcW w:w="4500" w:type="dxa"/>
            <w:vAlign w:val="center"/>
          </w:tcPr>
          <w:p w:rsidR="00190577" w:rsidRPr="00484C97" w:rsidRDefault="00190577" w:rsidP="008F6D6A">
            <w:pPr>
              <w:spacing w:line="276" w:lineRule="auto"/>
              <w:jc w:val="right"/>
              <w:rPr>
                <w:color w:val="000000"/>
                <w:szCs w:val="21"/>
              </w:rPr>
            </w:pPr>
            <w:r w:rsidRPr="00484C97">
              <w:rPr>
                <w:color w:val="000000"/>
                <w:szCs w:val="21"/>
              </w:rPr>
              <w:t>105,166.17</w:t>
            </w:r>
          </w:p>
        </w:tc>
      </w:tr>
      <w:tr w:rsidR="00190577" w:rsidRPr="00484C97" w:rsidTr="008F6D6A">
        <w:tc>
          <w:tcPr>
            <w:tcW w:w="3420" w:type="dxa"/>
            <w:vAlign w:val="center"/>
          </w:tcPr>
          <w:p w:rsidR="00190577" w:rsidRPr="00484C97" w:rsidRDefault="00190577" w:rsidP="008F6D6A">
            <w:pPr>
              <w:spacing w:line="276" w:lineRule="auto"/>
              <w:ind w:firstLineChars="250" w:firstLine="525"/>
              <w:rPr>
                <w:color w:val="000000"/>
                <w:szCs w:val="21"/>
              </w:rPr>
            </w:pPr>
            <w:r w:rsidRPr="00484C97">
              <w:rPr>
                <w:color w:val="000000"/>
                <w:szCs w:val="21"/>
              </w:rPr>
              <w:t>债券利息收入</w:t>
            </w:r>
          </w:p>
        </w:tc>
        <w:tc>
          <w:tcPr>
            <w:tcW w:w="1080" w:type="dxa"/>
            <w:vAlign w:val="center"/>
          </w:tcPr>
          <w:p w:rsidR="00190577" w:rsidRPr="00484C97"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rsidR="00190577" w:rsidRPr="00484C97" w:rsidRDefault="00190577" w:rsidP="008F6D6A">
            <w:pPr>
              <w:spacing w:line="276" w:lineRule="auto"/>
              <w:jc w:val="right"/>
              <w:rPr>
                <w:color w:val="000000"/>
                <w:szCs w:val="21"/>
              </w:rPr>
            </w:pPr>
            <w:r w:rsidRPr="00484C97">
              <w:rPr>
                <w:color w:val="000000"/>
                <w:szCs w:val="21"/>
              </w:rPr>
              <w:t>7,151,126.70</w:t>
            </w:r>
          </w:p>
        </w:tc>
      </w:tr>
      <w:tr w:rsidR="00190577" w:rsidRPr="00484C97" w:rsidTr="008F6D6A">
        <w:tc>
          <w:tcPr>
            <w:tcW w:w="3420" w:type="dxa"/>
            <w:vAlign w:val="center"/>
          </w:tcPr>
          <w:p w:rsidR="00190577" w:rsidRPr="00484C97" w:rsidRDefault="00190577" w:rsidP="008F6D6A">
            <w:pPr>
              <w:spacing w:line="276" w:lineRule="auto"/>
              <w:ind w:firstLineChars="250" w:firstLine="525"/>
              <w:rPr>
                <w:color w:val="000000"/>
                <w:szCs w:val="21"/>
              </w:rPr>
            </w:pPr>
            <w:r w:rsidRPr="00484C97">
              <w:rPr>
                <w:color w:val="000000"/>
                <w:szCs w:val="21"/>
              </w:rPr>
              <w:t>资产支持证券利息收入</w:t>
            </w:r>
          </w:p>
        </w:tc>
        <w:tc>
          <w:tcPr>
            <w:tcW w:w="1080" w:type="dxa"/>
            <w:vAlign w:val="center"/>
          </w:tcPr>
          <w:p w:rsidR="00190577" w:rsidRPr="00484C97"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rsidR="00190577" w:rsidRPr="00484C97" w:rsidRDefault="00190577" w:rsidP="008F6D6A">
            <w:pPr>
              <w:spacing w:line="276" w:lineRule="auto"/>
              <w:jc w:val="right"/>
              <w:rPr>
                <w:color w:val="000000"/>
                <w:szCs w:val="21"/>
              </w:rPr>
            </w:pPr>
            <w:r w:rsidRPr="00484C97">
              <w:rPr>
                <w:color w:val="000000"/>
                <w:szCs w:val="21"/>
              </w:rPr>
              <w:t>-</w:t>
            </w:r>
          </w:p>
        </w:tc>
      </w:tr>
      <w:tr w:rsidR="00190577" w:rsidRPr="00484C97" w:rsidTr="008F6D6A">
        <w:tc>
          <w:tcPr>
            <w:tcW w:w="3420" w:type="dxa"/>
            <w:vAlign w:val="center"/>
          </w:tcPr>
          <w:p w:rsidR="00190577" w:rsidRPr="00484C97" w:rsidRDefault="00190577" w:rsidP="008F6D6A">
            <w:pPr>
              <w:spacing w:line="276" w:lineRule="auto"/>
              <w:ind w:firstLineChars="250" w:firstLine="525"/>
              <w:rPr>
                <w:color w:val="000000"/>
                <w:szCs w:val="21"/>
              </w:rPr>
            </w:pPr>
            <w:r w:rsidRPr="00484C97">
              <w:rPr>
                <w:color w:val="000000"/>
                <w:szCs w:val="21"/>
              </w:rPr>
              <w:t>买入返售金融资产收入</w:t>
            </w:r>
          </w:p>
        </w:tc>
        <w:tc>
          <w:tcPr>
            <w:tcW w:w="1080" w:type="dxa"/>
            <w:vAlign w:val="center"/>
          </w:tcPr>
          <w:p w:rsidR="00190577" w:rsidRPr="00484C97"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rsidR="00190577" w:rsidRPr="00484C97" w:rsidRDefault="00190577" w:rsidP="008F6D6A">
            <w:pPr>
              <w:spacing w:line="276" w:lineRule="auto"/>
              <w:jc w:val="right"/>
              <w:rPr>
                <w:color w:val="000000"/>
                <w:szCs w:val="21"/>
              </w:rPr>
            </w:pPr>
            <w:r w:rsidRPr="00484C97">
              <w:rPr>
                <w:color w:val="000000"/>
                <w:szCs w:val="21"/>
              </w:rPr>
              <w:t>120,601.33</w:t>
            </w:r>
          </w:p>
        </w:tc>
      </w:tr>
      <w:tr w:rsidR="00190577" w:rsidRPr="00484C97" w:rsidTr="008F6D6A">
        <w:tc>
          <w:tcPr>
            <w:tcW w:w="3420" w:type="dxa"/>
            <w:vAlign w:val="center"/>
          </w:tcPr>
          <w:p w:rsidR="00190577" w:rsidRPr="00484C97" w:rsidRDefault="00190577" w:rsidP="008F6D6A">
            <w:pPr>
              <w:spacing w:line="276" w:lineRule="auto"/>
              <w:ind w:firstLineChars="250" w:firstLine="525"/>
              <w:rPr>
                <w:color w:val="000000"/>
                <w:szCs w:val="21"/>
              </w:rPr>
            </w:pPr>
            <w:r w:rsidRPr="00484C97">
              <w:rPr>
                <w:color w:val="000000"/>
                <w:szCs w:val="21"/>
              </w:rPr>
              <w:t>其他利息收入</w:t>
            </w:r>
          </w:p>
        </w:tc>
        <w:tc>
          <w:tcPr>
            <w:tcW w:w="1080" w:type="dxa"/>
            <w:vAlign w:val="center"/>
          </w:tcPr>
          <w:p w:rsidR="00190577" w:rsidRPr="00484C97"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rsidR="00190577" w:rsidRPr="00484C97" w:rsidRDefault="00190577" w:rsidP="008F6D6A">
            <w:pPr>
              <w:spacing w:line="276" w:lineRule="auto"/>
              <w:jc w:val="right"/>
              <w:rPr>
                <w:color w:val="000000"/>
                <w:szCs w:val="21"/>
              </w:rPr>
            </w:pPr>
            <w:r w:rsidRPr="00484C97">
              <w:rPr>
                <w:color w:val="000000"/>
                <w:szCs w:val="21"/>
              </w:rPr>
              <w:t>-</w:t>
            </w:r>
          </w:p>
        </w:tc>
      </w:tr>
      <w:tr w:rsidR="00190577" w:rsidRPr="00484C97" w:rsidTr="008F6D6A">
        <w:tc>
          <w:tcPr>
            <w:tcW w:w="3420" w:type="dxa"/>
            <w:vAlign w:val="center"/>
          </w:tcPr>
          <w:p w:rsidR="00190577" w:rsidRPr="00484C97" w:rsidRDefault="00190577" w:rsidP="008F6D6A">
            <w:pPr>
              <w:spacing w:line="276" w:lineRule="auto"/>
              <w:rPr>
                <w:color w:val="000000"/>
                <w:szCs w:val="21"/>
              </w:rPr>
            </w:pPr>
            <w:r w:rsidRPr="00484C97">
              <w:rPr>
                <w:color w:val="000000"/>
                <w:szCs w:val="21"/>
              </w:rPr>
              <w:t>2.</w:t>
            </w:r>
            <w:r w:rsidRPr="00484C97">
              <w:rPr>
                <w:color w:val="000000"/>
                <w:szCs w:val="21"/>
              </w:rPr>
              <w:t>投资收益（损失以</w:t>
            </w:r>
            <w:r w:rsidRPr="00484C97">
              <w:rPr>
                <w:color w:val="000000"/>
                <w:szCs w:val="21"/>
              </w:rPr>
              <w:t>“-”</w:t>
            </w:r>
            <w:r w:rsidRPr="00484C97">
              <w:rPr>
                <w:color w:val="000000"/>
                <w:szCs w:val="21"/>
              </w:rPr>
              <w:t>填列）</w:t>
            </w:r>
          </w:p>
        </w:tc>
        <w:tc>
          <w:tcPr>
            <w:tcW w:w="1080" w:type="dxa"/>
            <w:vAlign w:val="center"/>
          </w:tcPr>
          <w:p w:rsidR="00190577" w:rsidRPr="00484C97"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rsidR="00190577" w:rsidRPr="00484C97" w:rsidRDefault="00190577" w:rsidP="008F6D6A">
            <w:pPr>
              <w:spacing w:line="276" w:lineRule="auto"/>
              <w:jc w:val="right"/>
              <w:rPr>
                <w:color w:val="000000"/>
                <w:szCs w:val="21"/>
              </w:rPr>
            </w:pPr>
            <w:r w:rsidRPr="00484C97">
              <w:rPr>
                <w:color w:val="000000"/>
                <w:szCs w:val="21"/>
              </w:rPr>
              <w:t>14,601,932.29</w:t>
            </w:r>
          </w:p>
        </w:tc>
      </w:tr>
      <w:tr w:rsidR="00190577" w:rsidRPr="00484C97" w:rsidTr="008F6D6A">
        <w:tc>
          <w:tcPr>
            <w:tcW w:w="3420" w:type="dxa"/>
            <w:vAlign w:val="center"/>
          </w:tcPr>
          <w:p w:rsidR="00190577" w:rsidRPr="00484C97" w:rsidRDefault="00190577" w:rsidP="008F6D6A">
            <w:pPr>
              <w:spacing w:line="276" w:lineRule="auto"/>
              <w:rPr>
                <w:color w:val="000000"/>
                <w:szCs w:val="21"/>
              </w:rPr>
            </w:pPr>
            <w:r w:rsidRPr="00484C97">
              <w:rPr>
                <w:color w:val="000000"/>
                <w:szCs w:val="21"/>
              </w:rPr>
              <w:t>其中：股票投资收益</w:t>
            </w:r>
          </w:p>
        </w:tc>
        <w:tc>
          <w:tcPr>
            <w:tcW w:w="1080" w:type="dxa"/>
            <w:vAlign w:val="center"/>
          </w:tcPr>
          <w:p w:rsidR="00190577" w:rsidRPr="00484C97" w:rsidRDefault="00190577" w:rsidP="008F6D6A">
            <w:pPr>
              <w:pStyle w:val="af0"/>
              <w:spacing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7.1.4.7.12</w:t>
            </w:r>
          </w:p>
        </w:tc>
        <w:tc>
          <w:tcPr>
            <w:tcW w:w="4500" w:type="dxa"/>
            <w:vAlign w:val="center"/>
          </w:tcPr>
          <w:p w:rsidR="00190577" w:rsidRPr="00484C97" w:rsidRDefault="00190577" w:rsidP="008F6D6A">
            <w:pPr>
              <w:spacing w:line="276" w:lineRule="auto"/>
              <w:jc w:val="right"/>
              <w:rPr>
                <w:color w:val="000000"/>
                <w:szCs w:val="21"/>
              </w:rPr>
            </w:pPr>
            <w:r w:rsidRPr="00484C97">
              <w:rPr>
                <w:color w:val="000000"/>
                <w:szCs w:val="21"/>
              </w:rPr>
              <w:t>11,326,305.45</w:t>
            </w:r>
          </w:p>
        </w:tc>
      </w:tr>
      <w:tr w:rsidR="00190577" w:rsidRPr="00484C97" w:rsidTr="008F6D6A">
        <w:tc>
          <w:tcPr>
            <w:tcW w:w="3420" w:type="dxa"/>
            <w:vAlign w:val="center"/>
          </w:tcPr>
          <w:p w:rsidR="00190577" w:rsidRPr="00484C97" w:rsidRDefault="00190577" w:rsidP="008F6D6A">
            <w:pPr>
              <w:spacing w:line="276" w:lineRule="auto"/>
              <w:ind w:firstLineChars="300" w:firstLine="630"/>
              <w:rPr>
                <w:color w:val="000000"/>
                <w:szCs w:val="21"/>
              </w:rPr>
            </w:pPr>
            <w:r w:rsidRPr="00484C97">
              <w:rPr>
                <w:color w:val="000000"/>
                <w:szCs w:val="21"/>
              </w:rPr>
              <w:t>基金投资收益</w:t>
            </w:r>
          </w:p>
        </w:tc>
        <w:tc>
          <w:tcPr>
            <w:tcW w:w="1080" w:type="dxa"/>
            <w:vAlign w:val="center"/>
          </w:tcPr>
          <w:p w:rsidR="00190577" w:rsidRPr="00484C97"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rsidR="00190577" w:rsidRPr="00484C97" w:rsidRDefault="00190577" w:rsidP="008F6D6A">
            <w:pPr>
              <w:spacing w:line="276" w:lineRule="auto"/>
              <w:jc w:val="right"/>
              <w:rPr>
                <w:color w:val="000000"/>
                <w:szCs w:val="21"/>
              </w:rPr>
            </w:pPr>
            <w:r w:rsidRPr="00484C97">
              <w:rPr>
                <w:color w:val="000000"/>
                <w:szCs w:val="21"/>
              </w:rPr>
              <w:t>-</w:t>
            </w:r>
          </w:p>
        </w:tc>
      </w:tr>
      <w:tr w:rsidR="00190577" w:rsidRPr="00484C97" w:rsidTr="008F6D6A">
        <w:tc>
          <w:tcPr>
            <w:tcW w:w="3420" w:type="dxa"/>
          </w:tcPr>
          <w:p w:rsidR="00190577" w:rsidRPr="00484C97" w:rsidRDefault="00190577" w:rsidP="008F6D6A">
            <w:pPr>
              <w:spacing w:line="276" w:lineRule="auto"/>
              <w:ind w:firstLineChars="300" w:firstLine="630"/>
              <w:rPr>
                <w:color w:val="000000"/>
                <w:szCs w:val="21"/>
              </w:rPr>
            </w:pPr>
            <w:r w:rsidRPr="00484C97">
              <w:rPr>
                <w:color w:val="000000"/>
                <w:szCs w:val="21"/>
              </w:rPr>
              <w:t>债券投资收益</w:t>
            </w:r>
          </w:p>
        </w:tc>
        <w:tc>
          <w:tcPr>
            <w:tcW w:w="1080" w:type="dxa"/>
            <w:vAlign w:val="center"/>
          </w:tcPr>
          <w:p w:rsidR="00190577" w:rsidRPr="00484C97" w:rsidRDefault="00190577" w:rsidP="008F6D6A">
            <w:pPr>
              <w:pStyle w:val="af0"/>
              <w:spacing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7.1.4.7.13</w:t>
            </w:r>
          </w:p>
        </w:tc>
        <w:tc>
          <w:tcPr>
            <w:tcW w:w="4500" w:type="dxa"/>
            <w:vAlign w:val="center"/>
          </w:tcPr>
          <w:p w:rsidR="00190577" w:rsidRPr="00484C97" w:rsidRDefault="00190577" w:rsidP="008F6D6A">
            <w:pPr>
              <w:spacing w:line="276" w:lineRule="auto"/>
              <w:jc w:val="right"/>
              <w:rPr>
                <w:color w:val="000000"/>
                <w:szCs w:val="21"/>
              </w:rPr>
            </w:pPr>
            <w:r w:rsidRPr="00484C97">
              <w:rPr>
                <w:color w:val="000000"/>
                <w:szCs w:val="21"/>
              </w:rPr>
              <w:t>793,220.66</w:t>
            </w:r>
          </w:p>
        </w:tc>
      </w:tr>
      <w:tr w:rsidR="00190577" w:rsidRPr="00484C97" w:rsidTr="008F6D6A">
        <w:tc>
          <w:tcPr>
            <w:tcW w:w="3420" w:type="dxa"/>
          </w:tcPr>
          <w:p w:rsidR="00190577" w:rsidRPr="00484C97" w:rsidRDefault="00190577" w:rsidP="008F6D6A">
            <w:pPr>
              <w:spacing w:line="276" w:lineRule="auto"/>
              <w:ind w:firstLineChars="300" w:firstLine="630"/>
              <w:rPr>
                <w:color w:val="000000"/>
                <w:szCs w:val="21"/>
              </w:rPr>
            </w:pPr>
            <w:r w:rsidRPr="00484C97">
              <w:rPr>
                <w:color w:val="000000"/>
                <w:szCs w:val="21"/>
              </w:rPr>
              <w:t>资产支持证券投资收益</w:t>
            </w:r>
          </w:p>
        </w:tc>
        <w:tc>
          <w:tcPr>
            <w:tcW w:w="1080" w:type="dxa"/>
            <w:vAlign w:val="center"/>
          </w:tcPr>
          <w:p w:rsidR="00190577" w:rsidRPr="00484C97" w:rsidRDefault="00190577" w:rsidP="008F6D6A">
            <w:pPr>
              <w:pStyle w:val="af0"/>
              <w:spacing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7.1.4.7.14</w:t>
            </w:r>
          </w:p>
        </w:tc>
        <w:tc>
          <w:tcPr>
            <w:tcW w:w="4500" w:type="dxa"/>
            <w:vAlign w:val="center"/>
          </w:tcPr>
          <w:p w:rsidR="00190577" w:rsidRPr="00484C97" w:rsidRDefault="00190577" w:rsidP="008F6D6A">
            <w:pPr>
              <w:spacing w:line="276" w:lineRule="auto"/>
              <w:jc w:val="right"/>
              <w:rPr>
                <w:color w:val="000000"/>
                <w:szCs w:val="21"/>
              </w:rPr>
            </w:pPr>
            <w:r w:rsidRPr="00484C97">
              <w:rPr>
                <w:color w:val="000000"/>
                <w:szCs w:val="21"/>
              </w:rPr>
              <w:t>-</w:t>
            </w:r>
          </w:p>
        </w:tc>
      </w:tr>
      <w:tr w:rsidR="00190577" w:rsidRPr="00484C97" w:rsidTr="008F6D6A">
        <w:tc>
          <w:tcPr>
            <w:tcW w:w="3420" w:type="dxa"/>
          </w:tcPr>
          <w:p w:rsidR="00190577" w:rsidRPr="00484C97" w:rsidRDefault="00190577" w:rsidP="008F6D6A">
            <w:pPr>
              <w:spacing w:line="276" w:lineRule="auto"/>
              <w:ind w:firstLineChars="300" w:firstLine="630"/>
              <w:rPr>
                <w:color w:val="000000"/>
                <w:szCs w:val="21"/>
              </w:rPr>
            </w:pPr>
            <w:r w:rsidRPr="00484C97">
              <w:rPr>
                <w:color w:val="000000"/>
                <w:szCs w:val="21"/>
              </w:rPr>
              <w:t>贵金属投资收益</w:t>
            </w:r>
          </w:p>
        </w:tc>
        <w:tc>
          <w:tcPr>
            <w:tcW w:w="1080" w:type="dxa"/>
            <w:vAlign w:val="center"/>
          </w:tcPr>
          <w:p w:rsidR="00190577" w:rsidRPr="00484C97"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rsidR="00190577" w:rsidRPr="00484C97" w:rsidRDefault="00190577" w:rsidP="008F6D6A">
            <w:pPr>
              <w:spacing w:line="276" w:lineRule="auto"/>
              <w:jc w:val="right"/>
              <w:rPr>
                <w:color w:val="000000"/>
                <w:szCs w:val="21"/>
              </w:rPr>
            </w:pPr>
            <w:r w:rsidRPr="00484C97">
              <w:rPr>
                <w:color w:val="000000"/>
                <w:szCs w:val="21"/>
              </w:rPr>
              <w:t>-</w:t>
            </w:r>
          </w:p>
        </w:tc>
      </w:tr>
      <w:tr w:rsidR="00190577" w:rsidRPr="00484C97" w:rsidTr="008F6D6A">
        <w:tc>
          <w:tcPr>
            <w:tcW w:w="3420" w:type="dxa"/>
            <w:vAlign w:val="center"/>
          </w:tcPr>
          <w:p w:rsidR="00190577" w:rsidRPr="00484C97" w:rsidRDefault="00190577" w:rsidP="008F6D6A">
            <w:pPr>
              <w:spacing w:line="276" w:lineRule="auto"/>
              <w:ind w:firstLineChars="300" w:firstLine="630"/>
              <w:rPr>
                <w:color w:val="000000"/>
                <w:szCs w:val="21"/>
              </w:rPr>
            </w:pPr>
            <w:r w:rsidRPr="00484C97">
              <w:rPr>
                <w:color w:val="000000"/>
                <w:szCs w:val="21"/>
              </w:rPr>
              <w:t>衍生工具收益</w:t>
            </w:r>
          </w:p>
        </w:tc>
        <w:tc>
          <w:tcPr>
            <w:tcW w:w="1080" w:type="dxa"/>
            <w:vAlign w:val="center"/>
          </w:tcPr>
          <w:p w:rsidR="00190577" w:rsidRPr="00484C97" w:rsidRDefault="00190577" w:rsidP="008F6D6A">
            <w:pPr>
              <w:pStyle w:val="af0"/>
              <w:spacing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7.1.4.7.15</w:t>
            </w:r>
          </w:p>
        </w:tc>
        <w:tc>
          <w:tcPr>
            <w:tcW w:w="4500" w:type="dxa"/>
            <w:vAlign w:val="center"/>
          </w:tcPr>
          <w:p w:rsidR="00190577" w:rsidRPr="00484C97" w:rsidRDefault="00190577" w:rsidP="008F6D6A">
            <w:pPr>
              <w:spacing w:line="276" w:lineRule="auto"/>
              <w:jc w:val="right"/>
              <w:rPr>
                <w:color w:val="000000"/>
                <w:szCs w:val="21"/>
              </w:rPr>
            </w:pPr>
            <w:r w:rsidRPr="00484C97">
              <w:rPr>
                <w:color w:val="000000"/>
                <w:szCs w:val="21"/>
              </w:rPr>
              <w:t>-</w:t>
            </w:r>
          </w:p>
        </w:tc>
      </w:tr>
      <w:tr w:rsidR="00190577" w:rsidRPr="00484C97" w:rsidTr="008F6D6A">
        <w:tc>
          <w:tcPr>
            <w:tcW w:w="3420" w:type="dxa"/>
            <w:vAlign w:val="center"/>
          </w:tcPr>
          <w:p w:rsidR="00190577" w:rsidRPr="00484C97" w:rsidRDefault="00190577" w:rsidP="008F6D6A">
            <w:pPr>
              <w:spacing w:line="276" w:lineRule="auto"/>
              <w:ind w:firstLineChars="300" w:firstLine="630"/>
              <w:rPr>
                <w:color w:val="000000"/>
                <w:szCs w:val="21"/>
              </w:rPr>
            </w:pPr>
            <w:r w:rsidRPr="00484C97">
              <w:rPr>
                <w:color w:val="000000"/>
                <w:szCs w:val="21"/>
              </w:rPr>
              <w:t>股利收益</w:t>
            </w:r>
          </w:p>
        </w:tc>
        <w:tc>
          <w:tcPr>
            <w:tcW w:w="1080" w:type="dxa"/>
            <w:vAlign w:val="center"/>
          </w:tcPr>
          <w:p w:rsidR="00190577" w:rsidRPr="00484C97" w:rsidRDefault="00190577" w:rsidP="008F6D6A">
            <w:pPr>
              <w:pStyle w:val="af0"/>
              <w:spacing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7.1.4.7.16</w:t>
            </w:r>
          </w:p>
        </w:tc>
        <w:tc>
          <w:tcPr>
            <w:tcW w:w="4500" w:type="dxa"/>
            <w:vAlign w:val="center"/>
          </w:tcPr>
          <w:p w:rsidR="00190577" w:rsidRPr="00484C97" w:rsidRDefault="00190577" w:rsidP="008F6D6A">
            <w:pPr>
              <w:spacing w:line="276" w:lineRule="auto"/>
              <w:jc w:val="right"/>
              <w:rPr>
                <w:color w:val="000000"/>
                <w:szCs w:val="21"/>
              </w:rPr>
            </w:pPr>
            <w:r w:rsidRPr="00484C97">
              <w:rPr>
                <w:color w:val="000000"/>
                <w:szCs w:val="21"/>
              </w:rPr>
              <w:t>2,482,406.18</w:t>
            </w:r>
          </w:p>
        </w:tc>
      </w:tr>
      <w:tr w:rsidR="00190577" w:rsidRPr="00484C97" w:rsidTr="008F6D6A">
        <w:tc>
          <w:tcPr>
            <w:tcW w:w="3420" w:type="dxa"/>
            <w:vAlign w:val="center"/>
          </w:tcPr>
          <w:p w:rsidR="00190577" w:rsidRPr="00484C97" w:rsidRDefault="00190577" w:rsidP="008F6D6A">
            <w:pPr>
              <w:spacing w:line="276" w:lineRule="auto"/>
              <w:rPr>
                <w:color w:val="000000"/>
                <w:szCs w:val="21"/>
              </w:rPr>
            </w:pPr>
            <w:r w:rsidRPr="00484C97">
              <w:rPr>
                <w:color w:val="000000"/>
                <w:szCs w:val="21"/>
              </w:rPr>
              <w:t>3.</w:t>
            </w:r>
            <w:r w:rsidRPr="00484C97">
              <w:rPr>
                <w:color w:val="000000"/>
                <w:szCs w:val="21"/>
              </w:rPr>
              <w:t>公允价值变动收益（损失以</w:t>
            </w:r>
            <w:r w:rsidRPr="00484C97">
              <w:rPr>
                <w:color w:val="000000"/>
                <w:szCs w:val="21"/>
              </w:rPr>
              <w:t>“-”</w:t>
            </w:r>
            <w:r w:rsidRPr="00484C97">
              <w:rPr>
                <w:color w:val="000000"/>
                <w:szCs w:val="21"/>
              </w:rPr>
              <w:t>号填列）</w:t>
            </w:r>
          </w:p>
        </w:tc>
        <w:tc>
          <w:tcPr>
            <w:tcW w:w="1080" w:type="dxa"/>
            <w:vAlign w:val="center"/>
          </w:tcPr>
          <w:p w:rsidR="00190577" w:rsidRPr="00484C97" w:rsidRDefault="00190577" w:rsidP="008F6D6A">
            <w:pPr>
              <w:pStyle w:val="af0"/>
              <w:spacing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7.1.4.7.17</w:t>
            </w:r>
          </w:p>
        </w:tc>
        <w:tc>
          <w:tcPr>
            <w:tcW w:w="4500" w:type="dxa"/>
            <w:vAlign w:val="center"/>
          </w:tcPr>
          <w:p w:rsidR="00190577" w:rsidRPr="00484C97" w:rsidRDefault="00190577" w:rsidP="008F6D6A">
            <w:pPr>
              <w:spacing w:line="276" w:lineRule="auto"/>
              <w:jc w:val="right"/>
              <w:rPr>
                <w:color w:val="000000"/>
                <w:szCs w:val="21"/>
              </w:rPr>
            </w:pPr>
            <w:r w:rsidRPr="00484C97">
              <w:rPr>
                <w:color w:val="000000"/>
                <w:szCs w:val="21"/>
              </w:rPr>
              <w:t>525,905.94</w:t>
            </w:r>
          </w:p>
        </w:tc>
      </w:tr>
      <w:tr w:rsidR="00190577" w:rsidRPr="00484C97" w:rsidTr="008F6D6A">
        <w:tc>
          <w:tcPr>
            <w:tcW w:w="3420" w:type="dxa"/>
            <w:vAlign w:val="center"/>
          </w:tcPr>
          <w:p w:rsidR="00190577" w:rsidRPr="00484C97" w:rsidRDefault="00190577" w:rsidP="008F6D6A">
            <w:pPr>
              <w:pStyle w:val="af0"/>
              <w:spacing w:line="276" w:lineRule="auto"/>
              <w:jc w:val="both"/>
              <w:rPr>
                <w:rFonts w:ascii="Times New Roman" w:hAnsi="Times New Roman"/>
                <w:color w:val="000000"/>
                <w:sz w:val="21"/>
                <w:szCs w:val="21"/>
              </w:rPr>
            </w:pPr>
            <w:r w:rsidRPr="00484C97">
              <w:rPr>
                <w:rFonts w:ascii="Times New Roman" w:hAnsi="Times New Roman"/>
                <w:color w:val="000000"/>
                <w:sz w:val="21"/>
                <w:szCs w:val="21"/>
              </w:rPr>
              <w:t>4.</w:t>
            </w:r>
            <w:r w:rsidRPr="00484C97">
              <w:rPr>
                <w:rFonts w:ascii="Times New Roman" w:hAnsi="Times New Roman"/>
                <w:color w:val="000000"/>
                <w:sz w:val="21"/>
                <w:szCs w:val="21"/>
              </w:rPr>
              <w:t>汇兑收益（损失以</w:t>
            </w:r>
            <w:r w:rsidRPr="00484C97">
              <w:rPr>
                <w:rFonts w:ascii="Times New Roman" w:hAnsi="Times New Roman"/>
                <w:color w:val="000000"/>
                <w:sz w:val="21"/>
                <w:szCs w:val="21"/>
              </w:rPr>
              <w:t>“</w:t>
            </w:r>
            <w:r w:rsidRPr="00484C97">
              <w:rPr>
                <w:rFonts w:ascii="Times New Roman" w:hAnsi="Times New Roman"/>
                <w:color w:val="000000"/>
                <w:sz w:val="21"/>
                <w:szCs w:val="21"/>
              </w:rPr>
              <w:t>－</w:t>
            </w:r>
            <w:r w:rsidRPr="00484C97">
              <w:rPr>
                <w:rFonts w:ascii="Times New Roman" w:hAnsi="Times New Roman"/>
                <w:color w:val="000000"/>
                <w:sz w:val="21"/>
                <w:szCs w:val="21"/>
              </w:rPr>
              <w:t>”</w:t>
            </w:r>
            <w:r w:rsidRPr="00484C97">
              <w:rPr>
                <w:rFonts w:ascii="Times New Roman" w:hAnsi="Times New Roman"/>
                <w:color w:val="000000"/>
                <w:sz w:val="21"/>
                <w:szCs w:val="21"/>
              </w:rPr>
              <w:t>号填列）</w:t>
            </w:r>
          </w:p>
        </w:tc>
        <w:tc>
          <w:tcPr>
            <w:tcW w:w="1080" w:type="dxa"/>
            <w:vAlign w:val="center"/>
          </w:tcPr>
          <w:p w:rsidR="00190577" w:rsidRPr="00484C97"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rsidR="00190577" w:rsidRPr="00484C97" w:rsidRDefault="00190577" w:rsidP="008F6D6A">
            <w:pPr>
              <w:spacing w:line="276" w:lineRule="auto"/>
              <w:jc w:val="right"/>
              <w:rPr>
                <w:color w:val="000000"/>
                <w:szCs w:val="21"/>
              </w:rPr>
            </w:pPr>
            <w:r w:rsidRPr="00484C97">
              <w:rPr>
                <w:color w:val="000000"/>
                <w:szCs w:val="21"/>
              </w:rPr>
              <w:t>-</w:t>
            </w:r>
          </w:p>
        </w:tc>
      </w:tr>
      <w:tr w:rsidR="00190577" w:rsidRPr="00484C97" w:rsidTr="008F6D6A">
        <w:tc>
          <w:tcPr>
            <w:tcW w:w="3420" w:type="dxa"/>
            <w:vAlign w:val="center"/>
          </w:tcPr>
          <w:p w:rsidR="00190577" w:rsidRPr="00484C97" w:rsidRDefault="00190577" w:rsidP="008F6D6A">
            <w:pPr>
              <w:spacing w:line="276" w:lineRule="auto"/>
              <w:rPr>
                <w:color w:val="000000"/>
                <w:szCs w:val="21"/>
              </w:rPr>
            </w:pPr>
            <w:r w:rsidRPr="00484C97">
              <w:rPr>
                <w:color w:val="000000"/>
                <w:szCs w:val="21"/>
              </w:rPr>
              <w:t>5.</w:t>
            </w:r>
            <w:r w:rsidRPr="00484C97">
              <w:rPr>
                <w:color w:val="000000"/>
                <w:szCs w:val="21"/>
              </w:rPr>
              <w:t>其他收入（损失以</w:t>
            </w:r>
            <w:r w:rsidRPr="00484C97">
              <w:rPr>
                <w:color w:val="000000"/>
                <w:szCs w:val="21"/>
              </w:rPr>
              <w:t>“-”</w:t>
            </w:r>
            <w:r w:rsidRPr="00484C97">
              <w:rPr>
                <w:color w:val="000000"/>
                <w:szCs w:val="21"/>
              </w:rPr>
              <w:t>号填列）</w:t>
            </w:r>
          </w:p>
        </w:tc>
        <w:tc>
          <w:tcPr>
            <w:tcW w:w="1080" w:type="dxa"/>
            <w:vAlign w:val="center"/>
          </w:tcPr>
          <w:p w:rsidR="00190577" w:rsidRPr="00484C97" w:rsidRDefault="00190577" w:rsidP="008F6D6A">
            <w:pPr>
              <w:pStyle w:val="af0"/>
              <w:spacing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7.1.4.7.18</w:t>
            </w:r>
          </w:p>
        </w:tc>
        <w:tc>
          <w:tcPr>
            <w:tcW w:w="4500" w:type="dxa"/>
            <w:vAlign w:val="center"/>
          </w:tcPr>
          <w:p w:rsidR="00190577" w:rsidRPr="00484C97" w:rsidRDefault="00190577" w:rsidP="008F6D6A">
            <w:pPr>
              <w:spacing w:line="276" w:lineRule="auto"/>
              <w:jc w:val="right"/>
              <w:rPr>
                <w:color w:val="000000"/>
                <w:szCs w:val="21"/>
              </w:rPr>
            </w:pPr>
            <w:r w:rsidRPr="00484C97">
              <w:rPr>
                <w:color w:val="000000"/>
                <w:szCs w:val="21"/>
              </w:rPr>
              <w:t>270,052.59</w:t>
            </w:r>
          </w:p>
        </w:tc>
      </w:tr>
      <w:tr w:rsidR="00190577" w:rsidRPr="00484C97" w:rsidTr="008F6D6A">
        <w:tc>
          <w:tcPr>
            <w:tcW w:w="3420" w:type="dxa"/>
            <w:vAlign w:val="center"/>
          </w:tcPr>
          <w:p w:rsidR="00190577" w:rsidRPr="00484C97" w:rsidRDefault="00190577" w:rsidP="008F6D6A">
            <w:pPr>
              <w:spacing w:line="276" w:lineRule="auto"/>
              <w:rPr>
                <w:b/>
                <w:color w:val="000000"/>
                <w:szCs w:val="21"/>
              </w:rPr>
            </w:pPr>
            <w:r w:rsidRPr="00484C97">
              <w:rPr>
                <w:b/>
                <w:color w:val="000000"/>
                <w:szCs w:val="21"/>
              </w:rPr>
              <w:t>减：二、费用</w:t>
            </w:r>
          </w:p>
        </w:tc>
        <w:tc>
          <w:tcPr>
            <w:tcW w:w="1080" w:type="dxa"/>
            <w:vAlign w:val="center"/>
          </w:tcPr>
          <w:p w:rsidR="00190577" w:rsidRPr="00484C97"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rsidR="00190577" w:rsidRPr="00484C97" w:rsidRDefault="00190577" w:rsidP="008F6D6A">
            <w:pPr>
              <w:spacing w:line="276" w:lineRule="auto"/>
              <w:jc w:val="right"/>
              <w:rPr>
                <w:b/>
                <w:color w:val="000000"/>
                <w:szCs w:val="21"/>
              </w:rPr>
            </w:pPr>
            <w:r w:rsidRPr="00484C97">
              <w:rPr>
                <w:b/>
                <w:color w:val="000000"/>
                <w:szCs w:val="21"/>
              </w:rPr>
              <w:t>2,899,990.09</w:t>
            </w:r>
          </w:p>
        </w:tc>
      </w:tr>
      <w:tr w:rsidR="00190577" w:rsidRPr="00484C97" w:rsidTr="008F6D6A">
        <w:tc>
          <w:tcPr>
            <w:tcW w:w="3420" w:type="dxa"/>
            <w:vAlign w:val="center"/>
          </w:tcPr>
          <w:p w:rsidR="00190577" w:rsidRPr="00484C97" w:rsidRDefault="00190577" w:rsidP="008F6D6A">
            <w:pPr>
              <w:spacing w:line="276" w:lineRule="auto"/>
              <w:rPr>
                <w:color w:val="000000"/>
                <w:szCs w:val="21"/>
              </w:rPr>
            </w:pPr>
            <w:r w:rsidRPr="00484C97">
              <w:rPr>
                <w:color w:val="000000"/>
                <w:szCs w:val="21"/>
              </w:rPr>
              <w:t>1</w:t>
            </w:r>
            <w:r w:rsidRPr="00484C97">
              <w:rPr>
                <w:color w:val="000000"/>
                <w:szCs w:val="21"/>
              </w:rPr>
              <w:t>．管理人报酬</w:t>
            </w:r>
          </w:p>
        </w:tc>
        <w:tc>
          <w:tcPr>
            <w:tcW w:w="1080" w:type="dxa"/>
            <w:vAlign w:val="center"/>
          </w:tcPr>
          <w:p w:rsidR="00190577" w:rsidRPr="00484C97"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rsidR="00190577" w:rsidRPr="00484C97" w:rsidRDefault="00190577" w:rsidP="008F6D6A">
            <w:pPr>
              <w:spacing w:line="276" w:lineRule="auto"/>
              <w:jc w:val="right"/>
              <w:rPr>
                <w:color w:val="000000"/>
                <w:szCs w:val="21"/>
              </w:rPr>
            </w:pPr>
            <w:r w:rsidRPr="00484C97">
              <w:rPr>
                <w:color w:val="000000"/>
                <w:szCs w:val="21"/>
              </w:rPr>
              <w:t>1,652,029.16</w:t>
            </w:r>
          </w:p>
        </w:tc>
      </w:tr>
      <w:tr w:rsidR="00190577" w:rsidRPr="00484C97" w:rsidTr="008F6D6A">
        <w:tc>
          <w:tcPr>
            <w:tcW w:w="3420" w:type="dxa"/>
            <w:vAlign w:val="center"/>
          </w:tcPr>
          <w:p w:rsidR="00190577" w:rsidRPr="00484C97" w:rsidRDefault="00190577" w:rsidP="008F6D6A">
            <w:pPr>
              <w:spacing w:line="276" w:lineRule="auto"/>
              <w:rPr>
                <w:color w:val="000000"/>
                <w:szCs w:val="21"/>
              </w:rPr>
            </w:pPr>
            <w:r w:rsidRPr="00484C97">
              <w:rPr>
                <w:color w:val="000000"/>
                <w:szCs w:val="21"/>
              </w:rPr>
              <w:t>2</w:t>
            </w:r>
            <w:r w:rsidRPr="00484C97">
              <w:rPr>
                <w:color w:val="000000"/>
                <w:szCs w:val="21"/>
              </w:rPr>
              <w:t>．托管费</w:t>
            </w:r>
          </w:p>
        </w:tc>
        <w:tc>
          <w:tcPr>
            <w:tcW w:w="1080" w:type="dxa"/>
            <w:vAlign w:val="center"/>
          </w:tcPr>
          <w:p w:rsidR="00190577" w:rsidRPr="00484C97"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rsidR="00190577" w:rsidRPr="00484C97" w:rsidRDefault="00190577" w:rsidP="008F6D6A">
            <w:pPr>
              <w:spacing w:line="276" w:lineRule="auto"/>
              <w:jc w:val="right"/>
              <w:rPr>
                <w:color w:val="000000"/>
                <w:szCs w:val="21"/>
              </w:rPr>
            </w:pPr>
            <w:r w:rsidRPr="00484C97">
              <w:rPr>
                <w:color w:val="000000"/>
                <w:szCs w:val="21"/>
              </w:rPr>
              <w:t>472,317.00</w:t>
            </w:r>
          </w:p>
        </w:tc>
      </w:tr>
      <w:tr w:rsidR="00190577" w:rsidRPr="00484C97" w:rsidTr="008F6D6A">
        <w:tc>
          <w:tcPr>
            <w:tcW w:w="3420" w:type="dxa"/>
            <w:vAlign w:val="center"/>
          </w:tcPr>
          <w:p w:rsidR="00190577" w:rsidRPr="00484C97" w:rsidRDefault="00190577" w:rsidP="008F6D6A">
            <w:pPr>
              <w:spacing w:line="276" w:lineRule="auto"/>
              <w:rPr>
                <w:color w:val="000000"/>
                <w:szCs w:val="21"/>
              </w:rPr>
            </w:pPr>
            <w:r w:rsidRPr="00484C97">
              <w:rPr>
                <w:color w:val="000000"/>
                <w:szCs w:val="21"/>
              </w:rPr>
              <w:t>3</w:t>
            </w:r>
            <w:r w:rsidRPr="00484C97">
              <w:rPr>
                <w:color w:val="000000"/>
                <w:szCs w:val="21"/>
              </w:rPr>
              <w:t>．销售服务费</w:t>
            </w:r>
          </w:p>
        </w:tc>
        <w:tc>
          <w:tcPr>
            <w:tcW w:w="1080" w:type="dxa"/>
            <w:vAlign w:val="center"/>
          </w:tcPr>
          <w:p w:rsidR="00190577" w:rsidRPr="00484C97"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rsidR="00190577" w:rsidRPr="00484C97" w:rsidRDefault="00190577" w:rsidP="008F6D6A">
            <w:pPr>
              <w:spacing w:line="276" w:lineRule="auto"/>
              <w:jc w:val="right"/>
              <w:rPr>
                <w:color w:val="000000"/>
                <w:szCs w:val="21"/>
              </w:rPr>
            </w:pPr>
            <w:r w:rsidRPr="00484C97">
              <w:rPr>
                <w:color w:val="000000"/>
                <w:szCs w:val="21"/>
              </w:rPr>
              <w:t>-</w:t>
            </w:r>
          </w:p>
        </w:tc>
      </w:tr>
      <w:tr w:rsidR="00190577" w:rsidRPr="00484C97" w:rsidTr="008F6D6A">
        <w:tc>
          <w:tcPr>
            <w:tcW w:w="3420" w:type="dxa"/>
            <w:vAlign w:val="center"/>
          </w:tcPr>
          <w:p w:rsidR="00190577" w:rsidRPr="00484C97" w:rsidRDefault="00190577" w:rsidP="008F6D6A">
            <w:pPr>
              <w:spacing w:line="276" w:lineRule="auto"/>
              <w:rPr>
                <w:color w:val="000000"/>
                <w:szCs w:val="21"/>
              </w:rPr>
            </w:pPr>
            <w:r w:rsidRPr="00484C97">
              <w:rPr>
                <w:color w:val="000000"/>
                <w:szCs w:val="21"/>
              </w:rPr>
              <w:t>4</w:t>
            </w:r>
            <w:r w:rsidRPr="00484C97">
              <w:rPr>
                <w:color w:val="000000"/>
                <w:szCs w:val="21"/>
              </w:rPr>
              <w:t>．交易费用</w:t>
            </w:r>
          </w:p>
        </w:tc>
        <w:tc>
          <w:tcPr>
            <w:tcW w:w="1080" w:type="dxa"/>
            <w:vAlign w:val="center"/>
          </w:tcPr>
          <w:p w:rsidR="00190577" w:rsidRPr="00484C97" w:rsidRDefault="00190577" w:rsidP="008F6D6A">
            <w:pPr>
              <w:pStyle w:val="af0"/>
              <w:spacing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7.1.4.7.19</w:t>
            </w:r>
          </w:p>
        </w:tc>
        <w:tc>
          <w:tcPr>
            <w:tcW w:w="4500" w:type="dxa"/>
            <w:vAlign w:val="center"/>
          </w:tcPr>
          <w:p w:rsidR="00190577" w:rsidRPr="00484C97" w:rsidRDefault="00190577" w:rsidP="008F6D6A">
            <w:pPr>
              <w:spacing w:line="276" w:lineRule="auto"/>
              <w:jc w:val="right"/>
              <w:rPr>
                <w:color w:val="000000"/>
                <w:szCs w:val="21"/>
              </w:rPr>
            </w:pPr>
            <w:r w:rsidRPr="00484C97">
              <w:rPr>
                <w:color w:val="000000"/>
                <w:szCs w:val="21"/>
              </w:rPr>
              <w:t>367,749.89</w:t>
            </w:r>
          </w:p>
        </w:tc>
      </w:tr>
      <w:tr w:rsidR="00190577" w:rsidRPr="00484C97" w:rsidTr="008F6D6A">
        <w:tc>
          <w:tcPr>
            <w:tcW w:w="3420" w:type="dxa"/>
            <w:vAlign w:val="center"/>
          </w:tcPr>
          <w:p w:rsidR="00190577" w:rsidRPr="00484C97" w:rsidRDefault="00190577" w:rsidP="008F6D6A">
            <w:pPr>
              <w:spacing w:line="276" w:lineRule="auto"/>
              <w:rPr>
                <w:color w:val="000000"/>
                <w:szCs w:val="21"/>
              </w:rPr>
            </w:pPr>
            <w:r w:rsidRPr="00484C97">
              <w:rPr>
                <w:color w:val="000000"/>
                <w:szCs w:val="21"/>
              </w:rPr>
              <w:t>5</w:t>
            </w:r>
            <w:r w:rsidRPr="00484C97">
              <w:rPr>
                <w:color w:val="000000"/>
                <w:szCs w:val="21"/>
              </w:rPr>
              <w:t>．利息支出</w:t>
            </w:r>
          </w:p>
        </w:tc>
        <w:tc>
          <w:tcPr>
            <w:tcW w:w="1080" w:type="dxa"/>
            <w:vAlign w:val="center"/>
          </w:tcPr>
          <w:p w:rsidR="00190577" w:rsidRPr="00484C97"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rsidR="00190577" w:rsidRPr="00484C97" w:rsidRDefault="00190577" w:rsidP="008F6D6A">
            <w:pPr>
              <w:spacing w:line="276" w:lineRule="auto"/>
              <w:jc w:val="right"/>
              <w:rPr>
                <w:color w:val="000000"/>
                <w:szCs w:val="21"/>
              </w:rPr>
            </w:pPr>
            <w:r w:rsidRPr="00484C97">
              <w:rPr>
                <w:color w:val="000000"/>
                <w:szCs w:val="21"/>
              </w:rPr>
              <w:t>233,549.30</w:t>
            </w:r>
          </w:p>
        </w:tc>
      </w:tr>
      <w:tr w:rsidR="00190577" w:rsidRPr="00484C97" w:rsidTr="008F6D6A">
        <w:tc>
          <w:tcPr>
            <w:tcW w:w="3420" w:type="dxa"/>
            <w:vAlign w:val="center"/>
          </w:tcPr>
          <w:p w:rsidR="00190577" w:rsidRPr="00484C97" w:rsidRDefault="00190577" w:rsidP="008F6D6A">
            <w:pPr>
              <w:spacing w:line="276" w:lineRule="auto"/>
              <w:rPr>
                <w:color w:val="000000"/>
                <w:szCs w:val="21"/>
              </w:rPr>
            </w:pPr>
            <w:r w:rsidRPr="00484C97">
              <w:rPr>
                <w:color w:val="000000"/>
                <w:szCs w:val="21"/>
              </w:rPr>
              <w:t>其中：卖出回购金融资产支出</w:t>
            </w:r>
          </w:p>
        </w:tc>
        <w:tc>
          <w:tcPr>
            <w:tcW w:w="1080" w:type="dxa"/>
            <w:vAlign w:val="center"/>
          </w:tcPr>
          <w:p w:rsidR="00190577" w:rsidRPr="00484C97"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rsidR="00190577" w:rsidRPr="00484C97" w:rsidRDefault="00190577" w:rsidP="008F6D6A">
            <w:pPr>
              <w:spacing w:line="276" w:lineRule="auto"/>
              <w:jc w:val="right"/>
              <w:rPr>
                <w:color w:val="000000"/>
                <w:szCs w:val="21"/>
              </w:rPr>
            </w:pPr>
            <w:r w:rsidRPr="00484C97">
              <w:rPr>
                <w:color w:val="000000"/>
                <w:szCs w:val="21"/>
              </w:rPr>
              <w:t>233,549.30</w:t>
            </w:r>
          </w:p>
        </w:tc>
      </w:tr>
      <w:tr w:rsidR="00190577" w:rsidRPr="00484C97" w:rsidTr="008F6D6A">
        <w:tc>
          <w:tcPr>
            <w:tcW w:w="3420" w:type="dxa"/>
            <w:vAlign w:val="center"/>
          </w:tcPr>
          <w:p w:rsidR="00190577" w:rsidRPr="00484C97" w:rsidRDefault="00190577" w:rsidP="008F6D6A">
            <w:pPr>
              <w:spacing w:line="276" w:lineRule="auto"/>
              <w:rPr>
                <w:color w:val="000000"/>
                <w:szCs w:val="21"/>
              </w:rPr>
            </w:pPr>
            <w:r w:rsidRPr="00484C97">
              <w:rPr>
                <w:rFonts w:hint="eastAsia"/>
                <w:color w:val="000000"/>
                <w:szCs w:val="21"/>
              </w:rPr>
              <w:t>6</w:t>
            </w:r>
            <w:r w:rsidRPr="00484C97">
              <w:rPr>
                <w:color w:val="000000"/>
                <w:szCs w:val="21"/>
              </w:rPr>
              <w:t>．</w:t>
            </w:r>
            <w:r w:rsidRPr="00484C97">
              <w:rPr>
                <w:rFonts w:hint="eastAsia"/>
                <w:color w:val="000000"/>
                <w:szCs w:val="21"/>
              </w:rPr>
              <w:t>税金及附加</w:t>
            </w:r>
          </w:p>
        </w:tc>
        <w:tc>
          <w:tcPr>
            <w:tcW w:w="1080" w:type="dxa"/>
            <w:vAlign w:val="center"/>
          </w:tcPr>
          <w:p w:rsidR="00190577" w:rsidRPr="00484C97" w:rsidRDefault="00190577" w:rsidP="008F6D6A">
            <w:pPr>
              <w:pStyle w:val="af0"/>
              <w:spacing w:line="276" w:lineRule="auto"/>
              <w:jc w:val="center"/>
              <w:rPr>
                <w:rFonts w:ascii="Times New Roman" w:hAnsi="Times New Roman"/>
                <w:b/>
                <w:color w:val="000000"/>
                <w:sz w:val="21"/>
                <w:szCs w:val="21"/>
              </w:rPr>
            </w:pPr>
          </w:p>
        </w:tc>
        <w:tc>
          <w:tcPr>
            <w:tcW w:w="4500" w:type="dxa"/>
            <w:vAlign w:val="bottom"/>
          </w:tcPr>
          <w:p w:rsidR="00190577" w:rsidRPr="00484C97" w:rsidRDefault="00190577" w:rsidP="008F6D6A">
            <w:pPr>
              <w:spacing w:line="276" w:lineRule="auto"/>
              <w:jc w:val="right"/>
              <w:rPr>
                <w:color w:val="000000"/>
                <w:szCs w:val="21"/>
              </w:rPr>
            </w:pPr>
            <w:r w:rsidRPr="00484C97">
              <w:rPr>
                <w:color w:val="000000"/>
                <w:szCs w:val="21"/>
              </w:rPr>
              <w:t>21,775.96</w:t>
            </w:r>
          </w:p>
        </w:tc>
      </w:tr>
      <w:tr w:rsidR="00190577" w:rsidRPr="00484C97" w:rsidTr="008F6D6A">
        <w:tc>
          <w:tcPr>
            <w:tcW w:w="3420" w:type="dxa"/>
            <w:vAlign w:val="center"/>
          </w:tcPr>
          <w:p w:rsidR="00190577" w:rsidRPr="00484C97" w:rsidRDefault="00190577" w:rsidP="008F6D6A">
            <w:pPr>
              <w:spacing w:line="276" w:lineRule="auto"/>
              <w:rPr>
                <w:color w:val="000000"/>
                <w:szCs w:val="21"/>
              </w:rPr>
            </w:pPr>
            <w:r w:rsidRPr="00484C97">
              <w:rPr>
                <w:color w:val="000000"/>
                <w:szCs w:val="21"/>
              </w:rPr>
              <w:t>7</w:t>
            </w:r>
            <w:r w:rsidRPr="00484C97">
              <w:rPr>
                <w:color w:val="000000"/>
                <w:szCs w:val="21"/>
              </w:rPr>
              <w:t>．其他费用</w:t>
            </w:r>
          </w:p>
        </w:tc>
        <w:tc>
          <w:tcPr>
            <w:tcW w:w="1080" w:type="dxa"/>
            <w:vAlign w:val="center"/>
          </w:tcPr>
          <w:p w:rsidR="00190577" w:rsidRPr="00484C97" w:rsidRDefault="00190577" w:rsidP="008F6D6A">
            <w:pPr>
              <w:pStyle w:val="af0"/>
              <w:spacing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7.1.4.7.20</w:t>
            </w:r>
          </w:p>
        </w:tc>
        <w:tc>
          <w:tcPr>
            <w:tcW w:w="4500" w:type="dxa"/>
            <w:vAlign w:val="center"/>
          </w:tcPr>
          <w:p w:rsidR="00190577" w:rsidRPr="00484C97" w:rsidRDefault="00190577" w:rsidP="008F6D6A">
            <w:pPr>
              <w:spacing w:line="276" w:lineRule="auto"/>
              <w:jc w:val="right"/>
              <w:rPr>
                <w:color w:val="000000"/>
                <w:szCs w:val="21"/>
              </w:rPr>
            </w:pPr>
            <w:r w:rsidRPr="00484C97">
              <w:rPr>
                <w:color w:val="000000"/>
                <w:szCs w:val="21"/>
              </w:rPr>
              <w:t>152,568.78</w:t>
            </w:r>
          </w:p>
        </w:tc>
      </w:tr>
      <w:tr w:rsidR="00190577" w:rsidRPr="00484C97" w:rsidTr="008F6D6A">
        <w:tc>
          <w:tcPr>
            <w:tcW w:w="3420" w:type="dxa"/>
            <w:vAlign w:val="center"/>
          </w:tcPr>
          <w:p w:rsidR="00190577" w:rsidRPr="00484C97" w:rsidRDefault="00190577" w:rsidP="008F6D6A">
            <w:pPr>
              <w:spacing w:line="276" w:lineRule="auto"/>
              <w:rPr>
                <w:b/>
                <w:color w:val="000000"/>
                <w:szCs w:val="21"/>
              </w:rPr>
            </w:pPr>
            <w:r w:rsidRPr="00484C97">
              <w:rPr>
                <w:b/>
                <w:color w:val="000000"/>
                <w:szCs w:val="21"/>
              </w:rPr>
              <w:t>三、利润总额（亏损总额以</w:t>
            </w:r>
            <w:r w:rsidRPr="00484C97">
              <w:rPr>
                <w:b/>
                <w:color w:val="000000"/>
                <w:szCs w:val="21"/>
              </w:rPr>
              <w:t>“-”</w:t>
            </w:r>
            <w:r w:rsidRPr="00484C97">
              <w:rPr>
                <w:b/>
                <w:color w:val="000000"/>
                <w:szCs w:val="21"/>
              </w:rPr>
              <w:t>号填列）</w:t>
            </w:r>
          </w:p>
        </w:tc>
        <w:tc>
          <w:tcPr>
            <w:tcW w:w="1080" w:type="dxa"/>
            <w:vAlign w:val="center"/>
          </w:tcPr>
          <w:p w:rsidR="00190577" w:rsidRPr="00484C97"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rsidR="00190577" w:rsidRPr="00484C97" w:rsidRDefault="00190577" w:rsidP="008F6D6A">
            <w:pPr>
              <w:spacing w:line="276" w:lineRule="auto"/>
              <w:jc w:val="right"/>
              <w:rPr>
                <w:b/>
                <w:color w:val="000000"/>
                <w:szCs w:val="21"/>
              </w:rPr>
            </w:pPr>
            <w:r w:rsidRPr="00484C97">
              <w:rPr>
                <w:b/>
                <w:color w:val="000000"/>
                <w:szCs w:val="21"/>
              </w:rPr>
              <w:t>19,874,794.93</w:t>
            </w:r>
          </w:p>
        </w:tc>
      </w:tr>
      <w:tr w:rsidR="00190577" w:rsidRPr="00484C97" w:rsidTr="008F6D6A">
        <w:tc>
          <w:tcPr>
            <w:tcW w:w="3420" w:type="dxa"/>
            <w:vAlign w:val="center"/>
          </w:tcPr>
          <w:p w:rsidR="00190577" w:rsidRPr="00484C97" w:rsidRDefault="00190577" w:rsidP="008F6D6A">
            <w:pPr>
              <w:spacing w:line="276" w:lineRule="auto"/>
              <w:rPr>
                <w:b/>
                <w:color w:val="000000"/>
                <w:szCs w:val="21"/>
              </w:rPr>
            </w:pPr>
            <w:r w:rsidRPr="00484C97">
              <w:rPr>
                <w:color w:val="000000"/>
                <w:szCs w:val="21"/>
              </w:rPr>
              <w:t>减：所得税费用</w:t>
            </w:r>
          </w:p>
        </w:tc>
        <w:tc>
          <w:tcPr>
            <w:tcW w:w="1080" w:type="dxa"/>
            <w:vAlign w:val="center"/>
          </w:tcPr>
          <w:p w:rsidR="00190577" w:rsidRPr="00484C97"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rsidR="00190577" w:rsidRPr="00484C97" w:rsidRDefault="00190577" w:rsidP="008F6D6A">
            <w:pPr>
              <w:spacing w:line="276" w:lineRule="auto"/>
              <w:jc w:val="right"/>
              <w:rPr>
                <w:color w:val="000000"/>
                <w:szCs w:val="21"/>
              </w:rPr>
            </w:pPr>
            <w:r w:rsidRPr="00484C97">
              <w:rPr>
                <w:color w:val="000000"/>
                <w:szCs w:val="21"/>
              </w:rPr>
              <w:t>-</w:t>
            </w:r>
          </w:p>
        </w:tc>
      </w:tr>
      <w:tr w:rsidR="00190577" w:rsidRPr="00484C97" w:rsidTr="008F6D6A">
        <w:tc>
          <w:tcPr>
            <w:tcW w:w="3420" w:type="dxa"/>
            <w:vAlign w:val="center"/>
          </w:tcPr>
          <w:p w:rsidR="00190577" w:rsidRPr="00484C97" w:rsidRDefault="00190577" w:rsidP="008F6D6A">
            <w:pPr>
              <w:spacing w:line="276" w:lineRule="auto"/>
              <w:rPr>
                <w:b/>
                <w:color w:val="000000"/>
                <w:szCs w:val="21"/>
              </w:rPr>
            </w:pPr>
            <w:r w:rsidRPr="00484C97">
              <w:rPr>
                <w:b/>
                <w:color w:val="000000"/>
                <w:szCs w:val="21"/>
              </w:rPr>
              <w:t>四、净利润（净亏损以</w:t>
            </w:r>
            <w:r w:rsidRPr="00484C97">
              <w:rPr>
                <w:b/>
                <w:color w:val="000000"/>
                <w:szCs w:val="21"/>
              </w:rPr>
              <w:t>“-”</w:t>
            </w:r>
            <w:r w:rsidRPr="00484C97">
              <w:rPr>
                <w:b/>
                <w:color w:val="000000"/>
                <w:szCs w:val="21"/>
              </w:rPr>
              <w:t>号填列）</w:t>
            </w:r>
          </w:p>
        </w:tc>
        <w:tc>
          <w:tcPr>
            <w:tcW w:w="1080" w:type="dxa"/>
            <w:vAlign w:val="center"/>
          </w:tcPr>
          <w:p w:rsidR="00190577" w:rsidRPr="00484C97"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rsidR="00190577" w:rsidRPr="00484C97" w:rsidRDefault="00190577" w:rsidP="008F6D6A">
            <w:pPr>
              <w:spacing w:line="276" w:lineRule="auto"/>
              <w:jc w:val="right"/>
              <w:rPr>
                <w:b/>
                <w:color w:val="000000"/>
                <w:szCs w:val="21"/>
              </w:rPr>
            </w:pPr>
            <w:r w:rsidRPr="00484C97">
              <w:rPr>
                <w:b/>
                <w:color w:val="000000"/>
                <w:szCs w:val="21"/>
              </w:rPr>
              <w:t>19,874,794.93</w:t>
            </w:r>
          </w:p>
        </w:tc>
      </w:tr>
    </w:tbl>
    <w:p w:rsidR="001B4081" w:rsidRPr="00484C97" w:rsidRDefault="001B4081" w:rsidP="00705411">
      <w:pPr>
        <w:pStyle w:val="3"/>
        <w:spacing w:beforeLines="50" w:before="156" w:after="0" w:line="360" w:lineRule="auto"/>
        <w:rPr>
          <w:color w:val="000000"/>
          <w:sz w:val="21"/>
          <w:szCs w:val="21"/>
        </w:rPr>
      </w:pPr>
      <w:bookmarkStart w:id="220" w:name="_Toc508540690"/>
      <w:bookmarkStart w:id="221" w:name="_Toc35964885"/>
      <w:r w:rsidRPr="00484C97">
        <w:rPr>
          <w:color w:val="000000"/>
          <w:sz w:val="21"/>
          <w:szCs w:val="21"/>
        </w:rPr>
        <w:lastRenderedPageBreak/>
        <w:t xml:space="preserve">7.1.3 </w:t>
      </w:r>
      <w:r w:rsidRPr="00484C97">
        <w:rPr>
          <w:color w:val="000000"/>
          <w:sz w:val="21"/>
          <w:szCs w:val="21"/>
        </w:rPr>
        <w:t>所有者权益（基金净值）变动表</w:t>
      </w:r>
      <w:bookmarkEnd w:id="220"/>
      <w:bookmarkEnd w:id="221"/>
    </w:p>
    <w:p w:rsidR="001B4081" w:rsidRPr="00484C97" w:rsidRDefault="001B4081" w:rsidP="001B4081">
      <w:pPr>
        <w:spacing w:line="360" w:lineRule="auto"/>
        <w:rPr>
          <w:color w:val="000000"/>
          <w:kern w:val="0"/>
          <w:szCs w:val="21"/>
        </w:rPr>
      </w:pPr>
      <w:r w:rsidRPr="00484C97">
        <w:rPr>
          <w:color w:val="000000"/>
          <w:szCs w:val="21"/>
        </w:rPr>
        <w:t>会计主体：</w:t>
      </w:r>
      <w:r w:rsidRPr="00484C97">
        <w:rPr>
          <w:color w:val="000000"/>
          <w:kern w:val="0"/>
          <w:szCs w:val="21"/>
        </w:rPr>
        <w:t>交银施罗德荣鑫灵活配置混合型证券投资基金</w:t>
      </w:r>
    </w:p>
    <w:p w:rsidR="001B4081" w:rsidRPr="00484C97" w:rsidRDefault="001B4081" w:rsidP="001B4081">
      <w:pPr>
        <w:spacing w:line="360" w:lineRule="auto"/>
        <w:rPr>
          <w:color w:val="000000"/>
          <w:kern w:val="0"/>
          <w:szCs w:val="21"/>
        </w:rPr>
      </w:pPr>
      <w:r w:rsidRPr="00484C97">
        <w:rPr>
          <w:color w:val="000000"/>
          <w:szCs w:val="21"/>
        </w:rPr>
        <w:t>本报告期：</w:t>
      </w:r>
      <w:r w:rsidRPr="00484C97">
        <w:rPr>
          <w:color w:val="000000"/>
          <w:kern w:val="0"/>
          <w:szCs w:val="21"/>
        </w:rPr>
        <w:t>2019</w:t>
      </w:r>
      <w:r w:rsidRPr="00484C97">
        <w:rPr>
          <w:color w:val="000000"/>
          <w:kern w:val="0"/>
          <w:szCs w:val="21"/>
        </w:rPr>
        <w:t>年</w:t>
      </w:r>
      <w:r w:rsidRPr="00484C97">
        <w:rPr>
          <w:color w:val="000000"/>
          <w:kern w:val="0"/>
          <w:szCs w:val="21"/>
        </w:rPr>
        <w:t>3</w:t>
      </w:r>
      <w:r w:rsidRPr="00484C97">
        <w:rPr>
          <w:color w:val="000000"/>
          <w:kern w:val="0"/>
          <w:szCs w:val="21"/>
        </w:rPr>
        <w:t>月</w:t>
      </w:r>
      <w:r w:rsidRPr="00484C97">
        <w:rPr>
          <w:color w:val="000000"/>
          <w:kern w:val="0"/>
          <w:szCs w:val="21"/>
        </w:rPr>
        <w:t>29</w:t>
      </w:r>
      <w:r w:rsidRPr="00484C97">
        <w:rPr>
          <w:color w:val="000000"/>
          <w:kern w:val="0"/>
          <w:szCs w:val="21"/>
        </w:rPr>
        <w:t>日</w:t>
      </w:r>
      <w:r w:rsidR="00061EF2" w:rsidRPr="00484C97">
        <w:rPr>
          <w:rFonts w:hint="eastAsia"/>
          <w:color w:val="000000"/>
          <w:kern w:val="0"/>
          <w:szCs w:val="21"/>
        </w:rPr>
        <w:t>(</w:t>
      </w:r>
      <w:r w:rsidR="00061EF2" w:rsidRPr="00484C97">
        <w:rPr>
          <w:rFonts w:hint="eastAsia"/>
          <w:color w:val="000000"/>
          <w:kern w:val="0"/>
          <w:szCs w:val="21"/>
        </w:rPr>
        <w:t>基金转型生效日</w:t>
      </w:r>
      <w:r w:rsidR="00061EF2" w:rsidRPr="00484C97">
        <w:rPr>
          <w:rFonts w:hint="eastAsia"/>
          <w:color w:val="000000"/>
          <w:kern w:val="0"/>
          <w:szCs w:val="21"/>
        </w:rPr>
        <w:t>)</w:t>
      </w:r>
      <w:r w:rsidRPr="00484C97">
        <w:rPr>
          <w:color w:val="000000"/>
          <w:kern w:val="0"/>
          <w:szCs w:val="21"/>
        </w:rPr>
        <w:t>至</w:t>
      </w:r>
      <w:r w:rsidRPr="00484C97">
        <w:rPr>
          <w:color w:val="000000"/>
          <w:kern w:val="0"/>
          <w:szCs w:val="21"/>
        </w:rPr>
        <w:t>2019</w:t>
      </w:r>
      <w:r w:rsidRPr="00484C97">
        <w:rPr>
          <w:color w:val="000000"/>
          <w:kern w:val="0"/>
          <w:szCs w:val="21"/>
        </w:rPr>
        <w:t>年</w:t>
      </w:r>
      <w:r w:rsidRPr="00484C97">
        <w:rPr>
          <w:color w:val="000000"/>
          <w:kern w:val="0"/>
          <w:szCs w:val="21"/>
        </w:rPr>
        <w:t>12</w:t>
      </w:r>
      <w:r w:rsidRPr="00484C97">
        <w:rPr>
          <w:color w:val="000000"/>
          <w:kern w:val="0"/>
          <w:szCs w:val="21"/>
        </w:rPr>
        <w:t>月</w:t>
      </w:r>
      <w:r w:rsidRPr="00484C97">
        <w:rPr>
          <w:color w:val="000000"/>
          <w:kern w:val="0"/>
          <w:szCs w:val="21"/>
        </w:rPr>
        <w:t>31</w:t>
      </w:r>
      <w:r w:rsidRPr="00484C97">
        <w:rPr>
          <w:color w:val="000000"/>
          <w:kern w:val="0"/>
          <w:szCs w:val="21"/>
        </w:rPr>
        <w:t>日</w:t>
      </w:r>
    </w:p>
    <w:p w:rsidR="001B4081" w:rsidRPr="00484C97" w:rsidRDefault="001B4081" w:rsidP="001B4081">
      <w:pPr>
        <w:autoSpaceDE w:val="0"/>
        <w:autoSpaceDN w:val="0"/>
        <w:adjustRightInd w:val="0"/>
        <w:spacing w:before="29" w:line="360" w:lineRule="auto"/>
        <w:ind w:left="15"/>
        <w:jc w:val="right"/>
        <w:rPr>
          <w:color w:val="000000"/>
          <w:kern w:val="0"/>
          <w:szCs w:val="21"/>
        </w:rPr>
      </w:pPr>
      <w:r w:rsidRPr="00484C97">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1B4081" w:rsidRPr="00484C97" w:rsidTr="00550E06">
        <w:tc>
          <w:tcPr>
            <w:tcW w:w="2410" w:type="dxa"/>
            <w:vMerge w:val="restart"/>
            <w:vAlign w:val="center"/>
          </w:tcPr>
          <w:p w:rsidR="001B4081" w:rsidRPr="00484C97" w:rsidRDefault="001B4081" w:rsidP="001B4081">
            <w:pPr>
              <w:spacing w:line="276" w:lineRule="auto"/>
              <w:jc w:val="center"/>
              <w:rPr>
                <w:b/>
                <w:color w:val="000000"/>
                <w:szCs w:val="21"/>
              </w:rPr>
            </w:pPr>
            <w:r w:rsidRPr="00484C97">
              <w:rPr>
                <w:b/>
                <w:color w:val="000000"/>
                <w:szCs w:val="21"/>
              </w:rPr>
              <w:t>项目</w:t>
            </w:r>
          </w:p>
        </w:tc>
        <w:tc>
          <w:tcPr>
            <w:tcW w:w="6590" w:type="dxa"/>
            <w:gridSpan w:val="3"/>
            <w:vAlign w:val="center"/>
          </w:tcPr>
          <w:p w:rsidR="001B4081" w:rsidRPr="00484C97" w:rsidRDefault="001B4081" w:rsidP="001B4081">
            <w:pPr>
              <w:spacing w:line="276" w:lineRule="auto"/>
              <w:jc w:val="center"/>
              <w:rPr>
                <w:b/>
                <w:color w:val="000000"/>
                <w:szCs w:val="21"/>
              </w:rPr>
            </w:pPr>
            <w:r w:rsidRPr="00484C97">
              <w:rPr>
                <w:b/>
                <w:color w:val="000000"/>
                <w:szCs w:val="21"/>
              </w:rPr>
              <w:t>本期</w:t>
            </w:r>
          </w:p>
          <w:p w:rsidR="001B4081" w:rsidRPr="00484C97" w:rsidRDefault="001B4081" w:rsidP="001B4081">
            <w:pPr>
              <w:pStyle w:val="af0"/>
              <w:spacing w:before="0" w:beforeAutospacing="0" w:after="0" w:afterAutospacing="0"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2019</w:t>
            </w:r>
            <w:r w:rsidRPr="00484C97">
              <w:rPr>
                <w:rFonts w:ascii="Times New Roman" w:hAnsi="Times New Roman"/>
                <w:b/>
                <w:color w:val="000000"/>
                <w:sz w:val="21"/>
                <w:szCs w:val="21"/>
              </w:rPr>
              <w:t>年</w:t>
            </w:r>
            <w:r w:rsidRPr="00484C97">
              <w:rPr>
                <w:rFonts w:ascii="Times New Roman" w:hAnsi="Times New Roman"/>
                <w:b/>
                <w:color w:val="000000"/>
                <w:sz w:val="21"/>
                <w:szCs w:val="21"/>
              </w:rPr>
              <w:t>3</w:t>
            </w:r>
            <w:r w:rsidRPr="00484C97">
              <w:rPr>
                <w:rFonts w:ascii="Times New Roman" w:hAnsi="Times New Roman"/>
                <w:b/>
                <w:color w:val="000000"/>
                <w:sz w:val="21"/>
                <w:szCs w:val="21"/>
              </w:rPr>
              <w:t>月</w:t>
            </w:r>
            <w:r w:rsidRPr="00484C97">
              <w:rPr>
                <w:rFonts w:ascii="Times New Roman" w:hAnsi="Times New Roman"/>
                <w:b/>
                <w:color w:val="000000"/>
                <w:sz w:val="21"/>
                <w:szCs w:val="21"/>
              </w:rPr>
              <w:t>29</w:t>
            </w:r>
            <w:r w:rsidRPr="00484C97">
              <w:rPr>
                <w:rFonts w:ascii="Times New Roman" w:hAnsi="Times New Roman"/>
                <w:b/>
                <w:color w:val="000000"/>
                <w:sz w:val="21"/>
                <w:szCs w:val="21"/>
              </w:rPr>
              <w:t>日</w:t>
            </w:r>
            <w:r w:rsidR="00061EF2" w:rsidRPr="00484C97">
              <w:rPr>
                <w:rFonts w:ascii="Times New Roman" w:hAnsi="Times New Roman" w:hint="eastAsia"/>
                <w:b/>
                <w:color w:val="000000"/>
                <w:sz w:val="21"/>
                <w:szCs w:val="21"/>
              </w:rPr>
              <w:t>(</w:t>
            </w:r>
            <w:r w:rsidR="00061EF2" w:rsidRPr="00484C97">
              <w:rPr>
                <w:rFonts w:ascii="Times New Roman" w:hAnsi="Times New Roman" w:hint="eastAsia"/>
                <w:b/>
                <w:color w:val="000000"/>
                <w:sz w:val="21"/>
                <w:szCs w:val="21"/>
              </w:rPr>
              <w:t>基金转型生效日</w:t>
            </w:r>
            <w:r w:rsidR="00061EF2" w:rsidRPr="00484C97">
              <w:rPr>
                <w:rFonts w:ascii="Times New Roman" w:hAnsi="Times New Roman" w:hint="eastAsia"/>
                <w:b/>
                <w:color w:val="000000"/>
                <w:sz w:val="21"/>
                <w:szCs w:val="21"/>
              </w:rPr>
              <w:t>)</w:t>
            </w:r>
            <w:r w:rsidRPr="00484C97">
              <w:rPr>
                <w:rFonts w:ascii="Times New Roman" w:hAnsi="Times New Roman"/>
                <w:b/>
                <w:color w:val="000000"/>
                <w:sz w:val="21"/>
                <w:szCs w:val="21"/>
              </w:rPr>
              <w:t>至</w:t>
            </w:r>
            <w:r w:rsidRPr="00484C97">
              <w:rPr>
                <w:rFonts w:ascii="Times New Roman" w:hAnsi="Times New Roman"/>
                <w:b/>
                <w:color w:val="000000"/>
                <w:sz w:val="21"/>
                <w:szCs w:val="21"/>
              </w:rPr>
              <w:t>2019</w:t>
            </w:r>
            <w:r w:rsidRPr="00484C97">
              <w:rPr>
                <w:rFonts w:ascii="Times New Roman" w:hAnsi="Times New Roman"/>
                <w:b/>
                <w:color w:val="000000"/>
                <w:sz w:val="21"/>
                <w:szCs w:val="21"/>
              </w:rPr>
              <w:t>年</w:t>
            </w:r>
            <w:r w:rsidRPr="00484C97">
              <w:rPr>
                <w:rFonts w:ascii="Times New Roman" w:hAnsi="Times New Roman"/>
                <w:b/>
                <w:color w:val="000000"/>
                <w:sz w:val="21"/>
                <w:szCs w:val="21"/>
              </w:rPr>
              <w:t>12</w:t>
            </w:r>
            <w:r w:rsidRPr="00484C97">
              <w:rPr>
                <w:rFonts w:ascii="Times New Roman" w:hAnsi="Times New Roman"/>
                <w:b/>
                <w:color w:val="000000"/>
                <w:sz w:val="21"/>
                <w:szCs w:val="21"/>
              </w:rPr>
              <w:t>月</w:t>
            </w:r>
            <w:r w:rsidRPr="00484C97">
              <w:rPr>
                <w:rFonts w:ascii="Times New Roman" w:hAnsi="Times New Roman"/>
                <w:b/>
                <w:color w:val="000000"/>
                <w:sz w:val="21"/>
                <w:szCs w:val="21"/>
              </w:rPr>
              <w:t>31</w:t>
            </w:r>
            <w:r w:rsidRPr="00484C97">
              <w:rPr>
                <w:rFonts w:ascii="Times New Roman" w:hAnsi="Times New Roman"/>
                <w:b/>
                <w:color w:val="000000"/>
                <w:sz w:val="21"/>
                <w:szCs w:val="21"/>
              </w:rPr>
              <w:t>日</w:t>
            </w:r>
          </w:p>
        </w:tc>
      </w:tr>
      <w:tr w:rsidR="001B4081" w:rsidRPr="00484C97" w:rsidTr="00550E06">
        <w:tc>
          <w:tcPr>
            <w:tcW w:w="2410" w:type="dxa"/>
            <w:vMerge/>
            <w:vAlign w:val="center"/>
          </w:tcPr>
          <w:p w:rsidR="001B4081" w:rsidRPr="00484C97" w:rsidRDefault="001B4081" w:rsidP="001B4081">
            <w:pPr>
              <w:widowControl/>
              <w:spacing w:line="276" w:lineRule="auto"/>
              <w:jc w:val="left"/>
              <w:rPr>
                <w:b/>
                <w:color w:val="000000"/>
                <w:szCs w:val="21"/>
              </w:rPr>
            </w:pPr>
          </w:p>
        </w:tc>
        <w:tc>
          <w:tcPr>
            <w:tcW w:w="2196" w:type="dxa"/>
            <w:vAlign w:val="center"/>
          </w:tcPr>
          <w:p w:rsidR="001B4081" w:rsidRPr="00484C97" w:rsidRDefault="001B4081" w:rsidP="001B4081">
            <w:pPr>
              <w:spacing w:line="276" w:lineRule="auto"/>
              <w:jc w:val="center"/>
              <w:rPr>
                <w:b/>
                <w:color w:val="000000"/>
                <w:szCs w:val="21"/>
              </w:rPr>
            </w:pPr>
            <w:r w:rsidRPr="00484C97">
              <w:rPr>
                <w:b/>
                <w:color w:val="000000"/>
                <w:szCs w:val="21"/>
              </w:rPr>
              <w:t>实收基金</w:t>
            </w:r>
          </w:p>
        </w:tc>
        <w:tc>
          <w:tcPr>
            <w:tcW w:w="2197" w:type="dxa"/>
            <w:vAlign w:val="center"/>
          </w:tcPr>
          <w:p w:rsidR="001B4081" w:rsidRPr="00484C97" w:rsidRDefault="001B4081" w:rsidP="001B4081">
            <w:pPr>
              <w:spacing w:line="276" w:lineRule="auto"/>
              <w:jc w:val="center"/>
              <w:rPr>
                <w:b/>
                <w:color w:val="000000"/>
                <w:szCs w:val="21"/>
              </w:rPr>
            </w:pPr>
            <w:r w:rsidRPr="00484C97">
              <w:rPr>
                <w:b/>
                <w:color w:val="000000"/>
                <w:szCs w:val="21"/>
              </w:rPr>
              <w:t>未分配利润</w:t>
            </w:r>
          </w:p>
        </w:tc>
        <w:tc>
          <w:tcPr>
            <w:tcW w:w="2197" w:type="dxa"/>
            <w:vAlign w:val="center"/>
          </w:tcPr>
          <w:p w:rsidR="001B4081" w:rsidRPr="00484C97" w:rsidRDefault="001B4081" w:rsidP="001B4081">
            <w:pPr>
              <w:spacing w:line="276" w:lineRule="auto"/>
              <w:jc w:val="center"/>
              <w:rPr>
                <w:color w:val="000000"/>
                <w:szCs w:val="21"/>
              </w:rPr>
            </w:pPr>
            <w:r w:rsidRPr="00484C97">
              <w:rPr>
                <w:b/>
                <w:color w:val="000000"/>
                <w:szCs w:val="21"/>
              </w:rPr>
              <w:t>所有者权益合计</w:t>
            </w:r>
          </w:p>
        </w:tc>
      </w:tr>
      <w:tr w:rsidR="001B4081" w:rsidRPr="00484C97" w:rsidTr="00550E06">
        <w:tc>
          <w:tcPr>
            <w:tcW w:w="2410" w:type="dxa"/>
            <w:vAlign w:val="center"/>
          </w:tcPr>
          <w:p w:rsidR="001B4081" w:rsidRPr="00484C97" w:rsidRDefault="001B4081" w:rsidP="001B4081">
            <w:pPr>
              <w:spacing w:line="276" w:lineRule="auto"/>
              <w:rPr>
                <w:color w:val="000000"/>
                <w:szCs w:val="21"/>
              </w:rPr>
            </w:pPr>
            <w:r w:rsidRPr="00484C97">
              <w:rPr>
                <w:color w:val="000000"/>
                <w:szCs w:val="21"/>
              </w:rPr>
              <w:t>一、期初所有者权益（基金净值）</w:t>
            </w:r>
          </w:p>
        </w:tc>
        <w:tc>
          <w:tcPr>
            <w:tcW w:w="2196" w:type="dxa"/>
            <w:vAlign w:val="center"/>
          </w:tcPr>
          <w:p w:rsidR="001B4081" w:rsidRPr="00484C97" w:rsidRDefault="001B4081" w:rsidP="001B4081">
            <w:pPr>
              <w:spacing w:line="276" w:lineRule="auto"/>
              <w:jc w:val="right"/>
              <w:rPr>
                <w:color w:val="000000"/>
                <w:szCs w:val="21"/>
              </w:rPr>
            </w:pPr>
            <w:r w:rsidRPr="00484C97">
              <w:rPr>
                <w:color w:val="000000"/>
                <w:szCs w:val="21"/>
              </w:rPr>
              <w:t>117,888,498.13</w:t>
            </w:r>
          </w:p>
        </w:tc>
        <w:tc>
          <w:tcPr>
            <w:tcW w:w="2197" w:type="dxa"/>
            <w:vAlign w:val="center"/>
          </w:tcPr>
          <w:p w:rsidR="001B4081" w:rsidRPr="00484C97" w:rsidRDefault="001B4081" w:rsidP="001B4081">
            <w:pPr>
              <w:spacing w:line="276" w:lineRule="auto"/>
              <w:jc w:val="right"/>
              <w:rPr>
                <w:color w:val="000000"/>
                <w:szCs w:val="21"/>
              </w:rPr>
            </w:pPr>
            <w:r w:rsidRPr="00484C97">
              <w:rPr>
                <w:color w:val="000000"/>
                <w:szCs w:val="21"/>
              </w:rPr>
              <w:t>8,777,525.77</w:t>
            </w:r>
          </w:p>
        </w:tc>
        <w:tc>
          <w:tcPr>
            <w:tcW w:w="2197" w:type="dxa"/>
            <w:vAlign w:val="center"/>
          </w:tcPr>
          <w:p w:rsidR="001B4081" w:rsidRPr="00484C97" w:rsidRDefault="001B4081" w:rsidP="001B4081">
            <w:pPr>
              <w:spacing w:line="276" w:lineRule="auto"/>
              <w:jc w:val="right"/>
              <w:rPr>
                <w:color w:val="000000"/>
                <w:szCs w:val="21"/>
              </w:rPr>
            </w:pPr>
            <w:r w:rsidRPr="00484C97">
              <w:rPr>
                <w:color w:val="000000"/>
                <w:szCs w:val="21"/>
              </w:rPr>
              <w:t>126,666,023.90</w:t>
            </w:r>
          </w:p>
        </w:tc>
      </w:tr>
      <w:tr w:rsidR="001B4081" w:rsidRPr="00484C97" w:rsidTr="00550E06">
        <w:tc>
          <w:tcPr>
            <w:tcW w:w="2410" w:type="dxa"/>
            <w:vAlign w:val="center"/>
          </w:tcPr>
          <w:p w:rsidR="001B4081" w:rsidRPr="00484C97" w:rsidRDefault="001B4081" w:rsidP="001B4081">
            <w:pPr>
              <w:spacing w:line="276" w:lineRule="auto"/>
              <w:rPr>
                <w:color w:val="000000"/>
                <w:szCs w:val="21"/>
              </w:rPr>
            </w:pPr>
            <w:r w:rsidRPr="00484C97">
              <w:rPr>
                <w:color w:val="000000"/>
                <w:szCs w:val="21"/>
              </w:rPr>
              <w:t>二、本期经营活动产生的基金净值变动数（本期利润）</w:t>
            </w:r>
          </w:p>
        </w:tc>
        <w:tc>
          <w:tcPr>
            <w:tcW w:w="2196" w:type="dxa"/>
            <w:vAlign w:val="center"/>
          </w:tcPr>
          <w:p w:rsidR="001B4081" w:rsidRPr="00484C97" w:rsidRDefault="001B4081" w:rsidP="001B4081">
            <w:pPr>
              <w:spacing w:line="276" w:lineRule="auto"/>
              <w:jc w:val="right"/>
              <w:rPr>
                <w:color w:val="000000"/>
                <w:szCs w:val="21"/>
              </w:rPr>
            </w:pPr>
            <w:r w:rsidRPr="00484C97">
              <w:rPr>
                <w:color w:val="000000"/>
                <w:szCs w:val="21"/>
              </w:rPr>
              <w:t>-</w:t>
            </w:r>
          </w:p>
        </w:tc>
        <w:tc>
          <w:tcPr>
            <w:tcW w:w="2197" w:type="dxa"/>
            <w:vAlign w:val="center"/>
          </w:tcPr>
          <w:p w:rsidR="001B4081" w:rsidRPr="00484C97" w:rsidRDefault="001B4081" w:rsidP="001B4081">
            <w:pPr>
              <w:spacing w:line="276" w:lineRule="auto"/>
              <w:jc w:val="right"/>
              <w:rPr>
                <w:color w:val="000000"/>
                <w:szCs w:val="21"/>
              </w:rPr>
            </w:pPr>
            <w:r w:rsidRPr="00484C97">
              <w:rPr>
                <w:color w:val="000000"/>
                <w:szCs w:val="21"/>
              </w:rPr>
              <w:t>19,874,794.93</w:t>
            </w:r>
          </w:p>
        </w:tc>
        <w:tc>
          <w:tcPr>
            <w:tcW w:w="2197" w:type="dxa"/>
            <w:vAlign w:val="center"/>
          </w:tcPr>
          <w:p w:rsidR="001B4081" w:rsidRPr="00484C97" w:rsidRDefault="001B4081" w:rsidP="001B4081">
            <w:pPr>
              <w:spacing w:line="276" w:lineRule="auto"/>
              <w:jc w:val="right"/>
              <w:rPr>
                <w:color w:val="000000"/>
                <w:szCs w:val="21"/>
              </w:rPr>
            </w:pPr>
            <w:r w:rsidRPr="00484C97">
              <w:rPr>
                <w:color w:val="000000"/>
                <w:szCs w:val="21"/>
              </w:rPr>
              <w:t>19,874,794.93</w:t>
            </w:r>
          </w:p>
        </w:tc>
      </w:tr>
      <w:tr w:rsidR="001B4081" w:rsidRPr="00484C97" w:rsidTr="00550E06">
        <w:tc>
          <w:tcPr>
            <w:tcW w:w="2410" w:type="dxa"/>
            <w:vAlign w:val="center"/>
          </w:tcPr>
          <w:p w:rsidR="001B4081" w:rsidRPr="00484C97" w:rsidRDefault="001B4081" w:rsidP="001B4081">
            <w:pPr>
              <w:spacing w:line="276" w:lineRule="auto"/>
              <w:rPr>
                <w:color w:val="000000"/>
                <w:szCs w:val="21"/>
              </w:rPr>
            </w:pPr>
            <w:r w:rsidRPr="00484C97">
              <w:rPr>
                <w:color w:val="000000"/>
                <w:szCs w:val="21"/>
              </w:rPr>
              <w:t>三、本期基金份额交易产生的基金净值变动数（净值减少以</w:t>
            </w:r>
            <w:r w:rsidRPr="00484C97">
              <w:rPr>
                <w:color w:val="000000"/>
                <w:szCs w:val="21"/>
              </w:rPr>
              <w:t>“-”</w:t>
            </w:r>
            <w:r w:rsidRPr="00484C97">
              <w:rPr>
                <w:color w:val="000000"/>
                <w:szCs w:val="21"/>
              </w:rPr>
              <w:t>号填列）</w:t>
            </w:r>
          </w:p>
        </w:tc>
        <w:tc>
          <w:tcPr>
            <w:tcW w:w="2196" w:type="dxa"/>
            <w:vAlign w:val="center"/>
          </w:tcPr>
          <w:p w:rsidR="001B4081" w:rsidRPr="00484C97" w:rsidRDefault="001B4081" w:rsidP="001B4081">
            <w:pPr>
              <w:spacing w:line="276" w:lineRule="auto"/>
              <w:jc w:val="right"/>
              <w:rPr>
                <w:color w:val="000000"/>
                <w:szCs w:val="21"/>
              </w:rPr>
            </w:pPr>
            <w:r w:rsidRPr="00484C97">
              <w:rPr>
                <w:color w:val="000000"/>
                <w:szCs w:val="21"/>
              </w:rPr>
              <w:t>217,698,877.26</w:t>
            </w:r>
          </w:p>
        </w:tc>
        <w:tc>
          <w:tcPr>
            <w:tcW w:w="2197" w:type="dxa"/>
            <w:vAlign w:val="center"/>
          </w:tcPr>
          <w:p w:rsidR="001B4081" w:rsidRPr="00484C97" w:rsidRDefault="001B4081" w:rsidP="001B4081">
            <w:pPr>
              <w:spacing w:line="276" w:lineRule="auto"/>
              <w:jc w:val="right"/>
              <w:rPr>
                <w:color w:val="000000"/>
                <w:szCs w:val="21"/>
              </w:rPr>
            </w:pPr>
            <w:r w:rsidRPr="00484C97">
              <w:rPr>
                <w:color w:val="000000"/>
                <w:szCs w:val="21"/>
              </w:rPr>
              <w:t>7,758,449.77</w:t>
            </w:r>
          </w:p>
        </w:tc>
        <w:tc>
          <w:tcPr>
            <w:tcW w:w="2197" w:type="dxa"/>
            <w:vAlign w:val="center"/>
          </w:tcPr>
          <w:p w:rsidR="001B4081" w:rsidRPr="00484C97" w:rsidRDefault="001B4081" w:rsidP="001B4081">
            <w:pPr>
              <w:spacing w:line="276" w:lineRule="auto"/>
              <w:jc w:val="right"/>
              <w:rPr>
                <w:color w:val="000000"/>
                <w:szCs w:val="21"/>
              </w:rPr>
            </w:pPr>
            <w:r w:rsidRPr="00484C97">
              <w:rPr>
                <w:color w:val="000000"/>
                <w:szCs w:val="21"/>
              </w:rPr>
              <w:t>225,457,327.03</w:t>
            </w:r>
          </w:p>
        </w:tc>
      </w:tr>
      <w:tr w:rsidR="001B4081" w:rsidRPr="00484C97" w:rsidTr="00550E06">
        <w:tc>
          <w:tcPr>
            <w:tcW w:w="2410" w:type="dxa"/>
            <w:vAlign w:val="center"/>
          </w:tcPr>
          <w:p w:rsidR="001B4081" w:rsidRPr="00484C97" w:rsidRDefault="001B4081" w:rsidP="001B4081">
            <w:pPr>
              <w:spacing w:line="276" w:lineRule="auto"/>
              <w:rPr>
                <w:color w:val="000000"/>
                <w:szCs w:val="21"/>
              </w:rPr>
            </w:pPr>
            <w:r w:rsidRPr="00484C97">
              <w:rPr>
                <w:color w:val="000000"/>
                <w:szCs w:val="21"/>
              </w:rPr>
              <w:t>其中：</w:t>
            </w:r>
            <w:r w:rsidRPr="00484C97">
              <w:rPr>
                <w:color w:val="000000"/>
                <w:szCs w:val="21"/>
              </w:rPr>
              <w:t>1.</w:t>
            </w:r>
            <w:r w:rsidRPr="00484C97">
              <w:rPr>
                <w:color w:val="000000"/>
                <w:szCs w:val="21"/>
              </w:rPr>
              <w:t>基金申购款</w:t>
            </w:r>
          </w:p>
        </w:tc>
        <w:tc>
          <w:tcPr>
            <w:tcW w:w="2196" w:type="dxa"/>
            <w:vAlign w:val="center"/>
          </w:tcPr>
          <w:p w:rsidR="001B4081" w:rsidRPr="00484C97" w:rsidRDefault="001B4081" w:rsidP="001B4081">
            <w:pPr>
              <w:spacing w:line="276" w:lineRule="auto"/>
              <w:jc w:val="right"/>
              <w:rPr>
                <w:color w:val="000000"/>
                <w:szCs w:val="21"/>
              </w:rPr>
            </w:pPr>
            <w:r w:rsidRPr="00484C97">
              <w:rPr>
                <w:color w:val="000000"/>
                <w:szCs w:val="21"/>
              </w:rPr>
              <w:t>395,401,465.93</w:t>
            </w:r>
          </w:p>
        </w:tc>
        <w:tc>
          <w:tcPr>
            <w:tcW w:w="2197" w:type="dxa"/>
            <w:vAlign w:val="center"/>
          </w:tcPr>
          <w:p w:rsidR="001B4081" w:rsidRPr="00484C97" w:rsidRDefault="001B4081" w:rsidP="001B4081">
            <w:pPr>
              <w:spacing w:line="276" w:lineRule="auto"/>
              <w:jc w:val="right"/>
              <w:rPr>
                <w:color w:val="000000"/>
                <w:szCs w:val="21"/>
              </w:rPr>
            </w:pPr>
            <w:r w:rsidRPr="00484C97">
              <w:rPr>
                <w:color w:val="000000"/>
                <w:szCs w:val="21"/>
              </w:rPr>
              <w:t>20,744,129.27</w:t>
            </w:r>
          </w:p>
        </w:tc>
        <w:tc>
          <w:tcPr>
            <w:tcW w:w="2197" w:type="dxa"/>
            <w:vAlign w:val="center"/>
          </w:tcPr>
          <w:p w:rsidR="001B4081" w:rsidRPr="00484C97" w:rsidRDefault="001B4081" w:rsidP="001B4081">
            <w:pPr>
              <w:spacing w:line="276" w:lineRule="auto"/>
              <w:jc w:val="right"/>
              <w:rPr>
                <w:color w:val="000000"/>
                <w:szCs w:val="21"/>
              </w:rPr>
            </w:pPr>
            <w:r w:rsidRPr="00484C97">
              <w:rPr>
                <w:color w:val="000000"/>
                <w:szCs w:val="21"/>
              </w:rPr>
              <w:t>416,145,595.20</w:t>
            </w:r>
          </w:p>
        </w:tc>
      </w:tr>
      <w:tr w:rsidR="001B4081" w:rsidRPr="00484C97" w:rsidTr="00550E06">
        <w:tc>
          <w:tcPr>
            <w:tcW w:w="2410" w:type="dxa"/>
            <w:vAlign w:val="center"/>
          </w:tcPr>
          <w:p w:rsidR="001B4081" w:rsidRPr="00484C97" w:rsidRDefault="001B4081" w:rsidP="001B4081">
            <w:pPr>
              <w:spacing w:line="276" w:lineRule="auto"/>
              <w:ind w:firstLineChars="300" w:firstLine="630"/>
              <w:rPr>
                <w:color w:val="000000"/>
                <w:szCs w:val="21"/>
              </w:rPr>
            </w:pPr>
            <w:r w:rsidRPr="00484C97">
              <w:rPr>
                <w:color w:val="000000"/>
                <w:szCs w:val="21"/>
              </w:rPr>
              <w:t>2.</w:t>
            </w:r>
            <w:r w:rsidRPr="00484C97">
              <w:rPr>
                <w:color w:val="000000"/>
                <w:szCs w:val="21"/>
              </w:rPr>
              <w:t>基金赎回款</w:t>
            </w:r>
          </w:p>
        </w:tc>
        <w:tc>
          <w:tcPr>
            <w:tcW w:w="2196" w:type="dxa"/>
            <w:vAlign w:val="center"/>
          </w:tcPr>
          <w:p w:rsidR="001B4081" w:rsidRPr="00484C97" w:rsidRDefault="001B4081" w:rsidP="001B4081">
            <w:pPr>
              <w:spacing w:line="276" w:lineRule="auto"/>
              <w:jc w:val="right"/>
              <w:rPr>
                <w:color w:val="000000"/>
                <w:szCs w:val="21"/>
              </w:rPr>
            </w:pPr>
            <w:r w:rsidRPr="00484C97">
              <w:rPr>
                <w:color w:val="000000"/>
                <w:szCs w:val="21"/>
              </w:rPr>
              <w:t>-177,702,588.67</w:t>
            </w:r>
          </w:p>
        </w:tc>
        <w:tc>
          <w:tcPr>
            <w:tcW w:w="2197" w:type="dxa"/>
            <w:vAlign w:val="center"/>
          </w:tcPr>
          <w:p w:rsidR="001B4081" w:rsidRPr="00484C97" w:rsidRDefault="001B4081" w:rsidP="001B4081">
            <w:pPr>
              <w:spacing w:line="276" w:lineRule="auto"/>
              <w:jc w:val="right"/>
              <w:rPr>
                <w:color w:val="000000"/>
                <w:szCs w:val="21"/>
              </w:rPr>
            </w:pPr>
            <w:r w:rsidRPr="00484C97">
              <w:rPr>
                <w:color w:val="000000"/>
                <w:szCs w:val="21"/>
              </w:rPr>
              <w:t>-12,985,679.50</w:t>
            </w:r>
          </w:p>
        </w:tc>
        <w:tc>
          <w:tcPr>
            <w:tcW w:w="2197" w:type="dxa"/>
            <w:vAlign w:val="center"/>
          </w:tcPr>
          <w:p w:rsidR="001B4081" w:rsidRPr="00484C97" w:rsidRDefault="001B4081" w:rsidP="001B4081">
            <w:pPr>
              <w:spacing w:line="276" w:lineRule="auto"/>
              <w:jc w:val="right"/>
              <w:rPr>
                <w:color w:val="000000"/>
                <w:szCs w:val="21"/>
              </w:rPr>
            </w:pPr>
            <w:r w:rsidRPr="00484C97">
              <w:rPr>
                <w:color w:val="000000"/>
                <w:szCs w:val="21"/>
              </w:rPr>
              <w:t>-190,688,268.17</w:t>
            </w:r>
          </w:p>
        </w:tc>
      </w:tr>
      <w:tr w:rsidR="001B4081" w:rsidRPr="00484C97" w:rsidTr="00550E06">
        <w:tc>
          <w:tcPr>
            <w:tcW w:w="2410" w:type="dxa"/>
            <w:vAlign w:val="center"/>
          </w:tcPr>
          <w:p w:rsidR="001B4081" w:rsidRPr="00484C97" w:rsidRDefault="001B4081" w:rsidP="001B4081">
            <w:pPr>
              <w:spacing w:line="276" w:lineRule="auto"/>
              <w:rPr>
                <w:color w:val="000000"/>
                <w:szCs w:val="21"/>
              </w:rPr>
            </w:pPr>
            <w:r w:rsidRPr="00484C97">
              <w:rPr>
                <w:color w:val="000000"/>
                <w:szCs w:val="21"/>
              </w:rPr>
              <w:t>四、本期向基金份额持有人分配利润产生的基金净值变动（净值减少以</w:t>
            </w:r>
            <w:r w:rsidRPr="00484C97">
              <w:rPr>
                <w:color w:val="000000"/>
                <w:szCs w:val="21"/>
              </w:rPr>
              <w:t>“-”</w:t>
            </w:r>
            <w:r w:rsidRPr="00484C97">
              <w:rPr>
                <w:color w:val="000000"/>
                <w:szCs w:val="21"/>
              </w:rPr>
              <w:t>号填列）</w:t>
            </w:r>
          </w:p>
        </w:tc>
        <w:tc>
          <w:tcPr>
            <w:tcW w:w="2196" w:type="dxa"/>
            <w:vAlign w:val="center"/>
          </w:tcPr>
          <w:p w:rsidR="001B4081" w:rsidRPr="00484C97" w:rsidRDefault="001B4081" w:rsidP="001B4081">
            <w:pPr>
              <w:spacing w:line="276" w:lineRule="auto"/>
              <w:jc w:val="right"/>
              <w:rPr>
                <w:color w:val="000000"/>
                <w:szCs w:val="21"/>
              </w:rPr>
            </w:pPr>
            <w:r w:rsidRPr="00484C97">
              <w:rPr>
                <w:color w:val="000000"/>
                <w:szCs w:val="21"/>
              </w:rPr>
              <w:t>-</w:t>
            </w:r>
          </w:p>
        </w:tc>
        <w:tc>
          <w:tcPr>
            <w:tcW w:w="2197" w:type="dxa"/>
            <w:vAlign w:val="center"/>
          </w:tcPr>
          <w:p w:rsidR="001B4081" w:rsidRPr="00484C97" w:rsidRDefault="001B4081" w:rsidP="001B4081">
            <w:pPr>
              <w:spacing w:line="276" w:lineRule="auto"/>
              <w:jc w:val="right"/>
              <w:rPr>
                <w:color w:val="000000"/>
                <w:szCs w:val="21"/>
              </w:rPr>
            </w:pPr>
            <w:r w:rsidRPr="00484C97">
              <w:rPr>
                <w:color w:val="000000"/>
                <w:szCs w:val="21"/>
              </w:rPr>
              <w:t>-</w:t>
            </w:r>
          </w:p>
        </w:tc>
        <w:tc>
          <w:tcPr>
            <w:tcW w:w="2197" w:type="dxa"/>
            <w:vAlign w:val="center"/>
          </w:tcPr>
          <w:p w:rsidR="001B4081" w:rsidRPr="00484C97" w:rsidRDefault="001B4081" w:rsidP="001B4081">
            <w:pPr>
              <w:spacing w:line="276" w:lineRule="auto"/>
              <w:jc w:val="right"/>
              <w:rPr>
                <w:color w:val="000000"/>
                <w:szCs w:val="21"/>
              </w:rPr>
            </w:pPr>
            <w:r w:rsidRPr="00484C97">
              <w:rPr>
                <w:color w:val="000000"/>
                <w:szCs w:val="21"/>
              </w:rPr>
              <w:t>-</w:t>
            </w:r>
          </w:p>
        </w:tc>
      </w:tr>
      <w:tr w:rsidR="001B4081" w:rsidRPr="00484C97" w:rsidTr="00550E06">
        <w:tc>
          <w:tcPr>
            <w:tcW w:w="2410" w:type="dxa"/>
            <w:vAlign w:val="center"/>
          </w:tcPr>
          <w:p w:rsidR="001B4081" w:rsidRPr="00484C97" w:rsidRDefault="001B4081" w:rsidP="001B4081">
            <w:pPr>
              <w:spacing w:line="276" w:lineRule="auto"/>
              <w:rPr>
                <w:color w:val="000000"/>
                <w:szCs w:val="21"/>
              </w:rPr>
            </w:pPr>
            <w:r w:rsidRPr="00484C97">
              <w:rPr>
                <w:color w:val="000000"/>
                <w:szCs w:val="21"/>
              </w:rPr>
              <w:t>五、期末所有者权益（基金净值）</w:t>
            </w:r>
          </w:p>
        </w:tc>
        <w:tc>
          <w:tcPr>
            <w:tcW w:w="2196" w:type="dxa"/>
            <w:vAlign w:val="center"/>
          </w:tcPr>
          <w:p w:rsidR="001B4081" w:rsidRPr="00484C97" w:rsidRDefault="001B4081" w:rsidP="001B4081">
            <w:pPr>
              <w:spacing w:line="276" w:lineRule="auto"/>
              <w:jc w:val="right"/>
              <w:rPr>
                <w:color w:val="000000"/>
                <w:szCs w:val="21"/>
              </w:rPr>
            </w:pPr>
            <w:r w:rsidRPr="00484C97">
              <w:rPr>
                <w:color w:val="000000"/>
                <w:szCs w:val="21"/>
              </w:rPr>
              <w:t>335,587,375.39</w:t>
            </w:r>
          </w:p>
        </w:tc>
        <w:tc>
          <w:tcPr>
            <w:tcW w:w="2197" w:type="dxa"/>
            <w:vAlign w:val="center"/>
          </w:tcPr>
          <w:p w:rsidR="001B4081" w:rsidRPr="00484C97" w:rsidRDefault="001B4081" w:rsidP="001B4081">
            <w:pPr>
              <w:spacing w:line="276" w:lineRule="auto"/>
              <w:jc w:val="right"/>
              <w:rPr>
                <w:color w:val="000000"/>
                <w:szCs w:val="21"/>
              </w:rPr>
            </w:pPr>
            <w:r w:rsidRPr="00484C97">
              <w:rPr>
                <w:color w:val="000000"/>
                <w:szCs w:val="21"/>
              </w:rPr>
              <w:t>36,410,770.47</w:t>
            </w:r>
          </w:p>
        </w:tc>
        <w:tc>
          <w:tcPr>
            <w:tcW w:w="2197" w:type="dxa"/>
            <w:vAlign w:val="center"/>
          </w:tcPr>
          <w:p w:rsidR="001B4081" w:rsidRPr="00484C97" w:rsidRDefault="001B4081" w:rsidP="001B4081">
            <w:pPr>
              <w:spacing w:line="276" w:lineRule="auto"/>
              <w:jc w:val="right"/>
              <w:rPr>
                <w:color w:val="000000"/>
                <w:szCs w:val="21"/>
              </w:rPr>
            </w:pPr>
            <w:r w:rsidRPr="00484C97">
              <w:rPr>
                <w:color w:val="000000"/>
                <w:szCs w:val="21"/>
              </w:rPr>
              <w:t>371,998,145.86</w:t>
            </w:r>
          </w:p>
        </w:tc>
      </w:tr>
    </w:tbl>
    <w:p w:rsidR="001B4081" w:rsidRPr="00484C97" w:rsidRDefault="001B4081" w:rsidP="00705411">
      <w:pPr>
        <w:spacing w:beforeLines="50" w:before="156" w:line="360" w:lineRule="auto"/>
        <w:rPr>
          <w:color w:val="000000"/>
          <w:szCs w:val="21"/>
        </w:rPr>
      </w:pPr>
      <w:r w:rsidRPr="00484C97">
        <w:rPr>
          <w:color w:val="000000"/>
          <w:szCs w:val="21"/>
        </w:rPr>
        <w:t>报表附注为财务报表的组成部分。</w:t>
      </w:r>
    </w:p>
    <w:p w:rsidR="001B4081" w:rsidRPr="00484C97" w:rsidRDefault="001B4081" w:rsidP="001B4081">
      <w:pPr>
        <w:spacing w:line="360" w:lineRule="auto"/>
        <w:rPr>
          <w:color w:val="000000"/>
          <w:szCs w:val="21"/>
        </w:rPr>
      </w:pPr>
      <w:r w:rsidRPr="00484C97">
        <w:rPr>
          <w:color w:val="000000"/>
          <w:szCs w:val="21"/>
        </w:rPr>
        <w:t>本报告页码（序号）从</w:t>
      </w:r>
      <w:r w:rsidRPr="00484C97">
        <w:rPr>
          <w:color w:val="000000"/>
          <w:szCs w:val="21"/>
        </w:rPr>
        <w:t>7.1.1</w:t>
      </w:r>
      <w:r w:rsidRPr="00484C97">
        <w:rPr>
          <w:color w:val="000000"/>
          <w:szCs w:val="21"/>
        </w:rPr>
        <w:t>至</w:t>
      </w:r>
      <w:r w:rsidRPr="00484C97">
        <w:rPr>
          <w:color w:val="000000"/>
          <w:szCs w:val="21"/>
        </w:rPr>
        <w:t>7.1.4</w:t>
      </w:r>
      <w:r w:rsidRPr="00484C97">
        <w:rPr>
          <w:color w:val="000000"/>
          <w:szCs w:val="21"/>
        </w:rPr>
        <w:t>，财务报表由下列负责人签署：</w:t>
      </w:r>
    </w:p>
    <w:p w:rsidR="001B4081" w:rsidRPr="00484C97" w:rsidRDefault="001B4081" w:rsidP="001B4081">
      <w:pPr>
        <w:spacing w:line="360" w:lineRule="auto"/>
        <w:rPr>
          <w:color w:val="000000"/>
          <w:szCs w:val="21"/>
        </w:rPr>
      </w:pPr>
      <w:r w:rsidRPr="00484C97">
        <w:rPr>
          <w:color w:val="000000"/>
          <w:szCs w:val="21"/>
        </w:rPr>
        <w:t>基金管理人负责人：谢卫，主管会计工作负责人：夏华龙，会计机构负责人：单江</w:t>
      </w:r>
    </w:p>
    <w:p w:rsidR="001B4081" w:rsidRPr="00484C97" w:rsidRDefault="008F3DA8" w:rsidP="00705411">
      <w:pPr>
        <w:pStyle w:val="3"/>
        <w:spacing w:beforeLines="50" w:before="156" w:after="0" w:line="360" w:lineRule="auto"/>
        <w:rPr>
          <w:color w:val="000000"/>
          <w:sz w:val="21"/>
          <w:szCs w:val="21"/>
        </w:rPr>
      </w:pPr>
      <w:bookmarkStart w:id="222" w:name="_Toc508540691"/>
      <w:bookmarkStart w:id="223" w:name="_Toc35964886"/>
      <w:r w:rsidRPr="00484C97">
        <w:rPr>
          <w:color w:val="000000"/>
          <w:sz w:val="21"/>
          <w:szCs w:val="21"/>
        </w:rPr>
        <w:t>7.</w:t>
      </w:r>
      <w:r w:rsidR="001B4081" w:rsidRPr="00484C97">
        <w:rPr>
          <w:color w:val="000000"/>
          <w:sz w:val="21"/>
          <w:szCs w:val="21"/>
        </w:rPr>
        <w:t>1</w:t>
      </w:r>
      <w:r w:rsidRPr="00484C97">
        <w:rPr>
          <w:color w:val="000000"/>
          <w:sz w:val="21"/>
          <w:szCs w:val="21"/>
        </w:rPr>
        <w:t>.4</w:t>
      </w:r>
      <w:r w:rsidR="001B4081" w:rsidRPr="00484C97">
        <w:rPr>
          <w:color w:val="000000"/>
          <w:sz w:val="21"/>
          <w:szCs w:val="21"/>
        </w:rPr>
        <w:t xml:space="preserve"> </w:t>
      </w:r>
      <w:r w:rsidR="001B4081" w:rsidRPr="00484C97">
        <w:rPr>
          <w:color w:val="000000"/>
          <w:sz w:val="21"/>
          <w:szCs w:val="21"/>
        </w:rPr>
        <w:t>报表附注</w:t>
      </w:r>
      <w:bookmarkEnd w:id="222"/>
      <w:bookmarkEnd w:id="223"/>
    </w:p>
    <w:p w:rsidR="001B4081" w:rsidRPr="00484C97" w:rsidRDefault="001B4081" w:rsidP="001B4081">
      <w:pPr>
        <w:autoSpaceDE w:val="0"/>
        <w:autoSpaceDN w:val="0"/>
        <w:adjustRightInd w:val="0"/>
        <w:spacing w:line="360" w:lineRule="auto"/>
        <w:jc w:val="left"/>
        <w:rPr>
          <w:b/>
          <w:color w:val="000000"/>
          <w:kern w:val="0"/>
          <w:szCs w:val="21"/>
        </w:rPr>
      </w:pPr>
      <w:r w:rsidRPr="00484C97">
        <w:rPr>
          <w:b/>
          <w:bCs/>
          <w:color w:val="000000"/>
          <w:kern w:val="0"/>
          <w:szCs w:val="21"/>
        </w:rPr>
        <w:t xml:space="preserve">7.1.4.1 </w:t>
      </w:r>
      <w:r w:rsidRPr="00484C97">
        <w:rPr>
          <w:b/>
          <w:color w:val="000000"/>
          <w:kern w:val="0"/>
          <w:szCs w:val="21"/>
        </w:rPr>
        <w:t>基金基本情况</w:t>
      </w:r>
    </w:p>
    <w:p w:rsidR="005216FE" w:rsidRPr="00484C97" w:rsidRDefault="005216FE" w:rsidP="005216FE">
      <w:pPr>
        <w:autoSpaceDE w:val="0"/>
        <w:autoSpaceDN w:val="0"/>
        <w:adjustRightInd w:val="0"/>
        <w:spacing w:line="360" w:lineRule="auto"/>
        <w:jc w:val="left"/>
        <w:rPr>
          <w:color w:val="000000"/>
          <w:szCs w:val="21"/>
        </w:rPr>
      </w:pPr>
      <w:r w:rsidRPr="00484C97">
        <w:rPr>
          <w:rFonts w:hint="eastAsia"/>
          <w:color w:val="000000"/>
          <w:szCs w:val="21"/>
        </w:rPr>
        <w:t>交银施罗德荣鑫灵活配置混合型证券投资基金是由原交银施罗德荣鑫保本混合型证券投资基金</w:t>
      </w:r>
      <w:r w:rsidRPr="00484C97">
        <w:rPr>
          <w:rFonts w:hint="eastAsia"/>
          <w:color w:val="000000"/>
          <w:szCs w:val="21"/>
        </w:rPr>
        <w:t>(</w:t>
      </w:r>
      <w:r w:rsidRPr="00484C97">
        <w:rPr>
          <w:rFonts w:hint="eastAsia"/>
          <w:color w:val="000000"/>
          <w:szCs w:val="21"/>
        </w:rPr>
        <w:t>以下简称“原基金”</w:t>
      </w:r>
      <w:r w:rsidRPr="00484C97">
        <w:rPr>
          <w:rFonts w:hint="eastAsia"/>
          <w:color w:val="000000"/>
          <w:szCs w:val="21"/>
        </w:rPr>
        <w:t>)</w:t>
      </w:r>
      <w:r w:rsidRPr="00484C97">
        <w:rPr>
          <w:rFonts w:hint="eastAsia"/>
          <w:color w:val="000000"/>
          <w:szCs w:val="21"/>
        </w:rPr>
        <w:t>转型而来。原基金经中国证券监督管理委员会</w:t>
      </w:r>
      <w:r w:rsidRPr="00484C97">
        <w:rPr>
          <w:rFonts w:hint="eastAsia"/>
          <w:color w:val="000000"/>
          <w:szCs w:val="21"/>
        </w:rPr>
        <w:t>(</w:t>
      </w:r>
      <w:r w:rsidRPr="00484C97">
        <w:rPr>
          <w:rFonts w:hint="eastAsia"/>
          <w:color w:val="000000"/>
          <w:szCs w:val="21"/>
        </w:rPr>
        <w:t>以下简称“中国证监会”</w:t>
      </w:r>
      <w:r w:rsidRPr="00484C97">
        <w:rPr>
          <w:rFonts w:hint="eastAsia"/>
          <w:color w:val="000000"/>
          <w:szCs w:val="21"/>
        </w:rPr>
        <w:t>)</w:t>
      </w:r>
      <w:r w:rsidRPr="00484C97">
        <w:rPr>
          <w:rFonts w:hint="eastAsia"/>
          <w:color w:val="000000"/>
          <w:szCs w:val="21"/>
        </w:rPr>
        <w:t>证监许可</w:t>
      </w:r>
      <w:r w:rsidRPr="00484C97">
        <w:rPr>
          <w:rFonts w:hint="eastAsia"/>
          <w:color w:val="000000"/>
          <w:szCs w:val="21"/>
        </w:rPr>
        <w:t>[2016]449</w:t>
      </w:r>
      <w:r w:rsidRPr="00484C97">
        <w:rPr>
          <w:rFonts w:hint="eastAsia"/>
          <w:color w:val="000000"/>
          <w:szCs w:val="21"/>
        </w:rPr>
        <w:t>号《关于准予交银施罗德荣鑫保本混合型证券投资基金注册的批复》核准，由交银施罗德基金管理有限公司依照《中华人民共和国证券投资基金法》和《交银施罗德荣鑫保本混合型证券投资基金基金合同》负责公开募集。原基金为契约型开放式，存续期限不定，首次设立募集不包括</w:t>
      </w:r>
      <w:r w:rsidRPr="00484C97">
        <w:rPr>
          <w:rFonts w:hint="eastAsia"/>
          <w:color w:val="000000"/>
          <w:szCs w:val="21"/>
        </w:rPr>
        <w:lastRenderedPageBreak/>
        <w:t>认购资金利息共募集人民币</w:t>
      </w:r>
      <w:r w:rsidRPr="00484C97">
        <w:rPr>
          <w:rFonts w:hint="eastAsia"/>
          <w:color w:val="000000"/>
          <w:szCs w:val="21"/>
        </w:rPr>
        <w:t>988,871,434.55</w:t>
      </w:r>
      <w:r w:rsidRPr="00484C97">
        <w:rPr>
          <w:rFonts w:hint="eastAsia"/>
          <w:color w:val="000000"/>
          <w:szCs w:val="21"/>
        </w:rPr>
        <w:t>元，业经普华永道中天会计师事务所</w:t>
      </w:r>
      <w:r w:rsidRPr="00484C97">
        <w:rPr>
          <w:rFonts w:hint="eastAsia"/>
          <w:color w:val="000000"/>
          <w:szCs w:val="21"/>
        </w:rPr>
        <w:t>(</w:t>
      </w:r>
      <w:r w:rsidRPr="00484C97">
        <w:rPr>
          <w:rFonts w:hint="eastAsia"/>
          <w:color w:val="000000"/>
          <w:szCs w:val="21"/>
        </w:rPr>
        <w:t>特殊普通合伙</w:t>
      </w:r>
      <w:r w:rsidRPr="00484C97">
        <w:rPr>
          <w:rFonts w:hint="eastAsia"/>
          <w:color w:val="000000"/>
          <w:szCs w:val="21"/>
        </w:rPr>
        <w:t>)</w:t>
      </w:r>
      <w:r w:rsidRPr="00484C97">
        <w:rPr>
          <w:rFonts w:hint="eastAsia"/>
          <w:color w:val="000000"/>
          <w:szCs w:val="21"/>
        </w:rPr>
        <w:t>普华永道中天验字</w:t>
      </w:r>
      <w:r w:rsidRPr="00484C97">
        <w:rPr>
          <w:rFonts w:hint="eastAsia"/>
          <w:color w:val="000000"/>
          <w:szCs w:val="21"/>
        </w:rPr>
        <w:t>(2016)</w:t>
      </w:r>
      <w:r w:rsidRPr="00484C97">
        <w:rPr>
          <w:rFonts w:hint="eastAsia"/>
          <w:color w:val="000000"/>
          <w:szCs w:val="21"/>
        </w:rPr>
        <w:t>第</w:t>
      </w:r>
      <w:r w:rsidRPr="00484C97">
        <w:rPr>
          <w:rFonts w:hint="eastAsia"/>
          <w:color w:val="000000"/>
          <w:szCs w:val="21"/>
        </w:rPr>
        <w:t>325</w:t>
      </w:r>
      <w:r w:rsidRPr="00484C97">
        <w:rPr>
          <w:rFonts w:hint="eastAsia"/>
          <w:color w:val="000000"/>
          <w:szCs w:val="21"/>
        </w:rPr>
        <w:t>号验资报告予以验证。经向中国证监会备案，《交银施罗德荣鑫保本混合型证券投资基金基金合同》于</w:t>
      </w:r>
      <w:r w:rsidRPr="00484C97">
        <w:rPr>
          <w:rFonts w:hint="eastAsia"/>
          <w:color w:val="000000"/>
          <w:szCs w:val="21"/>
        </w:rPr>
        <w:t>2016</w:t>
      </w:r>
      <w:r w:rsidRPr="00484C97">
        <w:rPr>
          <w:rFonts w:hint="eastAsia"/>
          <w:color w:val="000000"/>
          <w:szCs w:val="21"/>
        </w:rPr>
        <w:t>年</w:t>
      </w:r>
      <w:r w:rsidRPr="00484C97">
        <w:rPr>
          <w:rFonts w:hint="eastAsia"/>
          <w:color w:val="000000"/>
          <w:szCs w:val="21"/>
        </w:rPr>
        <w:t>3</w:t>
      </w:r>
      <w:r w:rsidRPr="00484C97">
        <w:rPr>
          <w:rFonts w:hint="eastAsia"/>
          <w:color w:val="000000"/>
          <w:szCs w:val="21"/>
        </w:rPr>
        <w:t>月</w:t>
      </w:r>
      <w:r w:rsidRPr="00484C97">
        <w:rPr>
          <w:rFonts w:hint="eastAsia"/>
          <w:color w:val="000000"/>
          <w:szCs w:val="21"/>
        </w:rPr>
        <w:t>25</w:t>
      </w:r>
      <w:r w:rsidRPr="00484C97">
        <w:rPr>
          <w:rFonts w:hint="eastAsia"/>
          <w:color w:val="000000"/>
          <w:szCs w:val="21"/>
        </w:rPr>
        <w:t>日正式生效，基金转型生效日的基金份额总额为</w:t>
      </w:r>
      <w:r w:rsidRPr="00484C97">
        <w:rPr>
          <w:rFonts w:hint="eastAsia"/>
          <w:color w:val="000000"/>
          <w:szCs w:val="21"/>
        </w:rPr>
        <w:t>988,953,938.88</w:t>
      </w:r>
      <w:r w:rsidRPr="00484C97">
        <w:rPr>
          <w:rFonts w:hint="eastAsia"/>
          <w:color w:val="000000"/>
          <w:szCs w:val="21"/>
        </w:rPr>
        <w:t>份基金份额，其中认购资金利息折合</w:t>
      </w:r>
      <w:r w:rsidRPr="00484C97">
        <w:rPr>
          <w:rFonts w:hint="eastAsia"/>
          <w:color w:val="000000"/>
          <w:szCs w:val="21"/>
        </w:rPr>
        <w:t>82,504.33</w:t>
      </w:r>
      <w:r w:rsidRPr="00484C97">
        <w:rPr>
          <w:rFonts w:hint="eastAsia"/>
          <w:color w:val="000000"/>
          <w:szCs w:val="21"/>
        </w:rPr>
        <w:t>份基金份额。</w:t>
      </w:r>
    </w:p>
    <w:p w:rsidR="005216FE" w:rsidRPr="00484C97" w:rsidRDefault="005216FE" w:rsidP="005216FE">
      <w:pPr>
        <w:autoSpaceDE w:val="0"/>
        <w:autoSpaceDN w:val="0"/>
        <w:adjustRightInd w:val="0"/>
        <w:spacing w:line="360" w:lineRule="auto"/>
        <w:jc w:val="left"/>
        <w:rPr>
          <w:color w:val="000000"/>
          <w:szCs w:val="21"/>
        </w:rPr>
      </w:pPr>
      <w:r w:rsidRPr="00484C97">
        <w:rPr>
          <w:rFonts w:hint="eastAsia"/>
          <w:color w:val="000000"/>
          <w:szCs w:val="21"/>
        </w:rPr>
        <w:t>根据《交银施罗德荣鑫保本混合型证券投资基金基金合同》的有关约定，原基金的保本周期为三年。原基金第一个保本周期自本基金基金合同生效日起至三个公历年后对应日止</w:t>
      </w:r>
      <w:r w:rsidRPr="00484C97">
        <w:rPr>
          <w:rFonts w:hint="eastAsia"/>
          <w:color w:val="000000"/>
          <w:szCs w:val="21"/>
        </w:rPr>
        <w:t>(</w:t>
      </w:r>
      <w:r w:rsidRPr="00484C97">
        <w:rPr>
          <w:rFonts w:hint="eastAsia"/>
          <w:color w:val="000000"/>
          <w:szCs w:val="21"/>
        </w:rPr>
        <w:t>如该对应日为非工作日，保本周期到期日顺延至下一个工作日</w:t>
      </w:r>
      <w:r w:rsidRPr="00484C97">
        <w:rPr>
          <w:rFonts w:hint="eastAsia"/>
          <w:color w:val="000000"/>
          <w:szCs w:val="21"/>
        </w:rPr>
        <w:t>)</w:t>
      </w:r>
      <w:r w:rsidRPr="00484C97">
        <w:rPr>
          <w:rFonts w:hint="eastAsia"/>
          <w:color w:val="000000"/>
          <w:szCs w:val="21"/>
        </w:rPr>
        <w:t>。原基金保本周期届满时，在符合保本基金存续条件下，原基金继续存续并转入下一保本周期。在不符合保本基金存续条件下，原基金变更为非保本的混合型基金，基金名称相应变更为“交银施罗德荣鑫灵活配置混合型证券投资基金”。</w:t>
      </w:r>
    </w:p>
    <w:p w:rsidR="005216FE" w:rsidRPr="00484C97" w:rsidRDefault="005216FE" w:rsidP="005216FE">
      <w:pPr>
        <w:autoSpaceDE w:val="0"/>
        <w:autoSpaceDN w:val="0"/>
        <w:adjustRightInd w:val="0"/>
        <w:spacing w:line="360" w:lineRule="auto"/>
        <w:jc w:val="left"/>
        <w:rPr>
          <w:color w:val="000000"/>
          <w:szCs w:val="21"/>
        </w:rPr>
      </w:pPr>
    </w:p>
    <w:p w:rsidR="005216FE" w:rsidRPr="00484C97" w:rsidRDefault="005216FE" w:rsidP="005216FE">
      <w:pPr>
        <w:autoSpaceDE w:val="0"/>
        <w:autoSpaceDN w:val="0"/>
        <w:adjustRightInd w:val="0"/>
        <w:spacing w:line="360" w:lineRule="auto"/>
        <w:jc w:val="left"/>
        <w:rPr>
          <w:color w:val="000000"/>
          <w:szCs w:val="21"/>
        </w:rPr>
      </w:pPr>
      <w:r w:rsidRPr="00484C97">
        <w:rPr>
          <w:rFonts w:hint="eastAsia"/>
          <w:color w:val="000000"/>
          <w:szCs w:val="21"/>
        </w:rPr>
        <w:t>根据《交银施罗德荣鑫保本混合型证券投资基金基金合同》及《交银施罗德荣鑫保本混合型证券投资基金保本周期到期安排及转型为交银施罗德荣鑫灵活配置混合型证券投资基金后运作相关业务规则的公告》，原基金保本周期到期因未能符合保本基金存续条件，按照基金合同的约定自</w:t>
      </w:r>
      <w:r w:rsidRPr="00484C97">
        <w:rPr>
          <w:rFonts w:hint="eastAsia"/>
          <w:color w:val="000000"/>
          <w:szCs w:val="21"/>
        </w:rPr>
        <w:t>2019</w:t>
      </w:r>
      <w:r w:rsidRPr="00484C97">
        <w:rPr>
          <w:rFonts w:hint="eastAsia"/>
          <w:color w:val="000000"/>
          <w:szCs w:val="21"/>
        </w:rPr>
        <w:t>年</w:t>
      </w:r>
      <w:r w:rsidRPr="00484C97">
        <w:rPr>
          <w:rFonts w:hint="eastAsia"/>
          <w:color w:val="000000"/>
          <w:szCs w:val="21"/>
        </w:rPr>
        <w:t>3</w:t>
      </w:r>
      <w:r w:rsidRPr="00484C97">
        <w:rPr>
          <w:rFonts w:hint="eastAsia"/>
          <w:color w:val="000000"/>
          <w:szCs w:val="21"/>
        </w:rPr>
        <w:t>月</w:t>
      </w:r>
      <w:r w:rsidRPr="00484C97">
        <w:rPr>
          <w:rFonts w:hint="eastAsia"/>
          <w:color w:val="000000"/>
          <w:szCs w:val="21"/>
        </w:rPr>
        <w:t>29</w:t>
      </w:r>
      <w:r w:rsidRPr="00484C97">
        <w:rPr>
          <w:rFonts w:hint="eastAsia"/>
          <w:color w:val="000000"/>
          <w:szCs w:val="21"/>
        </w:rPr>
        <w:t>日起转型为“交银施罗德荣鑫灵活配置混合型证券投资基金”</w:t>
      </w:r>
      <w:r w:rsidRPr="00484C97">
        <w:rPr>
          <w:rFonts w:hint="eastAsia"/>
          <w:color w:val="000000"/>
          <w:szCs w:val="21"/>
        </w:rPr>
        <w:t>(</w:t>
      </w:r>
      <w:r w:rsidRPr="00484C97">
        <w:rPr>
          <w:rFonts w:hint="eastAsia"/>
          <w:color w:val="000000"/>
          <w:szCs w:val="21"/>
        </w:rPr>
        <w:t>以下简称“本基金”</w:t>
      </w:r>
      <w:r w:rsidRPr="00484C97">
        <w:rPr>
          <w:rFonts w:hint="eastAsia"/>
          <w:color w:val="000000"/>
          <w:szCs w:val="21"/>
        </w:rPr>
        <w:t>)</w:t>
      </w:r>
      <w:r w:rsidRPr="00484C97">
        <w:rPr>
          <w:rFonts w:hint="eastAsia"/>
          <w:color w:val="000000"/>
          <w:szCs w:val="21"/>
        </w:rPr>
        <w:t>。转型后基金的投资目标、投资范围、投资策略、投资比例、业绩比较基准、估值方法、申赎原则、收益分配及基金费率等按照《交银施罗德荣鑫灵活配置混合型证券投资基金基金合同》相关规定进行运作。原《交银施罗德荣鑫保本混合型证券投资基金基金合同》自</w:t>
      </w:r>
      <w:r w:rsidRPr="00484C97">
        <w:rPr>
          <w:rFonts w:hint="eastAsia"/>
          <w:color w:val="000000"/>
          <w:szCs w:val="21"/>
        </w:rPr>
        <w:t>2019</w:t>
      </w:r>
      <w:r w:rsidRPr="00484C97">
        <w:rPr>
          <w:rFonts w:hint="eastAsia"/>
          <w:color w:val="000000"/>
          <w:szCs w:val="21"/>
        </w:rPr>
        <w:t>年</w:t>
      </w:r>
      <w:r w:rsidRPr="00484C97">
        <w:rPr>
          <w:rFonts w:hint="eastAsia"/>
          <w:color w:val="000000"/>
          <w:szCs w:val="21"/>
        </w:rPr>
        <w:t>3</w:t>
      </w:r>
      <w:r w:rsidRPr="00484C97">
        <w:rPr>
          <w:rFonts w:hint="eastAsia"/>
          <w:color w:val="000000"/>
          <w:szCs w:val="21"/>
        </w:rPr>
        <w:t>月</w:t>
      </w:r>
      <w:r w:rsidRPr="00484C97">
        <w:rPr>
          <w:rFonts w:hint="eastAsia"/>
          <w:color w:val="000000"/>
          <w:szCs w:val="21"/>
        </w:rPr>
        <w:t>29</w:t>
      </w:r>
      <w:r w:rsidRPr="00484C97">
        <w:rPr>
          <w:rFonts w:hint="eastAsia"/>
          <w:color w:val="000000"/>
          <w:szCs w:val="21"/>
        </w:rPr>
        <w:t>日起失效，《交银施罗德荣鑫灵活配置混合型证券投资基金基金合同》于同一日生效，并已报中国证监会备案。本基金为契约型开放式，存续期限不定。本基金的基金管理人为交银施罗德基金管理有限公司，基金托管人为中国民生银行股份有限公司。根据《中华人民共和国证券投资基金法》和《交银施罗德荣鑫灵活配置混合型证券投资基金基金合同》的有关规定，本基金的投资范围为具有良好流动性的金融工具，包括国内依法发行上市的股票</w:t>
      </w:r>
      <w:r w:rsidRPr="00484C97">
        <w:rPr>
          <w:rFonts w:hint="eastAsia"/>
          <w:color w:val="000000"/>
          <w:szCs w:val="21"/>
        </w:rPr>
        <w:t>(</w:t>
      </w:r>
      <w:r w:rsidRPr="00484C97">
        <w:rPr>
          <w:rFonts w:hint="eastAsia"/>
          <w:color w:val="000000"/>
          <w:szCs w:val="21"/>
        </w:rPr>
        <w:t>含中小板、创业板及其他经中国证监会核准上市的股票</w:t>
      </w:r>
      <w:r w:rsidRPr="00484C97">
        <w:rPr>
          <w:rFonts w:hint="eastAsia"/>
          <w:color w:val="000000"/>
          <w:szCs w:val="21"/>
        </w:rPr>
        <w:t>)</w:t>
      </w:r>
      <w:r w:rsidRPr="00484C97">
        <w:rPr>
          <w:rFonts w:hint="eastAsia"/>
          <w:color w:val="000000"/>
          <w:szCs w:val="21"/>
        </w:rPr>
        <w:t>、债券、中期票据、货币市场工具、权证、资产支持证券、银行存款、股指期货以及法律法规或中国证监会允许基金投资的其他金融工具</w:t>
      </w:r>
      <w:r w:rsidRPr="00484C97">
        <w:rPr>
          <w:rFonts w:hint="eastAsia"/>
          <w:color w:val="000000"/>
          <w:szCs w:val="21"/>
        </w:rPr>
        <w:t>(</w:t>
      </w:r>
      <w:r w:rsidRPr="00484C97">
        <w:rPr>
          <w:rFonts w:hint="eastAsia"/>
          <w:color w:val="000000"/>
          <w:szCs w:val="21"/>
        </w:rPr>
        <w:t>但须符合中国证监会相关规定</w:t>
      </w:r>
      <w:r w:rsidRPr="00484C97">
        <w:rPr>
          <w:rFonts w:hint="eastAsia"/>
          <w:color w:val="000000"/>
          <w:szCs w:val="21"/>
        </w:rPr>
        <w:t>)</w:t>
      </w:r>
      <w:r w:rsidRPr="00484C97">
        <w:rPr>
          <w:rFonts w:hint="eastAsia"/>
          <w:color w:val="000000"/>
          <w:szCs w:val="21"/>
        </w:rPr>
        <w:t>。本基金的的投资组合比例为：股票资产占基金资产的</w:t>
      </w:r>
      <w:r w:rsidRPr="00484C97">
        <w:rPr>
          <w:rFonts w:hint="eastAsia"/>
          <w:color w:val="000000"/>
          <w:szCs w:val="21"/>
        </w:rPr>
        <w:t>0%-95%</w:t>
      </w:r>
      <w:r w:rsidRPr="00484C97">
        <w:rPr>
          <w:rFonts w:hint="eastAsia"/>
          <w:color w:val="000000"/>
          <w:szCs w:val="21"/>
        </w:rPr>
        <w:t>，股票资产按照基金所持有的股票市值以及买入、卖出股指期货合约价值合计</w:t>
      </w:r>
      <w:r w:rsidRPr="00484C97">
        <w:rPr>
          <w:rFonts w:hint="eastAsia"/>
          <w:color w:val="000000"/>
          <w:szCs w:val="21"/>
        </w:rPr>
        <w:t>(</w:t>
      </w:r>
      <w:r w:rsidRPr="00484C97">
        <w:rPr>
          <w:rFonts w:hint="eastAsia"/>
          <w:color w:val="000000"/>
          <w:szCs w:val="21"/>
        </w:rPr>
        <w:t>轧差计算</w:t>
      </w:r>
      <w:r w:rsidRPr="00484C97">
        <w:rPr>
          <w:rFonts w:hint="eastAsia"/>
          <w:color w:val="000000"/>
          <w:szCs w:val="21"/>
        </w:rPr>
        <w:t>)</w:t>
      </w:r>
      <w:r w:rsidRPr="00484C97">
        <w:rPr>
          <w:rFonts w:hint="eastAsia"/>
          <w:color w:val="000000"/>
          <w:szCs w:val="21"/>
        </w:rPr>
        <w:t>；权证的投资比例不超过基金资产净值的</w:t>
      </w:r>
      <w:r w:rsidRPr="00484C97">
        <w:rPr>
          <w:rFonts w:hint="eastAsia"/>
          <w:color w:val="000000"/>
          <w:szCs w:val="21"/>
        </w:rPr>
        <w:t>3%</w:t>
      </w:r>
      <w:r w:rsidRPr="00484C97">
        <w:rPr>
          <w:rFonts w:hint="eastAsia"/>
          <w:color w:val="000000"/>
          <w:szCs w:val="21"/>
        </w:rPr>
        <w:t>；基金保留的现金或者投资于到期日在一年以内的政府债券的比例合计不低于基金资产净值的</w:t>
      </w:r>
      <w:r w:rsidRPr="00484C97">
        <w:rPr>
          <w:rFonts w:hint="eastAsia"/>
          <w:color w:val="000000"/>
          <w:szCs w:val="21"/>
        </w:rPr>
        <w:t>5%</w:t>
      </w:r>
      <w:r w:rsidRPr="00484C97">
        <w:rPr>
          <w:rFonts w:hint="eastAsia"/>
          <w:color w:val="000000"/>
          <w:szCs w:val="21"/>
        </w:rPr>
        <w:t>，其中现金不包括结算备付金、存出保证金和应收申购款等；基金在任何交易日日终，持有的买入股指期货合约价值，不得超过基金资产净值的</w:t>
      </w:r>
      <w:r w:rsidRPr="00484C97">
        <w:rPr>
          <w:rFonts w:hint="eastAsia"/>
          <w:color w:val="000000"/>
          <w:szCs w:val="21"/>
        </w:rPr>
        <w:t>10%</w:t>
      </w:r>
      <w:r w:rsidRPr="00484C97">
        <w:rPr>
          <w:rFonts w:hint="eastAsia"/>
          <w:color w:val="000000"/>
          <w:szCs w:val="21"/>
        </w:rPr>
        <w:t>；基金在任何交易日日终，持有的卖出期货合约价值不得超过基金持有的股票总市值的</w:t>
      </w:r>
      <w:r w:rsidRPr="00484C97">
        <w:rPr>
          <w:rFonts w:hint="eastAsia"/>
          <w:color w:val="000000"/>
          <w:szCs w:val="21"/>
        </w:rPr>
        <w:t>20%</w:t>
      </w:r>
      <w:r w:rsidRPr="00484C97">
        <w:rPr>
          <w:rFonts w:hint="eastAsia"/>
          <w:color w:val="000000"/>
          <w:szCs w:val="21"/>
        </w:rPr>
        <w:t>。本基金的业绩比较基准为沪深</w:t>
      </w:r>
      <w:r w:rsidRPr="00484C97">
        <w:rPr>
          <w:rFonts w:hint="eastAsia"/>
          <w:color w:val="000000"/>
          <w:szCs w:val="21"/>
        </w:rPr>
        <w:t>300</w:t>
      </w:r>
      <w:r w:rsidRPr="00484C97">
        <w:rPr>
          <w:rFonts w:hint="eastAsia"/>
          <w:color w:val="000000"/>
          <w:szCs w:val="21"/>
        </w:rPr>
        <w:t>指数收益率×</w:t>
      </w:r>
      <w:r w:rsidRPr="00484C97">
        <w:rPr>
          <w:rFonts w:hint="eastAsia"/>
          <w:color w:val="000000"/>
          <w:szCs w:val="21"/>
        </w:rPr>
        <w:t>50%+</w:t>
      </w:r>
      <w:r w:rsidRPr="00484C97">
        <w:rPr>
          <w:rFonts w:hint="eastAsia"/>
          <w:color w:val="000000"/>
          <w:szCs w:val="21"/>
        </w:rPr>
        <w:t>中债综合全价指数收益率×</w:t>
      </w:r>
      <w:r w:rsidRPr="00484C97">
        <w:rPr>
          <w:rFonts w:hint="eastAsia"/>
          <w:color w:val="000000"/>
          <w:szCs w:val="21"/>
        </w:rPr>
        <w:t>50%</w:t>
      </w:r>
      <w:r w:rsidRPr="00484C97">
        <w:rPr>
          <w:rFonts w:hint="eastAsia"/>
          <w:color w:val="000000"/>
          <w:szCs w:val="21"/>
        </w:rPr>
        <w:t>。</w:t>
      </w:r>
    </w:p>
    <w:p w:rsidR="001B4081" w:rsidRPr="00484C97" w:rsidRDefault="005216FE" w:rsidP="001B4081">
      <w:pPr>
        <w:spacing w:line="360" w:lineRule="auto"/>
        <w:ind w:firstLineChars="200" w:firstLine="420"/>
        <w:rPr>
          <w:color w:val="000000"/>
          <w:szCs w:val="21"/>
        </w:rPr>
      </w:pPr>
      <w:r w:rsidRPr="00484C97">
        <w:rPr>
          <w:rFonts w:hint="eastAsia"/>
          <w:color w:val="000000"/>
          <w:szCs w:val="21"/>
        </w:rPr>
        <w:lastRenderedPageBreak/>
        <w:t>本财务报表由本基金的基金管理人交银施罗德基金管理有限公司于</w:t>
      </w:r>
      <w:r w:rsidRPr="00484C97">
        <w:rPr>
          <w:rFonts w:hint="eastAsia"/>
          <w:color w:val="000000"/>
          <w:szCs w:val="21"/>
        </w:rPr>
        <w:t>2020</w:t>
      </w:r>
      <w:r w:rsidRPr="00484C97">
        <w:rPr>
          <w:rFonts w:hint="eastAsia"/>
          <w:color w:val="000000"/>
          <w:szCs w:val="21"/>
        </w:rPr>
        <w:t>年</w:t>
      </w:r>
      <w:r w:rsidRPr="00484C97">
        <w:rPr>
          <w:rFonts w:hint="eastAsia"/>
          <w:color w:val="000000"/>
          <w:szCs w:val="21"/>
        </w:rPr>
        <w:t>3</w:t>
      </w:r>
      <w:r w:rsidRPr="00484C97">
        <w:rPr>
          <w:rFonts w:hint="eastAsia"/>
          <w:color w:val="000000"/>
          <w:szCs w:val="21"/>
        </w:rPr>
        <w:t>月</w:t>
      </w:r>
      <w:r w:rsidRPr="00484C97">
        <w:rPr>
          <w:rFonts w:hint="eastAsia"/>
          <w:color w:val="000000"/>
          <w:szCs w:val="21"/>
        </w:rPr>
        <w:t>27</w:t>
      </w:r>
      <w:r w:rsidRPr="00484C97">
        <w:rPr>
          <w:rFonts w:hint="eastAsia"/>
          <w:color w:val="000000"/>
          <w:szCs w:val="21"/>
        </w:rPr>
        <w:t>日批准报出。</w:t>
      </w:r>
    </w:p>
    <w:p w:rsidR="001B4081" w:rsidRPr="00484C97" w:rsidRDefault="001B4081" w:rsidP="00705411">
      <w:pPr>
        <w:autoSpaceDE w:val="0"/>
        <w:autoSpaceDN w:val="0"/>
        <w:adjustRightInd w:val="0"/>
        <w:spacing w:beforeLines="50" w:before="156" w:line="360" w:lineRule="auto"/>
        <w:jc w:val="left"/>
        <w:rPr>
          <w:b/>
          <w:color w:val="000000"/>
          <w:kern w:val="0"/>
          <w:szCs w:val="21"/>
        </w:rPr>
      </w:pPr>
      <w:r w:rsidRPr="00484C97">
        <w:rPr>
          <w:b/>
          <w:bCs/>
          <w:color w:val="000000"/>
          <w:kern w:val="0"/>
          <w:szCs w:val="21"/>
        </w:rPr>
        <w:t xml:space="preserve">7.1.4.2 </w:t>
      </w:r>
      <w:r w:rsidRPr="00484C97">
        <w:rPr>
          <w:b/>
          <w:color w:val="000000"/>
          <w:kern w:val="0"/>
          <w:szCs w:val="21"/>
        </w:rPr>
        <w:t>会计报表的编制基础</w:t>
      </w:r>
    </w:p>
    <w:p w:rsidR="0026686B" w:rsidRPr="00484C97" w:rsidRDefault="00061EF2">
      <w:pPr>
        <w:spacing w:line="360" w:lineRule="auto"/>
        <w:ind w:firstLineChars="200" w:firstLine="420"/>
        <w:rPr>
          <w:color w:val="000000"/>
          <w:szCs w:val="21"/>
        </w:rPr>
      </w:pPr>
      <w:r w:rsidRPr="00484C97">
        <w:rPr>
          <w:color w:val="000000"/>
          <w:szCs w:val="21"/>
        </w:rPr>
        <w:t>本基金的财务报表按照财政部于</w:t>
      </w:r>
      <w:r w:rsidRPr="00484C97">
        <w:rPr>
          <w:color w:val="000000"/>
          <w:szCs w:val="21"/>
        </w:rPr>
        <w:t>2006</w:t>
      </w:r>
      <w:r w:rsidRPr="00484C97">
        <w:rPr>
          <w:color w:val="000000"/>
          <w:szCs w:val="21"/>
        </w:rPr>
        <w:t>年</w:t>
      </w:r>
      <w:r w:rsidRPr="00484C97">
        <w:rPr>
          <w:color w:val="000000"/>
          <w:szCs w:val="21"/>
        </w:rPr>
        <w:t>2</w:t>
      </w:r>
      <w:r w:rsidRPr="00484C97">
        <w:rPr>
          <w:color w:val="000000"/>
          <w:szCs w:val="21"/>
        </w:rPr>
        <w:t>月</w:t>
      </w:r>
      <w:r w:rsidRPr="00484C97">
        <w:rPr>
          <w:color w:val="000000"/>
          <w:szCs w:val="21"/>
        </w:rPr>
        <w:t>15</w:t>
      </w:r>
      <w:r w:rsidRPr="00484C97">
        <w:rPr>
          <w:color w:val="000000"/>
          <w:szCs w:val="21"/>
        </w:rPr>
        <w:t>日及以后期间颁布的《企业会计准则－基本准则》、各项具体会计准则及相关规定</w:t>
      </w:r>
      <w:r w:rsidRPr="00484C97">
        <w:rPr>
          <w:color w:val="000000"/>
          <w:szCs w:val="21"/>
        </w:rPr>
        <w:t>(</w:t>
      </w:r>
      <w:r w:rsidRPr="00484C97">
        <w:rPr>
          <w:color w:val="000000"/>
          <w:szCs w:val="21"/>
        </w:rPr>
        <w:t>以下合称</w:t>
      </w:r>
      <w:r w:rsidRPr="00484C97">
        <w:rPr>
          <w:color w:val="000000"/>
          <w:szCs w:val="21"/>
        </w:rPr>
        <w:t>“</w:t>
      </w:r>
      <w:r w:rsidRPr="00484C97">
        <w:rPr>
          <w:color w:val="000000"/>
          <w:szCs w:val="21"/>
        </w:rPr>
        <w:t>企业会计准则</w:t>
      </w:r>
      <w:r w:rsidRPr="00484C97">
        <w:rPr>
          <w:color w:val="000000"/>
          <w:szCs w:val="21"/>
        </w:rPr>
        <w:t>”)</w:t>
      </w:r>
      <w:r w:rsidRPr="00484C97">
        <w:rPr>
          <w:color w:val="000000"/>
          <w:szCs w:val="21"/>
        </w:rPr>
        <w:t>、中国证监会颁布的《证券投资基金信息披露</w:t>
      </w:r>
      <w:r w:rsidRPr="00484C97">
        <w:rPr>
          <w:color w:val="000000"/>
          <w:szCs w:val="21"/>
        </w:rPr>
        <w:t>XBRL</w:t>
      </w:r>
      <w:r w:rsidRPr="00484C97">
        <w:rPr>
          <w:color w:val="000000"/>
          <w:szCs w:val="21"/>
        </w:rPr>
        <w:t>模板第</w:t>
      </w:r>
      <w:r w:rsidRPr="00484C97">
        <w:rPr>
          <w:color w:val="000000"/>
          <w:szCs w:val="21"/>
        </w:rPr>
        <w:t>3</w:t>
      </w:r>
      <w:r w:rsidRPr="00484C97">
        <w:rPr>
          <w:color w:val="000000"/>
          <w:szCs w:val="21"/>
        </w:rPr>
        <w:t>号</w:t>
      </w:r>
      <w:r w:rsidRPr="00484C97">
        <w:rPr>
          <w:color w:val="000000"/>
          <w:szCs w:val="21"/>
        </w:rPr>
        <w:t>&lt;</w:t>
      </w:r>
      <w:r w:rsidRPr="00484C97">
        <w:rPr>
          <w:color w:val="000000"/>
          <w:szCs w:val="21"/>
        </w:rPr>
        <w:t>年度报告和中期报告</w:t>
      </w:r>
      <w:r w:rsidRPr="00484C97">
        <w:rPr>
          <w:color w:val="000000"/>
          <w:szCs w:val="21"/>
        </w:rPr>
        <w:t>&gt;</w:t>
      </w:r>
      <w:r w:rsidRPr="00484C97">
        <w:rPr>
          <w:color w:val="000000"/>
          <w:szCs w:val="21"/>
        </w:rPr>
        <w:t>》、中国证券投资基金业协会</w:t>
      </w:r>
      <w:r w:rsidRPr="00484C97">
        <w:rPr>
          <w:color w:val="000000"/>
          <w:szCs w:val="21"/>
        </w:rPr>
        <w:t>(</w:t>
      </w:r>
      <w:r w:rsidRPr="00484C97">
        <w:rPr>
          <w:color w:val="000000"/>
          <w:szCs w:val="21"/>
        </w:rPr>
        <w:t>以下简称</w:t>
      </w:r>
      <w:r w:rsidRPr="00484C97">
        <w:rPr>
          <w:color w:val="000000"/>
          <w:szCs w:val="21"/>
        </w:rPr>
        <w:t>“</w:t>
      </w:r>
      <w:r w:rsidRPr="00484C97">
        <w:rPr>
          <w:color w:val="000000"/>
          <w:szCs w:val="21"/>
        </w:rPr>
        <w:t>中国基金业协会</w:t>
      </w:r>
      <w:r w:rsidRPr="00484C97">
        <w:rPr>
          <w:color w:val="000000"/>
          <w:szCs w:val="21"/>
        </w:rPr>
        <w:t>”)</w:t>
      </w:r>
      <w:r w:rsidRPr="00484C97">
        <w:rPr>
          <w:color w:val="000000"/>
          <w:szCs w:val="21"/>
        </w:rPr>
        <w:t>颁布的《证券投资基金会计核算业务指引》、《交银施罗德荣鑫灵活配置混合型证券投资基金基金合同》和在财务报表附注</w:t>
      </w:r>
      <w:r w:rsidRPr="00484C97">
        <w:rPr>
          <w:color w:val="000000"/>
          <w:szCs w:val="21"/>
        </w:rPr>
        <w:t>7.</w:t>
      </w:r>
      <w:r w:rsidR="00B77A07" w:rsidRPr="00484C97">
        <w:rPr>
          <w:color w:val="000000"/>
          <w:szCs w:val="21"/>
        </w:rPr>
        <w:t>1.</w:t>
      </w:r>
      <w:r w:rsidRPr="00484C97">
        <w:rPr>
          <w:color w:val="000000"/>
          <w:szCs w:val="21"/>
        </w:rPr>
        <w:t>4.4</w:t>
      </w:r>
      <w:r w:rsidRPr="00484C97">
        <w:rPr>
          <w:color w:val="000000"/>
          <w:szCs w:val="21"/>
        </w:rPr>
        <w:t>所列示的中国证监会、中国基金业协会发布的有关规定及允许的基金行业实务操作编制。</w:t>
      </w:r>
    </w:p>
    <w:p w:rsidR="001B4081" w:rsidRPr="00484C97" w:rsidRDefault="001B4081" w:rsidP="001B4081">
      <w:pPr>
        <w:spacing w:line="360" w:lineRule="auto"/>
        <w:ind w:firstLineChars="200" w:firstLine="420"/>
        <w:rPr>
          <w:color w:val="000000"/>
          <w:szCs w:val="21"/>
        </w:rPr>
      </w:pPr>
      <w:r w:rsidRPr="00484C97">
        <w:rPr>
          <w:color w:val="000000"/>
          <w:szCs w:val="21"/>
        </w:rPr>
        <w:t>本财务报表以持续经营为基础编制。</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7.1.4.3 </w:t>
      </w:r>
      <w:r w:rsidRPr="00484C97">
        <w:rPr>
          <w:b/>
          <w:bCs/>
          <w:color w:val="000000"/>
          <w:kern w:val="0"/>
          <w:szCs w:val="21"/>
        </w:rPr>
        <w:t>遵循企业会计准则及其他有关规定的声明</w:t>
      </w:r>
    </w:p>
    <w:p w:rsidR="001B4081" w:rsidRPr="00484C97" w:rsidRDefault="001B4081" w:rsidP="001B4081">
      <w:pPr>
        <w:spacing w:line="360" w:lineRule="auto"/>
        <w:ind w:firstLineChars="200" w:firstLine="420"/>
        <w:rPr>
          <w:color w:val="000000"/>
          <w:szCs w:val="21"/>
        </w:rPr>
      </w:pPr>
      <w:r w:rsidRPr="00484C97">
        <w:rPr>
          <w:color w:val="000000"/>
          <w:szCs w:val="21"/>
        </w:rPr>
        <w:t>本基金</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29</w:t>
      </w:r>
      <w:r w:rsidRPr="00484C97">
        <w:rPr>
          <w:color w:val="000000"/>
          <w:szCs w:val="21"/>
        </w:rPr>
        <w:t>日</w:t>
      </w:r>
      <w:r w:rsidRPr="00484C97">
        <w:rPr>
          <w:color w:val="000000"/>
          <w:szCs w:val="21"/>
        </w:rPr>
        <w:t>(</w:t>
      </w:r>
      <w:r w:rsidRPr="00484C97">
        <w:rPr>
          <w:color w:val="000000"/>
          <w:szCs w:val="21"/>
        </w:rPr>
        <w:t>基金转型生效日</w:t>
      </w:r>
      <w:r w:rsidRPr="00484C97">
        <w:rPr>
          <w:color w:val="000000"/>
          <w:szCs w:val="21"/>
        </w:rPr>
        <w:t>)</w:t>
      </w:r>
      <w:r w:rsidRPr="00484C97">
        <w:rPr>
          <w:color w:val="000000"/>
          <w:szCs w:val="21"/>
        </w:rPr>
        <w:t>至</w:t>
      </w: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日止期间的财务报表符合企业会计准则的要求，真实、完整地反映了本基金</w:t>
      </w: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日的财务状况以及</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29</w:t>
      </w:r>
      <w:r w:rsidRPr="00484C97">
        <w:rPr>
          <w:color w:val="000000"/>
          <w:szCs w:val="21"/>
        </w:rPr>
        <w:t>日</w:t>
      </w:r>
      <w:r w:rsidRPr="00484C97">
        <w:rPr>
          <w:color w:val="000000"/>
          <w:szCs w:val="21"/>
        </w:rPr>
        <w:t>(</w:t>
      </w:r>
      <w:r w:rsidRPr="00484C97">
        <w:rPr>
          <w:color w:val="000000"/>
          <w:szCs w:val="21"/>
        </w:rPr>
        <w:t>基金转型生效日</w:t>
      </w:r>
      <w:r w:rsidRPr="00484C97">
        <w:rPr>
          <w:color w:val="000000"/>
          <w:szCs w:val="21"/>
        </w:rPr>
        <w:t>)</w:t>
      </w:r>
      <w:r w:rsidRPr="00484C97">
        <w:rPr>
          <w:color w:val="000000"/>
          <w:szCs w:val="21"/>
        </w:rPr>
        <w:t>至</w:t>
      </w: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日止期间的经营成果和基金净值变动情况等有关信息。</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7.1.4.4 </w:t>
      </w:r>
      <w:r w:rsidRPr="00484C97">
        <w:rPr>
          <w:b/>
          <w:bCs/>
          <w:color w:val="000000"/>
          <w:kern w:val="0"/>
          <w:szCs w:val="21"/>
        </w:rPr>
        <w:t>重要会计政策和会计估计</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7.1.4.4.1</w:t>
      </w:r>
      <w:r w:rsidRPr="00484C97">
        <w:rPr>
          <w:b/>
          <w:bCs/>
          <w:color w:val="000000"/>
          <w:kern w:val="0"/>
          <w:szCs w:val="21"/>
        </w:rPr>
        <w:t>会计年度</w:t>
      </w:r>
    </w:p>
    <w:p w:rsidR="001B4081" w:rsidRPr="00484C97" w:rsidRDefault="001B4081" w:rsidP="001B4081">
      <w:pPr>
        <w:spacing w:line="360" w:lineRule="auto"/>
        <w:ind w:firstLineChars="200" w:firstLine="420"/>
        <w:rPr>
          <w:color w:val="000000"/>
          <w:szCs w:val="21"/>
        </w:rPr>
      </w:pPr>
      <w:r w:rsidRPr="00484C97">
        <w:rPr>
          <w:color w:val="000000"/>
          <w:szCs w:val="21"/>
        </w:rPr>
        <w:t>本基金会计年度为公历</w:t>
      </w:r>
      <w:r w:rsidRPr="00484C97">
        <w:rPr>
          <w:color w:val="000000"/>
          <w:szCs w:val="21"/>
        </w:rPr>
        <w:t>1</w:t>
      </w:r>
      <w:r w:rsidRPr="00484C97">
        <w:rPr>
          <w:color w:val="000000"/>
          <w:szCs w:val="21"/>
        </w:rPr>
        <w:t>月</w:t>
      </w:r>
      <w:r w:rsidRPr="00484C97">
        <w:rPr>
          <w:color w:val="000000"/>
          <w:szCs w:val="21"/>
        </w:rPr>
        <w:t>1</w:t>
      </w:r>
      <w:r w:rsidRPr="00484C97">
        <w:rPr>
          <w:color w:val="000000"/>
          <w:szCs w:val="21"/>
        </w:rPr>
        <w:t>日起至</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日止。本期财务报表的实际编制期间为</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29</w:t>
      </w:r>
      <w:r w:rsidRPr="00484C97">
        <w:rPr>
          <w:color w:val="000000"/>
          <w:szCs w:val="21"/>
        </w:rPr>
        <w:t>日</w:t>
      </w:r>
      <w:r w:rsidRPr="00484C97">
        <w:rPr>
          <w:color w:val="000000"/>
          <w:szCs w:val="21"/>
        </w:rPr>
        <w:t>(</w:t>
      </w:r>
      <w:r w:rsidRPr="00484C97">
        <w:rPr>
          <w:color w:val="000000"/>
          <w:szCs w:val="21"/>
        </w:rPr>
        <w:t>基金转型生效日</w:t>
      </w:r>
      <w:r w:rsidRPr="00484C97">
        <w:rPr>
          <w:color w:val="000000"/>
          <w:szCs w:val="21"/>
        </w:rPr>
        <w:t>)</w:t>
      </w:r>
      <w:r w:rsidRPr="00484C97">
        <w:rPr>
          <w:color w:val="000000"/>
          <w:szCs w:val="21"/>
        </w:rPr>
        <w:t>至</w:t>
      </w: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7.1.4.4.2 </w:t>
      </w:r>
      <w:r w:rsidRPr="00484C97">
        <w:rPr>
          <w:b/>
          <w:bCs/>
          <w:color w:val="000000"/>
          <w:kern w:val="0"/>
          <w:szCs w:val="21"/>
        </w:rPr>
        <w:t>记账本位币</w:t>
      </w:r>
    </w:p>
    <w:p w:rsidR="001B4081" w:rsidRPr="00484C97" w:rsidRDefault="001B4081" w:rsidP="001B4081">
      <w:pPr>
        <w:spacing w:line="360" w:lineRule="auto"/>
        <w:ind w:firstLineChars="200" w:firstLine="420"/>
        <w:rPr>
          <w:color w:val="000000"/>
          <w:szCs w:val="21"/>
        </w:rPr>
      </w:pPr>
      <w:r w:rsidRPr="00484C97">
        <w:rPr>
          <w:color w:val="000000"/>
          <w:szCs w:val="21"/>
        </w:rPr>
        <w:t>本基金的记账本位币为人民币。</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7.1.4.4.3 </w:t>
      </w:r>
      <w:r w:rsidRPr="00484C97">
        <w:rPr>
          <w:b/>
          <w:bCs/>
          <w:color w:val="000000"/>
          <w:kern w:val="0"/>
          <w:szCs w:val="21"/>
        </w:rPr>
        <w:t>金融资产和金融负债的分类</w:t>
      </w:r>
    </w:p>
    <w:p w:rsidR="0026686B" w:rsidRPr="00484C97" w:rsidRDefault="00061EF2">
      <w:pPr>
        <w:spacing w:line="360" w:lineRule="auto"/>
        <w:ind w:firstLineChars="200" w:firstLine="420"/>
        <w:rPr>
          <w:color w:val="000000"/>
          <w:szCs w:val="21"/>
        </w:rPr>
      </w:pPr>
      <w:r w:rsidRPr="00484C97">
        <w:rPr>
          <w:color w:val="000000"/>
          <w:szCs w:val="21"/>
        </w:rPr>
        <w:t xml:space="preserve">(1) </w:t>
      </w:r>
      <w:r w:rsidRPr="00484C97">
        <w:rPr>
          <w:color w:val="000000"/>
          <w:szCs w:val="21"/>
        </w:rPr>
        <w:t>金融资产的分类</w:t>
      </w:r>
    </w:p>
    <w:p w:rsidR="0026686B" w:rsidRPr="00484C97" w:rsidRDefault="00061EF2">
      <w:pPr>
        <w:spacing w:line="360" w:lineRule="auto"/>
        <w:ind w:firstLineChars="200" w:firstLine="420"/>
        <w:rPr>
          <w:color w:val="000000"/>
          <w:szCs w:val="21"/>
        </w:rPr>
      </w:pPr>
      <w:r w:rsidRPr="00484C97">
        <w:rPr>
          <w:color w:val="00000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26686B" w:rsidRPr="00484C97" w:rsidRDefault="00061EF2">
      <w:pPr>
        <w:spacing w:line="360" w:lineRule="auto"/>
        <w:ind w:firstLineChars="200" w:firstLine="420"/>
        <w:rPr>
          <w:color w:val="000000"/>
          <w:szCs w:val="21"/>
        </w:rPr>
      </w:pPr>
      <w:r w:rsidRPr="00484C97">
        <w:rPr>
          <w:color w:val="000000"/>
          <w:szCs w:val="21"/>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26686B" w:rsidRPr="00484C97" w:rsidRDefault="00061EF2">
      <w:pPr>
        <w:spacing w:line="360" w:lineRule="auto"/>
        <w:ind w:firstLineChars="200" w:firstLine="420"/>
        <w:rPr>
          <w:color w:val="000000"/>
          <w:szCs w:val="21"/>
        </w:rPr>
      </w:pPr>
      <w:r w:rsidRPr="00484C97">
        <w:rPr>
          <w:color w:val="000000"/>
          <w:szCs w:val="21"/>
        </w:rPr>
        <w:lastRenderedPageBreak/>
        <w:t>本基金持有的其他金融资产分类为应收款项，包括银行存款、买入返售金融资产和其他各类应收款项等。应收款项是指在活跃市场中没有报价、回收金额固定或可确定的非衍生金融资产。</w:t>
      </w:r>
    </w:p>
    <w:p w:rsidR="0026686B" w:rsidRPr="00484C97" w:rsidRDefault="00061EF2">
      <w:pPr>
        <w:spacing w:line="360" w:lineRule="auto"/>
        <w:ind w:firstLineChars="200" w:firstLine="420"/>
        <w:rPr>
          <w:color w:val="000000"/>
          <w:szCs w:val="21"/>
        </w:rPr>
      </w:pPr>
      <w:r w:rsidRPr="00484C97">
        <w:rPr>
          <w:color w:val="000000"/>
          <w:szCs w:val="21"/>
        </w:rPr>
        <w:t xml:space="preserve">(2) </w:t>
      </w:r>
      <w:r w:rsidRPr="00484C97">
        <w:rPr>
          <w:color w:val="000000"/>
          <w:szCs w:val="21"/>
        </w:rPr>
        <w:t>金融负债的分类</w:t>
      </w:r>
    </w:p>
    <w:p w:rsidR="001B4081" w:rsidRPr="00484C97" w:rsidRDefault="001B4081" w:rsidP="001B4081">
      <w:pPr>
        <w:spacing w:line="360" w:lineRule="auto"/>
        <w:ind w:firstLineChars="200" w:firstLine="420"/>
        <w:rPr>
          <w:color w:val="000000"/>
          <w:szCs w:val="21"/>
        </w:rPr>
      </w:pPr>
      <w:r w:rsidRPr="00484C97">
        <w:rPr>
          <w:color w:val="00000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7.1.4.4.4 </w:t>
      </w:r>
      <w:r w:rsidRPr="00484C97">
        <w:rPr>
          <w:b/>
          <w:bCs/>
          <w:color w:val="000000"/>
          <w:kern w:val="0"/>
          <w:szCs w:val="21"/>
        </w:rPr>
        <w:t>金融资产和金融负债的初始确认、后续计量和终止确认</w:t>
      </w:r>
    </w:p>
    <w:p w:rsidR="0026686B" w:rsidRPr="00484C97" w:rsidRDefault="00061EF2">
      <w:pPr>
        <w:spacing w:line="360" w:lineRule="auto"/>
        <w:ind w:firstLineChars="200" w:firstLine="420"/>
        <w:rPr>
          <w:color w:val="000000"/>
          <w:szCs w:val="21"/>
        </w:rPr>
      </w:pPr>
      <w:r w:rsidRPr="00484C97">
        <w:rPr>
          <w:color w:val="00000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26686B" w:rsidRPr="00484C97" w:rsidRDefault="00061EF2">
      <w:pPr>
        <w:spacing w:line="360" w:lineRule="auto"/>
        <w:ind w:firstLineChars="200" w:firstLine="420"/>
        <w:rPr>
          <w:color w:val="000000"/>
          <w:szCs w:val="21"/>
        </w:rPr>
      </w:pPr>
      <w:r w:rsidRPr="00484C97">
        <w:rPr>
          <w:color w:val="000000"/>
          <w:szCs w:val="21"/>
        </w:rPr>
        <w:t>对于以公允价值计量且其变动计入当期损益的金融资产，按照公允价值进行后续计量；对于应收款项和其他金融负债采用实际利率法，以摊余成本进行后续计量。</w:t>
      </w:r>
    </w:p>
    <w:p w:rsidR="0026686B" w:rsidRPr="00484C97" w:rsidRDefault="00061EF2">
      <w:pPr>
        <w:spacing w:line="360" w:lineRule="auto"/>
        <w:ind w:firstLineChars="200" w:firstLine="420"/>
        <w:rPr>
          <w:color w:val="000000"/>
          <w:szCs w:val="21"/>
        </w:rPr>
      </w:pPr>
      <w:r w:rsidRPr="00484C97">
        <w:rPr>
          <w:color w:val="000000"/>
          <w:szCs w:val="21"/>
        </w:rPr>
        <w:t>金融资产满足下列条件之一的，予以终止确认：</w:t>
      </w:r>
      <w:r w:rsidRPr="00484C97">
        <w:rPr>
          <w:color w:val="000000"/>
          <w:szCs w:val="21"/>
        </w:rPr>
        <w:t xml:space="preserve">(1) </w:t>
      </w:r>
      <w:r w:rsidRPr="00484C97">
        <w:rPr>
          <w:color w:val="000000"/>
          <w:szCs w:val="21"/>
        </w:rPr>
        <w:t>收取该金融资产现金流量的合同权利终止；</w:t>
      </w:r>
      <w:r w:rsidRPr="00484C97">
        <w:rPr>
          <w:color w:val="000000"/>
          <w:szCs w:val="21"/>
        </w:rPr>
        <w:t xml:space="preserve">(2) </w:t>
      </w:r>
      <w:r w:rsidRPr="00484C97">
        <w:rPr>
          <w:color w:val="000000"/>
          <w:szCs w:val="21"/>
        </w:rPr>
        <w:t>该金融资产已转移，且本基金将金融资产所有权上几乎所有的风险和报酬转移给转入方；或者</w:t>
      </w:r>
      <w:r w:rsidRPr="00484C97">
        <w:rPr>
          <w:color w:val="000000"/>
          <w:szCs w:val="21"/>
        </w:rPr>
        <w:t xml:space="preserve">(3) </w:t>
      </w:r>
      <w:r w:rsidRPr="00484C97">
        <w:rPr>
          <w:color w:val="000000"/>
          <w:szCs w:val="21"/>
        </w:rPr>
        <w:t>该金融资产已转移，虽然本基金既没有转移也没有保留金融资产所有权上几乎所有的风险和报酬，但是放弃了对该金融资产控制。</w:t>
      </w:r>
    </w:p>
    <w:p w:rsidR="0026686B" w:rsidRPr="00484C97" w:rsidRDefault="00061EF2">
      <w:pPr>
        <w:spacing w:line="360" w:lineRule="auto"/>
        <w:ind w:firstLineChars="200" w:firstLine="420"/>
        <w:rPr>
          <w:color w:val="000000"/>
          <w:szCs w:val="21"/>
        </w:rPr>
      </w:pPr>
      <w:r w:rsidRPr="00484C97">
        <w:rPr>
          <w:color w:val="000000"/>
          <w:szCs w:val="21"/>
        </w:rPr>
        <w:t>金融资产终止确认时，其账面价值与收到的对价的差额，计入当期损益。</w:t>
      </w:r>
    </w:p>
    <w:p w:rsidR="001B4081" w:rsidRPr="00484C97" w:rsidRDefault="001B4081" w:rsidP="001B4081">
      <w:pPr>
        <w:spacing w:line="360" w:lineRule="auto"/>
        <w:ind w:firstLineChars="200" w:firstLine="420"/>
        <w:rPr>
          <w:color w:val="000000"/>
          <w:szCs w:val="21"/>
        </w:rPr>
      </w:pPr>
      <w:r w:rsidRPr="00484C97">
        <w:rPr>
          <w:color w:val="000000"/>
          <w:szCs w:val="21"/>
        </w:rPr>
        <w:t>当金融负债的现时义务全部或部分已经解除时，终止确认该金融负债或义务已解除的部分。终止确认部分的账面价值与支付的对价之间的差额，计入当期损益。</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7.1.4.4.5 </w:t>
      </w:r>
      <w:r w:rsidRPr="00484C97">
        <w:rPr>
          <w:b/>
          <w:bCs/>
          <w:color w:val="000000"/>
          <w:kern w:val="0"/>
          <w:szCs w:val="21"/>
        </w:rPr>
        <w:t>金融资产和金融负债的估值原则</w:t>
      </w:r>
    </w:p>
    <w:p w:rsidR="0026686B" w:rsidRPr="00484C97" w:rsidRDefault="00061EF2">
      <w:pPr>
        <w:spacing w:line="360" w:lineRule="auto"/>
        <w:ind w:firstLineChars="200" w:firstLine="420"/>
        <w:rPr>
          <w:color w:val="000000"/>
          <w:szCs w:val="21"/>
        </w:rPr>
      </w:pPr>
      <w:r w:rsidRPr="00484C97">
        <w:rPr>
          <w:color w:val="000000"/>
          <w:szCs w:val="21"/>
        </w:rPr>
        <w:t>本基金持有的股票投资、债券投资、资产支持证券投资和衍生工具按如下原则确定公允价值并进行估值：</w:t>
      </w:r>
    </w:p>
    <w:p w:rsidR="0026686B" w:rsidRPr="00484C97" w:rsidRDefault="00061EF2">
      <w:pPr>
        <w:spacing w:line="360" w:lineRule="auto"/>
        <w:ind w:firstLineChars="200" w:firstLine="420"/>
        <w:rPr>
          <w:color w:val="000000"/>
          <w:szCs w:val="21"/>
        </w:rPr>
      </w:pPr>
      <w:r w:rsidRPr="00484C97">
        <w:rPr>
          <w:color w:val="000000"/>
          <w:szCs w:val="21"/>
        </w:rPr>
        <w:t xml:space="preserve">(1) </w:t>
      </w:r>
      <w:r w:rsidRPr="00484C97">
        <w:rPr>
          <w:color w:val="00000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w:t>
      </w:r>
      <w:r w:rsidRPr="00484C97">
        <w:rPr>
          <w:color w:val="000000"/>
          <w:szCs w:val="21"/>
        </w:rPr>
        <w:lastRenderedPageBreak/>
        <w:t>考虑因大量持有相关资产或负债所产生的溢价或折价。</w:t>
      </w:r>
    </w:p>
    <w:p w:rsidR="0026686B" w:rsidRPr="00484C97" w:rsidRDefault="00061EF2">
      <w:pPr>
        <w:spacing w:line="360" w:lineRule="auto"/>
        <w:ind w:firstLineChars="200" w:firstLine="420"/>
        <w:rPr>
          <w:color w:val="000000"/>
          <w:szCs w:val="21"/>
        </w:rPr>
      </w:pPr>
      <w:r w:rsidRPr="00484C97">
        <w:rPr>
          <w:color w:val="000000"/>
          <w:szCs w:val="21"/>
        </w:rPr>
        <w:t xml:space="preserve">(2) </w:t>
      </w:r>
      <w:r w:rsidRPr="00484C97">
        <w:rPr>
          <w:color w:val="00000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B4081" w:rsidRPr="00484C97" w:rsidRDefault="001B4081" w:rsidP="001B4081">
      <w:pPr>
        <w:spacing w:line="360" w:lineRule="auto"/>
        <w:ind w:firstLineChars="200" w:firstLine="420"/>
        <w:rPr>
          <w:color w:val="000000"/>
          <w:szCs w:val="21"/>
        </w:rPr>
      </w:pPr>
      <w:r w:rsidRPr="00484C97">
        <w:rPr>
          <w:color w:val="000000"/>
          <w:szCs w:val="21"/>
        </w:rPr>
        <w:t xml:space="preserve">(3) </w:t>
      </w:r>
      <w:r w:rsidRPr="00484C97">
        <w:rPr>
          <w:color w:val="000000"/>
          <w:szCs w:val="21"/>
        </w:rPr>
        <w:t>如经济环境发生重大变化或证券发行人发生影响金融工具价格的重大事件，应对估值进行调整并确定公允价值。</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7.1.4.4.6 </w:t>
      </w:r>
      <w:r w:rsidRPr="00484C97">
        <w:rPr>
          <w:b/>
          <w:bCs/>
          <w:color w:val="000000"/>
          <w:kern w:val="0"/>
          <w:szCs w:val="21"/>
        </w:rPr>
        <w:t>金融资产和金融负债的抵销</w:t>
      </w:r>
    </w:p>
    <w:p w:rsidR="001B4081" w:rsidRPr="00484C97" w:rsidRDefault="001B4081" w:rsidP="001B4081">
      <w:pPr>
        <w:spacing w:line="360" w:lineRule="auto"/>
        <w:ind w:firstLineChars="200" w:firstLine="420"/>
        <w:rPr>
          <w:color w:val="000000"/>
          <w:szCs w:val="21"/>
        </w:rPr>
      </w:pPr>
      <w:r w:rsidRPr="00484C97">
        <w:rPr>
          <w:color w:val="000000"/>
          <w:szCs w:val="21"/>
        </w:rPr>
        <w:t>本基金持有的资产和承担的负债基本为金融资产和金融负债。当本基金</w:t>
      </w:r>
      <w:r w:rsidRPr="00484C97">
        <w:rPr>
          <w:color w:val="000000"/>
          <w:szCs w:val="21"/>
        </w:rPr>
        <w:t xml:space="preserve">1) </w:t>
      </w:r>
      <w:r w:rsidRPr="00484C97">
        <w:rPr>
          <w:color w:val="000000"/>
          <w:szCs w:val="21"/>
        </w:rPr>
        <w:t>具有抵销已确认金额的法定权利且该种法定权利现在是可执行的；且</w:t>
      </w:r>
      <w:r w:rsidRPr="00484C97">
        <w:rPr>
          <w:color w:val="000000"/>
          <w:szCs w:val="21"/>
        </w:rPr>
        <w:t xml:space="preserve">2) </w:t>
      </w:r>
      <w:r w:rsidRPr="00484C97">
        <w:rPr>
          <w:color w:val="000000"/>
          <w:szCs w:val="21"/>
        </w:rPr>
        <w:t>交易双方准备按净额结算时，金融资产与金融负债按抵销后的净额在资产负债表中列示。</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7.1.4.4.7 </w:t>
      </w:r>
      <w:r w:rsidRPr="00484C97">
        <w:rPr>
          <w:b/>
          <w:bCs/>
          <w:color w:val="000000"/>
          <w:kern w:val="0"/>
          <w:szCs w:val="21"/>
        </w:rPr>
        <w:t>实收基金</w:t>
      </w:r>
    </w:p>
    <w:p w:rsidR="001B4081" w:rsidRPr="00484C97" w:rsidRDefault="001B4081" w:rsidP="001B4081">
      <w:pPr>
        <w:spacing w:line="360" w:lineRule="auto"/>
        <w:ind w:firstLineChars="200" w:firstLine="420"/>
        <w:rPr>
          <w:color w:val="000000"/>
          <w:szCs w:val="21"/>
        </w:rPr>
      </w:pPr>
      <w:r w:rsidRPr="00484C97">
        <w:rPr>
          <w:color w:val="00000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7.1.4.4.8 </w:t>
      </w:r>
      <w:r w:rsidRPr="00484C97">
        <w:rPr>
          <w:b/>
          <w:bCs/>
          <w:color w:val="000000"/>
          <w:kern w:val="0"/>
          <w:szCs w:val="21"/>
        </w:rPr>
        <w:t>损益平准金</w:t>
      </w:r>
    </w:p>
    <w:p w:rsidR="001B4081" w:rsidRPr="00484C97" w:rsidRDefault="001B4081" w:rsidP="001B4081">
      <w:pPr>
        <w:spacing w:line="360" w:lineRule="auto"/>
        <w:ind w:firstLineChars="200" w:firstLine="420"/>
        <w:rPr>
          <w:color w:val="000000"/>
          <w:szCs w:val="21"/>
        </w:rPr>
      </w:pPr>
      <w:r w:rsidRPr="00484C97">
        <w:rPr>
          <w:color w:val="00000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84C97">
        <w:rPr>
          <w:color w:val="000000"/>
          <w:szCs w:val="21"/>
        </w:rPr>
        <w:t>/(</w:t>
      </w:r>
      <w:r w:rsidRPr="00484C97">
        <w:rPr>
          <w:color w:val="000000"/>
          <w:szCs w:val="21"/>
        </w:rPr>
        <w:t>累计亏损</w:t>
      </w:r>
      <w:r w:rsidRPr="00484C97">
        <w:rPr>
          <w:color w:val="000000"/>
          <w:szCs w:val="21"/>
        </w:rPr>
        <w:t>)</w:t>
      </w:r>
      <w:r w:rsidRPr="00484C97">
        <w:rPr>
          <w:color w:val="000000"/>
          <w:szCs w:val="21"/>
        </w:rPr>
        <w:t>。</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7.1.4.4.9</w:t>
      </w:r>
      <w:r w:rsidRPr="00484C97">
        <w:rPr>
          <w:b/>
          <w:bCs/>
          <w:color w:val="000000"/>
          <w:kern w:val="0"/>
          <w:szCs w:val="21"/>
        </w:rPr>
        <w:t>收入</w:t>
      </w:r>
      <w:r w:rsidRPr="00484C97">
        <w:rPr>
          <w:b/>
          <w:bCs/>
          <w:color w:val="000000"/>
          <w:kern w:val="0"/>
          <w:szCs w:val="21"/>
        </w:rPr>
        <w:t>/(</w:t>
      </w:r>
      <w:r w:rsidRPr="00484C97">
        <w:rPr>
          <w:b/>
          <w:bCs/>
          <w:color w:val="000000"/>
          <w:kern w:val="0"/>
          <w:szCs w:val="21"/>
        </w:rPr>
        <w:t>损失</w:t>
      </w:r>
      <w:r w:rsidRPr="00484C97">
        <w:rPr>
          <w:b/>
          <w:bCs/>
          <w:color w:val="000000"/>
          <w:kern w:val="0"/>
          <w:szCs w:val="21"/>
        </w:rPr>
        <w:t>)</w:t>
      </w:r>
      <w:r w:rsidRPr="00484C97">
        <w:rPr>
          <w:b/>
          <w:bCs/>
          <w:color w:val="000000"/>
          <w:kern w:val="0"/>
          <w:szCs w:val="21"/>
        </w:rPr>
        <w:t>的确认和计量</w:t>
      </w:r>
    </w:p>
    <w:p w:rsidR="0026686B" w:rsidRPr="00484C97" w:rsidRDefault="00061EF2">
      <w:pPr>
        <w:spacing w:line="360" w:lineRule="auto"/>
        <w:ind w:firstLineChars="200" w:firstLine="420"/>
        <w:rPr>
          <w:color w:val="000000"/>
          <w:szCs w:val="21"/>
        </w:rPr>
      </w:pPr>
      <w:r w:rsidRPr="00484C97">
        <w:rPr>
          <w:color w:val="000000"/>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26686B" w:rsidRPr="00484C97" w:rsidRDefault="00061EF2">
      <w:pPr>
        <w:spacing w:line="360" w:lineRule="auto"/>
        <w:ind w:firstLineChars="200" w:firstLine="420"/>
        <w:rPr>
          <w:color w:val="000000"/>
          <w:szCs w:val="21"/>
        </w:rPr>
      </w:pPr>
      <w:r w:rsidRPr="00484C97">
        <w:rPr>
          <w:color w:val="000000"/>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B4081" w:rsidRPr="00484C97" w:rsidRDefault="001B4081" w:rsidP="001B4081">
      <w:pPr>
        <w:spacing w:line="360" w:lineRule="auto"/>
        <w:ind w:firstLineChars="200" w:firstLine="420"/>
        <w:rPr>
          <w:color w:val="000000"/>
          <w:szCs w:val="21"/>
        </w:rPr>
      </w:pPr>
      <w:r w:rsidRPr="00484C97">
        <w:rPr>
          <w:color w:val="000000"/>
          <w:szCs w:val="21"/>
        </w:rPr>
        <w:lastRenderedPageBreak/>
        <w:t>应收款项在持有期间确认的利息收入按实际利率法计算，实际利率法与直线法差异较小的则按直线法计算。</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7.1.4.4.10 </w:t>
      </w:r>
      <w:r w:rsidRPr="00484C97">
        <w:rPr>
          <w:b/>
          <w:bCs/>
          <w:color w:val="000000"/>
          <w:kern w:val="0"/>
          <w:szCs w:val="21"/>
        </w:rPr>
        <w:t>费用的确认和计量</w:t>
      </w:r>
    </w:p>
    <w:p w:rsidR="0026686B" w:rsidRPr="00484C97" w:rsidRDefault="00061EF2">
      <w:pPr>
        <w:spacing w:line="360" w:lineRule="auto"/>
        <w:ind w:firstLineChars="200" w:firstLine="420"/>
        <w:rPr>
          <w:color w:val="000000"/>
          <w:szCs w:val="21"/>
        </w:rPr>
      </w:pPr>
      <w:r w:rsidRPr="00484C97">
        <w:rPr>
          <w:color w:val="000000"/>
          <w:szCs w:val="21"/>
        </w:rPr>
        <w:t>本基金的管理人报酬和托管费在费用涵盖期间按基金合同约定的费率和计算方法逐日确认。</w:t>
      </w:r>
    </w:p>
    <w:p w:rsidR="001B4081" w:rsidRPr="00484C97" w:rsidRDefault="001B4081" w:rsidP="001B4081">
      <w:pPr>
        <w:spacing w:line="360" w:lineRule="auto"/>
        <w:ind w:firstLineChars="200" w:firstLine="420"/>
        <w:rPr>
          <w:color w:val="000000"/>
          <w:szCs w:val="21"/>
        </w:rPr>
      </w:pPr>
      <w:r w:rsidRPr="00484C97">
        <w:rPr>
          <w:color w:val="000000"/>
          <w:szCs w:val="21"/>
        </w:rPr>
        <w:t>其他金融负债在持有期间确认的利息支出按实际利率法计算，实际利率法与直线法差异较小的则按直线法计算。</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7.1.4.4.11 </w:t>
      </w:r>
      <w:r w:rsidRPr="00484C97">
        <w:rPr>
          <w:b/>
          <w:bCs/>
          <w:color w:val="000000"/>
          <w:kern w:val="0"/>
          <w:szCs w:val="21"/>
        </w:rPr>
        <w:t>基金的收益分配政策</w:t>
      </w:r>
    </w:p>
    <w:p w:rsidR="0026686B" w:rsidRPr="00484C97" w:rsidRDefault="00061EF2">
      <w:pPr>
        <w:spacing w:line="360" w:lineRule="auto"/>
        <w:ind w:firstLineChars="200" w:firstLine="420"/>
        <w:rPr>
          <w:color w:val="000000"/>
          <w:szCs w:val="21"/>
        </w:rPr>
      </w:pPr>
      <w:r w:rsidRPr="00484C97">
        <w:rPr>
          <w:color w:val="000000"/>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B4081" w:rsidRPr="00484C97" w:rsidRDefault="001B4081" w:rsidP="001B4081">
      <w:pPr>
        <w:spacing w:line="360" w:lineRule="auto"/>
        <w:ind w:firstLineChars="200" w:firstLine="420"/>
        <w:rPr>
          <w:color w:val="000000"/>
          <w:szCs w:val="21"/>
        </w:rPr>
      </w:pPr>
      <w:r w:rsidRPr="00484C97">
        <w:rPr>
          <w:color w:val="000000"/>
          <w:szCs w:val="21"/>
        </w:rPr>
        <w:t>经宣告的拟分配基金收益于分红除权日从所有者权益转出。</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7.1.4.4.12 </w:t>
      </w:r>
      <w:r w:rsidRPr="00484C97">
        <w:rPr>
          <w:b/>
          <w:bCs/>
          <w:color w:val="000000"/>
          <w:kern w:val="0"/>
          <w:szCs w:val="21"/>
        </w:rPr>
        <w:t>分部报告</w:t>
      </w:r>
    </w:p>
    <w:p w:rsidR="0026686B" w:rsidRPr="00484C97" w:rsidRDefault="00061EF2">
      <w:pPr>
        <w:spacing w:line="360" w:lineRule="auto"/>
        <w:ind w:firstLineChars="200" w:firstLine="420"/>
        <w:rPr>
          <w:color w:val="000000"/>
          <w:szCs w:val="21"/>
        </w:rPr>
      </w:pPr>
      <w:r w:rsidRPr="00484C97">
        <w:rPr>
          <w:color w:val="000000"/>
          <w:szCs w:val="21"/>
        </w:rPr>
        <w:t>本基金以内部组织结构、管理要求、内部报告制度为依据确定经营分部，以经营分部为基础确定报告分部并披露分部信息。经营分部是指本基金内同时满足下列条件的组成部分：</w:t>
      </w:r>
      <w:r w:rsidRPr="00484C97">
        <w:rPr>
          <w:color w:val="000000"/>
          <w:szCs w:val="21"/>
        </w:rPr>
        <w:t xml:space="preserve">(1) </w:t>
      </w:r>
      <w:r w:rsidRPr="00484C97">
        <w:rPr>
          <w:color w:val="000000"/>
          <w:szCs w:val="21"/>
        </w:rPr>
        <w:t>该组成部分能够在日常活动中产生收入、发生费用；</w:t>
      </w:r>
      <w:r w:rsidRPr="00484C97">
        <w:rPr>
          <w:color w:val="000000"/>
          <w:szCs w:val="21"/>
        </w:rPr>
        <w:t xml:space="preserve">(2) </w:t>
      </w:r>
      <w:r w:rsidRPr="00484C97">
        <w:rPr>
          <w:color w:val="000000"/>
          <w:szCs w:val="21"/>
        </w:rPr>
        <w:t>本基金的基金管理人能够定期评价该组成部分的经营成果，以决定向其配置资源、评价其业绩；</w:t>
      </w:r>
      <w:r w:rsidRPr="00484C97">
        <w:rPr>
          <w:color w:val="000000"/>
          <w:szCs w:val="21"/>
        </w:rPr>
        <w:t xml:space="preserve">(3) </w:t>
      </w:r>
      <w:r w:rsidRPr="00484C97">
        <w:rPr>
          <w:color w:val="000000"/>
          <w:szCs w:val="21"/>
        </w:rPr>
        <w:t>本基金能够取得该组成部分的财务状况、经营成果和现金流量等有关会计信息。如果两个或多个经营分部具有相似的经济特征，并且满足一定条件的，则合并为一个经营分部。</w:t>
      </w:r>
    </w:p>
    <w:p w:rsidR="001B4081" w:rsidRPr="00484C97" w:rsidRDefault="001B4081" w:rsidP="001B4081">
      <w:pPr>
        <w:spacing w:line="360" w:lineRule="auto"/>
        <w:ind w:firstLineChars="200" w:firstLine="420"/>
        <w:rPr>
          <w:color w:val="000000"/>
          <w:szCs w:val="21"/>
        </w:rPr>
      </w:pPr>
      <w:r w:rsidRPr="00484C97">
        <w:rPr>
          <w:color w:val="000000"/>
          <w:szCs w:val="21"/>
        </w:rPr>
        <w:t>本基金目前以一个单一的经营分部运作，不需要披露分部信息。</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7.1.4.4.13 </w:t>
      </w:r>
      <w:r w:rsidRPr="00484C97">
        <w:rPr>
          <w:b/>
          <w:bCs/>
          <w:color w:val="000000"/>
          <w:kern w:val="0"/>
          <w:szCs w:val="21"/>
        </w:rPr>
        <w:t>其他重要的会计政策和会计估计</w:t>
      </w:r>
    </w:p>
    <w:p w:rsidR="0026686B" w:rsidRPr="00484C97" w:rsidRDefault="00061EF2">
      <w:pPr>
        <w:spacing w:line="360" w:lineRule="auto"/>
        <w:ind w:firstLineChars="200" w:firstLine="420"/>
        <w:rPr>
          <w:color w:val="000000"/>
          <w:szCs w:val="21"/>
        </w:rPr>
      </w:pPr>
      <w:r w:rsidRPr="00484C97">
        <w:rPr>
          <w:color w:val="000000"/>
          <w:szCs w:val="21"/>
        </w:rPr>
        <w:t>根据本基金的估值原则和中国证监会允许的基金行业估值实务操作，本基金确定以下类别股票投资、债券投资和资产支持证券投资的公允价值时采用的估值方法及其关键假设如下：</w:t>
      </w:r>
    </w:p>
    <w:p w:rsidR="0026686B" w:rsidRPr="00484C97" w:rsidRDefault="00061EF2">
      <w:pPr>
        <w:spacing w:line="360" w:lineRule="auto"/>
        <w:ind w:firstLineChars="200" w:firstLine="420"/>
        <w:rPr>
          <w:color w:val="000000"/>
          <w:szCs w:val="21"/>
        </w:rPr>
      </w:pPr>
      <w:r w:rsidRPr="00484C97">
        <w:rPr>
          <w:color w:val="000000"/>
          <w:szCs w:val="21"/>
        </w:rPr>
        <w:t xml:space="preserve">(1) </w:t>
      </w:r>
      <w:r w:rsidRPr="00484C97">
        <w:rPr>
          <w:color w:val="000000"/>
          <w:szCs w:val="21"/>
        </w:rPr>
        <w:t>对于证券交易所上市的股票和债券，若出现重大事项停牌或交易不活跃</w:t>
      </w:r>
      <w:r w:rsidRPr="00484C97">
        <w:rPr>
          <w:color w:val="000000"/>
          <w:szCs w:val="21"/>
        </w:rPr>
        <w:t>(</w:t>
      </w:r>
      <w:r w:rsidRPr="00484C97">
        <w:rPr>
          <w:color w:val="000000"/>
          <w:szCs w:val="21"/>
        </w:rPr>
        <w:t>包括涨跌停时的交易不活跃</w:t>
      </w:r>
      <w:r w:rsidRPr="00484C97">
        <w:rPr>
          <w:color w:val="000000"/>
          <w:szCs w:val="21"/>
        </w:rPr>
        <w:t>)</w:t>
      </w:r>
      <w:r w:rsidRPr="00484C97">
        <w:rPr>
          <w:color w:val="000000"/>
          <w:szCs w:val="21"/>
        </w:rPr>
        <w:t>等情况，本基金根据中国证监会公告</w:t>
      </w:r>
      <w:r w:rsidRPr="00484C97">
        <w:rPr>
          <w:color w:val="000000"/>
          <w:szCs w:val="21"/>
        </w:rPr>
        <w:t>[2017]13</w:t>
      </w:r>
      <w:r w:rsidRPr="00484C97">
        <w:rPr>
          <w:color w:val="000000"/>
          <w:szCs w:val="21"/>
        </w:rPr>
        <w:t>号《中国证监会关于证券投资基金估值业务的指导意见》，根据具体情况采用《关于发布中基协</w:t>
      </w:r>
      <w:r w:rsidRPr="00484C97">
        <w:rPr>
          <w:color w:val="000000"/>
          <w:szCs w:val="21"/>
        </w:rPr>
        <w:t>(AMAC)</w:t>
      </w:r>
      <w:r w:rsidRPr="00484C97">
        <w:rPr>
          <w:color w:val="000000"/>
          <w:szCs w:val="21"/>
        </w:rPr>
        <w:t>基金行业股票估值指数的通知》提供的指数收益法、市盈率法、现金流量折现法等估值技术进行估值。</w:t>
      </w:r>
    </w:p>
    <w:p w:rsidR="0026686B" w:rsidRPr="00484C97" w:rsidRDefault="00061EF2">
      <w:pPr>
        <w:spacing w:line="360" w:lineRule="auto"/>
        <w:ind w:firstLineChars="200" w:firstLine="420"/>
        <w:rPr>
          <w:color w:val="000000"/>
          <w:szCs w:val="21"/>
        </w:rPr>
      </w:pPr>
      <w:r w:rsidRPr="00484C97">
        <w:rPr>
          <w:color w:val="000000"/>
          <w:szCs w:val="21"/>
        </w:rPr>
        <w:t xml:space="preserve">(2) </w:t>
      </w:r>
      <w:r w:rsidRPr="00484C97">
        <w:rPr>
          <w:color w:val="000000"/>
          <w:szCs w:val="21"/>
        </w:rPr>
        <w:t>对于在锁定期内的非公开发行股票、首次公开发行股票时公司股东公开发售股份、通过大宗</w:t>
      </w:r>
      <w:r w:rsidRPr="00484C97">
        <w:rPr>
          <w:color w:val="000000"/>
          <w:szCs w:val="21"/>
        </w:rPr>
        <w:lastRenderedPageBreak/>
        <w:t>交易取得的带限售期的股票等流通受限股票，根据中国基金业协会中基协发</w:t>
      </w:r>
      <w:r w:rsidRPr="00484C97">
        <w:rPr>
          <w:color w:val="000000"/>
          <w:szCs w:val="21"/>
        </w:rPr>
        <w:t>[2017]6</w:t>
      </w:r>
      <w:r w:rsidRPr="00484C97">
        <w:rPr>
          <w:color w:val="000000"/>
          <w:szCs w:val="21"/>
        </w:rPr>
        <w:t>号《关于发布</w:t>
      </w:r>
      <w:r w:rsidRPr="00484C97">
        <w:rPr>
          <w:color w:val="000000"/>
          <w:szCs w:val="21"/>
        </w:rPr>
        <w:t>&lt;</w:t>
      </w:r>
      <w:r w:rsidRPr="00484C97">
        <w:rPr>
          <w:color w:val="000000"/>
          <w:szCs w:val="21"/>
        </w:rPr>
        <w:t>证券投资基金投资流通受限股票估值指引</w:t>
      </w:r>
      <w:r w:rsidRPr="00484C97">
        <w:rPr>
          <w:color w:val="000000"/>
          <w:szCs w:val="21"/>
        </w:rPr>
        <w:t>(</w:t>
      </w:r>
      <w:r w:rsidRPr="00484C97">
        <w:rPr>
          <w:color w:val="000000"/>
          <w:szCs w:val="21"/>
        </w:rPr>
        <w:t>试行</w:t>
      </w:r>
      <w:r w:rsidRPr="00484C97">
        <w:rPr>
          <w:color w:val="000000"/>
          <w:szCs w:val="21"/>
        </w:rPr>
        <w:t>)&gt;</w:t>
      </w:r>
      <w:r w:rsidRPr="00484C97">
        <w:rPr>
          <w:color w:val="000000"/>
          <w:szCs w:val="21"/>
        </w:rPr>
        <w:t>的通知》之附件《证券投资基金投资流通受限股票估值指引</w:t>
      </w:r>
      <w:r w:rsidRPr="00484C97">
        <w:rPr>
          <w:color w:val="000000"/>
          <w:szCs w:val="21"/>
        </w:rPr>
        <w:t>(</w:t>
      </w:r>
      <w:r w:rsidRPr="00484C97">
        <w:rPr>
          <w:color w:val="000000"/>
          <w:szCs w:val="21"/>
        </w:rPr>
        <w:t>试行</w:t>
      </w:r>
      <w:r w:rsidRPr="00484C97">
        <w:rPr>
          <w:color w:val="000000"/>
          <w:szCs w:val="21"/>
        </w:rPr>
        <w:t>)</w:t>
      </w:r>
      <w:r w:rsidRPr="00484C97">
        <w:rPr>
          <w:color w:val="000000"/>
          <w:szCs w:val="21"/>
        </w:rPr>
        <w:t>》</w:t>
      </w:r>
      <w:r w:rsidRPr="00484C97">
        <w:rPr>
          <w:color w:val="000000"/>
          <w:szCs w:val="21"/>
        </w:rPr>
        <w:t>(</w:t>
      </w:r>
      <w:r w:rsidRPr="00484C97">
        <w:rPr>
          <w:color w:val="000000"/>
          <w:szCs w:val="21"/>
        </w:rPr>
        <w:t>以下简称</w:t>
      </w:r>
      <w:r w:rsidRPr="00484C97">
        <w:rPr>
          <w:color w:val="000000"/>
          <w:szCs w:val="21"/>
        </w:rPr>
        <w:t>“</w:t>
      </w:r>
      <w:r w:rsidRPr="00484C97">
        <w:rPr>
          <w:color w:val="000000"/>
          <w:szCs w:val="21"/>
        </w:rPr>
        <w:t>指引</w:t>
      </w:r>
      <w:r w:rsidRPr="00484C97">
        <w:rPr>
          <w:color w:val="000000"/>
          <w:szCs w:val="21"/>
        </w:rPr>
        <w:t>”)</w:t>
      </w:r>
      <w:r w:rsidRPr="00484C97">
        <w:rPr>
          <w:color w:val="000000"/>
          <w:szCs w:val="21"/>
        </w:rPr>
        <w:t>，按估值日在证券交易所上市交易的同一股票的公允价值扣除中证指数有限公司根据指引所独立提供的该流通受限股票剩余限售期对应的流动性折扣后的价值进行估值。</w:t>
      </w:r>
    </w:p>
    <w:p w:rsidR="001B4081" w:rsidRPr="00484C97" w:rsidRDefault="001B4081" w:rsidP="001B4081">
      <w:pPr>
        <w:spacing w:line="360" w:lineRule="auto"/>
        <w:ind w:firstLineChars="200" w:firstLine="420"/>
        <w:rPr>
          <w:color w:val="000000"/>
          <w:szCs w:val="21"/>
        </w:rPr>
      </w:pPr>
      <w:r w:rsidRPr="00484C97">
        <w:rPr>
          <w:color w:val="000000"/>
          <w:szCs w:val="21"/>
        </w:rPr>
        <w:t xml:space="preserve">(3) </w:t>
      </w:r>
      <w:r w:rsidRPr="00484C97">
        <w:rPr>
          <w:color w:val="000000"/>
          <w:szCs w:val="21"/>
        </w:rPr>
        <w:t>对于在证券交易所上市或挂牌转让的固定收益品种</w:t>
      </w:r>
      <w:r w:rsidRPr="00484C97">
        <w:rPr>
          <w:color w:val="000000"/>
          <w:szCs w:val="21"/>
        </w:rPr>
        <w:t>(</w:t>
      </w:r>
      <w:r w:rsidRPr="00484C97">
        <w:rPr>
          <w:color w:val="000000"/>
          <w:szCs w:val="21"/>
        </w:rPr>
        <w:t>可转换债券、可交换债券和私募债券除外</w:t>
      </w:r>
      <w:r w:rsidRPr="00484C97">
        <w:rPr>
          <w:color w:val="000000"/>
          <w:szCs w:val="21"/>
        </w:rPr>
        <w:t>)</w:t>
      </w:r>
      <w:r w:rsidRPr="00484C97">
        <w:rPr>
          <w:color w:val="000000"/>
          <w:szCs w:val="21"/>
        </w:rPr>
        <w:t>及在银行间同业市场交易的固定收益品种，根据中国证监会公告</w:t>
      </w:r>
      <w:r w:rsidRPr="00484C97">
        <w:rPr>
          <w:color w:val="000000"/>
          <w:szCs w:val="21"/>
        </w:rPr>
        <w:t>[2017]13</w:t>
      </w:r>
      <w:r w:rsidRPr="00484C97">
        <w:rPr>
          <w:color w:val="000000"/>
          <w:szCs w:val="21"/>
        </w:rPr>
        <w:t>号《中国证监会关于证券投资基金估值业务的指导意见》及《中国证券投资基金业协会估值核算工作小组关于</w:t>
      </w:r>
      <w:r w:rsidRPr="00484C97">
        <w:rPr>
          <w:color w:val="000000"/>
          <w:szCs w:val="21"/>
        </w:rPr>
        <w:t>2015</w:t>
      </w:r>
      <w:r w:rsidRPr="00484C97">
        <w:rPr>
          <w:color w:val="000000"/>
          <w:szCs w:val="21"/>
        </w:rPr>
        <w:t>年</w:t>
      </w:r>
      <w:r w:rsidRPr="00484C97">
        <w:rPr>
          <w:color w:val="000000"/>
          <w:szCs w:val="21"/>
        </w:rPr>
        <w:t>1</w:t>
      </w:r>
      <w:r w:rsidRPr="00484C97">
        <w:rPr>
          <w:color w:val="000000"/>
          <w:szCs w:val="21"/>
        </w:rPr>
        <w:t>季度固定收益品种的估值处理标准》采用估值技术确定公允价值。本基金持有的证券交易所上市或挂牌转让的固定收益品种</w:t>
      </w:r>
      <w:r w:rsidRPr="00484C97">
        <w:rPr>
          <w:color w:val="000000"/>
          <w:szCs w:val="21"/>
        </w:rPr>
        <w:t>(</w:t>
      </w:r>
      <w:r w:rsidRPr="00484C97">
        <w:rPr>
          <w:color w:val="000000"/>
          <w:szCs w:val="21"/>
        </w:rPr>
        <w:t>可转换债券、可交换债券和私募债券除外</w:t>
      </w:r>
      <w:r w:rsidRPr="00484C97">
        <w:rPr>
          <w:color w:val="000000"/>
          <w:szCs w:val="21"/>
        </w:rPr>
        <w:t>)</w:t>
      </w:r>
      <w:r w:rsidRPr="00484C97">
        <w:rPr>
          <w:color w:val="000000"/>
          <w:szCs w:val="21"/>
        </w:rPr>
        <w:t>，按照中证指数有限公司所独立提供的估值结果确定公允价值。本基金持有的银行间同业市场固定收益品种按照中债金融估值中心有限公司所独立提供的估值结果确定公允价值。</w:t>
      </w:r>
    </w:p>
    <w:p w:rsidR="001B4081" w:rsidRPr="00484C97" w:rsidRDefault="001734E4"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7.1.4.</w:t>
      </w:r>
      <w:r w:rsidR="001B4081" w:rsidRPr="00484C97">
        <w:rPr>
          <w:b/>
          <w:bCs/>
          <w:color w:val="000000"/>
          <w:kern w:val="0"/>
          <w:szCs w:val="21"/>
        </w:rPr>
        <w:t xml:space="preserve">5 </w:t>
      </w:r>
      <w:r w:rsidR="001B4081" w:rsidRPr="00484C97">
        <w:rPr>
          <w:b/>
          <w:bCs/>
          <w:color w:val="000000"/>
          <w:kern w:val="0"/>
          <w:szCs w:val="21"/>
        </w:rPr>
        <w:t>会计政策和会计估计变更以及差错更正的说明</w:t>
      </w:r>
    </w:p>
    <w:p w:rsidR="001B4081" w:rsidRPr="00484C97" w:rsidRDefault="001B4081" w:rsidP="001B4081">
      <w:pPr>
        <w:autoSpaceDE w:val="0"/>
        <w:autoSpaceDN w:val="0"/>
        <w:adjustRightInd w:val="0"/>
        <w:spacing w:line="360" w:lineRule="auto"/>
        <w:jc w:val="left"/>
        <w:rPr>
          <w:b/>
          <w:color w:val="000000"/>
          <w:kern w:val="0"/>
          <w:szCs w:val="21"/>
        </w:rPr>
      </w:pPr>
      <w:r w:rsidRPr="00484C97">
        <w:rPr>
          <w:b/>
          <w:bCs/>
          <w:color w:val="000000"/>
          <w:kern w:val="0"/>
          <w:szCs w:val="21"/>
        </w:rPr>
        <w:t>7.1.4.5.1</w:t>
      </w:r>
      <w:r w:rsidRPr="00484C97">
        <w:rPr>
          <w:b/>
          <w:color w:val="000000"/>
          <w:kern w:val="0"/>
          <w:szCs w:val="21"/>
        </w:rPr>
        <w:t xml:space="preserve"> </w:t>
      </w:r>
      <w:r w:rsidRPr="00484C97">
        <w:rPr>
          <w:b/>
          <w:color w:val="000000"/>
          <w:kern w:val="0"/>
          <w:szCs w:val="21"/>
        </w:rPr>
        <w:t>会计政策变更的说明</w:t>
      </w:r>
    </w:p>
    <w:p w:rsidR="001B4081" w:rsidRPr="00484C97" w:rsidRDefault="001B4081" w:rsidP="001B4081">
      <w:pPr>
        <w:spacing w:line="360" w:lineRule="auto"/>
        <w:ind w:firstLineChars="200" w:firstLine="420"/>
        <w:rPr>
          <w:color w:val="000000"/>
          <w:szCs w:val="21"/>
        </w:rPr>
      </w:pPr>
      <w:r w:rsidRPr="00484C97">
        <w:rPr>
          <w:color w:val="000000"/>
          <w:szCs w:val="21"/>
        </w:rPr>
        <w:t>本基金本报告期未发生会计政策变更。</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7.1.4.5.2 </w:t>
      </w:r>
      <w:r w:rsidRPr="00484C97">
        <w:rPr>
          <w:b/>
          <w:bCs/>
          <w:color w:val="000000"/>
          <w:kern w:val="0"/>
          <w:szCs w:val="21"/>
        </w:rPr>
        <w:t>会计估计变更的说明</w:t>
      </w:r>
    </w:p>
    <w:p w:rsidR="001B4081" w:rsidRPr="00484C97" w:rsidRDefault="001B4081" w:rsidP="001B4081">
      <w:pPr>
        <w:spacing w:line="360" w:lineRule="auto"/>
        <w:ind w:firstLineChars="200" w:firstLine="420"/>
        <w:rPr>
          <w:color w:val="000000"/>
          <w:szCs w:val="21"/>
        </w:rPr>
      </w:pPr>
      <w:r w:rsidRPr="00484C97">
        <w:rPr>
          <w:color w:val="000000"/>
          <w:szCs w:val="21"/>
        </w:rPr>
        <w:t>本基金本报告期未发生会计估计变更。</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7.1.4.5.3 </w:t>
      </w:r>
      <w:r w:rsidRPr="00484C97">
        <w:rPr>
          <w:b/>
          <w:bCs/>
          <w:color w:val="000000"/>
          <w:kern w:val="0"/>
          <w:szCs w:val="21"/>
        </w:rPr>
        <w:t>差错更正的说明</w:t>
      </w:r>
    </w:p>
    <w:p w:rsidR="001B4081" w:rsidRPr="00484C97" w:rsidRDefault="001B4081" w:rsidP="001B4081">
      <w:pPr>
        <w:spacing w:line="360" w:lineRule="auto"/>
        <w:ind w:firstLineChars="200" w:firstLine="420"/>
        <w:rPr>
          <w:color w:val="000000"/>
          <w:szCs w:val="21"/>
        </w:rPr>
      </w:pPr>
      <w:r w:rsidRPr="00484C97">
        <w:rPr>
          <w:color w:val="000000"/>
          <w:szCs w:val="21"/>
        </w:rPr>
        <w:t>本基金在本报告期间无须说明的会计差错更正。</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7.1.4.6 </w:t>
      </w:r>
      <w:r w:rsidRPr="00484C97">
        <w:rPr>
          <w:b/>
          <w:bCs/>
          <w:color w:val="000000"/>
          <w:kern w:val="0"/>
          <w:szCs w:val="21"/>
        </w:rPr>
        <w:t>税项</w:t>
      </w:r>
    </w:p>
    <w:p w:rsidR="0026686B" w:rsidRPr="00484C97" w:rsidRDefault="00061EF2">
      <w:pPr>
        <w:spacing w:line="360" w:lineRule="auto"/>
        <w:ind w:firstLineChars="200" w:firstLine="420"/>
        <w:rPr>
          <w:color w:val="000000"/>
          <w:szCs w:val="21"/>
        </w:rPr>
      </w:pPr>
      <w:r w:rsidRPr="00484C97">
        <w:rPr>
          <w:color w:val="000000"/>
          <w:szCs w:val="21"/>
        </w:rPr>
        <w:t>根据财政部、国家税务总局财税</w:t>
      </w:r>
      <w:r w:rsidRPr="00484C97">
        <w:rPr>
          <w:color w:val="000000"/>
          <w:szCs w:val="21"/>
        </w:rPr>
        <w:t>[2002]128</w:t>
      </w:r>
      <w:r w:rsidRPr="00484C97">
        <w:rPr>
          <w:color w:val="000000"/>
          <w:szCs w:val="21"/>
        </w:rPr>
        <w:t>号《关于开放式证券投资基金有关税收问题的通知》、财税</w:t>
      </w:r>
      <w:r w:rsidRPr="00484C97">
        <w:rPr>
          <w:color w:val="000000"/>
          <w:szCs w:val="21"/>
        </w:rPr>
        <w:t>[2008]1</w:t>
      </w:r>
      <w:r w:rsidRPr="00484C97">
        <w:rPr>
          <w:color w:val="000000"/>
          <w:szCs w:val="21"/>
        </w:rPr>
        <w:t>号《关于企业所得税若干优惠政策的通知》、财税</w:t>
      </w:r>
      <w:r w:rsidRPr="00484C97">
        <w:rPr>
          <w:color w:val="000000"/>
          <w:szCs w:val="21"/>
        </w:rPr>
        <w:t>[2012]85</w:t>
      </w:r>
      <w:r w:rsidRPr="00484C97">
        <w:rPr>
          <w:color w:val="000000"/>
          <w:szCs w:val="21"/>
        </w:rPr>
        <w:t>号《关于实施上市公司股息红利差别化个人所得税政策有关问题的通知》、财税</w:t>
      </w:r>
      <w:r w:rsidRPr="00484C97">
        <w:rPr>
          <w:color w:val="000000"/>
          <w:szCs w:val="21"/>
        </w:rPr>
        <w:t>[2015]101</w:t>
      </w:r>
      <w:r w:rsidRPr="00484C97">
        <w:rPr>
          <w:color w:val="000000"/>
          <w:szCs w:val="21"/>
        </w:rPr>
        <w:t>号《关于上市公司股息红利差别化个人所得税政策有关问题的通知》、财税</w:t>
      </w:r>
      <w:r w:rsidRPr="00484C97">
        <w:rPr>
          <w:color w:val="000000"/>
          <w:szCs w:val="21"/>
        </w:rPr>
        <w:t>[2016]36</w:t>
      </w:r>
      <w:r w:rsidRPr="00484C97">
        <w:rPr>
          <w:color w:val="000000"/>
          <w:szCs w:val="21"/>
        </w:rPr>
        <w:t>号《关于全面推开营业税改征增值税试点的通知》、财税</w:t>
      </w:r>
      <w:r w:rsidRPr="00484C97">
        <w:rPr>
          <w:color w:val="000000"/>
          <w:szCs w:val="21"/>
        </w:rPr>
        <w:t>[2016]46</w:t>
      </w:r>
      <w:r w:rsidRPr="00484C97">
        <w:rPr>
          <w:color w:val="000000"/>
          <w:szCs w:val="21"/>
        </w:rPr>
        <w:t>号《关于进一步明确全面推开营改增试点金融业有关政策的通知》、财税</w:t>
      </w:r>
      <w:r w:rsidRPr="00484C97">
        <w:rPr>
          <w:color w:val="000000"/>
          <w:szCs w:val="21"/>
        </w:rPr>
        <w:t>[2016]70</w:t>
      </w:r>
      <w:r w:rsidRPr="00484C97">
        <w:rPr>
          <w:color w:val="000000"/>
          <w:szCs w:val="21"/>
        </w:rPr>
        <w:t>号《关于金融机构同业往来等增值税政策的补充通知》、财税</w:t>
      </w:r>
      <w:r w:rsidRPr="00484C97">
        <w:rPr>
          <w:color w:val="000000"/>
          <w:szCs w:val="21"/>
        </w:rPr>
        <w:t>[2016]140</w:t>
      </w:r>
      <w:r w:rsidRPr="00484C97">
        <w:rPr>
          <w:color w:val="000000"/>
          <w:szCs w:val="21"/>
        </w:rPr>
        <w:t>号《关于明确金融</w:t>
      </w:r>
      <w:r w:rsidRPr="00484C97">
        <w:rPr>
          <w:color w:val="000000"/>
          <w:szCs w:val="21"/>
        </w:rPr>
        <w:t xml:space="preserve"> </w:t>
      </w:r>
      <w:r w:rsidRPr="00484C97">
        <w:rPr>
          <w:color w:val="000000"/>
          <w:szCs w:val="21"/>
        </w:rPr>
        <w:t>房地产开发</w:t>
      </w:r>
      <w:r w:rsidRPr="00484C97">
        <w:rPr>
          <w:color w:val="000000"/>
          <w:szCs w:val="21"/>
        </w:rPr>
        <w:t xml:space="preserve"> </w:t>
      </w:r>
      <w:r w:rsidRPr="00484C97">
        <w:rPr>
          <w:color w:val="000000"/>
          <w:szCs w:val="21"/>
        </w:rPr>
        <w:t>教育辅助服务等增值税政策的通知》、财税</w:t>
      </w:r>
      <w:r w:rsidRPr="00484C97">
        <w:rPr>
          <w:color w:val="000000"/>
          <w:szCs w:val="21"/>
        </w:rPr>
        <w:t>[2017]2</w:t>
      </w:r>
      <w:r w:rsidRPr="00484C97">
        <w:rPr>
          <w:color w:val="000000"/>
          <w:szCs w:val="21"/>
        </w:rPr>
        <w:t>号《关于资管产品增值税政策有关问题的补充通知》、财税</w:t>
      </w:r>
      <w:r w:rsidRPr="00484C97">
        <w:rPr>
          <w:color w:val="000000"/>
          <w:szCs w:val="21"/>
        </w:rPr>
        <w:t>[2017]56</w:t>
      </w:r>
      <w:r w:rsidRPr="00484C97">
        <w:rPr>
          <w:color w:val="000000"/>
          <w:szCs w:val="21"/>
        </w:rPr>
        <w:t>号《关于资管产品增值税有关问题的通知》、财税</w:t>
      </w:r>
      <w:r w:rsidRPr="00484C97">
        <w:rPr>
          <w:color w:val="000000"/>
          <w:szCs w:val="21"/>
        </w:rPr>
        <w:t>[2017]90</w:t>
      </w:r>
      <w:r w:rsidRPr="00484C97">
        <w:rPr>
          <w:color w:val="000000"/>
          <w:szCs w:val="21"/>
        </w:rPr>
        <w:t>号《关于租入固定资产进项税额抵扣等增值税政策的通知》及其他相关财税法规和实务操作，主要税项列示如下：</w:t>
      </w:r>
    </w:p>
    <w:p w:rsidR="0026686B" w:rsidRPr="00484C97" w:rsidRDefault="00061EF2">
      <w:pPr>
        <w:spacing w:line="360" w:lineRule="auto"/>
        <w:ind w:firstLineChars="200" w:firstLine="420"/>
        <w:rPr>
          <w:color w:val="000000"/>
          <w:szCs w:val="21"/>
        </w:rPr>
      </w:pPr>
      <w:r w:rsidRPr="00484C97">
        <w:rPr>
          <w:color w:val="000000"/>
          <w:szCs w:val="21"/>
        </w:rPr>
        <w:lastRenderedPageBreak/>
        <w:t xml:space="preserve">(1) </w:t>
      </w:r>
      <w:r w:rsidRPr="00484C97">
        <w:rPr>
          <w:color w:val="000000"/>
          <w:szCs w:val="21"/>
        </w:rPr>
        <w:t>资管产品运营过程中发生的增值税应税行为，以资管产品管理人为增值税纳税人。资管产品管理人运营资管产品过程中发生的增值税应税行为，暂适用简易计税方法，按照</w:t>
      </w:r>
      <w:r w:rsidRPr="00484C97">
        <w:rPr>
          <w:color w:val="000000"/>
          <w:szCs w:val="21"/>
        </w:rPr>
        <w:t>3%</w:t>
      </w:r>
      <w:r w:rsidRPr="00484C97">
        <w:rPr>
          <w:color w:val="000000"/>
          <w:szCs w:val="21"/>
        </w:rPr>
        <w:t>的征收率缴纳增值税。</w:t>
      </w:r>
    </w:p>
    <w:p w:rsidR="0026686B" w:rsidRPr="00484C97" w:rsidRDefault="00061EF2">
      <w:pPr>
        <w:spacing w:line="360" w:lineRule="auto"/>
        <w:ind w:firstLineChars="200" w:firstLine="420"/>
        <w:rPr>
          <w:color w:val="000000"/>
          <w:szCs w:val="21"/>
        </w:rPr>
      </w:pPr>
      <w:r w:rsidRPr="00484C97">
        <w:rPr>
          <w:color w:val="00000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26686B" w:rsidRPr="00484C97" w:rsidRDefault="00061EF2">
      <w:pPr>
        <w:spacing w:line="360" w:lineRule="auto"/>
        <w:ind w:firstLineChars="200" w:firstLine="420"/>
        <w:rPr>
          <w:color w:val="000000"/>
          <w:szCs w:val="21"/>
        </w:rPr>
      </w:pPr>
      <w:r w:rsidRPr="00484C97">
        <w:rPr>
          <w:color w:val="000000"/>
          <w:szCs w:val="21"/>
        </w:rPr>
        <w:t xml:space="preserve">(2) </w:t>
      </w:r>
      <w:r w:rsidRPr="00484C97">
        <w:rPr>
          <w:color w:val="000000"/>
          <w:szCs w:val="21"/>
        </w:rPr>
        <w:t>对基金从证券市场中取得的收入，包括买卖股票、债券的差价收入，股票的股息、红利收入，债券的利息收入及其他收入，暂不征收企业所得税。</w:t>
      </w:r>
    </w:p>
    <w:p w:rsidR="0026686B" w:rsidRPr="00484C97" w:rsidRDefault="00061EF2">
      <w:pPr>
        <w:spacing w:line="360" w:lineRule="auto"/>
        <w:ind w:firstLineChars="200" w:firstLine="420"/>
        <w:rPr>
          <w:color w:val="000000"/>
          <w:szCs w:val="21"/>
        </w:rPr>
      </w:pPr>
      <w:r w:rsidRPr="00484C97">
        <w:rPr>
          <w:color w:val="000000"/>
          <w:szCs w:val="21"/>
        </w:rPr>
        <w:t xml:space="preserve">(3) </w:t>
      </w:r>
      <w:r w:rsidRPr="00484C97">
        <w:rPr>
          <w:color w:val="000000"/>
          <w:szCs w:val="21"/>
        </w:rPr>
        <w:t>对基金取得的企业债券利息收入，应由发行债券的企业在向基金支付利息时代扣代缴</w:t>
      </w:r>
      <w:r w:rsidRPr="00484C97">
        <w:rPr>
          <w:color w:val="000000"/>
          <w:szCs w:val="21"/>
        </w:rPr>
        <w:t>20%</w:t>
      </w:r>
      <w:r w:rsidRPr="00484C97">
        <w:rPr>
          <w:color w:val="000000"/>
          <w:szCs w:val="21"/>
        </w:rPr>
        <w:t>的个人所得税。对基金从上市公司取得的股息红利所得，持股期限在</w:t>
      </w:r>
      <w:r w:rsidRPr="00484C97">
        <w:rPr>
          <w:color w:val="000000"/>
          <w:szCs w:val="21"/>
        </w:rPr>
        <w:t>1</w:t>
      </w:r>
      <w:r w:rsidRPr="00484C97">
        <w:rPr>
          <w:color w:val="000000"/>
          <w:szCs w:val="21"/>
        </w:rPr>
        <w:t>个月以内</w:t>
      </w:r>
      <w:r w:rsidRPr="00484C97">
        <w:rPr>
          <w:color w:val="000000"/>
          <w:szCs w:val="21"/>
        </w:rPr>
        <w:t>(</w:t>
      </w:r>
      <w:r w:rsidRPr="00484C97">
        <w:rPr>
          <w:color w:val="000000"/>
          <w:szCs w:val="21"/>
        </w:rPr>
        <w:t>含</w:t>
      </w:r>
      <w:r w:rsidRPr="00484C97">
        <w:rPr>
          <w:color w:val="000000"/>
          <w:szCs w:val="21"/>
        </w:rPr>
        <w:t>1</w:t>
      </w:r>
      <w:r w:rsidRPr="00484C97">
        <w:rPr>
          <w:color w:val="000000"/>
          <w:szCs w:val="21"/>
        </w:rPr>
        <w:t>个月</w:t>
      </w:r>
      <w:r w:rsidRPr="00484C97">
        <w:rPr>
          <w:color w:val="000000"/>
          <w:szCs w:val="21"/>
        </w:rPr>
        <w:t>)</w:t>
      </w:r>
      <w:r w:rsidRPr="00484C97">
        <w:rPr>
          <w:color w:val="000000"/>
          <w:szCs w:val="21"/>
        </w:rPr>
        <w:t>的，其股息红利所得全额计入应纳税所得额；持股期限在</w:t>
      </w:r>
      <w:r w:rsidRPr="00484C97">
        <w:rPr>
          <w:color w:val="000000"/>
          <w:szCs w:val="21"/>
        </w:rPr>
        <w:t>1</w:t>
      </w:r>
      <w:r w:rsidRPr="00484C97">
        <w:rPr>
          <w:color w:val="000000"/>
          <w:szCs w:val="21"/>
        </w:rPr>
        <w:t>个月以上至</w:t>
      </w:r>
      <w:r w:rsidRPr="00484C97">
        <w:rPr>
          <w:color w:val="000000"/>
          <w:szCs w:val="21"/>
        </w:rPr>
        <w:t>1</w:t>
      </w:r>
      <w:r w:rsidRPr="00484C97">
        <w:rPr>
          <w:color w:val="000000"/>
          <w:szCs w:val="21"/>
        </w:rPr>
        <w:t>年</w:t>
      </w:r>
      <w:r w:rsidRPr="00484C97">
        <w:rPr>
          <w:color w:val="000000"/>
          <w:szCs w:val="21"/>
        </w:rPr>
        <w:t>(</w:t>
      </w:r>
      <w:r w:rsidRPr="00484C97">
        <w:rPr>
          <w:color w:val="000000"/>
          <w:szCs w:val="21"/>
        </w:rPr>
        <w:t>含</w:t>
      </w:r>
      <w:r w:rsidRPr="00484C97">
        <w:rPr>
          <w:color w:val="000000"/>
          <w:szCs w:val="21"/>
        </w:rPr>
        <w:t>1</w:t>
      </w:r>
      <w:r w:rsidRPr="00484C97">
        <w:rPr>
          <w:color w:val="000000"/>
          <w:szCs w:val="21"/>
        </w:rPr>
        <w:t>年</w:t>
      </w:r>
      <w:r w:rsidRPr="00484C97">
        <w:rPr>
          <w:color w:val="000000"/>
          <w:szCs w:val="21"/>
        </w:rPr>
        <w:t>)</w:t>
      </w:r>
      <w:r w:rsidRPr="00484C97">
        <w:rPr>
          <w:color w:val="000000"/>
          <w:szCs w:val="21"/>
        </w:rPr>
        <w:t>的，暂减按</w:t>
      </w:r>
      <w:r w:rsidRPr="00484C97">
        <w:rPr>
          <w:color w:val="000000"/>
          <w:szCs w:val="21"/>
        </w:rPr>
        <w:t>50%</w:t>
      </w:r>
      <w:r w:rsidRPr="00484C97">
        <w:rPr>
          <w:color w:val="000000"/>
          <w:szCs w:val="21"/>
        </w:rPr>
        <w:t>计入应纳税所得额；持股期限超过</w:t>
      </w:r>
      <w:r w:rsidRPr="00484C97">
        <w:rPr>
          <w:color w:val="000000"/>
          <w:szCs w:val="21"/>
        </w:rPr>
        <w:t>1</w:t>
      </w:r>
      <w:r w:rsidRPr="00484C97">
        <w:rPr>
          <w:color w:val="000000"/>
          <w:szCs w:val="21"/>
        </w:rPr>
        <w:t>年的，暂免征收个人所得税。对基金持有的上市公司限售股，解禁后取得的股息、红利收入，按照上述规定计算纳税，持股时间自解禁日起计算；解禁前取得的股息、红利收入继续暂减按</w:t>
      </w:r>
      <w:r w:rsidRPr="00484C97">
        <w:rPr>
          <w:color w:val="000000"/>
          <w:szCs w:val="21"/>
        </w:rPr>
        <w:t>50%</w:t>
      </w:r>
      <w:r w:rsidRPr="00484C97">
        <w:rPr>
          <w:color w:val="000000"/>
          <w:szCs w:val="21"/>
        </w:rPr>
        <w:t>计入应纳税所得额。上述所得统一适用</w:t>
      </w:r>
      <w:r w:rsidRPr="00484C97">
        <w:rPr>
          <w:color w:val="000000"/>
          <w:szCs w:val="21"/>
        </w:rPr>
        <w:t>20%</w:t>
      </w:r>
      <w:r w:rsidRPr="00484C97">
        <w:rPr>
          <w:color w:val="000000"/>
          <w:szCs w:val="21"/>
        </w:rPr>
        <w:t>的税率计征个人所得税。</w:t>
      </w:r>
    </w:p>
    <w:p w:rsidR="0026686B" w:rsidRPr="00484C97" w:rsidRDefault="00061EF2">
      <w:pPr>
        <w:spacing w:line="360" w:lineRule="auto"/>
        <w:ind w:firstLineChars="200" w:firstLine="420"/>
        <w:rPr>
          <w:color w:val="000000"/>
          <w:szCs w:val="21"/>
        </w:rPr>
      </w:pPr>
      <w:r w:rsidRPr="00484C97">
        <w:rPr>
          <w:color w:val="000000"/>
          <w:szCs w:val="21"/>
        </w:rPr>
        <w:t xml:space="preserve">(4) </w:t>
      </w:r>
      <w:r w:rsidRPr="00484C97">
        <w:rPr>
          <w:color w:val="000000"/>
          <w:szCs w:val="21"/>
        </w:rPr>
        <w:t>基金卖出股票按</w:t>
      </w:r>
      <w:r w:rsidRPr="00484C97">
        <w:rPr>
          <w:color w:val="000000"/>
          <w:szCs w:val="21"/>
        </w:rPr>
        <w:t>0.1%</w:t>
      </w:r>
      <w:r w:rsidRPr="00484C97">
        <w:rPr>
          <w:color w:val="000000"/>
          <w:szCs w:val="21"/>
        </w:rPr>
        <w:t>的税率缴纳股票交易印花税，买入股票不征收股票交易印花税。</w:t>
      </w:r>
    </w:p>
    <w:p w:rsidR="001B4081" w:rsidRPr="00484C97" w:rsidRDefault="001B4081" w:rsidP="001B4081">
      <w:pPr>
        <w:spacing w:line="360" w:lineRule="auto"/>
        <w:ind w:firstLineChars="200" w:firstLine="420"/>
        <w:rPr>
          <w:color w:val="000000"/>
          <w:szCs w:val="21"/>
        </w:rPr>
      </w:pPr>
      <w:r w:rsidRPr="00484C97">
        <w:rPr>
          <w:color w:val="000000"/>
          <w:szCs w:val="21"/>
        </w:rPr>
        <w:t xml:space="preserve">(5) </w:t>
      </w:r>
      <w:r w:rsidRPr="00484C97">
        <w:rPr>
          <w:color w:val="000000"/>
          <w:szCs w:val="21"/>
        </w:rPr>
        <w:t>本基金的城市维护建设税、教育费附加和地方教育附加等税费按照实际缴纳增值税额的适用比例计算缴纳。</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7.1.4.7</w:t>
      </w:r>
      <w:r w:rsidRPr="00484C97">
        <w:rPr>
          <w:b/>
          <w:bCs/>
          <w:color w:val="000000"/>
          <w:kern w:val="0"/>
          <w:szCs w:val="21"/>
        </w:rPr>
        <w:t>重要财务报表项目的说明</w:t>
      </w:r>
    </w:p>
    <w:p w:rsidR="001B4081" w:rsidRPr="00484C97" w:rsidRDefault="001B4081" w:rsidP="001B4081">
      <w:pPr>
        <w:spacing w:line="360" w:lineRule="auto"/>
        <w:rPr>
          <w:b/>
          <w:color w:val="000000"/>
          <w:szCs w:val="21"/>
        </w:rPr>
      </w:pPr>
      <w:r w:rsidRPr="00484C97">
        <w:rPr>
          <w:b/>
          <w:bCs/>
          <w:color w:val="000000"/>
          <w:kern w:val="0"/>
          <w:szCs w:val="21"/>
        </w:rPr>
        <w:t xml:space="preserve">7.1.4.7.1 </w:t>
      </w:r>
      <w:r w:rsidRPr="00484C97">
        <w:rPr>
          <w:b/>
          <w:color w:val="000000"/>
          <w:szCs w:val="21"/>
        </w:rPr>
        <w:t>银行存款</w:t>
      </w:r>
    </w:p>
    <w:p w:rsidR="000E5DD8" w:rsidRPr="00484C97" w:rsidRDefault="000E5DD8" w:rsidP="000E5DD8">
      <w:pPr>
        <w:autoSpaceDE w:val="0"/>
        <w:autoSpaceDN w:val="0"/>
        <w:adjustRightInd w:val="0"/>
        <w:spacing w:line="360" w:lineRule="auto"/>
        <w:ind w:left="15"/>
        <w:jc w:val="right"/>
        <w:rPr>
          <w:b/>
          <w:color w:val="000000"/>
          <w:kern w:val="0"/>
          <w:szCs w:val="21"/>
        </w:rPr>
      </w:pPr>
      <w:r w:rsidRPr="00484C97">
        <w:rPr>
          <w:bCs/>
          <w:color w:val="000000"/>
          <w:szCs w:val="21"/>
        </w:rPr>
        <w:t>单位：人民币元</w:t>
      </w:r>
    </w:p>
    <w:tbl>
      <w:tblPr>
        <w:tblW w:w="89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6315"/>
      </w:tblGrid>
      <w:tr w:rsidR="000E5DD8" w:rsidRPr="00484C97" w:rsidTr="008F6D6A">
        <w:trPr>
          <w:trHeight w:val="345"/>
        </w:trPr>
        <w:tc>
          <w:tcPr>
            <w:tcW w:w="2634" w:type="dxa"/>
            <w:tcMar>
              <w:top w:w="15" w:type="dxa"/>
              <w:left w:w="15" w:type="dxa"/>
              <w:bottom w:w="0" w:type="dxa"/>
              <w:right w:w="15" w:type="dxa"/>
            </w:tcMar>
            <w:vAlign w:val="center"/>
          </w:tcPr>
          <w:p w:rsidR="000E5DD8" w:rsidRPr="00484C97" w:rsidRDefault="000E5DD8" w:rsidP="008F6D6A">
            <w:pPr>
              <w:spacing w:line="276" w:lineRule="auto"/>
              <w:jc w:val="center"/>
              <w:rPr>
                <w:color w:val="000000"/>
                <w:szCs w:val="21"/>
              </w:rPr>
            </w:pPr>
            <w:r w:rsidRPr="00484C97">
              <w:rPr>
                <w:color w:val="000000"/>
                <w:kern w:val="0"/>
                <w:szCs w:val="21"/>
              </w:rPr>
              <w:t>项目</w:t>
            </w:r>
          </w:p>
        </w:tc>
        <w:tc>
          <w:tcPr>
            <w:tcW w:w="6315" w:type="dxa"/>
            <w:tcMar>
              <w:top w:w="15" w:type="dxa"/>
              <w:left w:w="15" w:type="dxa"/>
              <w:bottom w:w="0" w:type="dxa"/>
              <w:right w:w="15" w:type="dxa"/>
            </w:tcMar>
          </w:tcPr>
          <w:p w:rsidR="000E5DD8" w:rsidRPr="00484C97" w:rsidRDefault="000E5DD8" w:rsidP="008F6D6A">
            <w:pPr>
              <w:spacing w:line="276" w:lineRule="auto"/>
              <w:jc w:val="center"/>
              <w:rPr>
                <w:color w:val="000000"/>
                <w:kern w:val="0"/>
                <w:szCs w:val="21"/>
              </w:rPr>
            </w:pPr>
            <w:r w:rsidRPr="00484C97">
              <w:rPr>
                <w:color w:val="000000"/>
                <w:kern w:val="0"/>
                <w:szCs w:val="21"/>
              </w:rPr>
              <w:t>本期末</w:t>
            </w:r>
          </w:p>
          <w:p w:rsidR="000E5DD8" w:rsidRPr="00484C97" w:rsidRDefault="000E5DD8" w:rsidP="008F6D6A">
            <w:pPr>
              <w:spacing w:line="276" w:lineRule="auto"/>
              <w:jc w:val="center"/>
              <w:rPr>
                <w:color w:val="000000"/>
                <w:kern w:val="0"/>
                <w:szCs w:val="21"/>
              </w:rPr>
            </w:pP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p>
        </w:tc>
      </w:tr>
      <w:tr w:rsidR="000E5DD8" w:rsidRPr="00484C97" w:rsidTr="008F6D6A">
        <w:trPr>
          <w:trHeight w:val="315"/>
        </w:trPr>
        <w:tc>
          <w:tcPr>
            <w:tcW w:w="2634" w:type="dxa"/>
            <w:tcMar>
              <w:top w:w="15" w:type="dxa"/>
              <w:left w:w="15" w:type="dxa"/>
              <w:bottom w:w="0" w:type="dxa"/>
              <w:right w:w="15" w:type="dxa"/>
            </w:tcMar>
            <w:vAlign w:val="center"/>
          </w:tcPr>
          <w:p w:rsidR="000E5DD8" w:rsidRPr="00484C97" w:rsidRDefault="000E5DD8" w:rsidP="008F6D6A">
            <w:pPr>
              <w:spacing w:line="276" w:lineRule="auto"/>
              <w:rPr>
                <w:color w:val="000000"/>
                <w:kern w:val="0"/>
                <w:szCs w:val="21"/>
              </w:rPr>
            </w:pPr>
            <w:r w:rsidRPr="00484C97">
              <w:rPr>
                <w:color w:val="000000"/>
                <w:kern w:val="0"/>
                <w:szCs w:val="21"/>
              </w:rPr>
              <w:t>活期存款</w:t>
            </w:r>
          </w:p>
        </w:tc>
        <w:tc>
          <w:tcPr>
            <w:tcW w:w="6315" w:type="dxa"/>
            <w:tcMar>
              <w:top w:w="15" w:type="dxa"/>
              <w:left w:w="15" w:type="dxa"/>
              <w:bottom w:w="0" w:type="dxa"/>
              <w:right w:w="15" w:type="dxa"/>
            </w:tcMar>
            <w:vAlign w:val="center"/>
          </w:tcPr>
          <w:p w:rsidR="000E5DD8" w:rsidRPr="00484C97" w:rsidRDefault="000E5DD8" w:rsidP="008F6D6A">
            <w:pPr>
              <w:spacing w:line="276" w:lineRule="auto"/>
              <w:jc w:val="right"/>
              <w:rPr>
                <w:color w:val="000000"/>
                <w:kern w:val="0"/>
                <w:szCs w:val="21"/>
              </w:rPr>
            </w:pPr>
            <w:r w:rsidRPr="00484C97">
              <w:rPr>
                <w:color w:val="000000"/>
                <w:kern w:val="0"/>
                <w:szCs w:val="21"/>
              </w:rPr>
              <w:t>2,375,605.26</w:t>
            </w:r>
          </w:p>
        </w:tc>
      </w:tr>
      <w:tr w:rsidR="000E5DD8" w:rsidRPr="00484C97" w:rsidTr="008F6D6A">
        <w:trPr>
          <w:trHeight w:val="315"/>
        </w:trPr>
        <w:tc>
          <w:tcPr>
            <w:tcW w:w="2634" w:type="dxa"/>
            <w:tcMar>
              <w:top w:w="15" w:type="dxa"/>
              <w:left w:w="15" w:type="dxa"/>
              <w:bottom w:w="0" w:type="dxa"/>
              <w:right w:w="15" w:type="dxa"/>
            </w:tcMar>
            <w:vAlign w:val="center"/>
          </w:tcPr>
          <w:p w:rsidR="000E5DD8" w:rsidRPr="00484C97" w:rsidRDefault="000E5DD8" w:rsidP="008F6D6A">
            <w:pPr>
              <w:spacing w:line="276" w:lineRule="auto"/>
              <w:rPr>
                <w:color w:val="000000"/>
                <w:kern w:val="0"/>
                <w:szCs w:val="21"/>
              </w:rPr>
            </w:pPr>
            <w:r w:rsidRPr="00484C97">
              <w:rPr>
                <w:color w:val="000000"/>
                <w:kern w:val="0"/>
                <w:szCs w:val="21"/>
              </w:rPr>
              <w:t>定期存款</w:t>
            </w:r>
          </w:p>
        </w:tc>
        <w:tc>
          <w:tcPr>
            <w:tcW w:w="6315" w:type="dxa"/>
            <w:tcMar>
              <w:top w:w="15" w:type="dxa"/>
              <w:left w:w="15" w:type="dxa"/>
              <w:bottom w:w="0" w:type="dxa"/>
              <w:right w:w="15" w:type="dxa"/>
            </w:tcMar>
            <w:vAlign w:val="center"/>
          </w:tcPr>
          <w:p w:rsidR="000E5DD8" w:rsidRPr="00484C97" w:rsidRDefault="000E5DD8" w:rsidP="008F6D6A">
            <w:pPr>
              <w:spacing w:line="276" w:lineRule="auto"/>
              <w:jc w:val="right"/>
              <w:rPr>
                <w:color w:val="000000"/>
                <w:kern w:val="0"/>
                <w:szCs w:val="21"/>
              </w:rPr>
            </w:pPr>
            <w:r w:rsidRPr="00484C97">
              <w:rPr>
                <w:color w:val="000000"/>
                <w:kern w:val="0"/>
                <w:szCs w:val="21"/>
              </w:rPr>
              <w:t>-</w:t>
            </w:r>
          </w:p>
        </w:tc>
      </w:tr>
      <w:tr w:rsidR="000E5DD8" w:rsidRPr="00484C97" w:rsidTr="008F6D6A">
        <w:trPr>
          <w:trHeight w:val="315"/>
        </w:trPr>
        <w:tc>
          <w:tcPr>
            <w:tcW w:w="2634" w:type="dxa"/>
            <w:tcMar>
              <w:top w:w="15" w:type="dxa"/>
              <w:left w:w="15" w:type="dxa"/>
              <w:bottom w:w="0" w:type="dxa"/>
              <w:right w:w="15" w:type="dxa"/>
            </w:tcMar>
          </w:tcPr>
          <w:p w:rsidR="000E5DD8" w:rsidRPr="00484C97" w:rsidRDefault="000E5DD8" w:rsidP="008F6D6A">
            <w:pPr>
              <w:rPr>
                <w:rFonts w:ascii="宋体" w:hAnsi="宋体"/>
                <w:color w:val="000000"/>
                <w:kern w:val="0"/>
                <w:szCs w:val="21"/>
              </w:rPr>
            </w:pPr>
            <w:r w:rsidRPr="00484C97">
              <w:rPr>
                <w:rFonts w:ascii="宋体" w:hAnsi="宋体" w:hint="eastAsia"/>
                <w:color w:val="000000"/>
                <w:kern w:val="0"/>
                <w:szCs w:val="21"/>
              </w:rPr>
              <w:t>其中：存款期限1个月以内</w:t>
            </w:r>
          </w:p>
        </w:tc>
        <w:tc>
          <w:tcPr>
            <w:tcW w:w="6315" w:type="dxa"/>
            <w:tcMar>
              <w:top w:w="15" w:type="dxa"/>
              <w:left w:w="15" w:type="dxa"/>
              <w:bottom w:w="0" w:type="dxa"/>
              <w:right w:w="15" w:type="dxa"/>
            </w:tcMar>
            <w:vAlign w:val="bottom"/>
          </w:tcPr>
          <w:p w:rsidR="000E5DD8" w:rsidRPr="00484C97" w:rsidRDefault="000E5DD8" w:rsidP="008F6D6A">
            <w:pPr>
              <w:spacing w:line="360" w:lineRule="auto"/>
              <w:jc w:val="right"/>
              <w:rPr>
                <w:color w:val="000000"/>
                <w:kern w:val="0"/>
                <w:szCs w:val="21"/>
              </w:rPr>
            </w:pPr>
            <w:r w:rsidRPr="00484C97">
              <w:rPr>
                <w:kern w:val="0"/>
                <w:szCs w:val="21"/>
              </w:rPr>
              <w:t>-</w:t>
            </w:r>
          </w:p>
        </w:tc>
      </w:tr>
      <w:tr w:rsidR="000E5DD8" w:rsidRPr="00484C97" w:rsidTr="008F6D6A">
        <w:trPr>
          <w:trHeight w:val="315"/>
        </w:trPr>
        <w:tc>
          <w:tcPr>
            <w:tcW w:w="2634" w:type="dxa"/>
            <w:tcMar>
              <w:top w:w="15" w:type="dxa"/>
              <w:left w:w="15" w:type="dxa"/>
              <w:bottom w:w="0" w:type="dxa"/>
              <w:right w:w="15" w:type="dxa"/>
            </w:tcMar>
          </w:tcPr>
          <w:p w:rsidR="000E5DD8" w:rsidRPr="00484C97" w:rsidRDefault="000E5DD8" w:rsidP="008F6D6A">
            <w:pPr>
              <w:ind w:firstLineChars="300" w:firstLine="630"/>
              <w:rPr>
                <w:rFonts w:ascii="宋体" w:hAnsi="宋体"/>
                <w:color w:val="000000"/>
                <w:kern w:val="0"/>
                <w:szCs w:val="21"/>
              </w:rPr>
            </w:pPr>
            <w:r w:rsidRPr="00484C97">
              <w:rPr>
                <w:rFonts w:ascii="宋体" w:hAnsi="宋体" w:hint="eastAsia"/>
                <w:color w:val="000000"/>
                <w:kern w:val="0"/>
                <w:szCs w:val="21"/>
              </w:rPr>
              <w:t>存款期限1-3个月</w:t>
            </w:r>
          </w:p>
        </w:tc>
        <w:tc>
          <w:tcPr>
            <w:tcW w:w="6315" w:type="dxa"/>
            <w:tcMar>
              <w:top w:w="15" w:type="dxa"/>
              <w:left w:w="15" w:type="dxa"/>
              <w:bottom w:w="0" w:type="dxa"/>
              <w:right w:w="15" w:type="dxa"/>
            </w:tcMar>
            <w:vAlign w:val="bottom"/>
          </w:tcPr>
          <w:p w:rsidR="000E5DD8" w:rsidRPr="00484C97" w:rsidRDefault="000E5DD8" w:rsidP="008F6D6A">
            <w:pPr>
              <w:spacing w:line="360" w:lineRule="auto"/>
              <w:jc w:val="right"/>
              <w:rPr>
                <w:color w:val="000000"/>
                <w:kern w:val="0"/>
                <w:szCs w:val="21"/>
              </w:rPr>
            </w:pPr>
            <w:r w:rsidRPr="00484C97">
              <w:rPr>
                <w:color w:val="000000"/>
                <w:kern w:val="0"/>
                <w:szCs w:val="21"/>
              </w:rPr>
              <w:t>-</w:t>
            </w:r>
          </w:p>
        </w:tc>
      </w:tr>
      <w:tr w:rsidR="000E5DD8" w:rsidRPr="00484C97" w:rsidTr="008F6D6A">
        <w:trPr>
          <w:trHeight w:val="315"/>
        </w:trPr>
        <w:tc>
          <w:tcPr>
            <w:tcW w:w="2634" w:type="dxa"/>
            <w:tcMar>
              <w:top w:w="15" w:type="dxa"/>
              <w:left w:w="15" w:type="dxa"/>
              <w:bottom w:w="0" w:type="dxa"/>
              <w:right w:w="15" w:type="dxa"/>
            </w:tcMar>
          </w:tcPr>
          <w:p w:rsidR="000E5DD8" w:rsidRPr="00484C97" w:rsidRDefault="000E5DD8" w:rsidP="008F6D6A">
            <w:pPr>
              <w:ind w:firstLineChars="300" w:firstLine="630"/>
              <w:rPr>
                <w:rFonts w:ascii="宋体" w:hAnsi="宋体"/>
                <w:color w:val="000000"/>
                <w:kern w:val="0"/>
                <w:szCs w:val="21"/>
              </w:rPr>
            </w:pPr>
            <w:r w:rsidRPr="00484C97">
              <w:rPr>
                <w:rFonts w:ascii="宋体" w:hAnsi="宋体" w:hint="eastAsia"/>
                <w:color w:val="000000"/>
                <w:kern w:val="0"/>
                <w:szCs w:val="21"/>
              </w:rPr>
              <w:t>存款期限3个月以上</w:t>
            </w:r>
          </w:p>
        </w:tc>
        <w:tc>
          <w:tcPr>
            <w:tcW w:w="6315" w:type="dxa"/>
            <w:tcMar>
              <w:top w:w="15" w:type="dxa"/>
              <w:left w:w="15" w:type="dxa"/>
              <w:bottom w:w="0" w:type="dxa"/>
              <w:right w:w="15" w:type="dxa"/>
            </w:tcMar>
            <w:vAlign w:val="bottom"/>
          </w:tcPr>
          <w:p w:rsidR="000E5DD8" w:rsidRPr="00484C97" w:rsidRDefault="000E5DD8" w:rsidP="008F6D6A">
            <w:pPr>
              <w:spacing w:line="360" w:lineRule="auto"/>
              <w:jc w:val="right"/>
              <w:rPr>
                <w:color w:val="000000"/>
                <w:kern w:val="0"/>
                <w:szCs w:val="21"/>
              </w:rPr>
            </w:pPr>
            <w:r w:rsidRPr="00484C97">
              <w:rPr>
                <w:color w:val="000000"/>
                <w:kern w:val="0"/>
                <w:szCs w:val="21"/>
              </w:rPr>
              <w:t>-</w:t>
            </w:r>
          </w:p>
        </w:tc>
      </w:tr>
      <w:tr w:rsidR="000E5DD8" w:rsidRPr="00484C97" w:rsidTr="008F6D6A">
        <w:trPr>
          <w:trHeight w:val="315"/>
        </w:trPr>
        <w:tc>
          <w:tcPr>
            <w:tcW w:w="2634" w:type="dxa"/>
            <w:tcMar>
              <w:top w:w="15" w:type="dxa"/>
              <w:left w:w="15" w:type="dxa"/>
              <w:bottom w:w="0" w:type="dxa"/>
              <w:right w:w="15" w:type="dxa"/>
            </w:tcMar>
            <w:vAlign w:val="center"/>
          </w:tcPr>
          <w:p w:rsidR="000E5DD8" w:rsidRPr="00484C97" w:rsidRDefault="000E5DD8" w:rsidP="008F6D6A">
            <w:pPr>
              <w:spacing w:line="276" w:lineRule="auto"/>
              <w:rPr>
                <w:color w:val="000000"/>
                <w:kern w:val="0"/>
                <w:szCs w:val="21"/>
              </w:rPr>
            </w:pPr>
            <w:r w:rsidRPr="00484C97">
              <w:rPr>
                <w:color w:val="000000"/>
                <w:kern w:val="0"/>
                <w:szCs w:val="21"/>
              </w:rPr>
              <w:t>其他存款</w:t>
            </w:r>
          </w:p>
        </w:tc>
        <w:tc>
          <w:tcPr>
            <w:tcW w:w="6315" w:type="dxa"/>
            <w:tcMar>
              <w:top w:w="15" w:type="dxa"/>
              <w:left w:w="15" w:type="dxa"/>
              <w:bottom w:w="0" w:type="dxa"/>
              <w:right w:w="15" w:type="dxa"/>
            </w:tcMar>
            <w:vAlign w:val="center"/>
          </w:tcPr>
          <w:p w:rsidR="000E5DD8" w:rsidRPr="00484C97" w:rsidRDefault="000E5DD8" w:rsidP="008F6D6A">
            <w:pPr>
              <w:spacing w:line="276" w:lineRule="auto"/>
              <w:jc w:val="right"/>
              <w:rPr>
                <w:color w:val="000000"/>
                <w:kern w:val="0"/>
                <w:szCs w:val="21"/>
              </w:rPr>
            </w:pPr>
            <w:r w:rsidRPr="00484C97">
              <w:rPr>
                <w:color w:val="000000"/>
                <w:kern w:val="0"/>
                <w:szCs w:val="21"/>
              </w:rPr>
              <w:t>-</w:t>
            </w:r>
          </w:p>
        </w:tc>
      </w:tr>
      <w:tr w:rsidR="000E5DD8" w:rsidRPr="00484C97" w:rsidTr="008F6D6A">
        <w:trPr>
          <w:trHeight w:val="315"/>
        </w:trPr>
        <w:tc>
          <w:tcPr>
            <w:tcW w:w="2634" w:type="dxa"/>
            <w:tcMar>
              <w:top w:w="15" w:type="dxa"/>
              <w:left w:w="15" w:type="dxa"/>
              <w:bottom w:w="0" w:type="dxa"/>
              <w:right w:w="15" w:type="dxa"/>
            </w:tcMar>
            <w:vAlign w:val="center"/>
          </w:tcPr>
          <w:p w:rsidR="000E5DD8" w:rsidRPr="00484C97" w:rsidRDefault="000E5DD8" w:rsidP="008F6D6A">
            <w:pPr>
              <w:spacing w:line="276" w:lineRule="auto"/>
              <w:rPr>
                <w:color w:val="000000"/>
                <w:kern w:val="0"/>
                <w:szCs w:val="21"/>
              </w:rPr>
            </w:pPr>
            <w:r w:rsidRPr="00484C97">
              <w:rPr>
                <w:color w:val="000000"/>
                <w:kern w:val="0"/>
                <w:szCs w:val="21"/>
              </w:rPr>
              <w:t>合计</w:t>
            </w:r>
          </w:p>
        </w:tc>
        <w:tc>
          <w:tcPr>
            <w:tcW w:w="6315" w:type="dxa"/>
            <w:tcMar>
              <w:top w:w="15" w:type="dxa"/>
              <w:left w:w="15" w:type="dxa"/>
              <w:bottom w:w="0" w:type="dxa"/>
              <w:right w:w="15" w:type="dxa"/>
            </w:tcMar>
            <w:vAlign w:val="center"/>
          </w:tcPr>
          <w:p w:rsidR="000E5DD8" w:rsidRPr="00484C97" w:rsidRDefault="000E5DD8" w:rsidP="008F6D6A">
            <w:pPr>
              <w:spacing w:line="276" w:lineRule="auto"/>
              <w:jc w:val="right"/>
              <w:rPr>
                <w:color w:val="000000"/>
                <w:kern w:val="0"/>
                <w:szCs w:val="21"/>
              </w:rPr>
            </w:pPr>
            <w:r w:rsidRPr="00484C97">
              <w:rPr>
                <w:color w:val="000000"/>
                <w:kern w:val="0"/>
                <w:szCs w:val="21"/>
              </w:rPr>
              <w:t>2,375,605.26</w:t>
            </w:r>
          </w:p>
        </w:tc>
      </w:tr>
    </w:tbl>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7.1.4.7.2 </w:t>
      </w:r>
      <w:r w:rsidRPr="00484C97">
        <w:rPr>
          <w:b/>
          <w:bCs/>
          <w:color w:val="000000"/>
          <w:kern w:val="0"/>
          <w:szCs w:val="21"/>
        </w:rPr>
        <w:t>交易性金融资产</w:t>
      </w:r>
    </w:p>
    <w:p w:rsidR="001B4081" w:rsidRPr="00484C97" w:rsidRDefault="001B4081" w:rsidP="001B4081">
      <w:pPr>
        <w:autoSpaceDE w:val="0"/>
        <w:autoSpaceDN w:val="0"/>
        <w:adjustRightInd w:val="0"/>
        <w:spacing w:before="29" w:line="360" w:lineRule="auto"/>
        <w:ind w:left="15"/>
        <w:jc w:val="right"/>
        <w:rPr>
          <w:bCs/>
          <w:color w:val="000000"/>
          <w:szCs w:val="21"/>
        </w:rPr>
      </w:pPr>
      <w:r w:rsidRPr="00484C97">
        <w:rPr>
          <w:bCs/>
          <w:color w:val="000000"/>
          <w:szCs w:val="21"/>
        </w:rPr>
        <w:lastRenderedPageBreak/>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1B4081" w:rsidRPr="00484C97" w:rsidTr="00550E06">
        <w:trPr>
          <w:trHeight w:val="255"/>
        </w:trPr>
        <w:tc>
          <w:tcPr>
            <w:tcW w:w="2268" w:type="dxa"/>
            <w:gridSpan w:val="2"/>
            <w:vMerge w:val="restart"/>
            <w:vAlign w:val="center"/>
          </w:tcPr>
          <w:p w:rsidR="001B4081" w:rsidRPr="00484C97" w:rsidRDefault="001B4081" w:rsidP="00EE69DA">
            <w:pPr>
              <w:spacing w:line="276" w:lineRule="auto"/>
              <w:jc w:val="center"/>
              <w:rPr>
                <w:color w:val="000000"/>
                <w:kern w:val="0"/>
                <w:szCs w:val="21"/>
              </w:rPr>
            </w:pPr>
            <w:r w:rsidRPr="00484C97">
              <w:rPr>
                <w:color w:val="000000"/>
                <w:kern w:val="0"/>
                <w:szCs w:val="21"/>
              </w:rPr>
              <w:t>项目</w:t>
            </w:r>
          </w:p>
        </w:tc>
        <w:tc>
          <w:tcPr>
            <w:tcW w:w="7018" w:type="dxa"/>
            <w:gridSpan w:val="3"/>
            <w:vAlign w:val="center"/>
          </w:tcPr>
          <w:p w:rsidR="001B4081" w:rsidRPr="00484C97" w:rsidRDefault="001B4081" w:rsidP="00EE69DA">
            <w:pPr>
              <w:spacing w:line="276" w:lineRule="auto"/>
              <w:jc w:val="center"/>
              <w:rPr>
                <w:color w:val="000000"/>
                <w:kern w:val="0"/>
                <w:szCs w:val="21"/>
              </w:rPr>
            </w:pPr>
            <w:r w:rsidRPr="00484C97">
              <w:rPr>
                <w:color w:val="000000"/>
                <w:kern w:val="0"/>
                <w:szCs w:val="21"/>
              </w:rPr>
              <w:t>本期末</w:t>
            </w:r>
          </w:p>
          <w:p w:rsidR="001B4081" w:rsidRPr="00484C97" w:rsidRDefault="001B4081" w:rsidP="00EE69DA">
            <w:pPr>
              <w:spacing w:line="276" w:lineRule="auto"/>
              <w:jc w:val="center"/>
              <w:rPr>
                <w:color w:val="000000"/>
                <w:kern w:val="0"/>
                <w:szCs w:val="21"/>
              </w:rPr>
            </w:pPr>
            <w:r w:rsidRPr="00484C97">
              <w:rPr>
                <w:color w:val="000000"/>
                <w:kern w:val="0"/>
                <w:szCs w:val="21"/>
              </w:rPr>
              <w:t>2019</w:t>
            </w:r>
            <w:r w:rsidRPr="00484C97">
              <w:rPr>
                <w:color w:val="000000"/>
                <w:kern w:val="0"/>
                <w:szCs w:val="21"/>
              </w:rPr>
              <w:t>年</w:t>
            </w:r>
            <w:r w:rsidRPr="00484C97">
              <w:rPr>
                <w:color w:val="000000"/>
                <w:kern w:val="0"/>
                <w:szCs w:val="21"/>
              </w:rPr>
              <w:t>12</w:t>
            </w:r>
            <w:r w:rsidRPr="00484C97">
              <w:rPr>
                <w:color w:val="000000"/>
                <w:kern w:val="0"/>
                <w:szCs w:val="21"/>
              </w:rPr>
              <w:t>月</w:t>
            </w:r>
            <w:r w:rsidRPr="00484C97">
              <w:rPr>
                <w:color w:val="000000"/>
                <w:kern w:val="0"/>
                <w:szCs w:val="21"/>
              </w:rPr>
              <w:t>31</w:t>
            </w:r>
            <w:r w:rsidRPr="00484C97">
              <w:rPr>
                <w:color w:val="000000"/>
                <w:kern w:val="0"/>
                <w:szCs w:val="21"/>
              </w:rPr>
              <w:t>日</w:t>
            </w:r>
          </w:p>
        </w:tc>
      </w:tr>
      <w:tr w:rsidR="001B4081" w:rsidRPr="00484C97" w:rsidTr="00550E06">
        <w:trPr>
          <w:trHeight w:val="270"/>
        </w:trPr>
        <w:tc>
          <w:tcPr>
            <w:tcW w:w="2268" w:type="dxa"/>
            <w:gridSpan w:val="2"/>
            <w:vMerge/>
            <w:vAlign w:val="center"/>
          </w:tcPr>
          <w:p w:rsidR="001B4081" w:rsidRPr="00484C97" w:rsidRDefault="001B4081" w:rsidP="00EE69DA">
            <w:pPr>
              <w:widowControl/>
              <w:spacing w:line="276" w:lineRule="auto"/>
              <w:jc w:val="left"/>
              <w:rPr>
                <w:color w:val="000000"/>
                <w:kern w:val="0"/>
                <w:szCs w:val="21"/>
              </w:rPr>
            </w:pPr>
          </w:p>
        </w:tc>
        <w:tc>
          <w:tcPr>
            <w:tcW w:w="2339" w:type="dxa"/>
            <w:vAlign w:val="center"/>
          </w:tcPr>
          <w:p w:rsidR="001B4081" w:rsidRPr="00484C97" w:rsidRDefault="001B4081" w:rsidP="00EE69DA">
            <w:pPr>
              <w:spacing w:line="276" w:lineRule="auto"/>
              <w:jc w:val="center"/>
              <w:rPr>
                <w:color w:val="000000"/>
                <w:kern w:val="0"/>
                <w:szCs w:val="21"/>
              </w:rPr>
            </w:pPr>
            <w:r w:rsidRPr="00484C97">
              <w:rPr>
                <w:color w:val="000000"/>
                <w:kern w:val="0"/>
                <w:szCs w:val="21"/>
              </w:rPr>
              <w:t>成本</w:t>
            </w:r>
          </w:p>
        </w:tc>
        <w:tc>
          <w:tcPr>
            <w:tcW w:w="2339" w:type="dxa"/>
            <w:vAlign w:val="center"/>
          </w:tcPr>
          <w:p w:rsidR="001B4081" w:rsidRPr="00484C97" w:rsidRDefault="001B4081" w:rsidP="00EE69DA">
            <w:pPr>
              <w:spacing w:line="276" w:lineRule="auto"/>
              <w:jc w:val="center"/>
              <w:rPr>
                <w:color w:val="000000"/>
                <w:kern w:val="0"/>
                <w:szCs w:val="21"/>
              </w:rPr>
            </w:pPr>
            <w:r w:rsidRPr="00484C97">
              <w:rPr>
                <w:color w:val="000000"/>
                <w:kern w:val="0"/>
                <w:szCs w:val="21"/>
              </w:rPr>
              <w:t>公允价值</w:t>
            </w:r>
          </w:p>
        </w:tc>
        <w:tc>
          <w:tcPr>
            <w:tcW w:w="2340" w:type="dxa"/>
            <w:vAlign w:val="center"/>
          </w:tcPr>
          <w:p w:rsidR="001B4081" w:rsidRPr="00484C97" w:rsidRDefault="001B4081" w:rsidP="00EE69DA">
            <w:pPr>
              <w:spacing w:line="276" w:lineRule="auto"/>
              <w:jc w:val="center"/>
              <w:rPr>
                <w:color w:val="000000"/>
                <w:kern w:val="0"/>
                <w:szCs w:val="21"/>
              </w:rPr>
            </w:pPr>
            <w:r w:rsidRPr="00484C97">
              <w:rPr>
                <w:color w:val="000000"/>
                <w:kern w:val="0"/>
                <w:szCs w:val="21"/>
              </w:rPr>
              <w:t>公允价值变动</w:t>
            </w:r>
          </w:p>
        </w:tc>
      </w:tr>
      <w:tr w:rsidR="001B4081" w:rsidRPr="00484C97" w:rsidTr="00550E06">
        <w:trPr>
          <w:trHeight w:val="270"/>
        </w:trPr>
        <w:tc>
          <w:tcPr>
            <w:tcW w:w="2268" w:type="dxa"/>
            <w:gridSpan w:val="2"/>
            <w:vAlign w:val="center"/>
          </w:tcPr>
          <w:p w:rsidR="001B4081" w:rsidRPr="00484C97" w:rsidRDefault="001B4081" w:rsidP="00EE69DA">
            <w:pPr>
              <w:widowControl/>
              <w:spacing w:line="276" w:lineRule="auto"/>
              <w:rPr>
                <w:color w:val="000000"/>
                <w:kern w:val="0"/>
                <w:szCs w:val="21"/>
              </w:rPr>
            </w:pPr>
            <w:r w:rsidRPr="00484C97">
              <w:rPr>
                <w:color w:val="000000"/>
                <w:kern w:val="0"/>
                <w:szCs w:val="21"/>
              </w:rPr>
              <w:t>股票</w:t>
            </w:r>
          </w:p>
        </w:tc>
        <w:tc>
          <w:tcPr>
            <w:tcW w:w="2339" w:type="dxa"/>
            <w:vAlign w:val="center"/>
          </w:tcPr>
          <w:p w:rsidR="001B4081" w:rsidRPr="00484C97" w:rsidRDefault="001B4081" w:rsidP="00EE69DA">
            <w:pPr>
              <w:spacing w:line="276" w:lineRule="auto"/>
              <w:jc w:val="right"/>
              <w:rPr>
                <w:color w:val="000000"/>
                <w:kern w:val="0"/>
                <w:szCs w:val="21"/>
              </w:rPr>
            </w:pPr>
            <w:r w:rsidRPr="00484C97">
              <w:rPr>
                <w:color w:val="000000"/>
                <w:kern w:val="0"/>
                <w:szCs w:val="21"/>
              </w:rPr>
              <w:t>80,985,704.74</w:t>
            </w:r>
          </w:p>
        </w:tc>
        <w:tc>
          <w:tcPr>
            <w:tcW w:w="2339" w:type="dxa"/>
            <w:vAlign w:val="center"/>
          </w:tcPr>
          <w:p w:rsidR="001B4081" w:rsidRPr="00484C97" w:rsidRDefault="001B4081" w:rsidP="00EE69DA">
            <w:pPr>
              <w:spacing w:line="276" w:lineRule="auto"/>
              <w:jc w:val="right"/>
              <w:rPr>
                <w:color w:val="000000"/>
                <w:kern w:val="0"/>
                <w:szCs w:val="21"/>
              </w:rPr>
            </w:pPr>
            <w:r w:rsidRPr="00484C97">
              <w:rPr>
                <w:color w:val="000000"/>
                <w:kern w:val="0"/>
                <w:szCs w:val="21"/>
              </w:rPr>
              <w:t>82,952,424.93</w:t>
            </w:r>
          </w:p>
        </w:tc>
        <w:tc>
          <w:tcPr>
            <w:tcW w:w="2340" w:type="dxa"/>
            <w:vAlign w:val="center"/>
          </w:tcPr>
          <w:p w:rsidR="001B4081" w:rsidRPr="00484C97" w:rsidRDefault="001B4081" w:rsidP="00EE69DA">
            <w:pPr>
              <w:spacing w:line="276" w:lineRule="auto"/>
              <w:jc w:val="right"/>
              <w:rPr>
                <w:color w:val="000000"/>
                <w:kern w:val="0"/>
                <w:szCs w:val="21"/>
              </w:rPr>
            </w:pPr>
            <w:r w:rsidRPr="00484C97">
              <w:rPr>
                <w:color w:val="000000"/>
                <w:kern w:val="0"/>
                <w:szCs w:val="21"/>
              </w:rPr>
              <w:t>1,966,720.19</w:t>
            </w:r>
          </w:p>
        </w:tc>
      </w:tr>
      <w:tr w:rsidR="001B4081" w:rsidRPr="00484C97" w:rsidTr="00550E06">
        <w:trPr>
          <w:trHeight w:val="270"/>
        </w:trPr>
        <w:tc>
          <w:tcPr>
            <w:tcW w:w="2268" w:type="dxa"/>
            <w:gridSpan w:val="2"/>
            <w:vAlign w:val="center"/>
          </w:tcPr>
          <w:p w:rsidR="001B4081" w:rsidRPr="00484C97" w:rsidRDefault="001B4081" w:rsidP="00EE69DA">
            <w:pPr>
              <w:widowControl/>
              <w:spacing w:line="276" w:lineRule="auto"/>
              <w:rPr>
                <w:color w:val="000000"/>
                <w:kern w:val="0"/>
                <w:szCs w:val="21"/>
              </w:rPr>
            </w:pPr>
            <w:r w:rsidRPr="00484C97">
              <w:rPr>
                <w:color w:val="000000"/>
                <w:kern w:val="0"/>
                <w:szCs w:val="21"/>
              </w:rPr>
              <w:t>贵金属投资</w:t>
            </w:r>
            <w:r w:rsidRPr="00484C97">
              <w:rPr>
                <w:color w:val="000000"/>
                <w:kern w:val="0"/>
                <w:szCs w:val="21"/>
              </w:rPr>
              <w:t>-</w:t>
            </w:r>
            <w:r w:rsidRPr="00484C97">
              <w:rPr>
                <w:color w:val="000000"/>
                <w:kern w:val="0"/>
                <w:szCs w:val="21"/>
              </w:rPr>
              <w:t>金交所黄金合约</w:t>
            </w:r>
          </w:p>
        </w:tc>
        <w:tc>
          <w:tcPr>
            <w:tcW w:w="2339" w:type="dxa"/>
            <w:vAlign w:val="center"/>
          </w:tcPr>
          <w:p w:rsidR="001B4081" w:rsidRPr="00484C97" w:rsidRDefault="001B4081" w:rsidP="00EE69DA">
            <w:pPr>
              <w:spacing w:line="276" w:lineRule="auto"/>
              <w:jc w:val="right"/>
              <w:rPr>
                <w:color w:val="000000"/>
                <w:kern w:val="0"/>
                <w:szCs w:val="21"/>
              </w:rPr>
            </w:pPr>
            <w:r w:rsidRPr="00484C97">
              <w:rPr>
                <w:color w:val="000000"/>
                <w:kern w:val="0"/>
                <w:szCs w:val="21"/>
              </w:rPr>
              <w:t>-</w:t>
            </w:r>
          </w:p>
        </w:tc>
        <w:tc>
          <w:tcPr>
            <w:tcW w:w="2339" w:type="dxa"/>
            <w:vAlign w:val="center"/>
          </w:tcPr>
          <w:p w:rsidR="001B4081" w:rsidRPr="00484C97" w:rsidRDefault="001B4081" w:rsidP="00EE69DA">
            <w:pPr>
              <w:spacing w:line="276" w:lineRule="auto"/>
              <w:jc w:val="right"/>
              <w:rPr>
                <w:color w:val="000000"/>
                <w:kern w:val="0"/>
                <w:szCs w:val="21"/>
              </w:rPr>
            </w:pPr>
            <w:r w:rsidRPr="00484C97">
              <w:rPr>
                <w:color w:val="000000"/>
                <w:kern w:val="0"/>
                <w:szCs w:val="21"/>
              </w:rPr>
              <w:t>-</w:t>
            </w:r>
          </w:p>
        </w:tc>
        <w:tc>
          <w:tcPr>
            <w:tcW w:w="2340" w:type="dxa"/>
            <w:vAlign w:val="center"/>
          </w:tcPr>
          <w:p w:rsidR="001B4081" w:rsidRPr="00484C97" w:rsidRDefault="001B4081" w:rsidP="00EE69DA">
            <w:pPr>
              <w:spacing w:line="276" w:lineRule="auto"/>
              <w:jc w:val="right"/>
              <w:rPr>
                <w:color w:val="000000"/>
                <w:kern w:val="0"/>
                <w:szCs w:val="21"/>
              </w:rPr>
            </w:pPr>
            <w:r w:rsidRPr="00484C97">
              <w:rPr>
                <w:color w:val="000000"/>
                <w:kern w:val="0"/>
                <w:szCs w:val="21"/>
              </w:rPr>
              <w:t>-</w:t>
            </w:r>
          </w:p>
        </w:tc>
      </w:tr>
      <w:tr w:rsidR="001B4081" w:rsidRPr="00484C97" w:rsidTr="00550E06">
        <w:trPr>
          <w:trHeight w:val="285"/>
        </w:trPr>
        <w:tc>
          <w:tcPr>
            <w:tcW w:w="828" w:type="dxa"/>
            <w:vMerge w:val="restart"/>
            <w:vAlign w:val="center"/>
          </w:tcPr>
          <w:p w:rsidR="001B4081" w:rsidRPr="00484C97" w:rsidRDefault="001B4081" w:rsidP="00EE69DA">
            <w:pPr>
              <w:spacing w:line="276" w:lineRule="auto"/>
              <w:jc w:val="center"/>
              <w:rPr>
                <w:color w:val="000000"/>
                <w:kern w:val="0"/>
                <w:szCs w:val="21"/>
              </w:rPr>
            </w:pPr>
            <w:r w:rsidRPr="00484C97">
              <w:rPr>
                <w:color w:val="000000"/>
                <w:kern w:val="0"/>
                <w:szCs w:val="21"/>
              </w:rPr>
              <w:t>债券</w:t>
            </w:r>
          </w:p>
        </w:tc>
        <w:tc>
          <w:tcPr>
            <w:tcW w:w="1440" w:type="dxa"/>
            <w:vAlign w:val="center"/>
          </w:tcPr>
          <w:p w:rsidR="001B4081" w:rsidRPr="00484C97" w:rsidRDefault="001B4081" w:rsidP="00EE69DA">
            <w:pPr>
              <w:spacing w:line="276" w:lineRule="auto"/>
              <w:jc w:val="left"/>
              <w:rPr>
                <w:color w:val="000000"/>
                <w:kern w:val="0"/>
                <w:szCs w:val="21"/>
              </w:rPr>
            </w:pPr>
            <w:r w:rsidRPr="00484C97">
              <w:rPr>
                <w:color w:val="000000"/>
                <w:kern w:val="0"/>
                <w:szCs w:val="21"/>
              </w:rPr>
              <w:t>交易所市场</w:t>
            </w:r>
          </w:p>
        </w:tc>
        <w:tc>
          <w:tcPr>
            <w:tcW w:w="2339" w:type="dxa"/>
            <w:vAlign w:val="center"/>
          </w:tcPr>
          <w:p w:rsidR="001B4081" w:rsidRPr="00484C97" w:rsidRDefault="001B4081" w:rsidP="00EE69DA">
            <w:pPr>
              <w:spacing w:line="276" w:lineRule="auto"/>
              <w:jc w:val="right"/>
              <w:rPr>
                <w:color w:val="000000"/>
                <w:kern w:val="0"/>
                <w:szCs w:val="21"/>
              </w:rPr>
            </w:pPr>
            <w:r w:rsidRPr="00484C97">
              <w:rPr>
                <w:color w:val="000000"/>
                <w:kern w:val="0"/>
                <w:szCs w:val="21"/>
              </w:rPr>
              <w:t>156,448,720.04</w:t>
            </w:r>
          </w:p>
        </w:tc>
        <w:tc>
          <w:tcPr>
            <w:tcW w:w="2339" w:type="dxa"/>
            <w:vAlign w:val="center"/>
          </w:tcPr>
          <w:p w:rsidR="001B4081" w:rsidRPr="00484C97" w:rsidRDefault="001B4081" w:rsidP="00EE69DA">
            <w:pPr>
              <w:spacing w:line="276" w:lineRule="auto"/>
              <w:jc w:val="right"/>
              <w:rPr>
                <w:color w:val="000000"/>
                <w:kern w:val="0"/>
                <w:szCs w:val="21"/>
              </w:rPr>
            </w:pPr>
            <w:r w:rsidRPr="00484C97">
              <w:rPr>
                <w:color w:val="000000"/>
                <w:kern w:val="0"/>
                <w:szCs w:val="21"/>
              </w:rPr>
              <w:t>156,155,838.30</w:t>
            </w:r>
          </w:p>
        </w:tc>
        <w:tc>
          <w:tcPr>
            <w:tcW w:w="2340" w:type="dxa"/>
            <w:vAlign w:val="center"/>
          </w:tcPr>
          <w:p w:rsidR="001B4081" w:rsidRPr="00484C97" w:rsidRDefault="001B4081" w:rsidP="00EE69DA">
            <w:pPr>
              <w:spacing w:line="276" w:lineRule="auto"/>
              <w:jc w:val="right"/>
              <w:rPr>
                <w:color w:val="000000"/>
                <w:kern w:val="0"/>
                <w:szCs w:val="21"/>
              </w:rPr>
            </w:pPr>
            <w:r w:rsidRPr="00484C97">
              <w:rPr>
                <w:color w:val="000000"/>
                <w:kern w:val="0"/>
                <w:szCs w:val="21"/>
              </w:rPr>
              <w:t>-292,881.74</w:t>
            </w:r>
          </w:p>
        </w:tc>
      </w:tr>
      <w:tr w:rsidR="001B4081" w:rsidRPr="00484C97" w:rsidTr="00550E06">
        <w:trPr>
          <w:trHeight w:val="103"/>
        </w:trPr>
        <w:tc>
          <w:tcPr>
            <w:tcW w:w="828" w:type="dxa"/>
            <w:vMerge/>
            <w:vAlign w:val="center"/>
          </w:tcPr>
          <w:p w:rsidR="001B4081" w:rsidRPr="00484C97" w:rsidRDefault="001B4081" w:rsidP="00EE69DA">
            <w:pPr>
              <w:widowControl/>
              <w:spacing w:line="276" w:lineRule="auto"/>
              <w:jc w:val="left"/>
              <w:rPr>
                <w:color w:val="000000"/>
                <w:kern w:val="0"/>
                <w:szCs w:val="21"/>
              </w:rPr>
            </w:pPr>
          </w:p>
        </w:tc>
        <w:tc>
          <w:tcPr>
            <w:tcW w:w="1440" w:type="dxa"/>
            <w:vAlign w:val="center"/>
          </w:tcPr>
          <w:p w:rsidR="001B4081" w:rsidRPr="00484C97" w:rsidRDefault="001B4081" w:rsidP="00EE69DA">
            <w:pPr>
              <w:widowControl/>
              <w:spacing w:line="276" w:lineRule="auto"/>
              <w:jc w:val="left"/>
              <w:rPr>
                <w:color w:val="000000"/>
                <w:kern w:val="0"/>
                <w:szCs w:val="21"/>
              </w:rPr>
            </w:pPr>
            <w:r w:rsidRPr="00484C97">
              <w:rPr>
                <w:color w:val="000000"/>
                <w:kern w:val="0"/>
                <w:szCs w:val="21"/>
              </w:rPr>
              <w:t>银行间市场</w:t>
            </w:r>
          </w:p>
        </w:tc>
        <w:tc>
          <w:tcPr>
            <w:tcW w:w="2339" w:type="dxa"/>
            <w:vAlign w:val="center"/>
          </w:tcPr>
          <w:p w:rsidR="001B4081" w:rsidRPr="00484C97" w:rsidRDefault="001B4081" w:rsidP="00EE69DA">
            <w:pPr>
              <w:spacing w:line="276" w:lineRule="auto"/>
              <w:jc w:val="right"/>
              <w:rPr>
                <w:color w:val="000000"/>
                <w:kern w:val="0"/>
                <w:szCs w:val="21"/>
              </w:rPr>
            </w:pPr>
            <w:r w:rsidRPr="00484C97">
              <w:rPr>
                <w:color w:val="000000"/>
                <w:kern w:val="0"/>
                <w:szCs w:val="21"/>
              </w:rPr>
              <w:t>141,696,208.13</w:t>
            </w:r>
          </w:p>
        </w:tc>
        <w:tc>
          <w:tcPr>
            <w:tcW w:w="2339" w:type="dxa"/>
            <w:vAlign w:val="center"/>
          </w:tcPr>
          <w:p w:rsidR="001B4081" w:rsidRPr="00484C97" w:rsidRDefault="001B4081" w:rsidP="00EE69DA">
            <w:pPr>
              <w:spacing w:line="276" w:lineRule="auto"/>
              <w:jc w:val="right"/>
              <w:rPr>
                <w:color w:val="000000"/>
                <w:kern w:val="0"/>
                <w:szCs w:val="21"/>
              </w:rPr>
            </w:pPr>
            <w:r w:rsidRPr="00484C97">
              <w:rPr>
                <w:color w:val="000000"/>
                <w:kern w:val="0"/>
                <w:szCs w:val="21"/>
              </w:rPr>
              <w:t>141,571,000.00</w:t>
            </w:r>
          </w:p>
        </w:tc>
        <w:tc>
          <w:tcPr>
            <w:tcW w:w="2340" w:type="dxa"/>
            <w:vAlign w:val="center"/>
          </w:tcPr>
          <w:p w:rsidR="001B4081" w:rsidRPr="00484C97" w:rsidRDefault="001B4081" w:rsidP="00EE69DA">
            <w:pPr>
              <w:spacing w:line="276" w:lineRule="auto"/>
              <w:jc w:val="right"/>
              <w:rPr>
                <w:color w:val="000000"/>
                <w:kern w:val="0"/>
                <w:szCs w:val="21"/>
              </w:rPr>
            </w:pPr>
            <w:r w:rsidRPr="00484C97">
              <w:rPr>
                <w:color w:val="000000"/>
                <w:kern w:val="0"/>
                <w:szCs w:val="21"/>
              </w:rPr>
              <w:t>-125,208.13</w:t>
            </w:r>
          </w:p>
        </w:tc>
      </w:tr>
      <w:tr w:rsidR="001B4081" w:rsidRPr="00484C97" w:rsidTr="00550E06">
        <w:trPr>
          <w:trHeight w:val="103"/>
        </w:trPr>
        <w:tc>
          <w:tcPr>
            <w:tcW w:w="828" w:type="dxa"/>
            <w:vMerge/>
            <w:vAlign w:val="center"/>
          </w:tcPr>
          <w:p w:rsidR="001B4081" w:rsidRPr="00484C97" w:rsidRDefault="001B4081" w:rsidP="00EE69DA">
            <w:pPr>
              <w:widowControl/>
              <w:spacing w:line="276" w:lineRule="auto"/>
              <w:jc w:val="left"/>
              <w:rPr>
                <w:color w:val="000000"/>
                <w:kern w:val="0"/>
                <w:szCs w:val="21"/>
              </w:rPr>
            </w:pPr>
          </w:p>
        </w:tc>
        <w:tc>
          <w:tcPr>
            <w:tcW w:w="1440" w:type="dxa"/>
            <w:vAlign w:val="center"/>
          </w:tcPr>
          <w:p w:rsidR="001B4081" w:rsidRPr="00484C97" w:rsidRDefault="001B4081" w:rsidP="00EE69DA">
            <w:pPr>
              <w:widowControl/>
              <w:spacing w:line="276" w:lineRule="auto"/>
              <w:rPr>
                <w:color w:val="000000"/>
                <w:kern w:val="0"/>
                <w:szCs w:val="21"/>
              </w:rPr>
            </w:pPr>
            <w:r w:rsidRPr="00484C97">
              <w:rPr>
                <w:color w:val="000000"/>
                <w:kern w:val="0"/>
                <w:szCs w:val="21"/>
              </w:rPr>
              <w:t>合计</w:t>
            </w:r>
          </w:p>
        </w:tc>
        <w:tc>
          <w:tcPr>
            <w:tcW w:w="2339" w:type="dxa"/>
            <w:vAlign w:val="center"/>
          </w:tcPr>
          <w:p w:rsidR="001B4081" w:rsidRPr="00484C97" w:rsidRDefault="001B4081" w:rsidP="00EE69DA">
            <w:pPr>
              <w:spacing w:line="276" w:lineRule="auto"/>
              <w:jc w:val="right"/>
              <w:rPr>
                <w:color w:val="000000"/>
                <w:szCs w:val="21"/>
              </w:rPr>
            </w:pPr>
            <w:r w:rsidRPr="00484C97">
              <w:rPr>
                <w:color w:val="000000"/>
                <w:szCs w:val="21"/>
              </w:rPr>
              <w:t>298,144,928.17</w:t>
            </w:r>
          </w:p>
        </w:tc>
        <w:tc>
          <w:tcPr>
            <w:tcW w:w="2339" w:type="dxa"/>
            <w:vAlign w:val="center"/>
          </w:tcPr>
          <w:p w:rsidR="001B4081" w:rsidRPr="00484C97" w:rsidRDefault="001B4081" w:rsidP="00EE69DA">
            <w:pPr>
              <w:spacing w:line="276" w:lineRule="auto"/>
              <w:jc w:val="right"/>
              <w:rPr>
                <w:color w:val="000000"/>
                <w:szCs w:val="21"/>
              </w:rPr>
            </w:pPr>
            <w:r w:rsidRPr="00484C97">
              <w:rPr>
                <w:color w:val="000000"/>
                <w:szCs w:val="21"/>
              </w:rPr>
              <w:t>297,726,838.30</w:t>
            </w:r>
          </w:p>
        </w:tc>
        <w:tc>
          <w:tcPr>
            <w:tcW w:w="2340" w:type="dxa"/>
            <w:vAlign w:val="center"/>
          </w:tcPr>
          <w:p w:rsidR="001B4081" w:rsidRPr="00484C97" w:rsidRDefault="001B4081" w:rsidP="00EE69DA">
            <w:pPr>
              <w:spacing w:line="276" w:lineRule="auto"/>
              <w:jc w:val="right"/>
              <w:rPr>
                <w:color w:val="000000"/>
                <w:szCs w:val="21"/>
              </w:rPr>
            </w:pPr>
            <w:r w:rsidRPr="00484C97">
              <w:rPr>
                <w:color w:val="000000"/>
                <w:szCs w:val="21"/>
              </w:rPr>
              <w:t>-418,089.87</w:t>
            </w:r>
          </w:p>
        </w:tc>
      </w:tr>
      <w:tr w:rsidR="001B4081" w:rsidRPr="00484C97" w:rsidTr="00550E06">
        <w:trPr>
          <w:trHeight w:val="270"/>
        </w:trPr>
        <w:tc>
          <w:tcPr>
            <w:tcW w:w="2268" w:type="dxa"/>
            <w:gridSpan w:val="2"/>
            <w:vAlign w:val="center"/>
          </w:tcPr>
          <w:p w:rsidR="001B4081" w:rsidRPr="00484C97" w:rsidRDefault="001B4081" w:rsidP="00EE69DA">
            <w:pPr>
              <w:widowControl/>
              <w:spacing w:line="276" w:lineRule="auto"/>
              <w:rPr>
                <w:color w:val="000000"/>
                <w:kern w:val="0"/>
                <w:szCs w:val="21"/>
              </w:rPr>
            </w:pPr>
            <w:r w:rsidRPr="00484C97">
              <w:rPr>
                <w:color w:val="000000"/>
                <w:kern w:val="0"/>
                <w:szCs w:val="21"/>
              </w:rPr>
              <w:t>资产支持证券</w:t>
            </w:r>
          </w:p>
        </w:tc>
        <w:tc>
          <w:tcPr>
            <w:tcW w:w="2339" w:type="dxa"/>
            <w:vAlign w:val="center"/>
          </w:tcPr>
          <w:p w:rsidR="001B4081" w:rsidRPr="00484C97" w:rsidRDefault="001B4081" w:rsidP="00EE69DA">
            <w:pPr>
              <w:spacing w:line="276" w:lineRule="auto"/>
              <w:jc w:val="right"/>
              <w:rPr>
                <w:color w:val="000000"/>
                <w:szCs w:val="21"/>
              </w:rPr>
            </w:pPr>
            <w:r w:rsidRPr="00484C97">
              <w:rPr>
                <w:color w:val="000000"/>
                <w:szCs w:val="21"/>
              </w:rPr>
              <w:t>-</w:t>
            </w:r>
          </w:p>
        </w:tc>
        <w:tc>
          <w:tcPr>
            <w:tcW w:w="2339" w:type="dxa"/>
            <w:vAlign w:val="center"/>
          </w:tcPr>
          <w:p w:rsidR="001B4081" w:rsidRPr="00484C97" w:rsidRDefault="001B4081" w:rsidP="00EE69DA">
            <w:pPr>
              <w:spacing w:line="276" w:lineRule="auto"/>
              <w:jc w:val="right"/>
              <w:rPr>
                <w:color w:val="000000"/>
                <w:szCs w:val="21"/>
              </w:rPr>
            </w:pPr>
            <w:r w:rsidRPr="00484C97">
              <w:rPr>
                <w:color w:val="000000"/>
                <w:szCs w:val="21"/>
              </w:rPr>
              <w:t>-</w:t>
            </w:r>
          </w:p>
        </w:tc>
        <w:tc>
          <w:tcPr>
            <w:tcW w:w="2340" w:type="dxa"/>
            <w:vAlign w:val="center"/>
          </w:tcPr>
          <w:p w:rsidR="001B4081" w:rsidRPr="00484C97" w:rsidRDefault="001B4081" w:rsidP="00EE69DA">
            <w:pPr>
              <w:spacing w:line="276" w:lineRule="auto"/>
              <w:jc w:val="right"/>
              <w:rPr>
                <w:color w:val="000000"/>
                <w:szCs w:val="21"/>
              </w:rPr>
            </w:pPr>
            <w:r w:rsidRPr="00484C97">
              <w:rPr>
                <w:color w:val="000000"/>
                <w:szCs w:val="21"/>
              </w:rPr>
              <w:t>-</w:t>
            </w:r>
          </w:p>
        </w:tc>
      </w:tr>
      <w:tr w:rsidR="001B4081" w:rsidRPr="00484C97" w:rsidTr="00550E06">
        <w:trPr>
          <w:trHeight w:val="270"/>
        </w:trPr>
        <w:tc>
          <w:tcPr>
            <w:tcW w:w="2268" w:type="dxa"/>
            <w:gridSpan w:val="2"/>
            <w:vAlign w:val="center"/>
          </w:tcPr>
          <w:p w:rsidR="001B4081" w:rsidRPr="00484C97" w:rsidRDefault="001B4081" w:rsidP="00EE69DA">
            <w:pPr>
              <w:widowControl/>
              <w:spacing w:line="276" w:lineRule="auto"/>
              <w:rPr>
                <w:color w:val="000000"/>
                <w:kern w:val="0"/>
                <w:szCs w:val="21"/>
              </w:rPr>
            </w:pPr>
            <w:r w:rsidRPr="00484C97">
              <w:rPr>
                <w:color w:val="000000"/>
                <w:kern w:val="0"/>
                <w:szCs w:val="21"/>
              </w:rPr>
              <w:t>基金</w:t>
            </w:r>
          </w:p>
        </w:tc>
        <w:tc>
          <w:tcPr>
            <w:tcW w:w="2339" w:type="dxa"/>
            <w:vAlign w:val="center"/>
          </w:tcPr>
          <w:p w:rsidR="001B4081" w:rsidRPr="00484C97" w:rsidRDefault="001B4081" w:rsidP="00EE69DA">
            <w:pPr>
              <w:spacing w:line="276" w:lineRule="auto"/>
              <w:jc w:val="right"/>
              <w:rPr>
                <w:color w:val="000000"/>
                <w:szCs w:val="21"/>
              </w:rPr>
            </w:pPr>
            <w:r w:rsidRPr="00484C97">
              <w:rPr>
                <w:color w:val="000000"/>
                <w:szCs w:val="21"/>
              </w:rPr>
              <w:t>-</w:t>
            </w:r>
          </w:p>
        </w:tc>
        <w:tc>
          <w:tcPr>
            <w:tcW w:w="2339" w:type="dxa"/>
            <w:vAlign w:val="center"/>
          </w:tcPr>
          <w:p w:rsidR="001B4081" w:rsidRPr="00484C97" w:rsidRDefault="001B4081" w:rsidP="00EE69DA">
            <w:pPr>
              <w:spacing w:line="276" w:lineRule="auto"/>
              <w:jc w:val="right"/>
              <w:rPr>
                <w:color w:val="000000"/>
                <w:szCs w:val="21"/>
              </w:rPr>
            </w:pPr>
            <w:r w:rsidRPr="00484C97">
              <w:rPr>
                <w:color w:val="000000"/>
                <w:szCs w:val="21"/>
              </w:rPr>
              <w:t>-</w:t>
            </w:r>
          </w:p>
        </w:tc>
        <w:tc>
          <w:tcPr>
            <w:tcW w:w="2340" w:type="dxa"/>
            <w:vAlign w:val="center"/>
          </w:tcPr>
          <w:p w:rsidR="001B4081" w:rsidRPr="00484C97" w:rsidRDefault="001B4081" w:rsidP="00EE69DA">
            <w:pPr>
              <w:spacing w:line="276" w:lineRule="auto"/>
              <w:jc w:val="right"/>
              <w:rPr>
                <w:color w:val="000000"/>
                <w:szCs w:val="21"/>
              </w:rPr>
            </w:pPr>
            <w:r w:rsidRPr="00484C97">
              <w:rPr>
                <w:color w:val="000000"/>
                <w:szCs w:val="21"/>
              </w:rPr>
              <w:t>-</w:t>
            </w:r>
          </w:p>
        </w:tc>
      </w:tr>
      <w:tr w:rsidR="001B4081" w:rsidRPr="00484C97" w:rsidTr="00550E06">
        <w:trPr>
          <w:trHeight w:val="270"/>
        </w:trPr>
        <w:tc>
          <w:tcPr>
            <w:tcW w:w="2268" w:type="dxa"/>
            <w:gridSpan w:val="2"/>
            <w:vAlign w:val="center"/>
          </w:tcPr>
          <w:p w:rsidR="001B4081" w:rsidRPr="00484C97" w:rsidRDefault="001B4081" w:rsidP="00EE69DA">
            <w:pPr>
              <w:widowControl/>
              <w:spacing w:line="276" w:lineRule="auto"/>
              <w:rPr>
                <w:color w:val="000000"/>
                <w:kern w:val="0"/>
                <w:szCs w:val="21"/>
              </w:rPr>
            </w:pPr>
            <w:r w:rsidRPr="00484C97">
              <w:rPr>
                <w:color w:val="000000"/>
                <w:kern w:val="0"/>
                <w:szCs w:val="21"/>
              </w:rPr>
              <w:t>其他</w:t>
            </w:r>
          </w:p>
        </w:tc>
        <w:tc>
          <w:tcPr>
            <w:tcW w:w="2339" w:type="dxa"/>
            <w:vAlign w:val="center"/>
          </w:tcPr>
          <w:p w:rsidR="001B4081" w:rsidRPr="00484C97" w:rsidRDefault="001B4081" w:rsidP="00EE69DA">
            <w:pPr>
              <w:spacing w:line="276" w:lineRule="auto"/>
              <w:jc w:val="right"/>
              <w:rPr>
                <w:color w:val="000000"/>
                <w:szCs w:val="21"/>
              </w:rPr>
            </w:pPr>
            <w:r w:rsidRPr="00484C97">
              <w:rPr>
                <w:color w:val="000000"/>
                <w:szCs w:val="21"/>
              </w:rPr>
              <w:t>-</w:t>
            </w:r>
          </w:p>
        </w:tc>
        <w:tc>
          <w:tcPr>
            <w:tcW w:w="2339" w:type="dxa"/>
            <w:vAlign w:val="center"/>
          </w:tcPr>
          <w:p w:rsidR="001B4081" w:rsidRPr="00484C97" w:rsidRDefault="001B4081" w:rsidP="00EE69DA">
            <w:pPr>
              <w:spacing w:line="276" w:lineRule="auto"/>
              <w:jc w:val="right"/>
              <w:rPr>
                <w:color w:val="000000"/>
                <w:szCs w:val="21"/>
              </w:rPr>
            </w:pPr>
            <w:r w:rsidRPr="00484C97">
              <w:rPr>
                <w:color w:val="000000"/>
                <w:szCs w:val="21"/>
              </w:rPr>
              <w:t>-</w:t>
            </w:r>
          </w:p>
        </w:tc>
        <w:tc>
          <w:tcPr>
            <w:tcW w:w="2340" w:type="dxa"/>
            <w:vAlign w:val="center"/>
          </w:tcPr>
          <w:p w:rsidR="001B4081" w:rsidRPr="00484C97" w:rsidRDefault="001B4081" w:rsidP="00EE69DA">
            <w:pPr>
              <w:spacing w:line="276" w:lineRule="auto"/>
              <w:jc w:val="right"/>
              <w:rPr>
                <w:color w:val="000000"/>
                <w:szCs w:val="21"/>
              </w:rPr>
            </w:pPr>
            <w:r w:rsidRPr="00484C97">
              <w:rPr>
                <w:color w:val="000000"/>
                <w:szCs w:val="21"/>
              </w:rPr>
              <w:t>-</w:t>
            </w:r>
          </w:p>
        </w:tc>
      </w:tr>
      <w:tr w:rsidR="001B4081" w:rsidRPr="00484C97" w:rsidTr="00550E06">
        <w:trPr>
          <w:trHeight w:val="270"/>
        </w:trPr>
        <w:tc>
          <w:tcPr>
            <w:tcW w:w="2268" w:type="dxa"/>
            <w:gridSpan w:val="2"/>
            <w:vAlign w:val="center"/>
          </w:tcPr>
          <w:p w:rsidR="001B4081" w:rsidRPr="00484C97" w:rsidRDefault="001B4081" w:rsidP="00EE69DA">
            <w:pPr>
              <w:widowControl/>
              <w:spacing w:line="276" w:lineRule="auto"/>
              <w:jc w:val="center"/>
              <w:rPr>
                <w:color w:val="000000"/>
                <w:kern w:val="0"/>
                <w:szCs w:val="21"/>
              </w:rPr>
            </w:pPr>
            <w:r w:rsidRPr="00484C97">
              <w:rPr>
                <w:color w:val="000000"/>
                <w:kern w:val="0"/>
                <w:szCs w:val="21"/>
              </w:rPr>
              <w:t>合计</w:t>
            </w:r>
          </w:p>
        </w:tc>
        <w:tc>
          <w:tcPr>
            <w:tcW w:w="2339" w:type="dxa"/>
            <w:vAlign w:val="center"/>
          </w:tcPr>
          <w:p w:rsidR="001B4081" w:rsidRPr="00484C97" w:rsidRDefault="001B4081" w:rsidP="00EE69DA">
            <w:pPr>
              <w:spacing w:line="276" w:lineRule="auto"/>
              <w:jc w:val="right"/>
              <w:rPr>
                <w:color w:val="000000"/>
                <w:szCs w:val="21"/>
              </w:rPr>
            </w:pPr>
            <w:r w:rsidRPr="00484C97">
              <w:rPr>
                <w:color w:val="000000"/>
                <w:szCs w:val="21"/>
              </w:rPr>
              <w:t>379,130,632.91</w:t>
            </w:r>
          </w:p>
        </w:tc>
        <w:tc>
          <w:tcPr>
            <w:tcW w:w="2339" w:type="dxa"/>
            <w:vAlign w:val="center"/>
          </w:tcPr>
          <w:p w:rsidR="001B4081" w:rsidRPr="00484C97" w:rsidRDefault="001B4081" w:rsidP="00EE69DA">
            <w:pPr>
              <w:spacing w:line="276" w:lineRule="auto"/>
              <w:jc w:val="right"/>
              <w:rPr>
                <w:color w:val="000000"/>
                <w:szCs w:val="21"/>
              </w:rPr>
            </w:pPr>
            <w:r w:rsidRPr="00484C97">
              <w:rPr>
                <w:color w:val="000000"/>
                <w:szCs w:val="21"/>
              </w:rPr>
              <w:t>380,679,263.23</w:t>
            </w:r>
          </w:p>
        </w:tc>
        <w:tc>
          <w:tcPr>
            <w:tcW w:w="2340" w:type="dxa"/>
            <w:vAlign w:val="center"/>
          </w:tcPr>
          <w:p w:rsidR="001B4081" w:rsidRPr="00484C97" w:rsidRDefault="001B4081" w:rsidP="00EE69DA">
            <w:pPr>
              <w:spacing w:line="276" w:lineRule="auto"/>
              <w:jc w:val="right"/>
              <w:rPr>
                <w:color w:val="000000"/>
                <w:szCs w:val="21"/>
              </w:rPr>
            </w:pPr>
            <w:r w:rsidRPr="00484C97">
              <w:rPr>
                <w:color w:val="000000"/>
                <w:szCs w:val="21"/>
              </w:rPr>
              <w:t>1,548,630.32</w:t>
            </w:r>
          </w:p>
        </w:tc>
      </w:tr>
    </w:tbl>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7.1.4.7.3</w:t>
      </w:r>
      <w:r w:rsidRPr="00484C97">
        <w:rPr>
          <w:b/>
          <w:bCs/>
          <w:color w:val="000000"/>
          <w:kern w:val="0"/>
          <w:szCs w:val="21"/>
        </w:rPr>
        <w:t>衍生金融资产</w:t>
      </w:r>
      <w:r w:rsidRPr="00484C97">
        <w:rPr>
          <w:b/>
          <w:bCs/>
          <w:color w:val="000000"/>
          <w:kern w:val="0"/>
          <w:szCs w:val="21"/>
        </w:rPr>
        <w:t>/</w:t>
      </w:r>
      <w:r w:rsidRPr="00484C97">
        <w:rPr>
          <w:b/>
          <w:bCs/>
          <w:color w:val="000000"/>
          <w:kern w:val="0"/>
          <w:szCs w:val="21"/>
        </w:rPr>
        <w:t>负债</w:t>
      </w:r>
    </w:p>
    <w:p w:rsidR="001B4081" w:rsidRPr="00484C97" w:rsidRDefault="00EE69DA" w:rsidP="0047012B">
      <w:pPr>
        <w:spacing w:line="360" w:lineRule="auto"/>
        <w:ind w:firstLineChars="200" w:firstLine="420"/>
        <w:rPr>
          <w:color w:val="000000"/>
          <w:szCs w:val="21"/>
        </w:rPr>
      </w:pPr>
      <w:r w:rsidRPr="00484C97">
        <w:rPr>
          <w:color w:val="000000"/>
          <w:szCs w:val="21"/>
        </w:rPr>
        <w:t>本基金本报告期末未持有衍生金融工具。</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7.1.4.7.4 </w:t>
      </w:r>
      <w:r w:rsidRPr="00484C97">
        <w:rPr>
          <w:b/>
          <w:bCs/>
          <w:color w:val="000000"/>
          <w:kern w:val="0"/>
          <w:szCs w:val="21"/>
        </w:rPr>
        <w:t>买入返售金融资产</w:t>
      </w:r>
    </w:p>
    <w:p w:rsidR="001B4081" w:rsidRPr="00484C97" w:rsidRDefault="00277392" w:rsidP="0047012B">
      <w:pPr>
        <w:spacing w:line="360" w:lineRule="auto"/>
        <w:ind w:firstLineChars="200" w:firstLine="420"/>
        <w:rPr>
          <w:color w:val="000000"/>
          <w:szCs w:val="21"/>
        </w:rPr>
      </w:pPr>
      <w:r w:rsidRPr="00484C97">
        <w:rPr>
          <w:color w:val="000000"/>
          <w:szCs w:val="21"/>
        </w:rPr>
        <w:t>本基金本报告期末未持有买入返售金融资产。</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7.1.4.7.5 </w:t>
      </w:r>
      <w:r w:rsidRPr="00484C97">
        <w:rPr>
          <w:b/>
          <w:bCs/>
          <w:color w:val="000000"/>
          <w:kern w:val="0"/>
          <w:szCs w:val="21"/>
        </w:rPr>
        <w:t>应收利息</w:t>
      </w:r>
    </w:p>
    <w:p w:rsidR="00042A8C" w:rsidRPr="00484C97" w:rsidRDefault="00042A8C" w:rsidP="00042A8C">
      <w:pPr>
        <w:spacing w:line="360" w:lineRule="auto"/>
        <w:jc w:val="right"/>
        <w:rPr>
          <w:color w:val="000000"/>
          <w:szCs w:val="21"/>
        </w:rPr>
      </w:pPr>
      <w:r w:rsidRPr="00484C97">
        <w:rPr>
          <w:color w:val="000000"/>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6664"/>
      </w:tblGrid>
      <w:tr w:rsidR="00042A8C" w:rsidRPr="00484C97" w:rsidTr="008F6D6A">
        <w:trPr>
          <w:trHeight w:val="330"/>
        </w:trPr>
        <w:tc>
          <w:tcPr>
            <w:tcW w:w="2351" w:type="dxa"/>
            <w:vAlign w:val="center"/>
          </w:tcPr>
          <w:p w:rsidR="00042A8C" w:rsidRPr="00484C97" w:rsidRDefault="00042A8C" w:rsidP="008F6D6A">
            <w:pPr>
              <w:spacing w:line="360" w:lineRule="auto"/>
              <w:jc w:val="center"/>
              <w:rPr>
                <w:szCs w:val="21"/>
              </w:rPr>
            </w:pPr>
            <w:r w:rsidRPr="00484C97">
              <w:rPr>
                <w:szCs w:val="21"/>
              </w:rPr>
              <w:t>项目</w:t>
            </w:r>
          </w:p>
        </w:tc>
        <w:tc>
          <w:tcPr>
            <w:tcW w:w="6664" w:type="dxa"/>
            <w:vAlign w:val="bottom"/>
          </w:tcPr>
          <w:p w:rsidR="00042A8C" w:rsidRPr="00484C97" w:rsidRDefault="00042A8C" w:rsidP="008F6D6A">
            <w:pPr>
              <w:spacing w:line="276" w:lineRule="auto"/>
              <w:jc w:val="center"/>
              <w:rPr>
                <w:color w:val="000000"/>
                <w:kern w:val="0"/>
                <w:szCs w:val="21"/>
              </w:rPr>
            </w:pPr>
            <w:r w:rsidRPr="00484C97">
              <w:rPr>
                <w:color w:val="000000"/>
                <w:kern w:val="0"/>
                <w:szCs w:val="21"/>
              </w:rPr>
              <w:t>本期末</w:t>
            </w:r>
          </w:p>
          <w:p w:rsidR="00042A8C" w:rsidRPr="00484C97" w:rsidRDefault="00042A8C" w:rsidP="008F6D6A">
            <w:pPr>
              <w:spacing w:line="276" w:lineRule="auto"/>
              <w:jc w:val="center"/>
              <w:rPr>
                <w:color w:val="000000"/>
                <w:szCs w:val="21"/>
              </w:rPr>
            </w:pP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p>
        </w:tc>
      </w:tr>
      <w:tr w:rsidR="00042A8C" w:rsidRPr="00484C97" w:rsidTr="008F6D6A">
        <w:trPr>
          <w:trHeight w:val="257"/>
        </w:trPr>
        <w:tc>
          <w:tcPr>
            <w:tcW w:w="2351" w:type="dxa"/>
            <w:vAlign w:val="center"/>
          </w:tcPr>
          <w:p w:rsidR="00042A8C" w:rsidRPr="00484C97" w:rsidRDefault="00042A8C" w:rsidP="008F6D6A">
            <w:pPr>
              <w:spacing w:line="360" w:lineRule="auto"/>
              <w:rPr>
                <w:szCs w:val="21"/>
              </w:rPr>
            </w:pPr>
            <w:r w:rsidRPr="00484C97">
              <w:rPr>
                <w:szCs w:val="21"/>
              </w:rPr>
              <w:t>应收活期存款利息</w:t>
            </w:r>
          </w:p>
        </w:tc>
        <w:tc>
          <w:tcPr>
            <w:tcW w:w="6664" w:type="dxa"/>
            <w:vAlign w:val="center"/>
          </w:tcPr>
          <w:p w:rsidR="00042A8C" w:rsidRPr="00484C97" w:rsidRDefault="00042A8C" w:rsidP="008F6D6A">
            <w:pPr>
              <w:spacing w:line="276" w:lineRule="auto"/>
              <w:jc w:val="right"/>
              <w:rPr>
                <w:color w:val="000000"/>
                <w:szCs w:val="21"/>
              </w:rPr>
            </w:pPr>
            <w:r w:rsidRPr="00484C97">
              <w:rPr>
                <w:color w:val="000000"/>
                <w:szCs w:val="21"/>
              </w:rPr>
              <w:t>929.76</w:t>
            </w:r>
          </w:p>
        </w:tc>
      </w:tr>
      <w:tr w:rsidR="00042A8C" w:rsidRPr="00484C97" w:rsidTr="008F6D6A">
        <w:trPr>
          <w:trHeight w:val="223"/>
        </w:trPr>
        <w:tc>
          <w:tcPr>
            <w:tcW w:w="2351" w:type="dxa"/>
            <w:vAlign w:val="center"/>
          </w:tcPr>
          <w:p w:rsidR="00042A8C" w:rsidRPr="00484C97" w:rsidRDefault="00042A8C" w:rsidP="008F6D6A">
            <w:pPr>
              <w:spacing w:line="360" w:lineRule="auto"/>
              <w:rPr>
                <w:szCs w:val="21"/>
              </w:rPr>
            </w:pPr>
            <w:r w:rsidRPr="00484C97">
              <w:rPr>
                <w:szCs w:val="21"/>
              </w:rPr>
              <w:t>应收定期存款利息</w:t>
            </w:r>
          </w:p>
        </w:tc>
        <w:tc>
          <w:tcPr>
            <w:tcW w:w="6664" w:type="dxa"/>
            <w:vAlign w:val="center"/>
          </w:tcPr>
          <w:p w:rsidR="00042A8C" w:rsidRPr="00484C97" w:rsidRDefault="00042A8C" w:rsidP="008F6D6A">
            <w:pPr>
              <w:spacing w:line="276" w:lineRule="auto"/>
              <w:jc w:val="right"/>
              <w:rPr>
                <w:color w:val="000000"/>
                <w:szCs w:val="21"/>
              </w:rPr>
            </w:pPr>
            <w:r w:rsidRPr="00484C97">
              <w:rPr>
                <w:color w:val="000000"/>
                <w:szCs w:val="21"/>
              </w:rPr>
              <w:t>-</w:t>
            </w:r>
          </w:p>
        </w:tc>
      </w:tr>
      <w:tr w:rsidR="00042A8C" w:rsidRPr="00484C97" w:rsidTr="008F6D6A">
        <w:trPr>
          <w:trHeight w:val="223"/>
        </w:trPr>
        <w:tc>
          <w:tcPr>
            <w:tcW w:w="2351" w:type="dxa"/>
            <w:vAlign w:val="center"/>
          </w:tcPr>
          <w:p w:rsidR="00042A8C" w:rsidRPr="00484C97" w:rsidRDefault="00042A8C" w:rsidP="008F6D6A">
            <w:pPr>
              <w:spacing w:line="360" w:lineRule="auto"/>
              <w:rPr>
                <w:szCs w:val="21"/>
              </w:rPr>
            </w:pPr>
            <w:r w:rsidRPr="00484C97">
              <w:rPr>
                <w:szCs w:val="21"/>
              </w:rPr>
              <w:t>应收其他存款利息</w:t>
            </w:r>
          </w:p>
        </w:tc>
        <w:tc>
          <w:tcPr>
            <w:tcW w:w="6664" w:type="dxa"/>
            <w:vAlign w:val="center"/>
          </w:tcPr>
          <w:p w:rsidR="00042A8C" w:rsidRPr="00484C97" w:rsidRDefault="00042A8C" w:rsidP="008F6D6A">
            <w:pPr>
              <w:spacing w:line="276" w:lineRule="auto"/>
              <w:jc w:val="right"/>
              <w:rPr>
                <w:color w:val="000000"/>
                <w:szCs w:val="21"/>
              </w:rPr>
            </w:pPr>
            <w:r w:rsidRPr="00484C97">
              <w:rPr>
                <w:color w:val="000000"/>
                <w:szCs w:val="21"/>
              </w:rPr>
              <w:t>-</w:t>
            </w:r>
          </w:p>
        </w:tc>
      </w:tr>
      <w:tr w:rsidR="00042A8C" w:rsidRPr="00484C97" w:rsidTr="008F6D6A">
        <w:trPr>
          <w:trHeight w:val="223"/>
        </w:trPr>
        <w:tc>
          <w:tcPr>
            <w:tcW w:w="2351" w:type="dxa"/>
            <w:vAlign w:val="center"/>
          </w:tcPr>
          <w:p w:rsidR="00042A8C" w:rsidRPr="00484C97" w:rsidRDefault="00042A8C" w:rsidP="008F6D6A">
            <w:pPr>
              <w:spacing w:line="360" w:lineRule="auto"/>
              <w:rPr>
                <w:szCs w:val="21"/>
              </w:rPr>
            </w:pPr>
            <w:r w:rsidRPr="00484C97">
              <w:rPr>
                <w:szCs w:val="21"/>
              </w:rPr>
              <w:t>应收结算备付金利息</w:t>
            </w:r>
          </w:p>
        </w:tc>
        <w:tc>
          <w:tcPr>
            <w:tcW w:w="6664" w:type="dxa"/>
            <w:vAlign w:val="center"/>
          </w:tcPr>
          <w:p w:rsidR="00042A8C" w:rsidRPr="00484C97" w:rsidRDefault="00042A8C" w:rsidP="008F6D6A">
            <w:pPr>
              <w:spacing w:line="276" w:lineRule="auto"/>
              <w:jc w:val="right"/>
              <w:rPr>
                <w:color w:val="000000"/>
                <w:szCs w:val="21"/>
              </w:rPr>
            </w:pPr>
            <w:r w:rsidRPr="00484C97">
              <w:rPr>
                <w:color w:val="000000"/>
                <w:szCs w:val="21"/>
              </w:rPr>
              <w:t>1,547.04</w:t>
            </w:r>
          </w:p>
        </w:tc>
      </w:tr>
      <w:tr w:rsidR="00042A8C" w:rsidRPr="00484C97" w:rsidTr="008F6D6A">
        <w:trPr>
          <w:trHeight w:val="269"/>
        </w:trPr>
        <w:tc>
          <w:tcPr>
            <w:tcW w:w="2351" w:type="dxa"/>
            <w:vAlign w:val="center"/>
          </w:tcPr>
          <w:p w:rsidR="00042A8C" w:rsidRPr="00484C97" w:rsidRDefault="00042A8C" w:rsidP="008F6D6A">
            <w:pPr>
              <w:spacing w:line="360" w:lineRule="auto"/>
              <w:rPr>
                <w:szCs w:val="21"/>
              </w:rPr>
            </w:pPr>
            <w:r w:rsidRPr="00484C97">
              <w:rPr>
                <w:szCs w:val="21"/>
              </w:rPr>
              <w:t>应收债券利息</w:t>
            </w:r>
          </w:p>
        </w:tc>
        <w:tc>
          <w:tcPr>
            <w:tcW w:w="6664" w:type="dxa"/>
            <w:vAlign w:val="center"/>
          </w:tcPr>
          <w:p w:rsidR="00042A8C" w:rsidRPr="00484C97" w:rsidRDefault="00042A8C" w:rsidP="008F6D6A">
            <w:pPr>
              <w:spacing w:line="276" w:lineRule="auto"/>
              <w:jc w:val="right"/>
              <w:rPr>
                <w:color w:val="000000"/>
                <w:szCs w:val="21"/>
              </w:rPr>
            </w:pPr>
            <w:r w:rsidRPr="00484C97">
              <w:rPr>
                <w:color w:val="000000"/>
                <w:szCs w:val="21"/>
              </w:rPr>
              <w:t>4,169,550.47</w:t>
            </w:r>
          </w:p>
        </w:tc>
      </w:tr>
      <w:tr w:rsidR="00042A8C" w:rsidRPr="00484C97" w:rsidTr="008F6D6A">
        <w:trPr>
          <w:trHeight w:val="269"/>
        </w:trPr>
        <w:tc>
          <w:tcPr>
            <w:tcW w:w="2351" w:type="dxa"/>
            <w:vAlign w:val="center"/>
          </w:tcPr>
          <w:p w:rsidR="00042A8C" w:rsidRPr="00484C97" w:rsidRDefault="00042A8C" w:rsidP="008F6D6A">
            <w:pPr>
              <w:spacing w:line="360" w:lineRule="auto"/>
              <w:rPr>
                <w:szCs w:val="21"/>
              </w:rPr>
            </w:pPr>
            <w:r w:rsidRPr="00484C97">
              <w:rPr>
                <w:rFonts w:hint="eastAsia"/>
                <w:szCs w:val="21"/>
              </w:rPr>
              <w:t>应收资产支持证券利息</w:t>
            </w:r>
          </w:p>
        </w:tc>
        <w:tc>
          <w:tcPr>
            <w:tcW w:w="6664" w:type="dxa"/>
            <w:vAlign w:val="center"/>
          </w:tcPr>
          <w:p w:rsidR="00042A8C" w:rsidRPr="00484C97" w:rsidRDefault="00042A8C" w:rsidP="008F6D6A">
            <w:pPr>
              <w:spacing w:line="276" w:lineRule="auto"/>
              <w:jc w:val="right"/>
              <w:rPr>
                <w:color w:val="000000"/>
                <w:szCs w:val="21"/>
              </w:rPr>
            </w:pPr>
            <w:r w:rsidRPr="00484C97">
              <w:rPr>
                <w:color w:val="000000"/>
                <w:szCs w:val="21"/>
              </w:rPr>
              <w:t>-</w:t>
            </w:r>
          </w:p>
        </w:tc>
      </w:tr>
      <w:tr w:rsidR="00042A8C" w:rsidRPr="00484C97" w:rsidTr="008F6D6A">
        <w:trPr>
          <w:trHeight w:val="287"/>
        </w:trPr>
        <w:tc>
          <w:tcPr>
            <w:tcW w:w="2351" w:type="dxa"/>
            <w:vAlign w:val="center"/>
          </w:tcPr>
          <w:p w:rsidR="00042A8C" w:rsidRPr="00484C97" w:rsidRDefault="00042A8C" w:rsidP="008F6D6A">
            <w:pPr>
              <w:spacing w:line="360" w:lineRule="auto"/>
              <w:rPr>
                <w:szCs w:val="21"/>
              </w:rPr>
            </w:pPr>
            <w:r w:rsidRPr="00484C97">
              <w:rPr>
                <w:szCs w:val="21"/>
              </w:rPr>
              <w:t>应收买入返售证券利息</w:t>
            </w:r>
          </w:p>
        </w:tc>
        <w:tc>
          <w:tcPr>
            <w:tcW w:w="6664" w:type="dxa"/>
            <w:vAlign w:val="center"/>
          </w:tcPr>
          <w:p w:rsidR="00042A8C" w:rsidRPr="00484C97" w:rsidRDefault="00042A8C" w:rsidP="008F6D6A">
            <w:pPr>
              <w:spacing w:line="276" w:lineRule="auto"/>
              <w:jc w:val="right"/>
              <w:rPr>
                <w:color w:val="000000"/>
                <w:szCs w:val="21"/>
              </w:rPr>
            </w:pPr>
            <w:r w:rsidRPr="00484C97">
              <w:rPr>
                <w:color w:val="000000"/>
                <w:szCs w:val="21"/>
              </w:rPr>
              <w:t>-</w:t>
            </w:r>
          </w:p>
        </w:tc>
      </w:tr>
      <w:tr w:rsidR="00042A8C" w:rsidRPr="00484C97" w:rsidTr="008F6D6A">
        <w:trPr>
          <w:trHeight w:val="305"/>
        </w:trPr>
        <w:tc>
          <w:tcPr>
            <w:tcW w:w="2351" w:type="dxa"/>
            <w:vAlign w:val="center"/>
          </w:tcPr>
          <w:p w:rsidR="00042A8C" w:rsidRPr="00484C97" w:rsidRDefault="00042A8C" w:rsidP="008F6D6A">
            <w:pPr>
              <w:spacing w:line="360" w:lineRule="auto"/>
              <w:rPr>
                <w:szCs w:val="21"/>
              </w:rPr>
            </w:pPr>
            <w:r w:rsidRPr="00484C97">
              <w:rPr>
                <w:szCs w:val="21"/>
              </w:rPr>
              <w:t>应收申购款利息</w:t>
            </w:r>
          </w:p>
        </w:tc>
        <w:tc>
          <w:tcPr>
            <w:tcW w:w="6664" w:type="dxa"/>
            <w:vAlign w:val="center"/>
          </w:tcPr>
          <w:p w:rsidR="00042A8C" w:rsidRPr="00484C97" w:rsidRDefault="00042A8C" w:rsidP="008F6D6A">
            <w:pPr>
              <w:spacing w:line="276" w:lineRule="auto"/>
              <w:jc w:val="right"/>
              <w:rPr>
                <w:color w:val="000000"/>
                <w:szCs w:val="21"/>
              </w:rPr>
            </w:pPr>
            <w:r w:rsidRPr="00484C97">
              <w:rPr>
                <w:color w:val="000000"/>
                <w:szCs w:val="21"/>
              </w:rPr>
              <w:t>-</w:t>
            </w:r>
          </w:p>
        </w:tc>
      </w:tr>
      <w:tr w:rsidR="00042A8C" w:rsidRPr="00484C97" w:rsidTr="008F6D6A">
        <w:trPr>
          <w:trHeight w:val="305"/>
        </w:trPr>
        <w:tc>
          <w:tcPr>
            <w:tcW w:w="2351" w:type="dxa"/>
            <w:vAlign w:val="center"/>
          </w:tcPr>
          <w:p w:rsidR="00042A8C" w:rsidRPr="00484C97" w:rsidRDefault="00042A8C" w:rsidP="008F6D6A">
            <w:pPr>
              <w:spacing w:line="360" w:lineRule="auto"/>
              <w:rPr>
                <w:szCs w:val="21"/>
              </w:rPr>
            </w:pPr>
            <w:r w:rsidRPr="00484C97">
              <w:rPr>
                <w:szCs w:val="21"/>
              </w:rPr>
              <w:t>应收黄金合约拆借孳息</w:t>
            </w:r>
          </w:p>
        </w:tc>
        <w:tc>
          <w:tcPr>
            <w:tcW w:w="6664" w:type="dxa"/>
            <w:vAlign w:val="center"/>
          </w:tcPr>
          <w:p w:rsidR="00042A8C" w:rsidRPr="00484C97" w:rsidRDefault="00042A8C" w:rsidP="008F6D6A">
            <w:pPr>
              <w:spacing w:line="276" w:lineRule="auto"/>
              <w:jc w:val="right"/>
              <w:rPr>
                <w:color w:val="000000"/>
                <w:szCs w:val="21"/>
              </w:rPr>
            </w:pPr>
            <w:r w:rsidRPr="00484C97">
              <w:rPr>
                <w:color w:val="000000"/>
                <w:szCs w:val="21"/>
              </w:rPr>
              <w:t>-</w:t>
            </w:r>
          </w:p>
        </w:tc>
      </w:tr>
      <w:tr w:rsidR="00042A8C" w:rsidRPr="00484C97" w:rsidTr="008F6D6A">
        <w:trPr>
          <w:trHeight w:val="305"/>
        </w:trPr>
        <w:tc>
          <w:tcPr>
            <w:tcW w:w="2351" w:type="dxa"/>
            <w:vAlign w:val="center"/>
          </w:tcPr>
          <w:p w:rsidR="00042A8C" w:rsidRPr="00484C97" w:rsidRDefault="00042A8C" w:rsidP="008F6D6A">
            <w:pPr>
              <w:spacing w:line="360" w:lineRule="auto"/>
              <w:rPr>
                <w:szCs w:val="21"/>
              </w:rPr>
            </w:pPr>
            <w:r w:rsidRPr="00484C97">
              <w:rPr>
                <w:szCs w:val="21"/>
              </w:rPr>
              <w:t>其他</w:t>
            </w:r>
          </w:p>
        </w:tc>
        <w:tc>
          <w:tcPr>
            <w:tcW w:w="6664" w:type="dxa"/>
            <w:vAlign w:val="center"/>
          </w:tcPr>
          <w:p w:rsidR="00042A8C" w:rsidRPr="00484C97" w:rsidRDefault="00042A8C" w:rsidP="008F6D6A">
            <w:pPr>
              <w:spacing w:line="276" w:lineRule="auto"/>
              <w:jc w:val="right"/>
              <w:rPr>
                <w:color w:val="000000"/>
                <w:szCs w:val="21"/>
              </w:rPr>
            </w:pPr>
            <w:r w:rsidRPr="00484C97">
              <w:rPr>
                <w:color w:val="000000"/>
                <w:szCs w:val="21"/>
              </w:rPr>
              <w:t>24.75</w:t>
            </w:r>
          </w:p>
        </w:tc>
      </w:tr>
      <w:tr w:rsidR="00042A8C" w:rsidRPr="00484C97" w:rsidTr="008F6D6A">
        <w:trPr>
          <w:trHeight w:val="330"/>
        </w:trPr>
        <w:tc>
          <w:tcPr>
            <w:tcW w:w="2351" w:type="dxa"/>
            <w:vAlign w:val="center"/>
          </w:tcPr>
          <w:p w:rsidR="00042A8C" w:rsidRPr="00484C97" w:rsidRDefault="00042A8C" w:rsidP="008F6D6A">
            <w:pPr>
              <w:spacing w:line="360" w:lineRule="auto"/>
              <w:rPr>
                <w:szCs w:val="21"/>
              </w:rPr>
            </w:pPr>
            <w:r w:rsidRPr="00484C97">
              <w:rPr>
                <w:szCs w:val="21"/>
              </w:rPr>
              <w:lastRenderedPageBreak/>
              <w:t>合计</w:t>
            </w:r>
          </w:p>
        </w:tc>
        <w:tc>
          <w:tcPr>
            <w:tcW w:w="6664" w:type="dxa"/>
            <w:vAlign w:val="center"/>
          </w:tcPr>
          <w:p w:rsidR="00042A8C" w:rsidRPr="00484C97" w:rsidRDefault="00042A8C" w:rsidP="008F6D6A">
            <w:pPr>
              <w:spacing w:line="276" w:lineRule="auto"/>
              <w:jc w:val="right"/>
              <w:rPr>
                <w:color w:val="000000"/>
                <w:szCs w:val="21"/>
              </w:rPr>
            </w:pPr>
            <w:r w:rsidRPr="00484C97">
              <w:rPr>
                <w:color w:val="000000"/>
                <w:szCs w:val="21"/>
              </w:rPr>
              <w:t>4,172,052.02</w:t>
            </w:r>
          </w:p>
        </w:tc>
      </w:tr>
    </w:tbl>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7.1.4.7.6</w:t>
      </w:r>
      <w:r w:rsidRPr="00484C97">
        <w:rPr>
          <w:b/>
          <w:bCs/>
          <w:color w:val="000000"/>
          <w:kern w:val="0"/>
          <w:szCs w:val="21"/>
        </w:rPr>
        <w:t>其他资产</w:t>
      </w:r>
    </w:p>
    <w:p w:rsidR="001B4081" w:rsidRPr="00484C97" w:rsidRDefault="001B4081" w:rsidP="0047012B">
      <w:pPr>
        <w:spacing w:line="360" w:lineRule="auto"/>
        <w:ind w:firstLineChars="200" w:firstLine="420"/>
        <w:rPr>
          <w:color w:val="000000"/>
          <w:szCs w:val="21"/>
        </w:rPr>
      </w:pPr>
      <w:r w:rsidRPr="00484C97">
        <w:rPr>
          <w:color w:val="000000"/>
          <w:szCs w:val="21"/>
        </w:rPr>
        <w:t>本基金本报告期末未持有其他资产。</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7.1.4.7.7 </w:t>
      </w:r>
      <w:r w:rsidRPr="00484C97">
        <w:rPr>
          <w:b/>
          <w:bCs/>
          <w:color w:val="000000"/>
          <w:kern w:val="0"/>
          <w:szCs w:val="21"/>
        </w:rPr>
        <w:t>应付交易费用</w:t>
      </w:r>
    </w:p>
    <w:p w:rsidR="001B4081" w:rsidRPr="00484C97" w:rsidRDefault="001B4081" w:rsidP="001B4081">
      <w:pPr>
        <w:autoSpaceDE w:val="0"/>
        <w:autoSpaceDN w:val="0"/>
        <w:adjustRightInd w:val="0"/>
        <w:spacing w:before="29" w:line="360" w:lineRule="auto"/>
        <w:ind w:left="15"/>
        <w:jc w:val="right"/>
        <w:rPr>
          <w:color w:val="000000"/>
          <w:kern w:val="0"/>
          <w:szCs w:val="21"/>
        </w:rPr>
      </w:pPr>
      <w:r w:rsidRPr="00484C97">
        <w:rPr>
          <w:color w:val="000000"/>
          <w:szCs w:val="21"/>
        </w:rPr>
        <w:t>单位：人民币元</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6300"/>
      </w:tblGrid>
      <w:tr w:rsidR="001B4081" w:rsidRPr="00484C97" w:rsidTr="00550E06">
        <w:trPr>
          <w:trHeight w:val="285"/>
        </w:trPr>
        <w:tc>
          <w:tcPr>
            <w:tcW w:w="2765" w:type="dxa"/>
            <w:vAlign w:val="center"/>
          </w:tcPr>
          <w:p w:rsidR="001B4081" w:rsidRPr="00484C97" w:rsidRDefault="001B4081" w:rsidP="002418E8">
            <w:pPr>
              <w:spacing w:line="276" w:lineRule="auto"/>
              <w:jc w:val="center"/>
              <w:rPr>
                <w:color w:val="000000"/>
                <w:szCs w:val="21"/>
              </w:rPr>
            </w:pPr>
            <w:r w:rsidRPr="00484C97">
              <w:rPr>
                <w:color w:val="000000"/>
                <w:szCs w:val="21"/>
              </w:rPr>
              <w:t>项目</w:t>
            </w:r>
          </w:p>
        </w:tc>
        <w:tc>
          <w:tcPr>
            <w:tcW w:w="6300" w:type="dxa"/>
            <w:vAlign w:val="center"/>
          </w:tcPr>
          <w:p w:rsidR="001B4081" w:rsidRPr="00484C97" w:rsidRDefault="001B4081" w:rsidP="002418E8">
            <w:pPr>
              <w:spacing w:line="276" w:lineRule="auto"/>
              <w:jc w:val="center"/>
              <w:rPr>
                <w:color w:val="000000"/>
                <w:szCs w:val="21"/>
              </w:rPr>
            </w:pPr>
            <w:r w:rsidRPr="00484C97">
              <w:rPr>
                <w:color w:val="000000"/>
                <w:szCs w:val="21"/>
              </w:rPr>
              <w:t>本期末</w:t>
            </w:r>
          </w:p>
          <w:p w:rsidR="001B4081" w:rsidRPr="00484C97" w:rsidRDefault="001B4081" w:rsidP="002418E8">
            <w:pPr>
              <w:spacing w:line="276" w:lineRule="auto"/>
              <w:jc w:val="center"/>
              <w:rPr>
                <w:color w:val="000000"/>
                <w:szCs w:val="21"/>
              </w:rPr>
            </w:pP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p>
        </w:tc>
      </w:tr>
      <w:tr w:rsidR="001B4081" w:rsidRPr="00484C97" w:rsidTr="00550E06">
        <w:trPr>
          <w:trHeight w:val="211"/>
        </w:trPr>
        <w:tc>
          <w:tcPr>
            <w:tcW w:w="2765" w:type="dxa"/>
            <w:vAlign w:val="center"/>
          </w:tcPr>
          <w:p w:rsidR="001B4081" w:rsidRPr="00484C97" w:rsidRDefault="001B4081" w:rsidP="002418E8">
            <w:pPr>
              <w:spacing w:line="276" w:lineRule="auto"/>
              <w:rPr>
                <w:color w:val="000000"/>
                <w:szCs w:val="21"/>
              </w:rPr>
            </w:pPr>
            <w:r w:rsidRPr="00484C97">
              <w:rPr>
                <w:color w:val="000000"/>
                <w:szCs w:val="21"/>
              </w:rPr>
              <w:t>交易所市场应付交易费用</w:t>
            </w:r>
          </w:p>
        </w:tc>
        <w:tc>
          <w:tcPr>
            <w:tcW w:w="6300" w:type="dxa"/>
            <w:vAlign w:val="center"/>
          </w:tcPr>
          <w:p w:rsidR="001B4081" w:rsidRPr="00484C97" w:rsidRDefault="001B4081" w:rsidP="002418E8">
            <w:pPr>
              <w:spacing w:line="276" w:lineRule="auto"/>
              <w:jc w:val="right"/>
              <w:rPr>
                <w:color w:val="000000"/>
                <w:szCs w:val="21"/>
              </w:rPr>
            </w:pPr>
            <w:r w:rsidRPr="00484C97">
              <w:rPr>
                <w:color w:val="000000"/>
                <w:szCs w:val="21"/>
              </w:rPr>
              <w:t>22,700.03</w:t>
            </w:r>
          </w:p>
        </w:tc>
      </w:tr>
      <w:tr w:rsidR="001B4081" w:rsidRPr="00484C97" w:rsidTr="00550E06">
        <w:trPr>
          <w:trHeight w:val="296"/>
        </w:trPr>
        <w:tc>
          <w:tcPr>
            <w:tcW w:w="2765" w:type="dxa"/>
            <w:vAlign w:val="center"/>
          </w:tcPr>
          <w:p w:rsidR="001B4081" w:rsidRPr="00484C97" w:rsidRDefault="001B4081" w:rsidP="002418E8">
            <w:pPr>
              <w:spacing w:line="276" w:lineRule="auto"/>
              <w:rPr>
                <w:color w:val="000000"/>
                <w:szCs w:val="21"/>
              </w:rPr>
            </w:pPr>
            <w:r w:rsidRPr="00484C97">
              <w:rPr>
                <w:color w:val="000000"/>
                <w:szCs w:val="21"/>
              </w:rPr>
              <w:t>银行间市场应付交易费用</w:t>
            </w:r>
          </w:p>
        </w:tc>
        <w:tc>
          <w:tcPr>
            <w:tcW w:w="6300" w:type="dxa"/>
            <w:vAlign w:val="center"/>
          </w:tcPr>
          <w:p w:rsidR="001B4081" w:rsidRPr="00484C97" w:rsidRDefault="001B4081" w:rsidP="002418E8">
            <w:pPr>
              <w:spacing w:line="276" w:lineRule="auto"/>
              <w:jc w:val="right"/>
              <w:rPr>
                <w:color w:val="000000"/>
                <w:szCs w:val="21"/>
              </w:rPr>
            </w:pPr>
            <w:r w:rsidRPr="00484C97">
              <w:rPr>
                <w:color w:val="000000"/>
                <w:szCs w:val="21"/>
              </w:rPr>
              <w:t>1,575.00</w:t>
            </w:r>
          </w:p>
        </w:tc>
      </w:tr>
      <w:tr w:rsidR="001B4081" w:rsidRPr="00484C97" w:rsidTr="00550E06">
        <w:trPr>
          <w:trHeight w:val="285"/>
        </w:trPr>
        <w:tc>
          <w:tcPr>
            <w:tcW w:w="2765" w:type="dxa"/>
            <w:vAlign w:val="center"/>
          </w:tcPr>
          <w:p w:rsidR="001B4081" w:rsidRPr="00484C97" w:rsidRDefault="001B4081" w:rsidP="002418E8">
            <w:pPr>
              <w:spacing w:line="276" w:lineRule="auto"/>
              <w:jc w:val="center"/>
              <w:rPr>
                <w:color w:val="000000"/>
                <w:szCs w:val="21"/>
              </w:rPr>
            </w:pPr>
            <w:r w:rsidRPr="00484C97">
              <w:rPr>
                <w:color w:val="000000"/>
                <w:szCs w:val="21"/>
              </w:rPr>
              <w:t>合计</w:t>
            </w:r>
          </w:p>
        </w:tc>
        <w:tc>
          <w:tcPr>
            <w:tcW w:w="6300" w:type="dxa"/>
            <w:vAlign w:val="center"/>
          </w:tcPr>
          <w:p w:rsidR="001B4081" w:rsidRPr="00484C97" w:rsidRDefault="001B4081" w:rsidP="002418E8">
            <w:pPr>
              <w:spacing w:line="276" w:lineRule="auto"/>
              <w:jc w:val="right"/>
              <w:rPr>
                <w:color w:val="000000"/>
                <w:szCs w:val="21"/>
              </w:rPr>
            </w:pPr>
            <w:r w:rsidRPr="00484C97">
              <w:rPr>
                <w:color w:val="000000"/>
                <w:szCs w:val="21"/>
              </w:rPr>
              <w:t>24,275.03</w:t>
            </w:r>
          </w:p>
        </w:tc>
      </w:tr>
    </w:tbl>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7.1.4.7.8 </w:t>
      </w:r>
      <w:r w:rsidRPr="00484C97">
        <w:rPr>
          <w:b/>
          <w:bCs/>
          <w:color w:val="000000"/>
          <w:kern w:val="0"/>
          <w:szCs w:val="21"/>
        </w:rPr>
        <w:t>其他负债</w:t>
      </w:r>
    </w:p>
    <w:p w:rsidR="001B4081" w:rsidRPr="00484C97" w:rsidRDefault="001B4081" w:rsidP="001B4081">
      <w:pPr>
        <w:spacing w:line="360" w:lineRule="auto"/>
        <w:jc w:val="right"/>
        <w:rPr>
          <w:color w:val="000000"/>
          <w:szCs w:val="21"/>
        </w:rPr>
      </w:pPr>
      <w:r w:rsidRPr="00484C97">
        <w:rPr>
          <w:color w:val="000000"/>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6300"/>
      </w:tblGrid>
      <w:tr w:rsidR="001B4081" w:rsidRPr="00484C97" w:rsidTr="00550E06">
        <w:trPr>
          <w:trHeight w:val="330"/>
        </w:trPr>
        <w:tc>
          <w:tcPr>
            <w:tcW w:w="2715" w:type="dxa"/>
            <w:vAlign w:val="center"/>
          </w:tcPr>
          <w:p w:rsidR="001B4081" w:rsidRPr="00484C97" w:rsidRDefault="001B4081" w:rsidP="002418E8">
            <w:pPr>
              <w:spacing w:line="276" w:lineRule="auto"/>
              <w:jc w:val="center"/>
              <w:rPr>
                <w:color w:val="000000"/>
                <w:szCs w:val="21"/>
              </w:rPr>
            </w:pPr>
            <w:r w:rsidRPr="00484C97">
              <w:rPr>
                <w:color w:val="000000"/>
                <w:szCs w:val="21"/>
              </w:rPr>
              <w:t>项目</w:t>
            </w:r>
          </w:p>
        </w:tc>
        <w:tc>
          <w:tcPr>
            <w:tcW w:w="6300" w:type="dxa"/>
            <w:vAlign w:val="center"/>
          </w:tcPr>
          <w:p w:rsidR="001B4081" w:rsidRPr="00484C97" w:rsidRDefault="001B4081" w:rsidP="002418E8">
            <w:pPr>
              <w:spacing w:line="276" w:lineRule="auto"/>
              <w:jc w:val="center"/>
              <w:rPr>
                <w:color w:val="000000"/>
                <w:kern w:val="0"/>
                <w:szCs w:val="21"/>
              </w:rPr>
            </w:pPr>
            <w:r w:rsidRPr="00484C97">
              <w:rPr>
                <w:color w:val="000000"/>
                <w:kern w:val="0"/>
                <w:szCs w:val="21"/>
              </w:rPr>
              <w:t>本期末</w:t>
            </w:r>
          </w:p>
          <w:p w:rsidR="001B4081" w:rsidRPr="00484C97" w:rsidRDefault="001B4081" w:rsidP="002418E8">
            <w:pPr>
              <w:spacing w:line="276" w:lineRule="auto"/>
              <w:jc w:val="center"/>
              <w:rPr>
                <w:color w:val="000000"/>
                <w:szCs w:val="21"/>
              </w:rPr>
            </w:pP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p>
        </w:tc>
      </w:tr>
      <w:tr w:rsidR="001B4081" w:rsidRPr="00484C97" w:rsidTr="00550E06">
        <w:trPr>
          <w:trHeight w:val="325"/>
        </w:trPr>
        <w:tc>
          <w:tcPr>
            <w:tcW w:w="2715" w:type="dxa"/>
            <w:vAlign w:val="center"/>
          </w:tcPr>
          <w:p w:rsidR="001B4081" w:rsidRPr="00484C97" w:rsidRDefault="001B4081" w:rsidP="002418E8">
            <w:pPr>
              <w:spacing w:line="276" w:lineRule="auto"/>
              <w:rPr>
                <w:color w:val="000000"/>
                <w:szCs w:val="21"/>
              </w:rPr>
            </w:pPr>
            <w:r w:rsidRPr="00484C97">
              <w:rPr>
                <w:color w:val="000000"/>
                <w:szCs w:val="21"/>
              </w:rPr>
              <w:t>应付券商交易单元保证金</w:t>
            </w:r>
          </w:p>
        </w:tc>
        <w:tc>
          <w:tcPr>
            <w:tcW w:w="6300" w:type="dxa"/>
            <w:vAlign w:val="center"/>
          </w:tcPr>
          <w:p w:rsidR="001B4081" w:rsidRPr="00484C97" w:rsidRDefault="001B4081" w:rsidP="002418E8">
            <w:pPr>
              <w:spacing w:line="276" w:lineRule="auto"/>
              <w:jc w:val="right"/>
              <w:rPr>
                <w:color w:val="000000"/>
                <w:szCs w:val="21"/>
              </w:rPr>
            </w:pPr>
            <w:r w:rsidRPr="00484C97">
              <w:rPr>
                <w:color w:val="000000"/>
                <w:szCs w:val="21"/>
              </w:rPr>
              <w:t>-</w:t>
            </w:r>
          </w:p>
        </w:tc>
      </w:tr>
      <w:tr w:rsidR="001B4081" w:rsidRPr="00484C97" w:rsidTr="00550E06">
        <w:trPr>
          <w:trHeight w:val="325"/>
        </w:trPr>
        <w:tc>
          <w:tcPr>
            <w:tcW w:w="2715" w:type="dxa"/>
            <w:vAlign w:val="center"/>
          </w:tcPr>
          <w:p w:rsidR="001B4081" w:rsidRPr="00484C97" w:rsidRDefault="001B4081" w:rsidP="002418E8">
            <w:pPr>
              <w:spacing w:line="276" w:lineRule="auto"/>
              <w:rPr>
                <w:color w:val="000000"/>
                <w:szCs w:val="21"/>
              </w:rPr>
            </w:pPr>
            <w:r w:rsidRPr="00484C97">
              <w:rPr>
                <w:color w:val="000000"/>
                <w:szCs w:val="21"/>
              </w:rPr>
              <w:t>应付赎回费</w:t>
            </w:r>
          </w:p>
        </w:tc>
        <w:tc>
          <w:tcPr>
            <w:tcW w:w="6300" w:type="dxa"/>
            <w:vAlign w:val="center"/>
          </w:tcPr>
          <w:p w:rsidR="001B4081" w:rsidRPr="00484C97" w:rsidRDefault="001B4081" w:rsidP="002418E8">
            <w:pPr>
              <w:spacing w:line="276" w:lineRule="auto"/>
              <w:jc w:val="right"/>
              <w:rPr>
                <w:color w:val="000000"/>
                <w:szCs w:val="21"/>
              </w:rPr>
            </w:pPr>
            <w:r w:rsidRPr="00484C97">
              <w:rPr>
                <w:color w:val="000000"/>
                <w:szCs w:val="21"/>
              </w:rPr>
              <w:t>25,983.31</w:t>
            </w:r>
          </w:p>
        </w:tc>
      </w:tr>
      <w:tr w:rsidR="0026686B" w:rsidRPr="00484C97">
        <w:tc>
          <w:tcPr>
            <w:tcW w:w="2715" w:type="dxa"/>
            <w:vAlign w:val="center"/>
          </w:tcPr>
          <w:p w:rsidR="0026686B" w:rsidRPr="00484C97" w:rsidRDefault="00061EF2">
            <w:pPr>
              <w:jc w:val="left"/>
            </w:pPr>
            <w:r w:rsidRPr="00484C97">
              <w:rPr>
                <w:color w:val="000000"/>
                <w:szCs w:val="21"/>
              </w:rPr>
              <w:t>预提信息披露费</w:t>
            </w:r>
          </w:p>
        </w:tc>
        <w:tc>
          <w:tcPr>
            <w:tcW w:w="6300" w:type="dxa"/>
            <w:vAlign w:val="center"/>
          </w:tcPr>
          <w:p w:rsidR="0026686B" w:rsidRPr="00484C97" w:rsidRDefault="00061EF2">
            <w:pPr>
              <w:jc w:val="right"/>
            </w:pPr>
            <w:r w:rsidRPr="00484C97">
              <w:rPr>
                <w:color w:val="000000"/>
                <w:szCs w:val="21"/>
              </w:rPr>
              <w:t>100,000.00</w:t>
            </w:r>
          </w:p>
        </w:tc>
      </w:tr>
      <w:tr w:rsidR="0026686B" w:rsidRPr="00484C97">
        <w:tc>
          <w:tcPr>
            <w:tcW w:w="2715" w:type="dxa"/>
            <w:vAlign w:val="center"/>
          </w:tcPr>
          <w:p w:rsidR="0026686B" w:rsidRPr="00484C97" w:rsidRDefault="00061EF2">
            <w:pPr>
              <w:jc w:val="left"/>
            </w:pPr>
            <w:r w:rsidRPr="00484C97">
              <w:rPr>
                <w:color w:val="000000"/>
                <w:szCs w:val="21"/>
              </w:rPr>
              <w:t>预提审计费</w:t>
            </w:r>
          </w:p>
        </w:tc>
        <w:tc>
          <w:tcPr>
            <w:tcW w:w="6300" w:type="dxa"/>
            <w:vAlign w:val="center"/>
          </w:tcPr>
          <w:p w:rsidR="0026686B" w:rsidRPr="00484C97" w:rsidRDefault="00061EF2">
            <w:pPr>
              <w:jc w:val="right"/>
            </w:pPr>
            <w:r w:rsidRPr="00484C97">
              <w:rPr>
                <w:color w:val="000000"/>
                <w:szCs w:val="21"/>
              </w:rPr>
              <w:t>61,000.00</w:t>
            </w:r>
          </w:p>
        </w:tc>
      </w:tr>
      <w:tr w:rsidR="0026686B" w:rsidRPr="00484C97">
        <w:tc>
          <w:tcPr>
            <w:tcW w:w="2715" w:type="dxa"/>
            <w:vAlign w:val="center"/>
          </w:tcPr>
          <w:p w:rsidR="0026686B" w:rsidRPr="00484C97" w:rsidRDefault="00061EF2">
            <w:pPr>
              <w:jc w:val="left"/>
            </w:pPr>
            <w:r w:rsidRPr="00484C97">
              <w:rPr>
                <w:color w:val="000000"/>
                <w:szCs w:val="21"/>
              </w:rPr>
              <w:t>预提债券账户维护费</w:t>
            </w:r>
          </w:p>
        </w:tc>
        <w:tc>
          <w:tcPr>
            <w:tcW w:w="6300" w:type="dxa"/>
            <w:vAlign w:val="center"/>
          </w:tcPr>
          <w:p w:rsidR="0026686B" w:rsidRPr="00484C97" w:rsidRDefault="00061EF2">
            <w:pPr>
              <w:jc w:val="right"/>
            </w:pPr>
            <w:r w:rsidRPr="00484C97">
              <w:rPr>
                <w:color w:val="000000"/>
                <w:szCs w:val="21"/>
              </w:rPr>
              <w:t>9,300.00</w:t>
            </w:r>
          </w:p>
        </w:tc>
      </w:tr>
      <w:tr w:rsidR="0026686B" w:rsidRPr="00484C97">
        <w:tc>
          <w:tcPr>
            <w:tcW w:w="2715" w:type="dxa"/>
            <w:vAlign w:val="center"/>
          </w:tcPr>
          <w:p w:rsidR="0026686B" w:rsidRPr="00484C97" w:rsidRDefault="00061EF2">
            <w:pPr>
              <w:jc w:val="left"/>
            </w:pPr>
            <w:r w:rsidRPr="00484C97">
              <w:rPr>
                <w:color w:val="000000"/>
                <w:szCs w:val="21"/>
              </w:rPr>
              <w:t>应付转出费</w:t>
            </w:r>
          </w:p>
        </w:tc>
        <w:tc>
          <w:tcPr>
            <w:tcW w:w="6300" w:type="dxa"/>
            <w:vAlign w:val="center"/>
          </w:tcPr>
          <w:p w:rsidR="0026686B" w:rsidRPr="00484C97" w:rsidRDefault="00061EF2">
            <w:pPr>
              <w:jc w:val="right"/>
            </w:pPr>
            <w:r w:rsidRPr="00484C97">
              <w:rPr>
                <w:color w:val="000000"/>
                <w:szCs w:val="21"/>
              </w:rPr>
              <w:t>1.54</w:t>
            </w:r>
          </w:p>
        </w:tc>
      </w:tr>
      <w:tr w:rsidR="001B4081" w:rsidRPr="00484C97" w:rsidTr="00550E06">
        <w:trPr>
          <w:trHeight w:val="325"/>
        </w:trPr>
        <w:tc>
          <w:tcPr>
            <w:tcW w:w="2715" w:type="dxa"/>
            <w:vAlign w:val="center"/>
          </w:tcPr>
          <w:p w:rsidR="001B4081" w:rsidRPr="00484C97" w:rsidRDefault="001B4081" w:rsidP="002418E8">
            <w:pPr>
              <w:spacing w:line="276" w:lineRule="auto"/>
              <w:rPr>
                <w:color w:val="000000"/>
                <w:szCs w:val="21"/>
              </w:rPr>
            </w:pPr>
            <w:r w:rsidRPr="00484C97">
              <w:rPr>
                <w:color w:val="000000"/>
                <w:szCs w:val="21"/>
              </w:rPr>
              <w:t>合计</w:t>
            </w:r>
          </w:p>
        </w:tc>
        <w:tc>
          <w:tcPr>
            <w:tcW w:w="6300" w:type="dxa"/>
            <w:vAlign w:val="bottom"/>
          </w:tcPr>
          <w:p w:rsidR="001B4081" w:rsidRPr="00484C97" w:rsidRDefault="001B4081" w:rsidP="002418E8">
            <w:pPr>
              <w:spacing w:line="276" w:lineRule="auto"/>
              <w:jc w:val="right"/>
              <w:rPr>
                <w:color w:val="000000"/>
                <w:szCs w:val="21"/>
              </w:rPr>
            </w:pPr>
            <w:r w:rsidRPr="00484C97">
              <w:rPr>
                <w:color w:val="000000"/>
                <w:szCs w:val="21"/>
              </w:rPr>
              <w:t>196,284.85</w:t>
            </w:r>
          </w:p>
        </w:tc>
      </w:tr>
    </w:tbl>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7.1.4.7.9 </w:t>
      </w:r>
      <w:r w:rsidRPr="00484C97">
        <w:rPr>
          <w:b/>
          <w:bCs/>
          <w:color w:val="000000"/>
          <w:kern w:val="0"/>
          <w:szCs w:val="21"/>
        </w:rPr>
        <w:t>实收基金</w:t>
      </w:r>
    </w:p>
    <w:p w:rsidR="001B4081" w:rsidRPr="00484C97" w:rsidRDefault="001B4081" w:rsidP="001B4081">
      <w:pPr>
        <w:adjustRightInd w:val="0"/>
        <w:snapToGrid w:val="0"/>
        <w:spacing w:line="360" w:lineRule="auto"/>
        <w:jc w:val="right"/>
        <w:rPr>
          <w:color w:val="000000"/>
          <w:szCs w:val="21"/>
        </w:rPr>
      </w:pPr>
      <w:r w:rsidRPr="00484C97">
        <w:rPr>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1B4081" w:rsidRPr="00484C97" w:rsidTr="00550E06">
        <w:tc>
          <w:tcPr>
            <w:tcW w:w="3120" w:type="dxa"/>
            <w:vMerge w:val="restart"/>
            <w:vAlign w:val="center"/>
          </w:tcPr>
          <w:p w:rsidR="001B4081" w:rsidRPr="00484C97" w:rsidRDefault="001B4081" w:rsidP="002418E8">
            <w:pPr>
              <w:widowControl/>
              <w:autoSpaceDE w:val="0"/>
              <w:autoSpaceDN w:val="0"/>
              <w:spacing w:line="276" w:lineRule="auto"/>
              <w:ind w:right="-15"/>
              <w:jc w:val="center"/>
              <w:textAlignment w:val="bottom"/>
              <w:rPr>
                <w:color w:val="000000"/>
                <w:szCs w:val="21"/>
              </w:rPr>
            </w:pPr>
            <w:r w:rsidRPr="00484C97">
              <w:rPr>
                <w:color w:val="000000"/>
                <w:szCs w:val="21"/>
              </w:rPr>
              <w:t>项目</w:t>
            </w:r>
          </w:p>
        </w:tc>
        <w:tc>
          <w:tcPr>
            <w:tcW w:w="6240" w:type="dxa"/>
            <w:gridSpan w:val="2"/>
            <w:vAlign w:val="center"/>
          </w:tcPr>
          <w:p w:rsidR="001B4081" w:rsidRPr="00484C97" w:rsidRDefault="001B4081" w:rsidP="002418E8">
            <w:pPr>
              <w:spacing w:line="276" w:lineRule="auto"/>
              <w:jc w:val="center"/>
              <w:rPr>
                <w:color w:val="000000"/>
                <w:szCs w:val="21"/>
              </w:rPr>
            </w:pPr>
            <w:r w:rsidRPr="00484C97">
              <w:rPr>
                <w:color w:val="000000"/>
                <w:szCs w:val="21"/>
              </w:rPr>
              <w:t>本期</w:t>
            </w:r>
          </w:p>
          <w:p w:rsidR="001B4081" w:rsidRPr="00484C97" w:rsidRDefault="001B4081" w:rsidP="002418E8">
            <w:pPr>
              <w:widowControl/>
              <w:autoSpaceDE w:val="0"/>
              <w:autoSpaceDN w:val="0"/>
              <w:spacing w:line="276" w:lineRule="auto"/>
              <w:ind w:right="-15"/>
              <w:jc w:val="center"/>
              <w:textAlignment w:val="bottom"/>
              <w:rPr>
                <w:color w:val="000000"/>
                <w:szCs w:val="21"/>
              </w:rPr>
            </w:pPr>
            <w:r w:rsidRPr="00484C97">
              <w:rPr>
                <w:szCs w:val="21"/>
              </w:rPr>
              <w:t>2019</w:t>
            </w:r>
            <w:r w:rsidRPr="00484C97">
              <w:rPr>
                <w:szCs w:val="21"/>
              </w:rPr>
              <w:t>年</w:t>
            </w:r>
            <w:r w:rsidRPr="00484C97">
              <w:rPr>
                <w:szCs w:val="21"/>
              </w:rPr>
              <w:t>3</w:t>
            </w:r>
            <w:r w:rsidRPr="00484C97">
              <w:rPr>
                <w:szCs w:val="21"/>
              </w:rPr>
              <w:t>月</w:t>
            </w:r>
            <w:r w:rsidRPr="00484C97">
              <w:rPr>
                <w:szCs w:val="21"/>
              </w:rPr>
              <w:t>29</w:t>
            </w:r>
            <w:r w:rsidRPr="00484C97">
              <w:rPr>
                <w:szCs w:val="21"/>
              </w:rPr>
              <w:t>日</w:t>
            </w:r>
            <w:r w:rsidR="00061EF2" w:rsidRPr="00484C97">
              <w:rPr>
                <w:rFonts w:hint="eastAsia"/>
                <w:szCs w:val="21"/>
              </w:rPr>
              <w:t>(</w:t>
            </w:r>
            <w:r w:rsidR="00061EF2" w:rsidRPr="00484C97">
              <w:rPr>
                <w:rFonts w:hint="eastAsia"/>
                <w:szCs w:val="21"/>
              </w:rPr>
              <w:t>基金转型生效日</w:t>
            </w:r>
            <w:r w:rsidR="00061EF2" w:rsidRPr="00484C97">
              <w:rPr>
                <w:rFonts w:hint="eastAsia"/>
                <w:szCs w:val="21"/>
              </w:rPr>
              <w:t>)</w:t>
            </w:r>
            <w:r w:rsidRPr="00484C97">
              <w:rPr>
                <w:szCs w:val="21"/>
              </w:rPr>
              <w:t>至</w:t>
            </w:r>
            <w:r w:rsidRPr="00484C97">
              <w:rPr>
                <w:szCs w:val="21"/>
              </w:rPr>
              <w:t>2019</w:t>
            </w:r>
            <w:r w:rsidRPr="00484C97">
              <w:rPr>
                <w:szCs w:val="21"/>
              </w:rPr>
              <w:t>年</w:t>
            </w:r>
            <w:r w:rsidRPr="00484C97">
              <w:rPr>
                <w:szCs w:val="21"/>
              </w:rPr>
              <w:t>12</w:t>
            </w:r>
            <w:r w:rsidRPr="00484C97">
              <w:rPr>
                <w:szCs w:val="21"/>
              </w:rPr>
              <w:t>月</w:t>
            </w:r>
            <w:r w:rsidRPr="00484C97">
              <w:rPr>
                <w:szCs w:val="21"/>
              </w:rPr>
              <w:t>31</w:t>
            </w:r>
            <w:r w:rsidRPr="00484C97">
              <w:rPr>
                <w:szCs w:val="21"/>
              </w:rPr>
              <w:t>日</w:t>
            </w:r>
          </w:p>
        </w:tc>
      </w:tr>
      <w:tr w:rsidR="001B4081" w:rsidRPr="00484C97" w:rsidTr="00550E06">
        <w:tc>
          <w:tcPr>
            <w:tcW w:w="3120" w:type="dxa"/>
            <w:vMerge/>
            <w:vAlign w:val="center"/>
          </w:tcPr>
          <w:p w:rsidR="001B4081" w:rsidRPr="00484C97" w:rsidRDefault="001B4081" w:rsidP="002418E8">
            <w:pPr>
              <w:widowControl/>
              <w:spacing w:line="276" w:lineRule="auto"/>
              <w:jc w:val="left"/>
              <w:rPr>
                <w:color w:val="000000"/>
                <w:szCs w:val="21"/>
              </w:rPr>
            </w:pPr>
          </w:p>
        </w:tc>
        <w:tc>
          <w:tcPr>
            <w:tcW w:w="3120" w:type="dxa"/>
            <w:vAlign w:val="center"/>
          </w:tcPr>
          <w:p w:rsidR="001B4081" w:rsidRPr="00484C97" w:rsidRDefault="001B4081" w:rsidP="002418E8">
            <w:pPr>
              <w:widowControl/>
              <w:autoSpaceDE w:val="0"/>
              <w:autoSpaceDN w:val="0"/>
              <w:spacing w:line="276" w:lineRule="auto"/>
              <w:ind w:right="-15"/>
              <w:jc w:val="center"/>
              <w:textAlignment w:val="bottom"/>
              <w:rPr>
                <w:color w:val="000000"/>
                <w:szCs w:val="21"/>
              </w:rPr>
            </w:pPr>
            <w:r w:rsidRPr="00484C97">
              <w:rPr>
                <w:color w:val="000000"/>
                <w:kern w:val="0"/>
                <w:szCs w:val="21"/>
              </w:rPr>
              <w:t>基金份额</w:t>
            </w:r>
          </w:p>
        </w:tc>
        <w:tc>
          <w:tcPr>
            <w:tcW w:w="3120" w:type="dxa"/>
            <w:vAlign w:val="center"/>
          </w:tcPr>
          <w:p w:rsidR="001B4081" w:rsidRPr="00484C97" w:rsidRDefault="001B4081" w:rsidP="002418E8">
            <w:pPr>
              <w:widowControl/>
              <w:autoSpaceDE w:val="0"/>
              <w:autoSpaceDN w:val="0"/>
              <w:spacing w:line="276" w:lineRule="auto"/>
              <w:ind w:right="-15"/>
              <w:jc w:val="center"/>
              <w:textAlignment w:val="bottom"/>
              <w:rPr>
                <w:color w:val="000000"/>
                <w:szCs w:val="21"/>
              </w:rPr>
            </w:pPr>
            <w:r w:rsidRPr="00484C97">
              <w:rPr>
                <w:color w:val="000000"/>
                <w:kern w:val="0"/>
                <w:szCs w:val="21"/>
              </w:rPr>
              <w:t>账面金额</w:t>
            </w:r>
          </w:p>
        </w:tc>
      </w:tr>
      <w:tr w:rsidR="001B4081" w:rsidRPr="00484C97" w:rsidTr="00550E06">
        <w:tc>
          <w:tcPr>
            <w:tcW w:w="3120" w:type="dxa"/>
            <w:vAlign w:val="center"/>
          </w:tcPr>
          <w:p w:rsidR="001B4081" w:rsidRPr="00484C97" w:rsidRDefault="001B4081" w:rsidP="002418E8">
            <w:pPr>
              <w:spacing w:line="276" w:lineRule="auto"/>
              <w:rPr>
                <w:color w:val="000000"/>
                <w:szCs w:val="21"/>
              </w:rPr>
            </w:pPr>
            <w:r w:rsidRPr="00484C97">
              <w:rPr>
                <w:szCs w:val="21"/>
              </w:rPr>
              <w:t>基金</w:t>
            </w:r>
            <w:r w:rsidR="005765C3" w:rsidRPr="00484C97">
              <w:rPr>
                <w:rFonts w:hint="eastAsia"/>
                <w:szCs w:val="21"/>
              </w:rPr>
              <w:t>转型</w:t>
            </w:r>
            <w:r w:rsidRPr="00484C97">
              <w:rPr>
                <w:szCs w:val="21"/>
              </w:rPr>
              <w:t>生效日</w:t>
            </w:r>
          </w:p>
        </w:tc>
        <w:tc>
          <w:tcPr>
            <w:tcW w:w="3120" w:type="dxa"/>
            <w:vAlign w:val="center"/>
          </w:tcPr>
          <w:p w:rsidR="001B4081" w:rsidRPr="00484C97" w:rsidRDefault="001B4081" w:rsidP="002418E8">
            <w:pPr>
              <w:spacing w:line="276" w:lineRule="auto"/>
              <w:jc w:val="right"/>
              <w:rPr>
                <w:color w:val="000000"/>
                <w:szCs w:val="21"/>
              </w:rPr>
            </w:pPr>
            <w:r w:rsidRPr="00484C97">
              <w:rPr>
                <w:color w:val="000000"/>
                <w:szCs w:val="21"/>
              </w:rPr>
              <w:t>117,888,498.13</w:t>
            </w:r>
          </w:p>
        </w:tc>
        <w:tc>
          <w:tcPr>
            <w:tcW w:w="3120" w:type="dxa"/>
            <w:vAlign w:val="center"/>
          </w:tcPr>
          <w:p w:rsidR="001B4081" w:rsidRPr="00484C97" w:rsidRDefault="001B4081" w:rsidP="002418E8">
            <w:pPr>
              <w:spacing w:line="276" w:lineRule="auto"/>
              <w:jc w:val="right"/>
              <w:rPr>
                <w:color w:val="000000"/>
                <w:szCs w:val="21"/>
              </w:rPr>
            </w:pPr>
            <w:r w:rsidRPr="00484C97">
              <w:rPr>
                <w:color w:val="000000"/>
                <w:szCs w:val="21"/>
              </w:rPr>
              <w:t>117,888,498.13</w:t>
            </w:r>
          </w:p>
        </w:tc>
      </w:tr>
      <w:tr w:rsidR="001B4081" w:rsidRPr="00484C97" w:rsidTr="00550E06">
        <w:tc>
          <w:tcPr>
            <w:tcW w:w="3120" w:type="dxa"/>
            <w:vAlign w:val="center"/>
          </w:tcPr>
          <w:p w:rsidR="001B4081" w:rsidRPr="00484C97" w:rsidRDefault="001B4081" w:rsidP="002418E8">
            <w:pPr>
              <w:spacing w:line="276" w:lineRule="auto"/>
              <w:rPr>
                <w:szCs w:val="21"/>
              </w:rPr>
            </w:pPr>
            <w:r w:rsidRPr="00484C97">
              <w:rPr>
                <w:szCs w:val="21"/>
              </w:rPr>
              <w:t>本期申购</w:t>
            </w:r>
          </w:p>
        </w:tc>
        <w:tc>
          <w:tcPr>
            <w:tcW w:w="3120" w:type="dxa"/>
            <w:vAlign w:val="center"/>
          </w:tcPr>
          <w:p w:rsidR="001B4081" w:rsidRPr="00484C97" w:rsidRDefault="001B4081" w:rsidP="002418E8">
            <w:pPr>
              <w:spacing w:line="276" w:lineRule="auto"/>
              <w:jc w:val="right"/>
              <w:rPr>
                <w:color w:val="000000"/>
                <w:szCs w:val="21"/>
              </w:rPr>
            </w:pPr>
            <w:r w:rsidRPr="00484C97">
              <w:rPr>
                <w:color w:val="000000"/>
                <w:szCs w:val="21"/>
              </w:rPr>
              <w:t>395,401,465.93</w:t>
            </w:r>
          </w:p>
        </w:tc>
        <w:tc>
          <w:tcPr>
            <w:tcW w:w="3120" w:type="dxa"/>
            <w:vAlign w:val="center"/>
          </w:tcPr>
          <w:p w:rsidR="001B4081" w:rsidRPr="00484C97" w:rsidRDefault="001B4081" w:rsidP="002418E8">
            <w:pPr>
              <w:spacing w:line="276" w:lineRule="auto"/>
              <w:jc w:val="right"/>
              <w:rPr>
                <w:color w:val="000000"/>
                <w:szCs w:val="21"/>
              </w:rPr>
            </w:pPr>
            <w:r w:rsidRPr="00484C97">
              <w:rPr>
                <w:color w:val="000000"/>
                <w:szCs w:val="21"/>
              </w:rPr>
              <w:t>395,401,465.93</w:t>
            </w:r>
          </w:p>
        </w:tc>
      </w:tr>
      <w:tr w:rsidR="001B4081" w:rsidRPr="00484C97" w:rsidTr="00550E06">
        <w:tc>
          <w:tcPr>
            <w:tcW w:w="3120" w:type="dxa"/>
            <w:vAlign w:val="center"/>
          </w:tcPr>
          <w:p w:rsidR="001B4081" w:rsidRPr="00484C97" w:rsidRDefault="001B4081" w:rsidP="002418E8">
            <w:pPr>
              <w:spacing w:line="276" w:lineRule="auto"/>
              <w:rPr>
                <w:szCs w:val="21"/>
              </w:rPr>
            </w:pPr>
            <w:r w:rsidRPr="00484C97">
              <w:rPr>
                <w:szCs w:val="21"/>
              </w:rPr>
              <w:t>本期赎回（以</w:t>
            </w:r>
            <w:r w:rsidRPr="00484C97">
              <w:rPr>
                <w:szCs w:val="21"/>
              </w:rPr>
              <w:t>“-”</w:t>
            </w:r>
            <w:r w:rsidRPr="00484C97">
              <w:rPr>
                <w:szCs w:val="21"/>
              </w:rPr>
              <w:t>号填列）</w:t>
            </w:r>
          </w:p>
        </w:tc>
        <w:tc>
          <w:tcPr>
            <w:tcW w:w="3120" w:type="dxa"/>
            <w:vAlign w:val="center"/>
          </w:tcPr>
          <w:p w:rsidR="001B4081" w:rsidRPr="00484C97" w:rsidRDefault="001B4081" w:rsidP="002418E8">
            <w:pPr>
              <w:spacing w:line="276" w:lineRule="auto"/>
              <w:jc w:val="right"/>
              <w:rPr>
                <w:color w:val="000000"/>
                <w:szCs w:val="21"/>
              </w:rPr>
            </w:pPr>
            <w:r w:rsidRPr="00484C97">
              <w:rPr>
                <w:color w:val="000000"/>
                <w:szCs w:val="21"/>
              </w:rPr>
              <w:t>-177,702,588.67</w:t>
            </w:r>
          </w:p>
        </w:tc>
        <w:tc>
          <w:tcPr>
            <w:tcW w:w="3120" w:type="dxa"/>
            <w:vAlign w:val="center"/>
          </w:tcPr>
          <w:p w:rsidR="001B4081" w:rsidRPr="00484C97" w:rsidRDefault="001B4081" w:rsidP="002418E8">
            <w:pPr>
              <w:spacing w:line="276" w:lineRule="auto"/>
              <w:jc w:val="right"/>
              <w:rPr>
                <w:color w:val="000000"/>
                <w:szCs w:val="21"/>
              </w:rPr>
            </w:pPr>
            <w:r w:rsidRPr="00484C97">
              <w:rPr>
                <w:color w:val="000000"/>
                <w:szCs w:val="21"/>
              </w:rPr>
              <w:t>-177,702,588.67</w:t>
            </w:r>
          </w:p>
        </w:tc>
      </w:tr>
      <w:tr w:rsidR="001B4081" w:rsidRPr="00484C97" w:rsidTr="00550E06">
        <w:tc>
          <w:tcPr>
            <w:tcW w:w="3120" w:type="dxa"/>
            <w:vAlign w:val="center"/>
          </w:tcPr>
          <w:p w:rsidR="001B4081" w:rsidRPr="00484C97" w:rsidRDefault="001B4081" w:rsidP="002418E8">
            <w:pPr>
              <w:spacing w:line="276" w:lineRule="auto"/>
              <w:rPr>
                <w:color w:val="000000"/>
                <w:szCs w:val="21"/>
              </w:rPr>
            </w:pPr>
            <w:r w:rsidRPr="00484C97">
              <w:rPr>
                <w:color w:val="000000"/>
                <w:szCs w:val="21"/>
              </w:rPr>
              <w:t>本期末</w:t>
            </w:r>
          </w:p>
        </w:tc>
        <w:tc>
          <w:tcPr>
            <w:tcW w:w="3120" w:type="dxa"/>
            <w:vAlign w:val="center"/>
          </w:tcPr>
          <w:p w:rsidR="001B4081" w:rsidRPr="00484C97" w:rsidRDefault="001B4081" w:rsidP="002418E8">
            <w:pPr>
              <w:spacing w:line="276" w:lineRule="auto"/>
              <w:jc w:val="right"/>
              <w:rPr>
                <w:color w:val="000000"/>
                <w:szCs w:val="21"/>
              </w:rPr>
            </w:pPr>
            <w:r w:rsidRPr="00484C97">
              <w:rPr>
                <w:color w:val="000000"/>
                <w:szCs w:val="21"/>
              </w:rPr>
              <w:t>335,587,375.39</w:t>
            </w:r>
          </w:p>
        </w:tc>
        <w:tc>
          <w:tcPr>
            <w:tcW w:w="3120" w:type="dxa"/>
            <w:vAlign w:val="center"/>
          </w:tcPr>
          <w:p w:rsidR="001B4081" w:rsidRPr="00484C97" w:rsidRDefault="001B4081" w:rsidP="002418E8">
            <w:pPr>
              <w:spacing w:line="276" w:lineRule="auto"/>
              <w:jc w:val="right"/>
              <w:rPr>
                <w:color w:val="000000"/>
                <w:szCs w:val="21"/>
              </w:rPr>
            </w:pPr>
            <w:r w:rsidRPr="00484C97">
              <w:rPr>
                <w:color w:val="000000"/>
                <w:szCs w:val="21"/>
              </w:rPr>
              <w:t>335,587,375.39</w:t>
            </w:r>
          </w:p>
        </w:tc>
      </w:tr>
    </w:tbl>
    <w:p w:rsidR="0026686B" w:rsidRPr="00484C97" w:rsidRDefault="00061EF2">
      <w:pPr>
        <w:spacing w:line="360" w:lineRule="auto"/>
        <w:ind w:firstLineChars="200" w:firstLine="420"/>
        <w:rPr>
          <w:color w:val="000000"/>
          <w:szCs w:val="21"/>
        </w:rPr>
      </w:pPr>
      <w:r w:rsidRPr="00484C97">
        <w:rPr>
          <w:color w:val="000000"/>
          <w:szCs w:val="21"/>
        </w:rPr>
        <w:t>注：</w:t>
      </w:r>
      <w:r w:rsidRPr="00484C97">
        <w:rPr>
          <w:color w:val="000000"/>
          <w:szCs w:val="21"/>
        </w:rPr>
        <w:t>1</w:t>
      </w:r>
      <w:r w:rsidRPr="00484C97">
        <w:rPr>
          <w:color w:val="000000"/>
          <w:szCs w:val="21"/>
        </w:rPr>
        <w:t>、原交银施罗德荣鑫保本基金于</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日的基金份额为</w:t>
      </w:r>
      <w:r w:rsidRPr="00484C97">
        <w:rPr>
          <w:color w:val="000000"/>
          <w:szCs w:val="21"/>
        </w:rPr>
        <w:t>117,888,498.13</w:t>
      </w:r>
      <w:r w:rsidRPr="00484C97">
        <w:rPr>
          <w:color w:val="000000"/>
          <w:szCs w:val="21"/>
        </w:rPr>
        <w:t>份，已于</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29</w:t>
      </w:r>
      <w:r w:rsidRPr="00484C97">
        <w:rPr>
          <w:color w:val="000000"/>
          <w:szCs w:val="21"/>
        </w:rPr>
        <w:t>日本基金转型生效日全部转为本基金的基金份额。</w:t>
      </w:r>
    </w:p>
    <w:p w:rsidR="0026686B" w:rsidRPr="00484C97" w:rsidRDefault="00061EF2">
      <w:pPr>
        <w:spacing w:line="360" w:lineRule="auto"/>
        <w:ind w:firstLineChars="200" w:firstLine="420"/>
        <w:rPr>
          <w:color w:val="000000"/>
          <w:szCs w:val="21"/>
        </w:rPr>
      </w:pPr>
      <w:r w:rsidRPr="00484C97">
        <w:rPr>
          <w:color w:val="000000"/>
          <w:szCs w:val="21"/>
        </w:rPr>
        <w:t>2</w:t>
      </w:r>
      <w:r w:rsidRPr="00484C97">
        <w:rPr>
          <w:color w:val="000000"/>
          <w:szCs w:val="21"/>
        </w:rPr>
        <w:t>、如果本报告期间发生转换入、红利再投业务，则总申购份额中包含该业务。</w:t>
      </w:r>
    </w:p>
    <w:p w:rsidR="0026686B" w:rsidRPr="00484C97" w:rsidRDefault="00061EF2">
      <w:pPr>
        <w:spacing w:line="360" w:lineRule="auto"/>
        <w:ind w:firstLineChars="200" w:firstLine="420"/>
        <w:rPr>
          <w:color w:val="000000"/>
          <w:szCs w:val="21"/>
        </w:rPr>
      </w:pPr>
      <w:r w:rsidRPr="00484C97">
        <w:rPr>
          <w:color w:val="000000"/>
          <w:szCs w:val="21"/>
        </w:rPr>
        <w:t>3</w:t>
      </w:r>
      <w:r w:rsidRPr="00484C97">
        <w:rPr>
          <w:color w:val="000000"/>
          <w:szCs w:val="21"/>
        </w:rPr>
        <w:t>、如果本报告期间发生转换出业务，则总赎回份额中包含该业务。</w:t>
      </w:r>
    </w:p>
    <w:p w:rsidR="008B2873" w:rsidRPr="00484C97" w:rsidRDefault="005216FE" w:rsidP="0047012B">
      <w:pPr>
        <w:spacing w:line="360" w:lineRule="auto"/>
        <w:ind w:firstLineChars="200" w:firstLine="420"/>
        <w:rPr>
          <w:color w:val="000000"/>
          <w:szCs w:val="21"/>
        </w:rPr>
      </w:pPr>
      <w:r w:rsidRPr="00484C97">
        <w:rPr>
          <w:rFonts w:hint="eastAsia"/>
          <w:color w:val="000000"/>
          <w:szCs w:val="21"/>
        </w:rPr>
        <w:lastRenderedPageBreak/>
        <w:t>4</w:t>
      </w:r>
      <w:r w:rsidRPr="00484C97">
        <w:rPr>
          <w:rFonts w:hint="eastAsia"/>
          <w:color w:val="000000"/>
          <w:szCs w:val="21"/>
        </w:rPr>
        <w:t>、根据《交银施罗德基金管理有限公司关于交银施罗德荣鑫灵活配置混合型证券投资基金（原交银施罗德荣鑫保本混合型证券投资基金）暂停赎回、转换转出业务的公告》及《交银施罗德荣鑫灵活配置混合型证券投资基金开放日常申购、赎回、定期定额投资、转托管业务并参与部分销售机构申购费率优惠活动的公告》，本基金自</w:t>
      </w:r>
      <w:r w:rsidRPr="00484C97">
        <w:rPr>
          <w:rFonts w:hint="eastAsia"/>
          <w:color w:val="000000"/>
          <w:szCs w:val="21"/>
        </w:rPr>
        <w:t>2019</w:t>
      </w:r>
      <w:r w:rsidRPr="00484C97">
        <w:rPr>
          <w:rFonts w:hint="eastAsia"/>
          <w:color w:val="000000"/>
          <w:szCs w:val="21"/>
        </w:rPr>
        <w:t>年</w:t>
      </w:r>
      <w:r w:rsidRPr="00484C97">
        <w:rPr>
          <w:rFonts w:hint="eastAsia"/>
          <w:color w:val="000000"/>
          <w:szCs w:val="21"/>
        </w:rPr>
        <w:t>3</w:t>
      </w:r>
      <w:r w:rsidRPr="00484C97">
        <w:rPr>
          <w:rFonts w:hint="eastAsia"/>
          <w:color w:val="000000"/>
          <w:szCs w:val="21"/>
        </w:rPr>
        <w:t>月</w:t>
      </w:r>
      <w:r w:rsidRPr="00484C97">
        <w:rPr>
          <w:rFonts w:hint="eastAsia"/>
          <w:color w:val="000000"/>
          <w:szCs w:val="21"/>
        </w:rPr>
        <w:t>29</w:t>
      </w:r>
      <w:r w:rsidRPr="00484C97">
        <w:rPr>
          <w:rFonts w:hint="eastAsia"/>
          <w:color w:val="000000"/>
          <w:szCs w:val="21"/>
        </w:rPr>
        <w:t>日</w:t>
      </w:r>
      <w:r w:rsidRPr="00484C97">
        <w:rPr>
          <w:rFonts w:hint="eastAsia"/>
          <w:color w:val="000000"/>
          <w:szCs w:val="21"/>
        </w:rPr>
        <w:t>(</w:t>
      </w:r>
      <w:r w:rsidRPr="00484C97">
        <w:rPr>
          <w:rFonts w:hint="eastAsia"/>
          <w:color w:val="000000"/>
          <w:szCs w:val="21"/>
        </w:rPr>
        <w:t>基金转型生效日</w:t>
      </w:r>
      <w:r w:rsidRPr="00484C97">
        <w:rPr>
          <w:rFonts w:hint="eastAsia"/>
          <w:color w:val="000000"/>
          <w:szCs w:val="21"/>
        </w:rPr>
        <w:t>)</w:t>
      </w:r>
      <w:r w:rsidRPr="00484C97">
        <w:rPr>
          <w:rFonts w:hint="eastAsia"/>
          <w:color w:val="000000"/>
          <w:szCs w:val="21"/>
        </w:rPr>
        <w:t>起暂不向投资人开放基金交易。日常申购和赎回业务自</w:t>
      </w:r>
      <w:r w:rsidRPr="00484C97">
        <w:rPr>
          <w:rFonts w:hint="eastAsia"/>
          <w:color w:val="000000"/>
          <w:szCs w:val="21"/>
        </w:rPr>
        <w:t>2019</w:t>
      </w:r>
      <w:r w:rsidRPr="00484C97">
        <w:rPr>
          <w:rFonts w:hint="eastAsia"/>
          <w:color w:val="000000"/>
          <w:szCs w:val="21"/>
        </w:rPr>
        <w:t>年</w:t>
      </w:r>
      <w:r w:rsidRPr="00484C97">
        <w:rPr>
          <w:rFonts w:hint="eastAsia"/>
          <w:color w:val="000000"/>
          <w:szCs w:val="21"/>
        </w:rPr>
        <w:t>4</w:t>
      </w:r>
      <w:r w:rsidRPr="00484C97">
        <w:rPr>
          <w:rFonts w:hint="eastAsia"/>
          <w:color w:val="000000"/>
          <w:szCs w:val="21"/>
        </w:rPr>
        <w:t>月</w:t>
      </w:r>
      <w:r w:rsidRPr="00484C97">
        <w:rPr>
          <w:rFonts w:hint="eastAsia"/>
          <w:color w:val="000000"/>
          <w:szCs w:val="21"/>
        </w:rPr>
        <w:t>2</w:t>
      </w:r>
      <w:r w:rsidRPr="00484C97">
        <w:rPr>
          <w:rFonts w:hint="eastAsia"/>
          <w:color w:val="000000"/>
          <w:szCs w:val="21"/>
        </w:rPr>
        <w:t>日起开始办理。</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7.1.4.7.10 </w:t>
      </w:r>
      <w:r w:rsidRPr="00484C97">
        <w:rPr>
          <w:b/>
          <w:bCs/>
          <w:color w:val="000000"/>
          <w:kern w:val="0"/>
          <w:szCs w:val="21"/>
        </w:rPr>
        <w:t>未分配利润</w:t>
      </w:r>
    </w:p>
    <w:p w:rsidR="001B4081" w:rsidRPr="00484C97" w:rsidRDefault="001B4081" w:rsidP="001B4081">
      <w:pPr>
        <w:spacing w:line="360" w:lineRule="auto"/>
        <w:jc w:val="right"/>
        <w:rPr>
          <w:color w:val="000000"/>
          <w:szCs w:val="21"/>
        </w:rPr>
      </w:pPr>
      <w:r w:rsidRPr="00484C97">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1B4081" w:rsidRPr="00484C97" w:rsidTr="00550E06">
        <w:tc>
          <w:tcPr>
            <w:tcW w:w="2700" w:type="dxa"/>
            <w:vAlign w:val="center"/>
          </w:tcPr>
          <w:p w:rsidR="001B4081" w:rsidRPr="00484C97" w:rsidRDefault="001B4081" w:rsidP="002418E8">
            <w:pPr>
              <w:spacing w:line="276" w:lineRule="auto"/>
              <w:jc w:val="center"/>
              <w:rPr>
                <w:color w:val="000000"/>
                <w:szCs w:val="21"/>
              </w:rPr>
            </w:pPr>
            <w:r w:rsidRPr="00484C97">
              <w:rPr>
                <w:color w:val="000000"/>
                <w:szCs w:val="21"/>
              </w:rPr>
              <w:t>项目</w:t>
            </w:r>
          </w:p>
        </w:tc>
        <w:tc>
          <w:tcPr>
            <w:tcW w:w="2100" w:type="dxa"/>
            <w:vAlign w:val="center"/>
          </w:tcPr>
          <w:p w:rsidR="001B4081" w:rsidRPr="00484C97" w:rsidRDefault="001B4081" w:rsidP="002418E8">
            <w:pPr>
              <w:spacing w:line="276" w:lineRule="auto"/>
              <w:jc w:val="center"/>
              <w:rPr>
                <w:color w:val="000000"/>
                <w:szCs w:val="21"/>
              </w:rPr>
            </w:pPr>
            <w:r w:rsidRPr="00484C97">
              <w:rPr>
                <w:color w:val="000000"/>
                <w:szCs w:val="21"/>
              </w:rPr>
              <w:t>已实现部分</w:t>
            </w:r>
          </w:p>
        </w:tc>
        <w:tc>
          <w:tcPr>
            <w:tcW w:w="2100" w:type="dxa"/>
            <w:vAlign w:val="center"/>
          </w:tcPr>
          <w:p w:rsidR="001B4081" w:rsidRPr="00484C97" w:rsidRDefault="001B4081" w:rsidP="002418E8">
            <w:pPr>
              <w:spacing w:line="276" w:lineRule="auto"/>
              <w:jc w:val="center"/>
              <w:rPr>
                <w:color w:val="000000"/>
                <w:szCs w:val="21"/>
              </w:rPr>
            </w:pPr>
            <w:r w:rsidRPr="00484C97">
              <w:rPr>
                <w:color w:val="000000"/>
                <w:szCs w:val="21"/>
              </w:rPr>
              <w:t>未实现部分</w:t>
            </w:r>
          </w:p>
        </w:tc>
        <w:tc>
          <w:tcPr>
            <w:tcW w:w="2100" w:type="dxa"/>
            <w:vAlign w:val="center"/>
          </w:tcPr>
          <w:p w:rsidR="001B4081" w:rsidRPr="00484C97" w:rsidRDefault="001B4081" w:rsidP="002418E8">
            <w:pPr>
              <w:spacing w:line="276" w:lineRule="auto"/>
              <w:jc w:val="center"/>
              <w:rPr>
                <w:color w:val="000000"/>
                <w:szCs w:val="21"/>
              </w:rPr>
            </w:pPr>
            <w:r w:rsidRPr="00484C97">
              <w:rPr>
                <w:color w:val="000000"/>
                <w:szCs w:val="21"/>
              </w:rPr>
              <w:t>未分配利润合计</w:t>
            </w:r>
          </w:p>
        </w:tc>
      </w:tr>
      <w:tr w:rsidR="001B4081" w:rsidRPr="00484C97" w:rsidTr="00550E06">
        <w:tc>
          <w:tcPr>
            <w:tcW w:w="2700" w:type="dxa"/>
            <w:vAlign w:val="center"/>
          </w:tcPr>
          <w:p w:rsidR="001B4081" w:rsidRPr="00484C97" w:rsidRDefault="001B4081">
            <w:pPr>
              <w:spacing w:line="276" w:lineRule="auto"/>
              <w:rPr>
                <w:color w:val="000000"/>
                <w:szCs w:val="21"/>
              </w:rPr>
            </w:pPr>
            <w:r w:rsidRPr="00484C97">
              <w:rPr>
                <w:color w:val="000000"/>
                <w:szCs w:val="21"/>
              </w:rPr>
              <w:t>基金</w:t>
            </w:r>
            <w:r w:rsidR="00F867C9" w:rsidRPr="00484C97">
              <w:rPr>
                <w:rFonts w:hint="eastAsia"/>
                <w:color w:val="000000"/>
                <w:szCs w:val="21"/>
              </w:rPr>
              <w:t>转型</w:t>
            </w:r>
            <w:r w:rsidRPr="00484C97">
              <w:rPr>
                <w:color w:val="000000"/>
                <w:szCs w:val="21"/>
              </w:rPr>
              <w:t>生效日</w:t>
            </w:r>
          </w:p>
        </w:tc>
        <w:tc>
          <w:tcPr>
            <w:tcW w:w="2100" w:type="dxa"/>
            <w:vAlign w:val="center"/>
          </w:tcPr>
          <w:p w:rsidR="001B4081" w:rsidRPr="00484C97" w:rsidRDefault="001B4081" w:rsidP="003F46AE">
            <w:pPr>
              <w:spacing w:line="276" w:lineRule="auto"/>
              <w:jc w:val="right"/>
              <w:rPr>
                <w:color w:val="000000"/>
                <w:szCs w:val="21"/>
              </w:rPr>
            </w:pPr>
            <w:r w:rsidRPr="00484C97">
              <w:rPr>
                <w:color w:val="000000"/>
                <w:szCs w:val="21"/>
              </w:rPr>
              <w:t>8,769,026.03</w:t>
            </w:r>
          </w:p>
        </w:tc>
        <w:tc>
          <w:tcPr>
            <w:tcW w:w="2100" w:type="dxa"/>
            <w:vAlign w:val="center"/>
          </w:tcPr>
          <w:p w:rsidR="001B4081" w:rsidRPr="00484C97" w:rsidRDefault="001B4081" w:rsidP="003F46AE">
            <w:pPr>
              <w:spacing w:line="276" w:lineRule="auto"/>
              <w:jc w:val="right"/>
              <w:rPr>
                <w:color w:val="000000"/>
                <w:szCs w:val="21"/>
              </w:rPr>
            </w:pPr>
            <w:r w:rsidRPr="00484C97">
              <w:rPr>
                <w:color w:val="000000"/>
                <w:szCs w:val="21"/>
              </w:rPr>
              <w:t>8,499.74</w:t>
            </w:r>
          </w:p>
        </w:tc>
        <w:tc>
          <w:tcPr>
            <w:tcW w:w="2100" w:type="dxa"/>
            <w:vAlign w:val="center"/>
          </w:tcPr>
          <w:p w:rsidR="001B4081" w:rsidRPr="00484C97" w:rsidRDefault="001B4081" w:rsidP="003F46AE">
            <w:pPr>
              <w:spacing w:line="276" w:lineRule="auto"/>
              <w:jc w:val="right"/>
              <w:rPr>
                <w:color w:val="000000"/>
                <w:szCs w:val="21"/>
              </w:rPr>
            </w:pPr>
            <w:r w:rsidRPr="00484C97">
              <w:rPr>
                <w:color w:val="000000"/>
                <w:szCs w:val="21"/>
              </w:rPr>
              <w:t>8,777,525.77</w:t>
            </w:r>
          </w:p>
        </w:tc>
      </w:tr>
      <w:tr w:rsidR="001B4081" w:rsidRPr="00484C97" w:rsidTr="00550E06">
        <w:tc>
          <w:tcPr>
            <w:tcW w:w="2700" w:type="dxa"/>
            <w:vAlign w:val="center"/>
          </w:tcPr>
          <w:p w:rsidR="001B4081" w:rsidRPr="00484C97" w:rsidRDefault="001B4081" w:rsidP="002418E8">
            <w:pPr>
              <w:spacing w:line="276" w:lineRule="auto"/>
              <w:rPr>
                <w:color w:val="000000"/>
                <w:szCs w:val="21"/>
              </w:rPr>
            </w:pPr>
            <w:r w:rsidRPr="00484C97">
              <w:rPr>
                <w:color w:val="000000"/>
                <w:szCs w:val="21"/>
              </w:rPr>
              <w:t>本期利润</w:t>
            </w:r>
          </w:p>
        </w:tc>
        <w:tc>
          <w:tcPr>
            <w:tcW w:w="2100" w:type="dxa"/>
            <w:vAlign w:val="center"/>
          </w:tcPr>
          <w:p w:rsidR="001B4081" w:rsidRPr="00484C97" w:rsidRDefault="001B4081" w:rsidP="002418E8">
            <w:pPr>
              <w:spacing w:line="276" w:lineRule="auto"/>
              <w:jc w:val="right"/>
              <w:rPr>
                <w:color w:val="000000"/>
                <w:szCs w:val="21"/>
              </w:rPr>
            </w:pPr>
            <w:r w:rsidRPr="00484C97">
              <w:rPr>
                <w:color w:val="000000"/>
                <w:szCs w:val="21"/>
              </w:rPr>
              <w:t>19,348,888.99</w:t>
            </w:r>
          </w:p>
        </w:tc>
        <w:tc>
          <w:tcPr>
            <w:tcW w:w="2100" w:type="dxa"/>
            <w:vAlign w:val="center"/>
          </w:tcPr>
          <w:p w:rsidR="001B4081" w:rsidRPr="00484C97" w:rsidRDefault="001B4081" w:rsidP="002418E8">
            <w:pPr>
              <w:spacing w:line="276" w:lineRule="auto"/>
              <w:jc w:val="right"/>
              <w:rPr>
                <w:color w:val="000000"/>
                <w:szCs w:val="21"/>
              </w:rPr>
            </w:pPr>
            <w:r w:rsidRPr="00484C97">
              <w:rPr>
                <w:color w:val="000000"/>
                <w:szCs w:val="21"/>
              </w:rPr>
              <w:t>525,905.94</w:t>
            </w:r>
          </w:p>
        </w:tc>
        <w:tc>
          <w:tcPr>
            <w:tcW w:w="2100" w:type="dxa"/>
            <w:vAlign w:val="center"/>
          </w:tcPr>
          <w:p w:rsidR="001B4081" w:rsidRPr="00484C97" w:rsidRDefault="001B4081" w:rsidP="002418E8">
            <w:pPr>
              <w:spacing w:line="276" w:lineRule="auto"/>
              <w:jc w:val="right"/>
              <w:rPr>
                <w:color w:val="000000"/>
                <w:szCs w:val="21"/>
              </w:rPr>
            </w:pPr>
            <w:r w:rsidRPr="00484C97">
              <w:rPr>
                <w:color w:val="000000"/>
                <w:szCs w:val="21"/>
              </w:rPr>
              <w:t>19,874,794.93</w:t>
            </w:r>
          </w:p>
        </w:tc>
      </w:tr>
      <w:tr w:rsidR="001B4081" w:rsidRPr="00484C97" w:rsidTr="00550E06">
        <w:tc>
          <w:tcPr>
            <w:tcW w:w="2700" w:type="dxa"/>
            <w:vAlign w:val="center"/>
          </w:tcPr>
          <w:p w:rsidR="001B4081" w:rsidRPr="00484C97" w:rsidRDefault="001B4081" w:rsidP="002418E8">
            <w:pPr>
              <w:spacing w:line="276" w:lineRule="auto"/>
              <w:rPr>
                <w:color w:val="000000"/>
                <w:szCs w:val="21"/>
              </w:rPr>
            </w:pPr>
            <w:r w:rsidRPr="00484C97">
              <w:rPr>
                <w:color w:val="000000"/>
                <w:szCs w:val="21"/>
              </w:rPr>
              <w:t>本期基金份额交易产生的变动数</w:t>
            </w:r>
          </w:p>
        </w:tc>
        <w:tc>
          <w:tcPr>
            <w:tcW w:w="2100" w:type="dxa"/>
            <w:vAlign w:val="center"/>
          </w:tcPr>
          <w:p w:rsidR="001B4081" w:rsidRPr="00484C97" w:rsidRDefault="001B4081" w:rsidP="002418E8">
            <w:pPr>
              <w:spacing w:line="276" w:lineRule="auto"/>
              <w:jc w:val="right"/>
              <w:rPr>
                <w:color w:val="000000"/>
                <w:szCs w:val="21"/>
              </w:rPr>
            </w:pPr>
            <w:r w:rsidRPr="00484C97">
              <w:rPr>
                <w:color w:val="000000"/>
                <w:szCs w:val="21"/>
              </w:rPr>
              <w:t>10,877,815.16</w:t>
            </w:r>
          </w:p>
        </w:tc>
        <w:tc>
          <w:tcPr>
            <w:tcW w:w="2100" w:type="dxa"/>
            <w:vAlign w:val="center"/>
          </w:tcPr>
          <w:p w:rsidR="001B4081" w:rsidRPr="00484C97" w:rsidRDefault="001B4081" w:rsidP="002418E8">
            <w:pPr>
              <w:spacing w:line="276" w:lineRule="auto"/>
              <w:jc w:val="right"/>
              <w:rPr>
                <w:color w:val="000000"/>
                <w:szCs w:val="21"/>
              </w:rPr>
            </w:pPr>
            <w:r w:rsidRPr="00484C97">
              <w:rPr>
                <w:color w:val="000000"/>
                <w:szCs w:val="21"/>
              </w:rPr>
              <w:t>-3,119,365.39</w:t>
            </w:r>
          </w:p>
        </w:tc>
        <w:tc>
          <w:tcPr>
            <w:tcW w:w="2100" w:type="dxa"/>
            <w:vAlign w:val="center"/>
          </w:tcPr>
          <w:p w:rsidR="001B4081" w:rsidRPr="00484C97" w:rsidRDefault="001B4081" w:rsidP="002418E8">
            <w:pPr>
              <w:spacing w:line="276" w:lineRule="auto"/>
              <w:jc w:val="right"/>
              <w:rPr>
                <w:color w:val="000000"/>
                <w:szCs w:val="21"/>
              </w:rPr>
            </w:pPr>
            <w:r w:rsidRPr="00484C97">
              <w:rPr>
                <w:color w:val="000000"/>
                <w:szCs w:val="21"/>
              </w:rPr>
              <w:t>7,758,449.77</w:t>
            </w:r>
          </w:p>
        </w:tc>
      </w:tr>
      <w:tr w:rsidR="001B4081" w:rsidRPr="00484C97" w:rsidTr="00550E06">
        <w:tc>
          <w:tcPr>
            <w:tcW w:w="2700" w:type="dxa"/>
            <w:vAlign w:val="center"/>
          </w:tcPr>
          <w:p w:rsidR="001B4081" w:rsidRPr="00484C97" w:rsidRDefault="001B4081" w:rsidP="002418E8">
            <w:pPr>
              <w:spacing w:line="276" w:lineRule="auto"/>
              <w:rPr>
                <w:color w:val="000000"/>
                <w:szCs w:val="21"/>
              </w:rPr>
            </w:pPr>
            <w:r w:rsidRPr="00484C97">
              <w:rPr>
                <w:color w:val="000000"/>
                <w:szCs w:val="21"/>
              </w:rPr>
              <w:t>其中：基金申购款</w:t>
            </w:r>
          </w:p>
        </w:tc>
        <w:tc>
          <w:tcPr>
            <w:tcW w:w="2100" w:type="dxa"/>
            <w:vAlign w:val="center"/>
          </w:tcPr>
          <w:p w:rsidR="001B4081" w:rsidRPr="00484C97" w:rsidRDefault="001B4081" w:rsidP="002418E8">
            <w:pPr>
              <w:spacing w:line="276" w:lineRule="auto"/>
              <w:jc w:val="right"/>
              <w:rPr>
                <w:color w:val="000000"/>
                <w:szCs w:val="21"/>
              </w:rPr>
            </w:pPr>
            <w:r w:rsidRPr="00484C97">
              <w:rPr>
                <w:color w:val="000000"/>
                <w:szCs w:val="21"/>
              </w:rPr>
              <w:t>25,805,447.40</w:t>
            </w:r>
          </w:p>
        </w:tc>
        <w:tc>
          <w:tcPr>
            <w:tcW w:w="2100" w:type="dxa"/>
            <w:vAlign w:val="center"/>
          </w:tcPr>
          <w:p w:rsidR="001B4081" w:rsidRPr="00484C97" w:rsidRDefault="001B4081" w:rsidP="002418E8">
            <w:pPr>
              <w:spacing w:line="276" w:lineRule="auto"/>
              <w:jc w:val="right"/>
              <w:rPr>
                <w:color w:val="000000"/>
                <w:szCs w:val="21"/>
              </w:rPr>
            </w:pPr>
            <w:r w:rsidRPr="00484C97">
              <w:rPr>
                <w:color w:val="000000"/>
                <w:szCs w:val="21"/>
              </w:rPr>
              <w:t>-5,061,318.13</w:t>
            </w:r>
          </w:p>
        </w:tc>
        <w:tc>
          <w:tcPr>
            <w:tcW w:w="2100" w:type="dxa"/>
            <w:vAlign w:val="center"/>
          </w:tcPr>
          <w:p w:rsidR="001B4081" w:rsidRPr="00484C97" w:rsidRDefault="001B4081" w:rsidP="002418E8">
            <w:pPr>
              <w:spacing w:line="276" w:lineRule="auto"/>
              <w:jc w:val="right"/>
              <w:rPr>
                <w:color w:val="000000"/>
                <w:szCs w:val="21"/>
              </w:rPr>
            </w:pPr>
            <w:r w:rsidRPr="00484C97">
              <w:rPr>
                <w:color w:val="000000"/>
                <w:szCs w:val="21"/>
              </w:rPr>
              <w:t>20,744,129.27</w:t>
            </w:r>
          </w:p>
        </w:tc>
      </w:tr>
      <w:tr w:rsidR="001B4081" w:rsidRPr="00484C97" w:rsidTr="00550E06">
        <w:tc>
          <w:tcPr>
            <w:tcW w:w="2700" w:type="dxa"/>
            <w:vAlign w:val="center"/>
          </w:tcPr>
          <w:p w:rsidR="001B4081" w:rsidRPr="00484C97" w:rsidRDefault="001B4081" w:rsidP="002418E8">
            <w:pPr>
              <w:spacing w:line="276" w:lineRule="auto"/>
              <w:ind w:firstLineChars="294" w:firstLine="617"/>
              <w:rPr>
                <w:color w:val="000000"/>
                <w:szCs w:val="21"/>
              </w:rPr>
            </w:pPr>
            <w:r w:rsidRPr="00484C97">
              <w:rPr>
                <w:color w:val="000000"/>
                <w:szCs w:val="21"/>
              </w:rPr>
              <w:t>基金赎回款</w:t>
            </w:r>
          </w:p>
        </w:tc>
        <w:tc>
          <w:tcPr>
            <w:tcW w:w="2100" w:type="dxa"/>
            <w:vAlign w:val="center"/>
          </w:tcPr>
          <w:p w:rsidR="001B4081" w:rsidRPr="00484C97" w:rsidRDefault="001B4081" w:rsidP="002418E8">
            <w:pPr>
              <w:spacing w:line="276" w:lineRule="auto"/>
              <w:jc w:val="right"/>
              <w:rPr>
                <w:color w:val="000000"/>
                <w:szCs w:val="21"/>
              </w:rPr>
            </w:pPr>
            <w:r w:rsidRPr="00484C97">
              <w:rPr>
                <w:color w:val="000000"/>
                <w:szCs w:val="21"/>
              </w:rPr>
              <w:t>-14,927,632.24</w:t>
            </w:r>
          </w:p>
        </w:tc>
        <w:tc>
          <w:tcPr>
            <w:tcW w:w="2100" w:type="dxa"/>
            <w:vAlign w:val="center"/>
          </w:tcPr>
          <w:p w:rsidR="001B4081" w:rsidRPr="00484C97" w:rsidRDefault="001B4081" w:rsidP="002418E8">
            <w:pPr>
              <w:spacing w:line="276" w:lineRule="auto"/>
              <w:jc w:val="right"/>
              <w:rPr>
                <w:color w:val="000000"/>
                <w:szCs w:val="21"/>
              </w:rPr>
            </w:pPr>
            <w:r w:rsidRPr="00484C97">
              <w:rPr>
                <w:color w:val="000000"/>
                <w:szCs w:val="21"/>
              </w:rPr>
              <w:t>1,941,952.74</w:t>
            </w:r>
          </w:p>
        </w:tc>
        <w:tc>
          <w:tcPr>
            <w:tcW w:w="2100" w:type="dxa"/>
            <w:vAlign w:val="center"/>
          </w:tcPr>
          <w:p w:rsidR="001B4081" w:rsidRPr="00484C97" w:rsidRDefault="001B4081" w:rsidP="002418E8">
            <w:pPr>
              <w:spacing w:line="276" w:lineRule="auto"/>
              <w:jc w:val="right"/>
              <w:rPr>
                <w:color w:val="000000"/>
                <w:szCs w:val="21"/>
              </w:rPr>
            </w:pPr>
            <w:r w:rsidRPr="00484C97">
              <w:rPr>
                <w:color w:val="000000"/>
                <w:szCs w:val="21"/>
              </w:rPr>
              <w:t>-12,985,679.50</w:t>
            </w:r>
          </w:p>
        </w:tc>
      </w:tr>
      <w:tr w:rsidR="001B4081" w:rsidRPr="00484C97" w:rsidTr="00550E06">
        <w:tc>
          <w:tcPr>
            <w:tcW w:w="2700" w:type="dxa"/>
            <w:vAlign w:val="center"/>
          </w:tcPr>
          <w:p w:rsidR="001B4081" w:rsidRPr="00484C97" w:rsidRDefault="001B4081" w:rsidP="002418E8">
            <w:pPr>
              <w:spacing w:line="276" w:lineRule="auto"/>
              <w:rPr>
                <w:color w:val="000000"/>
                <w:szCs w:val="21"/>
              </w:rPr>
            </w:pPr>
            <w:r w:rsidRPr="00484C97">
              <w:rPr>
                <w:color w:val="000000"/>
                <w:szCs w:val="21"/>
              </w:rPr>
              <w:t>本期已分配利润</w:t>
            </w:r>
          </w:p>
        </w:tc>
        <w:tc>
          <w:tcPr>
            <w:tcW w:w="2100" w:type="dxa"/>
            <w:vAlign w:val="center"/>
          </w:tcPr>
          <w:p w:rsidR="001B4081" w:rsidRPr="00484C97" w:rsidRDefault="001B4081" w:rsidP="002418E8">
            <w:pPr>
              <w:spacing w:line="276" w:lineRule="auto"/>
              <w:jc w:val="right"/>
              <w:rPr>
                <w:color w:val="000000"/>
                <w:szCs w:val="21"/>
              </w:rPr>
            </w:pPr>
            <w:r w:rsidRPr="00484C97">
              <w:rPr>
                <w:color w:val="000000"/>
                <w:szCs w:val="21"/>
              </w:rPr>
              <w:t>-</w:t>
            </w:r>
          </w:p>
        </w:tc>
        <w:tc>
          <w:tcPr>
            <w:tcW w:w="2100" w:type="dxa"/>
            <w:vAlign w:val="center"/>
          </w:tcPr>
          <w:p w:rsidR="001B4081" w:rsidRPr="00484C97" w:rsidRDefault="001B4081" w:rsidP="002418E8">
            <w:pPr>
              <w:spacing w:line="276" w:lineRule="auto"/>
              <w:jc w:val="right"/>
              <w:rPr>
                <w:color w:val="000000"/>
                <w:szCs w:val="21"/>
              </w:rPr>
            </w:pPr>
            <w:r w:rsidRPr="00484C97">
              <w:rPr>
                <w:color w:val="000000"/>
                <w:szCs w:val="21"/>
              </w:rPr>
              <w:t>-</w:t>
            </w:r>
          </w:p>
        </w:tc>
        <w:tc>
          <w:tcPr>
            <w:tcW w:w="2100" w:type="dxa"/>
            <w:vAlign w:val="center"/>
          </w:tcPr>
          <w:p w:rsidR="001B4081" w:rsidRPr="00484C97" w:rsidRDefault="001B4081" w:rsidP="002418E8">
            <w:pPr>
              <w:spacing w:line="276" w:lineRule="auto"/>
              <w:jc w:val="right"/>
              <w:rPr>
                <w:color w:val="000000"/>
                <w:szCs w:val="21"/>
              </w:rPr>
            </w:pPr>
            <w:r w:rsidRPr="00484C97">
              <w:rPr>
                <w:color w:val="000000"/>
                <w:szCs w:val="21"/>
              </w:rPr>
              <w:t>-</w:t>
            </w:r>
          </w:p>
        </w:tc>
      </w:tr>
      <w:tr w:rsidR="001B4081" w:rsidRPr="00484C97" w:rsidTr="00550E06">
        <w:tc>
          <w:tcPr>
            <w:tcW w:w="2700" w:type="dxa"/>
            <w:vAlign w:val="center"/>
          </w:tcPr>
          <w:p w:rsidR="001B4081" w:rsidRPr="00484C97" w:rsidRDefault="001B4081" w:rsidP="002418E8">
            <w:pPr>
              <w:spacing w:line="276" w:lineRule="auto"/>
              <w:rPr>
                <w:color w:val="000000"/>
                <w:szCs w:val="21"/>
              </w:rPr>
            </w:pPr>
            <w:r w:rsidRPr="00484C97">
              <w:rPr>
                <w:color w:val="000000"/>
                <w:szCs w:val="21"/>
              </w:rPr>
              <w:t>本期末</w:t>
            </w:r>
          </w:p>
        </w:tc>
        <w:tc>
          <w:tcPr>
            <w:tcW w:w="2100" w:type="dxa"/>
            <w:vAlign w:val="center"/>
          </w:tcPr>
          <w:p w:rsidR="001B4081" w:rsidRPr="00484C97" w:rsidRDefault="001B4081" w:rsidP="002418E8">
            <w:pPr>
              <w:spacing w:line="276" w:lineRule="auto"/>
              <w:jc w:val="right"/>
              <w:rPr>
                <w:color w:val="000000"/>
                <w:szCs w:val="21"/>
              </w:rPr>
            </w:pPr>
            <w:r w:rsidRPr="00484C97">
              <w:rPr>
                <w:color w:val="000000"/>
                <w:szCs w:val="21"/>
              </w:rPr>
              <w:t>38,995,730.18</w:t>
            </w:r>
          </w:p>
        </w:tc>
        <w:tc>
          <w:tcPr>
            <w:tcW w:w="2100" w:type="dxa"/>
            <w:vAlign w:val="center"/>
          </w:tcPr>
          <w:p w:rsidR="001B4081" w:rsidRPr="00484C97" w:rsidRDefault="001B4081" w:rsidP="002418E8">
            <w:pPr>
              <w:spacing w:line="276" w:lineRule="auto"/>
              <w:jc w:val="right"/>
              <w:rPr>
                <w:color w:val="000000"/>
                <w:szCs w:val="21"/>
              </w:rPr>
            </w:pPr>
            <w:r w:rsidRPr="00484C97">
              <w:rPr>
                <w:color w:val="000000"/>
                <w:szCs w:val="21"/>
              </w:rPr>
              <w:t>-2,584,959.71</w:t>
            </w:r>
          </w:p>
        </w:tc>
        <w:tc>
          <w:tcPr>
            <w:tcW w:w="2100" w:type="dxa"/>
            <w:vAlign w:val="center"/>
          </w:tcPr>
          <w:p w:rsidR="001B4081" w:rsidRPr="00484C97" w:rsidRDefault="001B4081" w:rsidP="002418E8">
            <w:pPr>
              <w:spacing w:line="276" w:lineRule="auto"/>
              <w:jc w:val="right"/>
              <w:rPr>
                <w:color w:val="000000"/>
                <w:szCs w:val="21"/>
              </w:rPr>
            </w:pPr>
            <w:r w:rsidRPr="00484C97">
              <w:rPr>
                <w:color w:val="000000"/>
                <w:szCs w:val="21"/>
              </w:rPr>
              <w:t>36,410,770.47</w:t>
            </w:r>
          </w:p>
        </w:tc>
      </w:tr>
    </w:tbl>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7.1.4.7.11 </w:t>
      </w:r>
      <w:r w:rsidRPr="00484C97">
        <w:rPr>
          <w:b/>
          <w:bCs/>
          <w:color w:val="000000"/>
          <w:kern w:val="0"/>
          <w:szCs w:val="21"/>
        </w:rPr>
        <w:t>存款利息收入</w:t>
      </w:r>
    </w:p>
    <w:p w:rsidR="001B4081" w:rsidRPr="00484C97" w:rsidRDefault="001B4081" w:rsidP="001B4081">
      <w:pPr>
        <w:spacing w:line="360" w:lineRule="auto"/>
        <w:jc w:val="right"/>
        <w:rPr>
          <w:color w:val="000000"/>
          <w:szCs w:val="21"/>
        </w:rPr>
      </w:pPr>
      <w:r w:rsidRPr="00484C97">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6088"/>
      </w:tblGrid>
      <w:tr w:rsidR="001B4081" w:rsidRPr="00484C97" w:rsidTr="00550E06">
        <w:tc>
          <w:tcPr>
            <w:tcW w:w="2912" w:type="dxa"/>
            <w:vAlign w:val="center"/>
          </w:tcPr>
          <w:p w:rsidR="001B4081" w:rsidRPr="00484C97" w:rsidRDefault="001B4081" w:rsidP="002418E8">
            <w:pPr>
              <w:spacing w:line="276" w:lineRule="auto"/>
              <w:jc w:val="center"/>
              <w:rPr>
                <w:color w:val="000000"/>
                <w:szCs w:val="21"/>
              </w:rPr>
            </w:pPr>
            <w:r w:rsidRPr="00484C97">
              <w:rPr>
                <w:color w:val="000000"/>
                <w:szCs w:val="21"/>
              </w:rPr>
              <w:t>项目</w:t>
            </w:r>
          </w:p>
        </w:tc>
        <w:tc>
          <w:tcPr>
            <w:tcW w:w="6088" w:type="dxa"/>
            <w:vAlign w:val="center"/>
          </w:tcPr>
          <w:p w:rsidR="001B4081" w:rsidRPr="00484C97" w:rsidRDefault="001B4081" w:rsidP="002418E8">
            <w:pPr>
              <w:spacing w:line="276" w:lineRule="auto"/>
              <w:jc w:val="center"/>
              <w:rPr>
                <w:color w:val="000000"/>
                <w:szCs w:val="21"/>
              </w:rPr>
            </w:pPr>
            <w:r w:rsidRPr="00484C97">
              <w:rPr>
                <w:color w:val="000000"/>
                <w:szCs w:val="21"/>
              </w:rPr>
              <w:t>本期</w:t>
            </w:r>
          </w:p>
          <w:p w:rsidR="001B4081" w:rsidRPr="00484C97" w:rsidRDefault="001B4081" w:rsidP="002418E8">
            <w:pPr>
              <w:spacing w:line="276" w:lineRule="auto"/>
              <w:jc w:val="center"/>
              <w:rPr>
                <w:b/>
                <w:color w:val="000000"/>
                <w:szCs w:val="21"/>
              </w:rPr>
            </w:pP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29</w:t>
            </w:r>
            <w:r w:rsidRPr="00484C97">
              <w:rPr>
                <w:color w:val="000000"/>
                <w:szCs w:val="21"/>
              </w:rPr>
              <w:t>日</w:t>
            </w:r>
            <w:r w:rsidR="00061EF2" w:rsidRPr="00484C97">
              <w:rPr>
                <w:rFonts w:hint="eastAsia"/>
                <w:color w:val="000000"/>
                <w:szCs w:val="21"/>
              </w:rPr>
              <w:t>(</w:t>
            </w:r>
            <w:r w:rsidR="00061EF2" w:rsidRPr="00484C97">
              <w:rPr>
                <w:rFonts w:hint="eastAsia"/>
                <w:color w:val="000000"/>
                <w:szCs w:val="21"/>
              </w:rPr>
              <w:t>基金转型生效日</w:t>
            </w:r>
            <w:r w:rsidR="00061EF2" w:rsidRPr="00484C97">
              <w:rPr>
                <w:rFonts w:hint="eastAsia"/>
                <w:color w:val="000000"/>
                <w:szCs w:val="21"/>
              </w:rPr>
              <w:t>)</w:t>
            </w:r>
            <w:r w:rsidRPr="00484C97">
              <w:rPr>
                <w:color w:val="000000"/>
                <w:szCs w:val="21"/>
              </w:rPr>
              <w:t>至</w:t>
            </w: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p>
        </w:tc>
      </w:tr>
      <w:tr w:rsidR="001B4081" w:rsidRPr="00484C97" w:rsidTr="00550E06">
        <w:tc>
          <w:tcPr>
            <w:tcW w:w="2912" w:type="dxa"/>
            <w:vAlign w:val="center"/>
          </w:tcPr>
          <w:p w:rsidR="001B4081" w:rsidRPr="00484C97" w:rsidRDefault="001B4081" w:rsidP="002418E8">
            <w:pPr>
              <w:spacing w:line="276" w:lineRule="auto"/>
              <w:rPr>
                <w:color w:val="000000"/>
                <w:szCs w:val="21"/>
              </w:rPr>
            </w:pPr>
            <w:r w:rsidRPr="00484C97">
              <w:rPr>
                <w:color w:val="000000"/>
                <w:szCs w:val="21"/>
              </w:rPr>
              <w:t>活期存款利息收入</w:t>
            </w:r>
          </w:p>
        </w:tc>
        <w:tc>
          <w:tcPr>
            <w:tcW w:w="6088" w:type="dxa"/>
            <w:vAlign w:val="center"/>
          </w:tcPr>
          <w:p w:rsidR="001B4081" w:rsidRPr="00484C97" w:rsidRDefault="001B4081" w:rsidP="002418E8">
            <w:pPr>
              <w:spacing w:line="276" w:lineRule="auto"/>
              <w:jc w:val="right"/>
              <w:rPr>
                <w:color w:val="000000"/>
                <w:szCs w:val="21"/>
              </w:rPr>
            </w:pPr>
            <w:r w:rsidRPr="00484C97">
              <w:rPr>
                <w:color w:val="000000"/>
                <w:szCs w:val="21"/>
              </w:rPr>
              <w:t>58,652.95</w:t>
            </w:r>
          </w:p>
        </w:tc>
      </w:tr>
      <w:tr w:rsidR="001B4081" w:rsidRPr="00484C97" w:rsidTr="00550E06">
        <w:tc>
          <w:tcPr>
            <w:tcW w:w="2912" w:type="dxa"/>
            <w:vAlign w:val="center"/>
          </w:tcPr>
          <w:p w:rsidR="001B4081" w:rsidRPr="00484C97" w:rsidRDefault="001B4081" w:rsidP="002418E8">
            <w:pPr>
              <w:spacing w:line="276" w:lineRule="auto"/>
              <w:rPr>
                <w:color w:val="000000"/>
                <w:szCs w:val="21"/>
              </w:rPr>
            </w:pPr>
            <w:r w:rsidRPr="00484C97">
              <w:rPr>
                <w:color w:val="000000"/>
                <w:szCs w:val="21"/>
              </w:rPr>
              <w:t>定期存款利息收入</w:t>
            </w:r>
          </w:p>
        </w:tc>
        <w:tc>
          <w:tcPr>
            <w:tcW w:w="6088" w:type="dxa"/>
            <w:vAlign w:val="center"/>
          </w:tcPr>
          <w:p w:rsidR="001B4081" w:rsidRPr="00484C97" w:rsidRDefault="001B4081" w:rsidP="002418E8">
            <w:pPr>
              <w:spacing w:line="276" w:lineRule="auto"/>
              <w:jc w:val="right"/>
              <w:rPr>
                <w:color w:val="000000"/>
                <w:szCs w:val="21"/>
              </w:rPr>
            </w:pPr>
            <w:r w:rsidRPr="00484C97">
              <w:rPr>
                <w:color w:val="000000"/>
                <w:szCs w:val="21"/>
              </w:rPr>
              <w:t>-</w:t>
            </w:r>
          </w:p>
        </w:tc>
      </w:tr>
      <w:tr w:rsidR="001B4081" w:rsidRPr="00484C97" w:rsidTr="00550E06">
        <w:tc>
          <w:tcPr>
            <w:tcW w:w="2912" w:type="dxa"/>
            <w:vAlign w:val="center"/>
          </w:tcPr>
          <w:p w:rsidR="001B4081" w:rsidRPr="00484C97" w:rsidRDefault="001B4081" w:rsidP="002418E8">
            <w:pPr>
              <w:spacing w:line="276" w:lineRule="auto"/>
              <w:rPr>
                <w:color w:val="000000"/>
                <w:szCs w:val="21"/>
              </w:rPr>
            </w:pPr>
            <w:r w:rsidRPr="00484C97">
              <w:rPr>
                <w:color w:val="000000"/>
                <w:szCs w:val="21"/>
              </w:rPr>
              <w:t>其他存款利息收入</w:t>
            </w:r>
          </w:p>
        </w:tc>
        <w:tc>
          <w:tcPr>
            <w:tcW w:w="6088" w:type="dxa"/>
            <w:vAlign w:val="center"/>
          </w:tcPr>
          <w:p w:rsidR="001B4081" w:rsidRPr="00484C97" w:rsidRDefault="001B4081" w:rsidP="002418E8">
            <w:pPr>
              <w:spacing w:line="276" w:lineRule="auto"/>
              <w:jc w:val="right"/>
              <w:rPr>
                <w:color w:val="000000"/>
                <w:szCs w:val="21"/>
              </w:rPr>
            </w:pPr>
            <w:r w:rsidRPr="00484C97">
              <w:rPr>
                <w:color w:val="000000"/>
                <w:szCs w:val="21"/>
              </w:rPr>
              <w:t>-</w:t>
            </w:r>
          </w:p>
        </w:tc>
      </w:tr>
      <w:tr w:rsidR="001B4081" w:rsidRPr="00484C97" w:rsidTr="00550E06">
        <w:tc>
          <w:tcPr>
            <w:tcW w:w="2912" w:type="dxa"/>
            <w:vAlign w:val="center"/>
          </w:tcPr>
          <w:p w:rsidR="001B4081" w:rsidRPr="00484C97" w:rsidRDefault="001B4081" w:rsidP="002418E8">
            <w:pPr>
              <w:spacing w:line="276" w:lineRule="auto"/>
              <w:rPr>
                <w:color w:val="000000"/>
                <w:szCs w:val="21"/>
              </w:rPr>
            </w:pPr>
            <w:r w:rsidRPr="00484C97">
              <w:rPr>
                <w:color w:val="000000"/>
                <w:szCs w:val="21"/>
              </w:rPr>
              <w:t>结算备付金利息收入</w:t>
            </w:r>
          </w:p>
        </w:tc>
        <w:tc>
          <w:tcPr>
            <w:tcW w:w="6088" w:type="dxa"/>
            <w:vAlign w:val="center"/>
          </w:tcPr>
          <w:p w:rsidR="001B4081" w:rsidRPr="00484C97" w:rsidRDefault="001B4081" w:rsidP="002418E8">
            <w:pPr>
              <w:spacing w:line="276" w:lineRule="auto"/>
              <w:jc w:val="right"/>
              <w:rPr>
                <w:color w:val="000000"/>
                <w:szCs w:val="21"/>
              </w:rPr>
            </w:pPr>
            <w:r w:rsidRPr="00484C97">
              <w:rPr>
                <w:color w:val="000000"/>
                <w:szCs w:val="21"/>
              </w:rPr>
              <w:t>40,871.57</w:t>
            </w:r>
          </w:p>
        </w:tc>
      </w:tr>
      <w:tr w:rsidR="001B4081" w:rsidRPr="00484C97" w:rsidTr="00550E06">
        <w:tc>
          <w:tcPr>
            <w:tcW w:w="2912" w:type="dxa"/>
            <w:vAlign w:val="center"/>
          </w:tcPr>
          <w:p w:rsidR="001B4081" w:rsidRPr="00484C97" w:rsidRDefault="001B4081" w:rsidP="002418E8">
            <w:pPr>
              <w:spacing w:line="276" w:lineRule="auto"/>
              <w:rPr>
                <w:color w:val="000000"/>
                <w:szCs w:val="21"/>
              </w:rPr>
            </w:pPr>
            <w:r w:rsidRPr="00484C97">
              <w:rPr>
                <w:color w:val="000000"/>
                <w:szCs w:val="21"/>
              </w:rPr>
              <w:t>其他</w:t>
            </w:r>
          </w:p>
        </w:tc>
        <w:tc>
          <w:tcPr>
            <w:tcW w:w="6088" w:type="dxa"/>
            <w:vAlign w:val="center"/>
          </w:tcPr>
          <w:p w:rsidR="001B4081" w:rsidRPr="00484C97" w:rsidRDefault="001B4081" w:rsidP="002418E8">
            <w:pPr>
              <w:spacing w:line="276" w:lineRule="auto"/>
              <w:jc w:val="right"/>
              <w:rPr>
                <w:color w:val="000000"/>
                <w:szCs w:val="21"/>
              </w:rPr>
            </w:pPr>
            <w:r w:rsidRPr="00484C97">
              <w:rPr>
                <w:color w:val="000000"/>
                <w:szCs w:val="21"/>
              </w:rPr>
              <w:t>5,641.65</w:t>
            </w:r>
          </w:p>
        </w:tc>
      </w:tr>
      <w:tr w:rsidR="001B4081" w:rsidRPr="00484C97" w:rsidTr="00550E06">
        <w:tc>
          <w:tcPr>
            <w:tcW w:w="2912" w:type="dxa"/>
            <w:vAlign w:val="center"/>
          </w:tcPr>
          <w:p w:rsidR="001B4081" w:rsidRPr="00484C97" w:rsidRDefault="001B4081" w:rsidP="002418E8">
            <w:pPr>
              <w:spacing w:line="276" w:lineRule="auto"/>
              <w:rPr>
                <w:color w:val="000000"/>
                <w:szCs w:val="21"/>
              </w:rPr>
            </w:pPr>
            <w:r w:rsidRPr="00484C97">
              <w:rPr>
                <w:color w:val="000000"/>
                <w:szCs w:val="21"/>
              </w:rPr>
              <w:t>合计</w:t>
            </w:r>
          </w:p>
        </w:tc>
        <w:tc>
          <w:tcPr>
            <w:tcW w:w="6088" w:type="dxa"/>
            <w:vAlign w:val="center"/>
          </w:tcPr>
          <w:p w:rsidR="001B4081" w:rsidRPr="00484C97" w:rsidRDefault="001B4081" w:rsidP="002418E8">
            <w:pPr>
              <w:spacing w:line="276" w:lineRule="auto"/>
              <w:jc w:val="right"/>
              <w:rPr>
                <w:color w:val="000000"/>
                <w:szCs w:val="21"/>
              </w:rPr>
            </w:pPr>
            <w:r w:rsidRPr="00484C97">
              <w:rPr>
                <w:color w:val="000000"/>
                <w:szCs w:val="21"/>
              </w:rPr>
              <w:t>105,166.17</w:t>
            </w:r>
          </w:p>
        </w:tc>
      </w:tr>
    </w:tbl>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7.1.4.7.12 </w:t>
      </w:r>
      <w:r w:rsidRPr="00484C97">
        <w:rPr>
          <w:b/>
          <w:bCs/>
          <w:color w:val="000000"/>
          <w:kern w:val="0"/>
          <w:szCs w:val="21"/>
        </w:rPr>
        <w:t>股票投资收益</w:t>
      </w:r>
    </w:p>
    <w:p w:rsidR="001B4081" w:rsidRPr="00484C97" w:rsidRDefault="001B4081" w:rsidP="001B4081">
      <w:pPr>
        <w:autoSpaceDE w:val="0"/>
        <w:autoSpaceDN w:val="0"/>
        <w:adjustRightInd w:val="0"/>
        <w:spacing w:before="29" w:line="288" w:lineRule="auto"/>
        <w:ind w:left="15"/>
        <w:jc w:val="right"/>
        <w:rPr>
          <w:color w:val="000000"/>
          <w:kern w:val="0"/>
          <w:szCs w:val="21"/>
        </w:rPr>
      </w:pPr>
      <w:r w:rsidRPr="00484C97">
        <w:rPr>
          <w:color w:val="000000"/>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1B4081" w:rsidRPr="00484C97" w:rsidTr="00550E06">
        <w:trPr>
          <w:trHeight w:val="300"/>
        </w:trPr>
        <w:tc>
          <w:tcPr>
            <w:tcW w:w="3755" w:type="dxa"/>
            <w:tcMar>
              <w:top w:w="15" w:type="dxa"/>
              <w:left w:w="15" w:type="dxa"/>
              <w:bottom w:w="0" w:type="dxa"/>
              <w:right w:w="15" w:type="dxa"/>
            </w:tcMar>
            <w:vAlign w:val="center"/>
          </w:tcPr>
          <w:p w:rsidR="001B4081" w:rsidRPr="00484C97" w:rsidRDefault="001B4081" w:rsidP="002418E8">
            <w:pPr>
              <w:spacing w:line="276" w:lineRule="auto"/>
              <w:jc w:val="center"/>
              <w:rPr>
                <w:color w:val="000000"/>
                <w:szCs w:val="21"/>
              </w:rPr>
            </w:pPr>
            <w:r w:rsidRPr="00484C97">
              <w:rPr>
                <w:color w:val="000000"/>
                <w:szCs w:val="21"/>
              </w:rPr>
              <w:t>项目</w:t>
            </w:r>
          </w:p>
        </w:tc>
        <w:tc>
          <w:tcPr>
            <w:tcW w:w="5452" w:type="dxa"/>
            <w:tcMar>
              <w:top w:w="15" w:type="dxa"/>
              <w:left w:w="15" w:type="dxa"/>
              <w:bottom w:w="0" w:type="dxa"/>
              <w:right w:w="15" w:type="dxa"/>
            </w:tcMar>
            <w:vAlign w:val="center"/>
          </w:tcPr>
          <w:p w:rsidR="001B4081" w:rsidRPr="00484C97" w:rsidRDefault="001B4081" w:rsidP="002418E8">
            <w:pPr>
              <w:spacing w:line="276" w:lineRule="auto"/>
              <w:jc w:val="center"/>
              <w:rPr>
                <w:color w:val="000000"/>
                <w:szCs w:val="21"/>
              </w:rPr>
            </w:pPr>
            <w:r w:rsidRPr="00484C97">
              <w:rPr>
                <w:color w:val="000000"/>
                <w:szCs w:val="21"/>
              </w:rPr>
              <w:t>本期</w:t>
            </w:r>
          </w:p>
          <w:p w:rsidR="001B4081" w:rsidRPr="00484C97" w:rsidRDefault="001B4081" w:rsidP="002418E8">
            <w:pPr>
              <w:spacing w:line="276" w:lineRule="auto"/>
              <w:jc w:val="center"/>
              <w:rPr>
                <w:b/>
                <w:color w:val="000000"/>
                <w:szCs w:val="21"/>
              </w:rPr>
            </w:pP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29</w:t>
            </w:r>
            <w:r w:rsidRPr="00484C97">
              <w:rPr>
                <w:color w:val="000000"/>
                <w:szCs w:val="21"/>
              </w:rPr>
              <w:t>日</w:t>
            </w:r>
            <w:r w:rsidR="00061EF2" w:rsidRPr="00484C97">
              <w:rPr>
                <w:rFonts w:hint="eastAsia"/>
                <w:color w:val="000000"/>
                <w:szCs w:val="21"/>
              </w:rPr>
              <w:t>(</w:t>
            </w:r>
            <w:r w:rsidR="00061EF2" w:rsidRPr="00484C97">
              <w:rPr>
                <w:rFonts w:hint="eastAsia"/>
                <w:color w:val="000000"/>
                <w:szCs w:val="21"/>
              </w:rPr>
              <w:t>基金转型生效日</w:t>
            </w:r>
            <w:r w:rsidR="00061EF2" w:rsidRPr="00484C97">
              <w:rPr>
                <w:rFonts w:hint="eastAsia"/>
                <w:color w:val="000000"/>
                <w:szCs w:val="21"/>
              </w:rPr>
              <w:t>)</w:t>
            </w:r>
            <w:r w:rsidRPr="00484C97">
              <w:rPr>
                <w:color w:val="000000"/>
                <w:szCs w:val="21"/>
              </w:rPr>
              <w:t>至</w:t>
            </w: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p>
        </w:tc>
      </w:tr>
      <w:tr w:rsidR="001B4081" w:rsidRPr="00484C97" w:rsidTr="00550E06">
        <w:trPr>
          <w:trHeight w:val="300"/>
        </w:trPr>
        <w:tc>
          <w:tcPr>
            <w:tcW w:w="3755" w:type="dxa"/>
            <w:tcMar>
              <w:top w:w="15" w:type="dxa"/>
              <w:left w:w="15" w:type="dxa"/>
              <w:bottom w:w="0" w:type="dxa"/>
              <w:right w:w="15" w:type="dxa"/>
            </w:tcMar>
            <w:vAlign w:val="center"/>
          </w:tcPr>
          <w:p w:rsidR="001B4081" w:rsidRPr="00484C97" w:rsidRDefault="001B4081" w:rsidP="002418E8">
            <w:pPr>
              <w:spacing w:line="276" w:lineRule="auto"/>
              <w:rPr>
                <w:color w:val="000000"/>
                <w:szCs w:val="21"/>
              </w:rPr>
            </w:pPr>
            <w:r w:rsidRPr="00484C97">
              <w:rPr>
                <w:color w:val="000000"/>
                <w:szCs w:val="21"/>
              </w:rPr>
              <w:t>卖出股票成交总额</w:t>
            </w:r>
          </w:p>
        </w:tc>
        <w:tc>
          <w:tcPr>
            <w:tcW w:w="5452" w:type="dxa"/>
            <w:tcMar>
              <w:top w:w="15" w:type="dxa"/>
              <w:left w:w="15" w:type="dxa"/>
              <w:bottom w:w="0" w:type="dxa"/>
              <w:right w:w="15" w:type="dxa"/>
            </w:tcMar>
            <w:vAlign w:val="bottom"/>
          </w:tcPr>
          <w:p w:rsidR="001B4081" w:rsidRPr="00484C97" w:rsidRDefault="001B4081" w:rsidP="002418E8">
            <w:pPr>
              <w:spacing w:line="276" w:lineRule="auto"/>
              <w:jc w:val="right"/>
              <w:rPr>
                <w:color w:val="000000"/>
                <w:szCs w:val="21"/>
              </w:rPr>
            </w:pPr>
            <w:r w:rsidRPr="00484C97">
              <w:rPr>
                <w:color w:val="000000"/>
                <w:szCs w:val="21"/>
              </w:rPr>
              <w:t>82,052,012.85</w:t>
            </w:r>
          </w:p>
        </w:tc>
      </w:tr>
      <w:tr w:rsidR="001B4081" w:rsidRPr="00484C97" w:rsidTr="00550E06">
        <w:trPr>
          <w:trHeight w:val="300"/>
        </w:trPr>
        <w:tc>
          <w:tcPr>
            <w:tcW w:w="3755" w:type="dxa"/>
            <w:tcMar>
              <w:top w:w="15" w:type="dxa"/>
              <w:left w:w="15" w:type="dxa"/>
              <w:bottom w:w="0" w:type="dxa"/>
              <w:right w:w="15" w:type="dxa"/>
            </w:tcMar>
            <w:vAlign w:val="center"/>
          </w:tcPr>
          <w:p w:rsidR="001B4081" w:rsidRPr="00484C97" w:rsidRDefault="001B4081" w:rsidP="002418E8">
            <w:pPr>
              <w:spacing w:line="276" w:lineRule="auto"/>
              <w:rPr>
                <w:color w:val="000000"/>
                <w:szCs w:val="21"/>
              </w:rPr>
            </w:pPr>
            <w:r w:rsidRPr="00484C97">
              <w:rPr>
                <w:color w:val="000000"/>
                <w:szCs w:val="21"/>
              </w:rPr>
              <w:t>减：卖出股票成本总额</w:t>
            </w:r>
          </w:p>
        </w:tc>
        <w:tc>
          <w:tcPr>
            <w:tcW w:w="5452" w:type="dxa"/>
            <w:tcMar>
              <w:top w:w="15" w:type="dxa"/>
              <w:left w:w="15" w:type="dxa"/>
              <w:bottom w:w="0" w:type="dxa"/>
              <w:right w:w="15" w:type="dxa"/>
            </w:tcMar>
            <w:vAlign w:val="bottom"/>
          </w:tcPr>
          <w:p w:rsidR="001B4081" w:rsidRPr="00484C97" w:rsidRDefault="001B4081" w:rsidP="002418E8">
            <w:pPr>
              <w:spacing w:line="276" w:lineRule="auto"/>
              <w:jc w:val="right"/>
              <w:rPr>
                <w:color w:val="000000"/>
                <w:szCs w:val="21"/>
              </w:rPr>
            </w:pPr>
            <w:r w:rsidRPr="00484C97">
              <w:rPr>
                <w:color w:val="000000"/>
                <w:szCs w:val="21"/>
              </w:rPr>
              <w:t>70,725,707.40</w:t>
            </w:r>
          </w:p>
        </w:tc>
      </w:tr>
      <w:tr w:rsidR="001B4081" w:rsidRPr="00484C97" w:rsidTr="00550E06">
        <w:trPr>
          <w:trHeight w:val="300"/>
        </w:trPr>
        <w:tc>
          <w:tcPr>
            <w:tcW w:w="3755" w:type="dxa"/>
            <w:tcMar>
              <w:top w:w="15" w:type="dxa"/>
              <w:left w:w="15" w:type="dxa"/>
              <w:bottom w:w="0" w:type="dxa"/>
              <w:right w:w="15" w:type="dxa"/>
            </w:tcMar>
            <w:vAlign w:val="center"/>
          </w:tcPr>
          <w:p w:rsidR="001B4081" w:rsidRPr="00484C97" w:rsidRDefault="001B4081" w:rsidP="002418E8">
            <w:pPr>
              <w:spacing w:line="276" w:lineRule="auto"/>
              <w:rPr>
                <w:color w:val="000000"/>
                <w:szCs w:val="21"/>
              </w:rPr>
            </w:pPr>
            <w:r w:rsidRPr="00484C97">
              <w:rPr>
                <w:color w:val="000000"/>
                <w:szCs w:val="21"/>
              </w:rPr>
              <w:t>买卖股票差价收入</w:t>
            </w:r>
          </w:p>
        </w:tc>
        <w:tc>
          <w:tcPr>
            <w:tcW w:w="5452" w:type="dxa"/>
            <w:tcMar>
              <w:top w:w="15" w:type="dxa"/>
              <w:left w:w="15" w:type="dxa"/>
              <w:bottom w:w="0" w:type="dxa"/>
              <w:right w:w="15" w:type="dxa"/>
            </w:tcMar>
            <w:vAlign w:val="bottom"/>
          </w:tcPr>
          <w:p w:rsidR="001B4081" w:rsidRPr="00484C97" w:rsidRDefault="001B4081" w:rsidP="002418E8">
            <w:pPr>
              <w:spacing w:line="276" w:lineRule="auto"/>
              <w:jc w:val="right"/>
              <w:rPr>
                <w:color w:val="000000"/>
                <w:szCs w:val="21"/>
              </w:rPr>
            </w:pPr>
            <w:r w:rsidRPr="00484C97">
              <w:rPr>
                <w:color w:val="000000"/>
                <w:szCs w:val="21"/>
              </w:rPr>
              <w:t>11,326,305.45</w:t>
            </w:r>
          </w:p>
        </w:tc>
      </w:tr>
    </w:tbl>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lastRenderedPageBreak/>
        <w:t>7.1.4.7.13</w:t>
      </w:r>
      <w:r w:rsidRPr="00484C97">
        <w:rPr>
          <w:b/>
          <w:bCs/>
          <w:color w:val="000000"/>
          <w:kern w:val="0"/>
          <w:szCs w:val="21"/>
        </w:rPr>
        <w:t>债券投资收益</w:t>
      </w:r>
    </w:p>
    <w:p w:rsidR="001B4081" w:rsidRPr="00484C97" w:rsidRDefault="001B4081" w:rsidP="001B4081">
      <w:pPr>
        <w:widowControl/>
        <w:tabs>
          <w:tab w:val="left" w:pos="1680"/>
        </w:tabs>
        <w:wordWrap w:val="0"/>
        <w:autoSpaceDE w:val="0"/>
        <w:autoSpaceDN w:val="0"/>
        <w:ind w:left="440"/>
        <w:jc w:val="right"/>
        <w:textAlignment w:val="bottom"/>
        <w:rPr>
          <w:color w:val="000000"/>
          <w:kern w:val="0"/>
          <w:szCs w:val="21"/>
        </w:rPr>
      </w:pPr>
      <w:r w:rsidRPr="00484C97">
        <w:rPr>
          <w:color w:val="000000"/>
          <w:szCs w:val="21"/>
        </w:rPr>
        <w:t xml:space="preserve">         </w:t>
      </w:r>
      <w:r w:rsidRPr="00484C97">
        <w:rPr>
          <w:color w:val="000000"/>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5232"/>
      </w:tblGrid>
      <w:tr w:rsidR="001B4081" w:rsidRPr="00484C97" w:rsidTr="00550E06">
        <w:trPr>
          <w:trHeight w:val="315"/>
        </w:trPr>
        <w:tc>
          <w:tcPr>
            <w:tcW w:w="4129" w:type="dxa"/>
            <w:vAlign w:val="center"/>
          </w:tcPr>
          <w:p w:rsidR="001B4081" w:rsidRPr="00484C97" w:rsidRDefault="001B4081" w:rsidP="002418E8">
            <w:pPr>
              <w:autoSpaceDE w:val="0"/>
              <w:autoSpaceDN w:val="0"/>
              <w:spacing w:line="276" w:lineRule="auto"/>
              <w:ind w:left="440"/>
              <w:jc w:val="center"/>
              <w:textAlignment w:val="bottom"/>
              <w:rPr>
                <w:color w:val="000000"/>
                <w:kern w:val="0"/>
                <w:szCs w:val="21"/>
              </w:rPr>
            </w:pPr>
            <w:r w:rsidRPr="00484C97">
              <w:rPr>
                <w:color w:val="000000"/>
                <w:kern w:val="0"/>
                <w:szCs w:val="21"/>
              </w:rPr>
              <w:t>项目</w:t>
            </w:r>
          </w:p>
        </w:tc>
        <w:tc>
          <w:tcPr>
            <w:tcW w:w="5232" w:type="dxa"/>
            <w:vAlign w:val="center"/>
          </w:tcPr>
          <w:p w:rsidR="001B4081" w:rsidRPr="00484C97" w:rsidRDefault="001B4081" w:rsidP="002418E8">
            <w:pPr>
              <w:spacing w:line="276" w:lineRule="auto"/>
              <w:jc w:val="center"/>
              <w:rPr>
                <w:color w:val="000000"/>
                <w:szCs w:val="21"/>
              </w:rPr>
            </w:pPr>
            <w:r w:rsidRPr="00484C97">
              <w:rPr>
                <w:color w:val="000000"/>
                <w:szCs w:val="21"/>
              </w:rPr>
              <w:t>本期</w:t>
            </w:r>
          </w:p>
          <w:p w:rsidR="001B4081" w:rsidRPr="00484C97" w:rsidRDefault="001B4081" w:rsidP="002418E8">
            <w:pPr>
              <w:widowControl/>
              <w:autoSpaceDE w:val="0"/>
              <w:autoSpaceDN w:val="0"/>
              <w:spacing w:line="276" w:lineRule="auto"/>
              <w:ind w:right="-15"/>
              <w:jc w:val="center"/>
              <w:textAlignment w:val="bottom"/>
              <w:rPr>
                <w:color w:val="000000"/>
                <w:kern w:val="0"/>
                <w:szCs w:val="21"/>
              </w:rPr>
            </w:pP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29</w:t>
            </w:r>
            <w:r w:rsidRPr="00484C97">
              <w:rPr>
                <w:color w:val="000000"/>
                <w:szCs w:val="21"/>
              </w:rPr>
              <w:t>日</w:t>
            </w:r>
            <w:r w:rsidR="00061EF2" w:rsidRPr="00484C97">
              <w:rPr>
                <w:rFonts w:hint="eastAsia"/>
                <w:color w:val="000000"/>
                <w:szCs w:val="21"/>
              </w:rPr>
              <w:t>(</w:t>
            </w:r>
            <w:r w:rsidR="00061EF2" w:rsidRPr="00484C97">
              <w:rPr>
                <w:rFonts w:hint="eastAsia"/>
                <w:color w:val="000000"/>
                <w:szCs w:val="21"/>
              </w:rPr>
              <w:t>基金转型生效日</w:t>
            </w:r>
            <w:r w:rsidR="00061EF2" w:rsidRPr="00484C97">
              <w:rPr>
                <w:rFonts w:hint="eastAsia"/>
                <w:color w:val="000000"/>
                <w:szCs w:val="21"/>
              </w:rPr>
              <w:t>)</w:t>
            </w:r>
            <w:r w:rsidRPr="00484C97">
              <w:rPr>
                <w:color w:val="000000"/>
                <w:szCs w:val="21"/>
              </w:rPr>
              <w:t>至</w:t>
            </w: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p>
        </w:tc>
      </w:tr>
      <w:tr w:rsidR="001B4081" w:rsidRPr="00484C97" w:rsidTr="00550E06">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1B4081" w:rsidRPr="00484C97" w:rsidRDefault="001B4081" w:rsidP="002418E8">
            <w:pPr>
              <w:widowControl/>
              <w:autoSpaceDE w:val="0"/>
              <w:autoSpaceDN w:val="0"/>
              <w:spacing w:line="276" w:lineRule="auto"/>
              <w:ind w:leftChars="50" w:left="105"/>
              <w:textAlignment w:val="bottom"/>
              <w:rPr>
                <w:color w:val="000000"/>
                <w:kern w:val="0"/>
                <w:szCs w:val="21"/>
              </w:rPr>
            </w:pPr>
            <w:r w:rsidRPr="00484C97">
              <w:rPr>
                <w:color w:val="000000"/>
                <w:kern w:val="0"/>
                <w:szCs w:val="21"/>
              </w:rPr>
              <w:t>卖出债券（、债转股及债券到期兑付）成交总额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1B4081" w:rsidRPr="00484C97" w:rsidRDefault="001B4081" w:rsidP="002418E8">
            <w:pPr>
              <w:spacing w:line="276" w:lineRule="auto"/>
              <w:ind w:left="440"/>
              <w:jc w:val="right"/>
              <w:rPr>
                <w:color w:val="000000"/>
                <w:szCs w:val="21"/>
              </w:rPr>
            </w:pPr>
            <w:r w:rsidRPr="00484C97">
              <w:rPr>
                <w:color w:val="000000"/>
                <w:szCs w:val="21"/>
              </w:rPr>
              <w:t>334,708,902.02</w:t>
            </w:r>
          </w:p>
        </w:tc>
      </w:tr>
      <w:tr w:rsidR="001B4081" w:rsidRPr="00484C97" w:rsidTr="00550E06">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1B4081" w:rsidRPr="00484C97" w:rsidRDefault="001B4081" w:rsidP="002418E8">
            <w:pPr>
              <w:widowControl/>
              <w:autoSpaceDE w:val="0"/>
              <w:autoSpaceDN w:val="0"/>
              <w:spacing w:line="276" w:lineRule="auto"/>
              <w:ind w:leftChars="50" w:left="105"/>
              <w:textAlignment w:val="bottom"/>
              <w:rPr>
                <w:color w:val="000000"/>
                <w:kern w:val="0"/>
                <w:szCs w:val="21"/>
              </w:rPr>
            </w:pPr>
            <w:r w:rsidRPr="00484C97">
              <w:rPr>
                <w:color w:val="000000"/>
                <w:szCs w:val="21"/>
              </w:rPr>
              <w:t>减：</w:t>
            </w:r>
            <w:r w:rsidRPr="00484C97">
              <w:rPr>
                <w:color w:val="000000"/>
                <w:kern w:val="0"/>
                <w:szCs w:val="21"/>
              </w:rPr>
              <w:t>卖出债券（、债转股及债券到期兑付）成本总额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1B4081" w:rsidRPr="00484C97" w:rsidRDefault="001B4081" w:rsidP="002418E8">
            <w:pPr>
              <w:spacing w:line="276" w:lineRule="auto"/>
              <w:ind w:left="440"/>
              <w:jc w:val="right"/>
              <w:rPr>
                <w:color w:val="000000"/>
                <w:szCs w:val="21"/>
              </w:rPr>
            </w:pPr>
            <w:r w:rsidRPr="00484C97">
              <w:rPr>
                <w:color w:val="000000"/>
                <w:szCs w:val="21"/>
              </w:rPr>
              <w:t>329,870,141.30</w:t>
            </w:r>
          </w:p>
        </w:tc>
      </w:tr>
      <w:tr w:rsidR="001B4081" w:rsidRPr="00484C97" w:rsidTr="00550E06">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1B4081" w:rsidRPr="00484C97" w:rsidRDefault="001B4081" w:rsidP="002418E8">
            <w:pPr>
              <w:widowControl/>
              <w:autoSpaceDE w:val="0"/>
              <w:autoSpaceDN w:val="0"/>
              <w:spacing w:line="276" w:lineRule="auto"/>
              <w:ind w:firstLineChars="50" w:firstLine="105"/>
              <w:textAlignment w:val="bottom"/>
              <w:rPr>
                <w:color w:val="000000"/>
                <w:kern w:val="0"/>
                <w:szCs w:val="21"/>
              </w:rPr>
            </w:pPr>
            <w:r w:rsidRPr="00484C97">
              <w:rPr>
                <w:color w:val="000000"/>
                <w:szCs w:val="21"/>
              </w:rPr>
              <w:t>减：</w:t>
            </w:r>
            <w:r w:rsidRPr="00484C97">
              <w:rPr>
                <w:color w:val="000000"/>
                <w:kern w:val="0"/>
                <w:szCs w:val="21"/>
              </w:rPr>
              <w:t>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1B4081" w:rsidRPr="00484C97" w:rsidRDefault="001B4081" w:rsidP="002418E8">
            <w:pPr>
              <w:spacing w:line="276" w:lineRule="auto"/>
              <w:ind w:left="440"/>
              <w:jc w:val="right"/>
              <w:rPr>
                <w:color w:val="000000"/>
                <w:szCs w:val="21"/>
              </w:rPr>
            </w:pPr>
            <w:r w:rsidRPr="00484C97">
              <w:rPr>
                <w:color w:val="000000"/>
                <w:szCs w:val="21"/>
              </w:rPr>
              <w:t>4,045,540.06</w:t>
            </w:r>
          </w:p>
        </w:tc>
      </w:tr>
      <w:tr w:rsidR="001B4081" w:rsidRPr="00484C97" w:rsidTr="00550E06">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1B4081" w:rsidRPr="00484C97" w:rsidRDefault="001B4081" w:rsidP="002418E8">
            <w:pPr>
              <w:widowControl/>
              <w:autoSpaceDE w:val="0"/>
              <w:autoSpaceDN w:val="0"/>
              <w:spacing w:line="276" w:lineRule="auto"/>
              <w:ind w:leftChars="50" w:left="105"/>
              <w:textAlignment w:val="bottom"/>
              <w:rPr>
                <w:color w:val="000000"/>
                <w:kern w:val="0"/>
                <w:szCs w:val="21"/>
              </w:rPr>
            </w:pPr>
            <w:r w:rsidRPr="00484C97">
              <w:rPr>
                <w:color w:val="000000"/>
                <w:kern w:val="0"/>
                <w:szCs w:val="21"/>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1B4081" w:rsidRPr="00484C97" w:rsidRDefault="001B4081" w:rsidP="002418E8">
            <w:pPr>
              <w:spacing w:line="276" w:lineRule="auto"/>
              <w:ind w:left="440"/>
              <w:jc w:val="right"/>
              <w:rPr>
                <w:color w:val="000000"/>
                <w:szCs w:val="21"/>
              </w:rPr>
            </w:pPr>
            <w:r w:rsidRPr="00484C97">
              <w:rPr>
                <w:color w:val="000000"/>
                <w:szCs w:val="21"/>
              </w:rPr>
              <w:t>793,220.66</w:t>
            </w:r>
          </w:p>
        </w:tc>
      </w:tr>
    </w:tbl>
    <w:p w:rsidR="001B4081" w:rsidRPr="00484C97" w:rsidRDefault="00ED6CA0"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7.1.4.7.</w:t>
      </w:r>
      <w:r w:rsidR="005E5091" w:rsidRPr="00484C97">
        <w:rPr>
          <w:b/>
          <w:bCs/>
          <w:color w:val="000000"/>
          <w:kern w:val="0"/>
          <w:szCs w:val="21"/>
        </w:rPr>
        <w:t>14</w:t>
      </w:r>
      <w:r w:rsidR="00D64AB8" w:rsidRPr="00484C97">
        <w:rPr>
          <w:b/>
          <w:bCs/>
          <w:color w:val="000000"/>
          <w:kern w:val="0"/>
          <w:szCs w:val="21"/>
        </w:rPr>
        <w:t xml:space="preserve"> </w:t>
      </w:r>
      <w:r w:rsidR="001B4081" w:rsidRPr="00484C97">
        <w:rPr>
          <w:b/>
          <w:bCs/>
          <w:color w:val="000000"/>
          <w:kern w:val="0"/>
          <w:szCs w:val="21"/>
        </w:rPr>
        <w:t xml:space="preserve"> </w:t>
      </w:r>
      <w:r w:rsidR="001B4081" w:rsidRPr="00484C97">
        <w:rPr>
          <w:b/>
          <w:bCs/>
          <w:color w:val="000000"/>
          <w:kern w:val="0"/>
          <w:szCs w:val="21"/>
        </w:rPr>
        <w:t>资产支持证券投资收益</w:t>
      </w:r>
    </w:p>
    <w:p w:rsidR="001B4081" w:rsidRPr="00484C97" w:rsidRDefault="001B4081" w:rsidP="0047012B">
      <w:pPr>
        <w:spacing w:line="360" w:lineRule="auto"/>
        <w:ind w:firstLineChars="200" w:firstLine="420"/>
        <w:rPr>
          <w:color w:val="000000"/>
          <w:szCs w:val="21"/>
        </w:rPr>
      </w:pPr>
      <w:r w:rsidRPr="00484C97">
        <w:rPr>
          <w:color w:val="000000"/>
          <w:szCs w:val="21"/>
        </w:rPr>
        <w:t>本基金本报告期内无资产支持证券投资收益。</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7.1.4.7.15 </w:t>
      </w:r>
      <w:r w:rsidRPr="00484C97">
        <w:rPr>
          <w:b/>
          <w:bCs/>
          <w:color w:val="000000"/>
          <w:kern w:val="0"/>
          <w:szCs w:val="21"/>
        </w:rPr>
        <w:t>衍生工具收益</w:t>
      </w:r>
    </w:p>
    <w:p w:rsidR="001B4081" w:rsidRPr="00484C97" w:rsidRDefault="00AC25EE" w:rsidP="0047012B">
      <w:pPr>
        <w:spacing w:line="360" w:lineRule="auto"/>
        <w:ind w:firstLineChars="200" w:firstLine="420"/>
        <w:rPr>
          <w:color w:val="000000"/>
          <w:szCs w:val="21"/>
        </w:rPr>
      </w:pPr>
      <w:r w:rsidRPr="00484C97">
        <w:rPr>
          <w:color w:val="000000"/>
          <w:szCs w:val="21"/>
        </w:rPr>
        <w:t>本基金本报告期内无衍生工具收益。</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7.1.4.7.16 </w:t>
      </w:r>
      <w:r w:rsidRPr="00484C97">
        <w:rPr>
          <w:b/>
          <w:bCs/>
          <w:color w:val="000000"/>
          <w:kern w:val="0"/>
          <w:szCs w:val="21"/>
        </w:rPr>
        <w:t>股利收益</w:t>
      </w:r>
    </w:p>
    <w:p w:rsidR="001B4081" w:rsidRPr="00484C97" w:rsidRDefault="001B4081" w:rsidP="001B4081">
      <w:pPr>
        <w:tabs>
          <w:tab w:val="left" w:pos="7200"/>
          <w:tab w:val="left" w:pos="8280"/>
        </w:tabs>
        <w:spacing w:line="360" w:lineRule="auto"/>
        <w:ind w:rightChars="33" w:right="69"/>
        <w:jc w:val="right"/>
        <w:rPr>
          <w:color w:val="000000"/>
          <w:szCs w:val="21"/>
        </w:rPr>
      </w:pPr>
      <w:r w:rsidRPr="00484C97">
        <w:rPr>
          <w:color w:val="000000"/>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300"/>
      </w:tblGrid>
      <w:tr w:rsidR="001B4081" w:rsidRPr="00484C97" w:rsidTr="002418E8">
        <w:tc>
          <w:tcPr>
            <w:tcW w:w="2988" w:type="dxa"/>
            <w:vAlign w:val="center"/>
          </w:tcPr>
          <w:p w:rsidR="001B4081" w:rsidRPr="00484C97" w:rsidRDefault="001B4081" w:rsidP="002418E8">
            <w:pPr>
              <w:spacing w:line="276" w:lineRule="auto"/>
              <w:jc w:val="center"/>
              <w:rPr>
                <w:color w:val="000000"/>
                <w:szCs w:val="21"/>
              </w:rPr>
            </w:pPr>
            <w:r w:rsidRPr="00484C97">
              <w:rPr>
                <w:color w:val="000000"/>
                <w:szCs w:val="21"/>
              </w:rPr>
              <w:t>项目</w:t>
            </w:r>
          </w:p>
        </w:tc>
        <w:tc>
          <w:tcPr>
            <w:tcW w:w="6300" w:type="dxa"/>
            <w:vAlign w:val="center"/>
          </w:tcPr>
          <w:p w:rsidR="001B4081" w:rsidRPr="00484C97" w:rsidRDefault="001B4081" w:rsidP="002418E8">
            <w:pPr>
              <w:spacing w:line="276" w:lineRule="auto"/>
              <w:jc w:val="center"/>
              <w:rPr>
                <w:color w:val="000000"/>
                <w:szCs w:val="21"/>
              </w:rPr>
            </w:pPr>
            <w:r w:rsidRPr="00484C97">
              <w:rPr>
                <w:color w:val="000000"/>
                <w:szCs w:val="21"/>
              </w:rPr>
              <w:t>本期</w:t>
            </w:r>
          </w:p>
          <w:p w:rsidR="001B4081" w:rsidRPr="00484C97" w:rsidRDefault="001B4081" w:rsidP="002418E8">
            <w:pPr>
              <w:widowControl/>
              <w:autoSpaceDE w:val="0"/>
              <w:autoSpaceDN w:val="0"/>
              <w:spacing w:line="276" w:lineRule="auto"/>
              <w:ind w:right="-15"/>
              <w:jc w:val="center"/>
              <w:textAlignment w:val="bottom"/>
              <w:rPr>
                <w:color w:val="000000"/>
                <w:kern w:val="0"/>
                <w:szCs w:val="21"/>
              </w:rPr>
            </w:pP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29</w:t>
            </w:r>
            <w:r w:rsidRPr="00484C97">
              <w:rPr>
                <w:color w:val="000000"/>
                <w:szCs w:val="21"/>
              </w:rPr>
              <w:t>日</w:t>
            </w:r>
            <w:r w:rsidR="00061EF2" w:rsidRPr="00484C97">
              <w:rPr>
                <w:rFonts w:hint="eastAsia"/>
                <w:color w:val="000000"/>
                <w:szCs w:val="21"/>
              </w:rPr>
              <w:t>(</w:t>
            </w:r>
            <w:r w:rsidR="00061EF2" w:rsidRPr="00484C97">
              <w:rPr>
                <w:rFonts w:hint="eastAsia"/>
                <w:color w:val="000000"/>
                <w:szCs w:val="21"/>
              </w:rPr>
              <w:t>基金转型生效日</w:t>
            </w:r>
            <w:r w:rsidR="00061EF2" w:rsidRPr="00484C97">
              <w:rPr>
                <w:rFonts w:hint="eastAsia"/>
                <w:color w:val="000000"/>
                <w:szCs w:val="21"/>
              </w:rPr>
              <w:t>)</w:t>
            </w:r>
            <w:r w:rsidRPr="00484C97">
              <w:rPr>
                <w:color w:val="000000"/>
                <w:szCs w:val="21"/>
              </w:rPr>
              <w:t>至</w:t>
            </w: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p>
        </w:tc>
      </w:tr>
      <w:tr w:rsidR="001B4081" w:rsidRPr="00484C97" w:rsidTr="002418E8">
        <w:tc>
          <w:tcPr>
            <w:tcW w:w="2988" w:type="dxa"/>
            <w:vAlign w:val="center"/>
          </w:tcPr>
          <w:p w:rsidR="001B4081" w:rsidRPr="00484C97" w:rsidRDefault="001B4081" w:rsidP="002418E8">
            <w:pPr>
              <w:spacing w:line="276" w:lineRule="auto"/>
              <w:rPr>
                <w:color w:val="000000"/>
                <w:szCs w:val="21"/>
              </w:rPr>
            </w:pPr>
            <w:r w:rsidRPr="00484C97">
              <w:rPr>
                <w:color w:val="000000"/>
                <w:szCs w:val="21"/>
              </w:rPr>
              <w:t>股票投资产生的股利收益</w:t>
            </w:r>
          </w:p>
        </w:tc>
        <w:tc>
          <w:tcPr>
            <w:tcW w:w="6300" w:type="dxa"/>
            <w:vAlign w:val="center"/>
          </w:tcPr>
          <w:p w:rsidR="001B4081" w:rsidRPr="00484C97" w:rsidRDefault="001B4081" w:rsidP="002418E8">
            <w:pPr>
              <w:spacing w:line="276" w:lineRule="auto"/>
              <w:jc w:val="right"/>
              <w:rPr>
                <w:color w:val="000000"/>
                <w:szCs w:val="21"/>
              </w:rPr>
            </w:pPr>
            <w:r w:rsidRPr="00484C97">
              <w:rPr>
                <w:color w:val="000000"/>
                <w:szCs w:val="21"/>
              </w:rPr>
              <w:t>2,482,406.18</w:t>
            </w:r>
          </w:p>
        </w:tc>
      </w:tr>
      <w:tr w:rsidR="001B4081" w:rsidRPr="00484C97" w:rsidTr="002418E8">
        <w:tc>
          <w:tcPr>
            <w:tcW w:w="2988" w:type="dxa"/>
            <w:vAlign w:val="center"/>
          </w:tcPr>
          <w:p w:rsidR="001B4081" w:rsidRPr="00484C97" w:rsidRDefault="001B4081" w:rsidP="002418E8">
            <w:pPr>
              <w:spacing w:line="276" w:lineRule="auto"/>
              <w:rPr>
                <w:color w:val="000000"/>
                <w:szCs w:val="21"/>
              </w:rPr>
            </w:pPr>
            <w:r w:rsidRPr="00484C97">
              <w:rPr>
                <w:color w:val="000000"/>
                <w:szCs w:val="21"/>
              </w:rPr>
              <w:t>基金投资产生的股利收益</w:t>
            </w:r>
          </w:p>
        </w:tc>
        <w:tc>
          <w:tcPr>
            <w:tcW w:w="6300" w:type="dxa"/>
            <w:vAlign w:val="center"/>
          </w:tcPr>
          <w:p w:rsidR="001B4081" w:rsidRPr="00484C97" w:rsidRDefault="001B4081" w:rsidP="002418E8">
            <w:pPr>
              <w:spacing w:line="276" w:lineRule="auto"/>
              <w:jc w:val="right"/>
              <w:rPr>
                <w:color w:val="000000"/>
                <w:szCs w:val="21"/>
              </w:rPr>
            </w:pPr>
            <w:r w:rsidRPr="00484C97">
              <w:rPr>
                <w:color w:val="000000"/>
                <w:szCs w:val="21"/>
              </w:rPr>
              <w:t>-</w:t>
            </w:r>
          </w:p>
        </w:tc>
      </w:tr>
      <w:tr w:rsidR="001B4081" w:rsidRPr="00484C97" w:rsidTr="002418E8">
        <w:tc>
          <w:tcPr>
            <w:tcW w:w="2988" w:type="dxa"/>
            <w:vAlign w:val="center"/>
          </w:tcPr>
          <w:p w:rsidR="001B4081" w:rsidRPr="00484C97" w:rsidRDefault="001B4081" w:rsidP="002418E8">
            <w:pPr>
              <w:spacing w:line="276" w:lineRule="auto"/>
              <w:rPr>
                <w:color w:val="000000"/>
                <w:szCs w:val="21"/>
              </w:rPr>
            </w:pPr>
            <w:r w:rsidRPr="00484C97">
              <w:rPr>
                <w:color w:val="000000"/>
                <w:szCs w:val="21"/>
              </w:rPr>
              <w:t>合计</w:t>
            </w:r>
          </w:p>
        </w:tc>
        <w:tc>
          <w:tcPr>
            <w:tcW w:w="6300" w:type="dxa"/>
            <w:vAlign w:val="center"/>
          </w:tcPr>
          <w:p w:rsidR="001B4081" w:rsidRPr="00484C97" w:rsidRDefault="001B4081" w:rsidP="002418E8">
            <w:pPr>
              <w:spacing w:line="276" w:lineRule="auto"/>
              <w:jc w:val="right"/>
              <w:rPr>
                <w:color w:val="000000"/>
                <w:szCs w:val="21"/>
              </w:rPr>
            </w:pPr>
            <w:r w:rsidRPr="00484C97">
              <w:rPr>
                <w:color w:val="000000"/>
                <w:szCs w:val="21"/>
              </w:rPr>
              <w:t>2,482,406.18</w:t>
            </w:r>
          </w:p>
        </w:tc>
      </w:tr>
    </w:tbl>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7.1.4.7.17</w:t>
      </w:r>
      <w:r w:rsidRPr="00484C97">
        <w:rPr>
          <w:b/>
          <w:bCs/>
          <w:color w:val="000000"/>
          <w:kern w:val="0"/>
          <w:szCs w:val="21"/>
        </w:rPr>
        <w:t>公允价值变动收益</w:t>
      </w:r>
    </w:p>
    <w:p w:rsidR="007872FE" w:rsidRPr="00484C97" w:rsidRDefault="007872FE" w:rsidP="007872FE">
      <w:pPr>
        <w:tabs>
          <w:tab w:val="left" w:pos="8820"/>
        </w:tabs>
        <w:spacing w:line="360" w:lineRule="auto"/>
        <w:ind w:rightChars="-52" w:right="-109"/>
        <w:jc w:val="right"/>
        <w:rPr>
          <w:color w:val="000000"/>
          <w:szCs w:val="21"/>
        </w:rPr>
      </w:pPr>
      <w:r w:rsidRPr="00484C97">
        <w:rPr>
          <w:color w:val="000000"/>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6298"/>
      </w:tblGrid>
      <w:tr w:rsidR="007872FE" w:rsidRPr="00484C97" w:rsidTr="00061EF2">
        <w:trPr>
          <w:trHeight w:val="285"/>
        </w:trPr>
        <w:tc>
          <w:tcPr>
            <w:tcW w:w="2987" w:type="dxa"/>
            <w:vAlign w:val="center"/>
          </w:tcPr>
          <w:p w:rsidR="007872FE" w:rsidRPr="00484C97" w:rsidRDefault="007872FE" w:rsidP="00061EF2">
            <w:pPr>
              <w:spacing w:line="276" w:lineRule="auto"/>
              <w:jc w:val="center"/>
              <w:rPr>
                <w:color w:val="000000"/>
                <w:szCs w:val="21"/>
              </w:rPr>
            </w:pPr>
            <w:r w:rsidRPr="00484C97">
              <w:rPr>
                <w:color w:val="000000"/>
                <w:kern w:val="0"/>
                <w:szCs w:val="21"/>
              </w:rPr>
              <w:t>项目名称</w:t>
            </w:r>
          </w:p>
        </w:tc>
        <w:tc>
          <w:tcPr>
            <w:tcW w:w="6298" w:type="dxa"/>
          </w:tcPr>
          <w:p w:rsidR="007872FE" w:rsidRPr="00484C97" w:rsidRDefault="007872FE" w:rsidP="00061EF2">
            <w:pPr>
              <w:spacing w:line="276" w:lineRule="auto"/>
              <w:jc w:val="center"/>
              <w:rPr>
                <w:color w:val="000000"/>
                <w:szCs w:val="21"/>
              </w:rPr>
            </w:pPr>
            <w:r w:rsidRPr="00484C97">
              <w:rPr>
                <w:color w:val="000000"/>
                <w:szCs w:val="21"/>
              </w:rPr>
              <w:t>本期</w:t>
            </w:r>
          </w:p>
          <w:p w:rsidR="007872FE" w:rsidRPr="00484C97" w:rsidRDefault="007872FE" w:rsidP="00061EF2">
            <w:pPr>
              <w:widowControl/>
              <w:autoSpaceDE w:val="0"/>
              <w:autoSpaceDN w:val="0"/>
              <w:spacing w:line="276" w:lineRule="auto"/>
              <w:ind w:right="-15"/>
              <w:jc w:val="center"/>
              <w:textAlignment w:val="bottom"/>
              <w:rPr>
                <w:color w:val="000000"/>
                <w:kern w:val="0"/>
                <w:szCs w:val="21"/>
              </w:rPr>
            </w:pP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29</w:t>
            </w:r>
            <w:r w:rsidRPr="00484C97">
              <w:rPr>
                <w:color w:val="000000"/>
                <w:szCs w:val="21"/>
              </w:rPr>
              <w:t>日</w:t>
            </w:r>
            <w:r w:rsidR="00061EF2" w:rsidRPr="00484C97">
              <w:rPr>
                <w:rFonts w:hint="eastAsia"/>
                <w:color w:val="000000"/>
                <w:szCs w:val="21"/>
              </w:rPr>
              <w:t>(</w:t>
            </w:r>
            <w:r w:rsidR="00061EF2" w:rsidRPr="00484C97">
              <w:rPr>
                <w:rFonts w:hint="eastAsia"/>
                <w:color w:val="000000"/>
                <w:szCs w:val="21"/>
              </w:rPr>
              <w:t>基金转型生效日</w:t>
            </w:r>
            <w:r w:rsidR="00061EF2" w:rsidRPr="00484C97">
              <w:rPr>
                <w:rFonts w:hint="eastAsia"/>
                <w:color w:val="000000"/>
                <w:szCs w:val="21"/>
              </w:rPr>
              <w:t>)</w:t>
            </w:r>
            <w:r w:rsidRPr="00484C97">
              <w:rPr>
                <w:color w:val="000000"/>
                <w:szCs w:val="21"/>
              </w:rPr>
              <w:t>至</w:t>
            </w: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p>
        </w:tc>
      </w:tr>
      <w:tr w:rsidR="007872FE" w:rsidRPr="00484C97" w:rsidTr="00061EF2">
        <w:trPr>
          <w:trHeight w:val="285"/>
        </w:trPr>
        <w:tc>
          <w:tcPr>
            <w:tcW w:w="2987" w:type="dxa"/>
            <w:vAlign w:val="center"/>
          </w:tcPr>
          <w:p w:rsidR="007872FE" w:rsidRPr="00484C97" w:rsidRDefault="007872FE" w:rsidP="00061EF2">
            <w:pPr>
              <w:widowControl/>
              <w:spacing w:line="360" w:lineRule="auto"/>
              <w:rPr>
                <w:kern w:val="0"/>
                <w:szCs w:val="21"/>
              </w:rPr>
            </w:pPr>
            <w:r w:rsidRPr="00484C97">
              <w:rPr>
                <w:kern w:val="0"/>
                <w:szCs w:val="21"/>
              </w:rPr>
              <w:t>1.</w:t>
            </w:r>
            <w:r w:rsidRPr="00484C97">
              <w:rPr>
                <w:kern w:val="0"/>
                <w:szCs w:val="21"/>
              </w:rPr>
              <w:t>交易性金融资产</w:t>
            </w:r>
          </w:p>
        </w:tc>
        <w:tc>
          <w:tcPr>
            <w:tcW w:w="6298" w:type="dxa"/>
            <w:vAlign w:val="center"/>
          </w:tcPr>
          <w:p w:rsidR="007872FE" w:rsidRPr="00484C97" w:rsidRDefault="007872FE" w:rsidP="00061EF2">
            <w:pPr>
              <w:spacing w:line="276" w:lineRule="auto"/>
              <w:jc w:val="right"/>
              <w:rPr>
                <w:color w:val="000000"/>
                <w:szCs w:val="21"/>
              </w:rPr>
            </w:pPr>
            <w:r w:rsidRPr="00484C97">
              <w:rPr>
                <w:color w:val="000000"/>
                <w:szCs w:val="21"/>
              </w:rPr>
              <w:t>525,905.94</w:t>
            </w:r>
          </w:p>
        </w:tc>
      </w:tr>
      <w:tr w:rsidR="007872FE" w:rsidRPr="00484C97" w:rsidTr="00061EF2">
        <w:trPr>
          <w:trHeight w:val="285"/>
        </w:trPr>
        <w:tc>
          <w:tcPr>
            <w:tcW w:w="2987" w:type="dxa"/>
            <w:vAlign w:val="center"/>
          </w:tcPr>
          <w:p w:rsidR="007872FE" w:rsidRPr="00484C97" w:rsidRDefault="007872FE" w:rsidP="00061EF2">
            <w:pPr>
              <w:widowControl/>
              <w:spacing w:line="360" w:lineRule="auto"/>
              <w:rPr>
                <w:kern w:val="0"/>
                <w:szCs w:val="21"/>
              </w:rPr>
            </w:pPr>
            <w:r w:rsidRPr="00484C97">
              <w:rPr>
                <w:kern w:val="0"/>
                <w:szCs w:val="21"/>
              </w:rPr>
              <w:t>——</w:t>
            </w:r>
            <w:r w:rsidRPr="00484C97">
              <w:rPr>
                <w:kern w:val="0"/>
                <w:szCs w:val="21"/>
              </w:rPr>
              <w:t>股票投资</w:t>
            </w:r>
          </w:p>
        </w:tc>
        <w:tc>
          <w:tcPr>
            <w:tcW w:w="6298" w:type="dxa"/>
            <w:vAlign w:val="center"/>
          </w:tcPr>
          <w:p w:rsidR="007872FE" w:rsidRPr="00484C97" w:rsidRDefault="007872FE" w:rsidP="00061EF2">
            <w:pPr>
              <w:spacing w:line="276" w:lineRule="auto"/>
              <w:jc w:val="right"/>
              <w:rPr>
                <w:color w:val="000000"/>
                <w:szCs w:val="21"/>
              </w:rPr>
            </w:pPr>
            <w:r w:rsidRPr="00484C97">
              <w:rPr>
                <w:color w:val="000000"/>
                <w:szCs w:val="21"/>
              </w:rPr>
              <w:t>1,966,720.19</w:t>
            </w:r>
          </w:p>
        </w:tc>
      </w:tr>
      <w:tr w:rsidR="007872FE" w:rsidRPr="00484C97" w:rsidTr="00061EF2">
        <w:trPr>
          <w:trHeight w:val="285"/>
        </w:trPr>
        <w:tc>
          <w:tcPr>
            <w:tcW w:w="2987" w:type="dxa"/>
            <w:vAlign w:val="center"/>
          </w:tcPr>
          <w:p w:rsidR="007872FE" w:rsidRPr="00484C97" w:rsidRDefault="007872FE" w:rsidP="00061EF2">
            <w:pPr>
              <w:widowControl/>
              <w:spacing w:line="360" w:lineRule="auto"/>
              <w:rPr>
                <w:kern w:val="0"/>
                <w:szCs w:val="21"/>
              </w:rPr>
            </w:pPr>
            <w:r w:rsidRPr="00484C97">
              <w:rPr>
                <w:kern w:val="0"/>
                <w:szCs w:val="21"/>
              </w:rPr>
              <w:t>——</w:t>
            </w:r>
            <w:r w:rsidRPr="00484C97">
              <w:rPr>
                <w:kern w:val="0"/>
                <w:szCs w:val="21"/>
              </w:rPr>
              <w:t>债券投资</w:t>
            </w:r>
          </w:p>
        </w:tc>
        <w:tc>
          <w:tcPr>
            <w:tcW w:w="6298" w:type="dxa"/>
            <w:vAlign w:val="center"/>
          </w:tcPr>
          <w:p w:rsidR="007872FE" w:rsidRPr="00484C97" w:rsidRDefault="007872FE" w:rsidP="00061EF2">
            <w:pPr>
              <w:spacing w:line="276" w:lineRule="auto"/>
              <w:jc w:val="right"/>
              <w:rPr>
                <w:color w:val="000000"/>
                <w:szCs w:val="21"/>
              </w:rPr>
            </w:pPr>
            <w:r w:rsidRPr="00484C97">
              <w:rPr>
                <w:color w:val="000000"/>
                <w:szCs w:val="21"/>
              </w:rPr>
              <w:t>-1,440,814.25</w:t>
            </w:r>
          </w:p>
        </w:tc>
      </w:tr>
      <w:tr w:rsidR="007872FE" w:rsidRPr="00484C97" w:rsidTr="00061EF2">
        <w:trPr>
          <w:trHeight w:val="285"/>
        </w:trPr>
        <w:tc>
          <w:tcPr>
            <w:tcW w:w="2987" w:type="dxa"/>
            <w:vAlign w:val="center"/>
          </w:tcPr>
          <w:p w:rsidR="007872FE" w:rsidRPr="00484C97" w:rsidRDefault="007872FE" w:rsidP="00061EF2">
            <w:pPr>
              <w:widowControl/>
              <w:spacing w:line="360" w:lineRule="auto"/>
              <w:rPr>
                <w:kern w:val="0"/>
                <w:szCs w:val="21"/>
              </w:rPr>
            </w:pPr>
            <w:r w:rsidRPr="00484C97">
              <w:rPr>
                <w:kern w:val="0"/>
                <w:szCs w:val="21"/>
              </w:rPr>
              <w:t>——</w:t>
            </w:r>
            <w:r w:rsidRPr="00484C97">
              <w:rPr>
                <w:kern w:val="0"/>
                <w:szCs w:val="21"/>
              </w:rPr>
              <w:t>资产支持证券投资</w:t>
            </w:r>
          </w:p>
        </w:tc>
        <w:tc>
          <w:tcPr>
            <w:tcW w:w="6298" w:type="dxa"/>
            <w:vAlign w:val="center"/>
          </w:tcPr>
          <w:p w:rsidR="007872FE" w:rsidRPr="00484C97" w:rsidRDefault="007872FE" w:rsidP="00061EF2">
            <w:pPr>
              <w:spacing w:line="276" w:lineRule="auto"/>
              <w:jc w:val="right"/>
              <w:rPr>
                <w:color w:val="000000"/>
                <w:szCs w:val="21"/>
              </w:rPr>
            </w:pPr>
            <w:r w:rsidRPr="00484C97">
              <w:rPr>
                <w:color w:val="000000"/>
                <w:szCs w:val="21"/>
              </w:rPr>
              <w:t>-</w:t>
            </w:r>
          </w:p>
        </w:tc>
      </w:tr>
      <w:tr w:rsidR="007872FE" w:rsidRPr="00484C97" w:rsidTr="00061EF2">
        <w:trPr>
          <w:trHeight w:val="285"/>
        </w:trPr>
        <w:tc>
          <w:tcPr>
            <w:tcW w:w="2987" w:type="dxa"/>
            <w:vAlign w:val="center"/>
          </w:tcPr>
          <w:p w:rsidR="007872FE" w:rsidRPr="00484C97" w:rsidRDefault="007872FE" w:rsidP="00061EF2">
            <w:pPr>
              <w:widowControl/>
              <w:spacing w:line="360" w:lineRule="auto"/>
              <w:rPr>
                <w:kern w:val="0"/>
                <w:szCs w:val="21"/>
              </w:rPr>
            </w:pPr>
            <w:r w:rsidRPr="00484C97">
              <w:rPr>
                <w:kern w:val="0"/>
                <w:szCs w:val="21"/>
              </w:rPr>
              <w:t>——</w:t>
            </w:r>
            <w:r w:rsidRPr="00484C97">
              <w:rPr>
                <w:kern w:val="0"/>
                <w:szCs w:val="21"/>
              </w:rPr>
              <w:t>基金投资</w:t>
            </w:r>
          </w:p>
        </w:tc>
        <w:tc>
          <w:tcPr>
            <w:tcW w:w="6298" w:type="dxa"/>
            <w:vAlign w:val="center"/>
          </w:tcPr>
          <w:p w:rsidR="007872FE" w:rsidRPr="00484C97" w:rsidRDefault="007872FE" w:rsidP="00061EF2">
            <w:pPr>
              <w:spacing w:line="276" w:lineRule="auto"/>
              <w:jc w:val="right"/>
              <w:rPr>
                <w:color w:val="000000"/>
                <w:szCs w:val="21"/>
              </w:rPr>
            </w:pPr>
            <w:r w:rsidRPr="00484C97">
              <w:rPr>
                <w:color w:val="000000"/>
                <w:szCs w:val="21"/>
              </w:rPr>
              <w:t>-</w:t>
            </w:r>
          </w:p>
        </w:tc>
      </w:tr>
      <w:tr w:rsidR="007872FE" w:rsidRPr="00484C97" w:rsidTr="00061EF2">
        <w:trPr>
          <w:trHeight w:val="285"/>
        </w:trPr>
        <w:tc>
          <w:tcPr>
            <w:tcW w:w="2987" w:type="dxa"/>
            <w:vAlign w:val="center"/>
          </w:tcPr>
          <w:p w:rsidR="007872FE" w:rsidRPr="00484C97" w:rsidRDefault="007872FE" w:rsidP="00061EF2">
            <w:pPr>
              <w:widowControl/>
              <w:spacing w:line="360" w:lineRule="auto"/>
              <w:rPr>
                <w:kern w:val="0"/>
                <w:szCs w:val="21"/>
              </w:rPr>
            </w:pPr>
            <w:r w:rsidRPr="00484C97">
              <w:rPr>
                <w:kern w:val="0"/>
                <w:szCs w:val="21"/>
              </w:rPr>
              <w:t>——</w:t>
            </w:r>
            <w:r w:rsidRPr="00484C97">
              <w:rPr>
                <w:kern w:val="0"/>
                <w:szCs w:val="21"/>
              </w:rPr>
              <w:t>贵金属投资</w:t>
            </w:r>
          </w:p>
        </w:tc>
        <w:tc>
          <w:tcPr>
            <w:tcW w:w="6298" w:type="dxa"/>
            <w:vAlign w:val="center"/>
          </w:tcPr>
          <w:p w:rsidR="007872FE" w:rsidRPr="00484C97" w:rsidRDefault="007872FE" w:rsidP="00061EF2">
            <w:pPr>
              <w:spacing w:line="276" w:lineRule="auto"/>
              <w:jc w:val="right"/>
              <w:rPr>
                <w:color w:val="000000"/>
                <w:szCs w:val="21"/>
              </w:rPr>
            </w:pPr>
            <w:r w:rsidRPr="00484C97">
              <w:rPr>
                <w:color w:val="000000"/>
                <w:szCs w:val="21"/>
              </w:rPr>
              <w:t>-</w:t>
            </w:r>
          </w:p>
        </w:tc>
      </w:tr>
      <w:tr w:rsidR="007872FE" w:rsidRPr="00484C97" w:rsidTr="00061EF2">
        <w:trPr>
          <w:trHeight w:val="285"/>
        </w:trPr>
        <w:tc>
          <w:tcPr>
            <w:tcW w:w="2987" w:type="dxa"/>
            <w:vAlign w:val="center"/>
          </w:tcPr>
          <w:p w:rsidR="007872FE" w:rsidRPr="00484C97" w:rsidRDefault="007872FE" w:rsidP="00061EF2">
            <w:pPr>
              <w:widowControl/>
              <w:jc w:val="left"/>
              <w:rPr>
                <w:kern w:val="0"/>
                <w:szCs w:val="21"/>
              </w:rPr>
            </w:pPr>
            <w:r w:rsidRPr="00484C97">
              <w:rPr>
                <w:kern w:val="0"/>
                <w:szCs w:val="21"/>
              </w:rPr>
              <w:t>——</w:t>
            </w:r>
            <w:r w:rsidRPr="00484C97">
              <w:rPr>
                <w:rFonts w:hint="eastAsia"/>
                <w:kern w:val="0"/>
                <w:szCs w:val="21"/>
              </w:rPr>
              <w:t>其他</w:t>
            </w:r>
          </w:p>
        </w:tc>
        <w:tc>
          <w:tcPr>
            <w:tcW w:w="6298" w:type="dxa"/>
            <w:vAlign w:val="center"/>
          </w:tcPr>
          <w:p w:rsidR="007872FE" w:rsidRPr="00484C97" w:rsidRDefault="007872FE" w:rsidP="00061EF2">
            <w:pPr>
              <w:spacing w:line="360" w:lineRule="auto"/>
              <w:jc w:val="right"/>
              <w:rPr>
                <w:szCs w:val="21"/>
              </w:rPr>
            </w:pPr>
            <w:r w:rsidRPr="00484C97">
              <w:rPr>
                <w:rFonts w:hint="eastAsia"/>
                <w:szCs w:val="21"/>
              </w:rPr>
              <w:t>-</w:t>
            </w:r>
          </w:p>
        </w:tc>
      </w:tr>
      <w:tr w:rsidR="007872FE" w:rsidRPr="00484C97" w:rsidTr="00061EF2">
        <w:trPr>
          <w:trHeight w:val="285"/>
        </w:trPr>
        <w:tc>
          <w:tcPr>
            <w:tcW w:w="2987" w:type="dxa"/>
            <w:vAlign w:val="center"/>
          </w:tcPr>
          <w:p w:rsidR="007872FE" w:rsidRPr="00484C97" w:rsidRDefault="007872FE" w:rsidP="00061EF2">
            <w:pPr>
              <w:widowControl/>
              <w:spacing w:line="360" w:lineRule="auto"/>
              <w:rPr>
                <w:kern w:val="0"/>
                <w:szCs w:val="21"/>
              </w:rPr>
            </w:pPr>
            <w:r w:rsidRPr="00484C97">
              <w:rPr>
                <w:kern w:val="0"/>
                <w:szCs w:val="21"/>
              </w:rPr>
              <w:lastRenderedPageBreak/>
              <w:t>2.</w:t>
            </w:r>
            <w:r w:rsidRPr="00484C97">
              <w:rPr>
                <w:kern w:val="0"/>
                <w:szCs w:val="21"/>
              </w:rPr>
              <w:t>衍生工具</w:t>
            </w:r>
          </w:p>
        </w:tc>
        <w:tc>
          <w:tcPr>
            <w:tcW w:w="6298" w:type="dxa"/>
            <w:vAlign w:val="center"/>
          </w:tcPr>
          <w:p w:rsidR="007872FE" w:rsidRPr="00484C97" w:rsidRDefault="007872FE" w:rsidP="00061EF2">
            <w:pPr>
              <w:spacing w:line="276" w:lineRule="auto"/>
              <w:jc w:val="right"/>
              <w:rPr>
                <w:color w:val="000000"/>
                <w:szCs w:val="21"/>
              </w:rPr>
            </w:pPr>
            <w:r w:rsidRPr="00484C97">
              <w:rPr>
                <w:color w:val="000000"/>
                <w:szCs w:val="21"/>
              </w:rPr>
              <w:t>-</w:t>
            </w:r>
          </w:p>
        </w:tc>
      </w:tr>
      <w:tr w:rsidR="007872FE" w:rsidRPr="00484C97" w:rsidTr="00061EF2">
        <w:trPr>
          <w:trHeight w:val="285"/>
        </w:trPr>
        <w:tc>
          <w:tcPr>
            <w:tcW w:w="2987" w:type="dxa"/>
            <w:vAlign w:val="center"/>
          </w:tcPr>
          <w:p w:rsidR="007872FE" w:rsidRPr="00484C97" w:rsidRDefault="007872FE" w:rsidP="00061EF2">
            <w:pPr>
              <w:widowControl/>
              <w:spacing w:line="360" w:lineRule="auto"/>
              <w:rPr>
                <w:kern w:val="0"/>
                <w:szCs w:val="21"/>
              </w:rPr>
            </w:pPr>
            <w:r w:rsidRPr="00484C97">
              <w:rPr>
                <w:kern w:val="0"/>
                <w:szCs w:val="21"/>
              </w:rPr>
              <w:t>——</w:t>
            </w:r>
            <w:r w:rsidRPr="00484C97">
              <w:rPr>
                <w:kern w:val="0"/>
                <w:szCs w:val="21"/>
              </w:rPr>
              <w:t>权证投资</w:t>
            </w:r>
          </w:p>
        </w:tc>
        <w:tc>
          <w:tcPr>
            <w:tcW w:w="6298" w:type="dxa"/>
            <w:vAlign w:val="center"/>
          </w:tcPr>
          <w:p w:rsidR="007872FE" w:rsidRPr="00484C97" w:rsidRDefault="007872FE" w:rsidP="00061EF2">
            <w:pPr>
              <w:spacing w:line="276" w:lineRule="auto"/>
              <w:jc w:val="right"/>
              <w:rPr>
                <w:color w:val="000000"/>
                <w:szCs w:val="21"/>
              </w:rPr>
            </w:pPr>
            <w:r w:rsidRPr="00484C97">
              <w:rPr>
                <w:color w:val="000000"/>
                <w:szCs w:val="21"/>
              </w:rPr>
              <w:t>-</w:t>
            </w:r>
          </w:p>
        </w:tc>
      </w:tr>
      <w:tr w:rsidR="007872FE" w:rsidRPr="00484C97" w:rsidTr="00061EF2">
        <w:trPr>
          <w:trHeight w:val="285"/>
        </w:trPr>
        <w:tc>
          <w:tcPr>
            <w:tcW w:w="2987" w:type="dxa"/>
            <w:vAlign w:val="center"/>
          </w:tcPr>
          <w:p w:rsidR="007872FE" w:rsidRPr="00484C97" w:rsidRDefault="007872FE" w:rsidP="00061EF2">
            <w:pPr>
              <w:widowControl/>
              <w:spacing w:line="360" w:lineRule="auto"/>
              <w:rPr>
                <w:color w:val="000000"/>
                <w:szCs w:val="21"/>
              </w:rPr>
            </w:pPr>
            <w:r w:rsidRPr="00484C97">
              <w:rPr>
                <w:kern w:val="0"/>
                <w:szCs w:val="21"/>
              </w:rPr>
              <w:t>3.</w:t>
            </w:r>
            <w:r w:rsidRPr="00484C97">
              <w:rPr>
                <w:kern w:val="0"/>
                <w:szCs w:val="21"/>
              </w:rPr>
              <w:t>其他</w:t>
            </w:r>
          </w:p>
        </w:tc>
        <w:tc>
          <w:tcPr>
            <w:tcW w:w="6298" w:type="dxa"/>
            <w:vAlign w:val="bottom"/>
          </w:tcPr>
          <w:p w:rsidR="007872FE" w:rsidRPr="00484C97" w:rsidRDefault="007872FE" w:rsidP="00061EF2">
            <w:pPr>
              <w:spacing w:line="276" w:lineRule="auto"/>
              <w:jc w:val="right"/>
              <w:rPr>
                <w:color w:val="000000"/>
                <w:szCs w:val="21"/>
              </w:rPr>
            </w:pPr>
            <w:r w:rsidRPr="00484C97">
              <w:rPr>
                <w:color w:val="000000"/>
                <w:szCs w:val="21"/>
              </w:rPr>
              <w:t>-</w:t>
            </w:r>
          </w:p>
        </w:tc>
      </w:tr>
      <w:tr w:rsidR="007872FE" w:rsidRPr="00484C97" w:rsidTr="00061EF2">
        <w:trPr>
          <w:trHeight w:val="285"/>
        </w:trPr>
        <w:tc>
          <w:tcPr>
            <w:tcW w:w="2987" w:type="dxa"/>
            <w:vAlign w:val="center"/>
          </w:tcPr>
          <w:p w:rsidR="007872FE" w:rsidRPr="00484C97" w:rsidRDefault="007872FE" w:rsidP="00061EF2">
            <w:pPr>
              <w:widowControl/>
              <w:jc w:val="left"/>
              <w:rPr>
                <w:kern w:val="0"/>
                <w:szCs w:val="21"/>
              </w:rPr>
            </w:pPr>
            <w:r w:rsidRPr="00484C97">
              <w:rPr>
                <w:rFonts w:hint="eastAsia"/>
                <w:kern w:val="0"/>
                <w:szCs w:val="21"/>
              </w:rPr>
              <w:t>减：应税金融商品公允价值变动产生的预估增值税</w:t>
            </w:r>
          </w:p>
        </w:tc>
        <w:tc>
          <w:tcPr>
            <w:tcW w:w="6298" w:type="dxa"/>
            <w:vAlign w:val="bottom"/>
          </w:tcPr>
          <w:p w:rsidR="007872FE" w:rsidRPr="00484C97" w:rsidRDefault="007872FE" w:rsidP="00061EF2">
            <w:pPr>
              <w:jc w:val="right"/>
              <w:rPr>
                <w:szCs w:val="21"/>
              </w:rPr>
            </w:pPr>
            <w:r w:rsidRPr="00484C97">
              <w:rPr>
                <w:szCs w:val="21"/>
              </w:rPr>
              <w:t>-</w:t>
            </w:r>
          </w:p>
        </w:tc>
      </w:tr>
      <w:tr w:rsidR="007872FE" w:rsidRPr="00484C97" w:rsidTr="00061EF2">
        <w:trPr>
          <w:trHeight w:val="285"/>
        </w:trPr>
        <w:tc>
          <w:tcPr>
            <w:tcW w:w="2987" w:type="dxa"/>
            <w:vAlign w:val="center"/>
          </w:tcPr>
          <w:p w:rsidR="007872FE" w:rsidRPr="00484C97" w:rsidRDefault="007872FE" w:rsidP="00061EF2">
            <w:pPr>
              <w:widowControl/>
              <w:spacing w:line="360" w:lineRule="auto"/>
              <w:rPr>
                <w:color w:val="000000"/>
                <w:szCs w:val="21"/>
              </w:rPr>
            </w:pPr>
            <w:r w:rsidRPr="00484C97">
              <w:rPr>
                <w:kern w:val="0"/>
                <w:szCs w:val="21"/>
              </w:rPr>
              <w:t>合计</w:t>
            </w:r>
          </w:p>
        </w:tc>
        <w:tc>
          <w:tcPr>
            <w:tcW w:w="6298" w:type="dxa"/>
            <w:vAlign w:val="bottom"/>
          </w:tcPr>
          <w:p w:rsidR="007872FE" w:rsidRPr="00484C97" w:rsidRDefault="007872FE" w:rsidP="00061EF2">
            <w:pPr>
              <w:spacing w:line="276" w:lineRule="auto"/>
              <w:jc w:val="right"/>
              <w:rPr>
                <w:color w:val="000000"/>
                <w:szCs w:val="21"/>
              </w:rPr>
            </w:pPr>
            <w:r w:rsidRPr="00484C97">
              <w:rPr>
                <w:color w:val="000000"/>
                <w:szCs w:val="21"/>
              </w:rPr>
              <w:t>525,905.94</w:t>
            </w:r>
          </w:p>
        </w:tc>
      </w:tr>
    </w:tbl>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7.1.4.7.18 </w:t>
      </w:r>
      <w:r w:rsidRPr="00484C97">
        <w:rPr>
          <w:b/>
          <w:bCs/>
          <w:color w:val="000000"/>
          <w:kern w:val="0"/>
          <w:szCs w:val="21"/>
        </w:rPr>
        <w:t>其他收入</w:t>
      </w:r>
    </w:p>
    <w:p w:rsidR="001B4081" w:rsidRPr="00484C97" w:rsidRDefault="001B4081" w:rsidP="001B4081">
      <w:pPr>
        <w:tabs>
          <w:tab w:val="left" w:pos="7200"/>
          <w:tab w:val="left" w:pos="8280"/>
        </w:tabs>
        <w:spacing w:line="360" w:lineRule="auto"/>
        <w:ind w:rightChars="-52" w:right="-109"/>
        <w:jc w:val="right"/>
        <w:rPr>
          <w:color w:val="000000"/>
          <w:szCs w:val="21"/>
        </w:rPr>
      </w:pPr>
      <w:r w:rsidRPr="00484C97">
        <w:rPr>
          <w:color w:val="000000"/>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7196"/>
      </w:tblGrid>
      <w:tr w:rsidR="001B4081" w:rsidRPr="00484C97" w:rsidTr="00550E06">
        <w:trPr>
          <w:trHeight w:val="255"/>
        </w:trPr>
        <w:tc>
          <w:tcPr>
            <w:tcW w:w="1984" w:type="dxa"/>
            <w:vAlign w:val="center"/>
          </w:tcPr>
          <w:p w:rsidR="001B4081" w:rsidRPr="00484C97" w:rsidRDefault="001B4081" w:rsidP="002418E8">
            <w:pPr>
              <w:spacing w:line="276" w:lineRule="auto"/>
              <w:jc w:val="center"/>
              <w:rPr>
                <w:color w:val="000000"/>
                <w:szCs w:val="21"/>
              </w:rPr>
            </w:pPr>
            <w:r w:rsidRPr="00484C97">
              <w:rPr>
                <w:color w:val="000000"/>
                <w:szCs w:val="21"/>
              </w:rPr>
              <w:t>项目</w:t>
            </w:r>
          </w:p>
        </w:tc>
        <w:tc>
          <w:tcPr>
            <w:tcW w:w="7196" w:type="dxa"/>
          </w:tcPr>
          <w:p w:rsidR="001B4081" w:rsidRPr="00484C97" w:rsidRDefault="001B4081" w:rsidP="002418E8">
            <w:pPr>
              <w:spacing w:line="276" w:lineRule="auto"/>
              <w:jc w:val="center"/>
              <w:rPr>
                <w:color w:val="000000"/>
                <w:szCs w:val="21"/>
              </w:rPr>
            </w:pPr>
            <w:r w:rsidRPr="00484C97">
              <w:rPr>
                <w:color w:val="000000"/>
                <w:szCs w:val="21"/>
              </w:rPr>
              <w:t>本期</w:t>
            </w:r>
          </w:p>
          <w:p w:rsidR="001B4081" w:rsidRPr="00484C97" w:rsidRDefault="001B4081" w:rsidP="002418E8">
            <w:pPr>
              <w:widowControl/>
              <w:autoSpaceDE w:val="0"/>
              <w:autoSpaceDN w:val="0"/>
              <w:spacing w:line="276" w:lineRule="auto"/>
              <w:ind w:right="-15"/>
              <w:jc w:val="center"/>
              <w:textAlignment w:val="bottom"/>
              <w:rPr>
                <w:color w:val="000000"/>
                <w:kern w:val="0"/>
                <w:szCs w:val="21"/>
              </w:rPr>
            </w:pP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29</w:t>
            </w:r>
            <w:r w:rsidRPr="00484C97">
              <w:rPr>
                <w:color w:val="000000"/>
                <w:szCs w:val="21"/>
              </w:rPr>
              <w:t>日</w:t>
            </w:r>
            <w:r w:rsidR="00061EF2" w:rsidRPr="00484C97">
              <w:rPr>
                <w:rFonts w:hint="eastAsia"/>
                <w:color w:val="000000"/>
                <w:szCs w:val="21"/>
              </w:rPr>
              <w:t>(</w:t>
            </w:r>
            <w:r w:rsidR="00061EF2" w:rsidRPr="00484C97">
              <w:rPr>
                <w:rFonts w:hint="eastAsia"/>
                <w:color w:val="000000"/>
                <w:szCs w:val="21"/>
              </w:rPr>
              <w:t>基金转型生效日</w:t>
            </w:r>
            <w:r w:rsidR="00061EF2" w:rsidRPr="00484C97">
              <w:rPr>
                <w:rFonts w:hint="eastAsia"/>
                <w:color w:val="000000"/>
                <w:szCs w:val="21"/>
              </w:rPr>
              <w:t>)</w:t>
            </w:r>
            <w:r w:rsidRPr="00484C97">
              <w:rPr>
                <w:color w:val="000000"/>
                <w:szCs w:val="21"/>
              </w:rPr>
              <w:t>至</w:t>
            </w: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p>
        </w:tc>
      </w:tr>
      <w:tr w:rsidR="001B4081" w:rsidRPr="00484C97" w:rsidTr="00550E06">
        <w:trPr>
          <w:trHeight w:val="255"/>
        </w:trPr>
        <w:tc>
          <w:tcPr>
            <w:tcW w:w="1984" w:type="dxa"/>
            <w:vAlign w:val="center"/>
          </w:tcPr>
          <w:p w:rsidR="001B4081" w:rsidRPr="00484C97" w:rsidRDefault="001B4081" w:rsidP="002418E8">
            <w:pPr>
              <w:spacing w:line="276" w:lineRule="auto"/>
              <w:rPr>
                <w:color w:val="000000"/>
                <w:szCs w:val="21"/>
              </w:rPr>
            </w:pPr>
            <w:r w:rsidRPr="00484C97">
              <w:rPr>
                <w:color w:val="000000"/>
                <w:szCs w:val="21"/>
              </w:rPr>
              <w:t>基金赎回费收入</w:t>
            </w:r>
          </w:p>
        </w:tc>
        <w:tc>
          <w:tcPr>
            <w:tcW w:w="7196" w:type="dxa"/>
            <w:vAlign w:val="center"/>
          </w:tcPr>
          <w:p w:rsidR="001B4081" w:rsidRPr="00484C97" w:rsidRDefault="001B4081" w:rsidP="002418E8">
            <w:pPr>
              <w:spacing w:line="276" w:lineRule="auto"/>
              <w:jc w:val="right"/>
              <w:rPr>
                <w:color w:val="000000"/>
                <w:szCs w:val="21"/>
              </w:rPr>
            </w:pPr>
            <w:r w:rsidRPr="00484C97">
              <w:rPr>
                <w:color w:val="000000"/>
                <w:szCs w:val="21"/>
              </w:rPr>
              <w:t>270,042.06</w:t>
            </w:r>
          </w:p>
        </w:tc>
      </w:tr>
      <w:tr w:rsidR="0026686B" w:rsidRPr="00484C97">
        <w:tc>
          <w:tcPr>
            <w:tcW w:w="1984" w:type="dxa"/>
            <w:vAlign w:val="center"/>
          </w:tcPr>
          <w:p w:rsidR="0026686B" w:rsidRPr="00484C97" w:rsidRDefault="00061EF2">
            <w:pPr>
              <w:jc w:val="left"/>
            </w:pPr>
            <w:r w:rsidRPr="00484C97">
              <w:rPr>
                <w:color w:val="000000"/>
                <w:szCs w:val="21"/>
              </w:rPr>
              <w:t>基金转换费收入</w:t>
            </w:r>
          </w:p>
        </w:tc>
        <w:tc>
          <w:tcPr>
            <w:tcW w:w="7196" w:type="dxa"/>
            <w:vAlign w:val="center"/>
          </w:tcPr>
          <w:p w:rsidR="0026686B" w:rsidRPr="00484C97" w:rsidRDefault="00061EF2">
            <w:pPr>
              <w:jc w:val="right"/>
            </w:pPr>
            <w:r w:rsidRPr="00484C97">
              <w:rPr>
                <w:color w:val="000000"/>
                <w:szCs w:val="21"/>
              </w:rPr>
              <w:t>10.53</w:t>
            </w:r>
          </w:p>
        </w:tc>
      </w:tr>
      <w:tr w:rsidR="001B4081" w:rsidRPr="00484C97" w:rsidTr="00550E06">
        <w:trPr>
          <w:trHeight w:val="255"/>
        </w:trPr>
        <w:tc>
          <w:tcPr>
            <w:tcW w:w="1984" w:type="dxa"/>
            <w:vAlign w:val="center"/>
          </w:tcPr>
          <w:p w:rsidR="001B4081" w:rsidRPr="00484C97" w:rsidRDefault="001B4081" w:rsidP="002418E8">
            <w:pPr>
              <w:spacing w:line="276" w:lineRule="auto"/>
              <w:rPr>
                <w:color w:val="000000"/>
                <w:szCs w:val="21"/>
              </w:rPr>
            </w:pPr>
            <w:r w:rsidRPr="00484C97">
              <w:rPr>
                <w:color w:val="000000"/>
                <w:szCs w:val="21"/>
              </w:rPr>
              <w:t>合计</w:t>
            </w:r>
          </w:p>
        </w:tc>
        <w:tc>
          <w:tcPr>
            <w:tcW w:w="7196" w:type="dxa"/>
            <w:vAlign w:val="center"/>
          </w:tcPr>
          <w:p w:rsidR="001B4081" w:rsidRPr="00484C97" w:rsidRDefault="001B4081" w:rsidP="002418E8">
            <w:pPr>
              <w:spacing w:line="276" w:lineRule="auto"/>
              <w:jc w:val="right"/>
              <w:rPr>
                <w:color w:val="000000"/>
                <w:szCs w:val="21"/>
              </w:rPr>
            </w:pPr>
            <w:r w:rsidRPr="00484C97">
              <w:rPr>
                <w:color w:val="000000"/>
                <w:szCs w:val="21"/>
              </w:rPr>
              <w:t>270,052.59</w:t>
            </w:r>
          </w:p>
        </w:tc>
      </w:tr>
    </w:tbl>
    <w:p w:rsidR="0026686B" w:rsidRPr="00484C97" w:rsidRDefault="00061EF2">
      <w:pPr>
        <w:spacing w:line="360" w:lineRule="auto"/>
        <w:ind w:firstLineChars="200" w:firstLine="420"/>
        <w:rPr>
          <w:color w:val="000000"/>
          <w:szCs w:val="21"/>
        </w:rPr>
      </w:pPr>
      <w:r w:rsidRPr="00484C97">
        <w:rPr>
          <w:color w:val="000000"/>
          <w:szCs w:val="21"/>
        </w:rPr>
        <w:t>注：</w:t>
      </w:r>
      <w:r w:rsidRPr="00484C97">
        <w:rPr>
          <w:color w:val="000000"/>
          <w:szCs w:val="21"/>
        </w:rPr>
        <w:t>1</w:t>
      </w:r>
      <w:r w:rsidRPr="00484C97">
        <w:rPr>
          <w:color w:val="000000"/>
          <w:szCs w:val="21"/>
        </w:rPr>
        <w:t>、本基金的赎回费率按持有期间递减，不低于赎回费总额的</w:t>
      </w:r>
      <w:r w:rsidRPr="00484C97">
        <w:rPr>
          <w:color w:val="000000"/>
          <w:szCs w:val="21"/>
        </w:rPr>
        <w:t>25%</w:t>
      </w:r>
      <w:r w:rsidRPr="00484C97">
        <w:rPr>
          <w:color w:val="000000"/>
          <w:szCs w:val="21"/>
        </w:rPr>
        <w:t>归入基金资产。</w:t>
      </w:r>
    </w:p>
    <w:p w:rsidR="001B4081" w:rsidRPr="00484C97" w:rsidRDefault="001B4081" w:rsidP="0047012B">
      <w:pPr>
        <w:spacing w:line="360" w:lineRule="auto"/>
        <w:ind w:firstLineChars="200" w:firstLine="420"/>
        <w:rPr>
          <w:color w:val="000000"/>
          <w:szCs w:val="21"/>
        </w:rPr>
      </w:pPr>
      <w:r w:rsidRPr="00484C97">
        <w:rPr>
          <w:color w:val="000000"/>
          <w:szCs w:val="21"/>
        </w:rPr>
        <w:t>2</w:t>
      </w:r>
      <w:r w:rsidRPr="00484C97">
        <w:rPr>
          <w:color w:val="000000"/>
          <w:szCs w:val="21"/>
        </w:rPr>
        <w:t>、本基金的转换费由申购补差费和转出基金的赎回费两部分构成，其中转出基金的不低于赎回费的</w:t>
      </w:r>
      <w:r w:rsidRPr="00484C97">
        <w:rPr>
          <w:color w:val="000000"/>
          <w:szCs w:val="21"/>
        </w:rPr>
        <w:t>25%</w:t>
      </w:r>
      <w:r w:rsidRPr="00484C97">
        <w:rPr>
          <w:color w:val="000000"/>
          <w:szCs w:val="21"/>
        </w:rPr>
        <w:t>归入转出基金的基金资产。</w:t>
      </w:r>
    </w:p>
    <w:p w:rsidR="00750372" w:rsidRPr="00484C97" w:rsidRDefault="0075037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7.1.4.7.19 </w:t>
      </w:r>
      <w:r w:rsidRPr="00484C97">
        <w:rPr>
          <w:b/>
          <w:bCs/>
          <w:color w:val="000000"/>
          <w:kern w:val="0"/>
          <w:szCs w:val="21"/>
        </w:rPr>
        <w:t>交易费用</w:t>
      </w:r>
    </w:p>
    <w:p w:rsidR="00750372" w:rsidRPr="00484C97" w:rsidRDefault="00750372" w:rsidP="00750372">
      <w:pPr>
        <w:tabs>
          <w:tab w:val="left" w:pos="7200"/>
          <w:tab w:val="left" w:pos="8280"/>
        </w:tabs>
        <w:spacing w:line="360" w:lineRule="auto"/>
        <w:ind w:rightChars="-52" w:right="-109"/>
        <w:jc w:val="right"/>
        <w:rPr>
          <w:color w:val="000000"/>
          <w:szCs w:val="21"/>
        </w:rPr>
      </w:pPr>
      <w:r w:rsidRPr="00484C97">
        <w:rPr>
          <w:color w:val="000000"/>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16"/>
        <w:gridCol w:w="6179"/>
      </w:tblGrid>
      <w:tr w:rsidR="00750372" w:rsidRPr="00484C97" w:rsidTr="008F6D6A">
        <w:trPr>
          <w:trHeight w:val="285"/>
        </w:trPr>
        <w:tc>
          <w:tcPr>
            <w:tcW w:w="3016" w:type="dxa"/>
            <w:vAlign w:val="center"/>
          </w:tcPr>
          <w:p w:rsidR="00750372" w:rsidRPr="00484C97" w:rsidRDefault="00750372" w:rsidP="008F6D6A">
            <w:pPr>
              <w:spacing w:line="360" w:lineRule="auto"/>
              <w:jc w:val="center"/>
              <w:rPr>
                <w:color w:val="000000"/>
                <w:szCs w:val="21"/>
              </w:rPr>
            </w:pPr>
            <w:r w:rsidRPr="00484C97">
              <w:rPr>
                <w:color w:val="000000"/>
                <w:szCs w:val="21"/>
              </w:rPr>
              <w:t>项目</w:t>
            </w:r>
          </w:p>
        </w:tc>
        <w:tc>
          <w:tcPr>
            <w:tcW w:w="6179" w:type="dxa"/>
            <w:vAlign w:val="center"/>
          </w:tcPr>
          <w:p w:rsidR="00750372" w:rsidRPr="00484C97" w:rsidRDefault="00750372" w:rsidP="008F6D6A">
            <w:pPr>
              <w:spacing w:line="360" w:lineRule="auto"/>
              <w:jc w:val="center"/>
              <w:rPr>
                <w:color w:val="000000"/>
                <w:szCs w:val="21"/>
              </w:rPr>
            </w:pPr>
            <w:r w:rsidRPr="00484C97">
              <w:rPr>
                <w:color w:val="000000"/>
                <w:szCs w:val="21"/>
              </w:rPr>
              <w:t>本期</w:t>
            </w:r>
          </w:p>
          <w:p w:rsidR="00750372" w:rsidRPr="00484C97" w:rsidRDefault="00750372" w:rsidP="008F6D6A">
            <w:pPr>
              <w:spacing w:line="360" w:lineRule="auto"/>
              <w:jc w:val="center"/>
              <w:rPr>
                <w:color w:val="000000"/>
                <w:kern w:val="0"/>
                <w:szCs w:val="21"/>
              </w:rPr>
            </w:pP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29</w:t>
            </w:r>
            <w:r w:rsidRPr="00484C97">
              <w:rPr>
                <w:color w:val="000000"/>
                <w:szCs w:val="21"/>
              </w:rPr>
              <w:t>日</w:t>
            </w:r>
            <w:r w:rsidR="00061EF2" w:rsidRPr="00484C97">
              <w:rPr>
                <w:rFonts w:hint="eastAsia"/>
                <w:color w:val="000000"/>
                <w:szCs w:val="21"/>
              </w:rPr>
              <w:t>(</w:t>
            </w:r>
            <w:r w:rsidR="00061EF2" w:rsidRPr="00484C97">
              <w:rPr>
                <w:rFonts w:hint="eastAsia"/>
                <w:color w:val="000000"/>
                <w:szCs w:val="21"/>
              </w:rPr>
              <w:t>基金转型生效日</w:t>
            </w:r>
            <w:r w:rsidR="00061EF2" w:rsidRPr="00484C97">
              <w:rPr>
                <w:rFonts w:hint="eastAsia"/>
                <w:color w:val="000000"/>
                <w:szCs w:val="21"/>
              </w:rPr>
              <w:t>)</w:t>
            </w:r>
            <w:r w:rsidRPr="00484C97">
              <w:rPr>
                <w:color w:val="000000"/>
                <w:szCs w:val="21"/>
              </w:rPr>
              <w:t>至</w:t>
            </w: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p>
        </w:tc>
      </w:tr>
      <w:tr w:rsidR="00750372" w:rsidRPr="00484C97" w:rsidTr="008F6D6A">
        <w:trPr>
          <w:trHeight w:val="285"/>
        </w:trPr>
        <w:tc>
          <w:tcPr>
            <w:tcW w:w="3016" w:type="dxa"/>
            <w:vAlign w:val="center"/>
          </w:tcPr>
          <w:p w:rsidR="00750372" w:rsidRPr="00484C97" w:rsidRDefault="00750372" w:rsidP="008F6D6A">
            <w:pPr>
              <w:spacing w:line="360" w:lineRule="auto"/>
              <w:rPr>
                <w:color w:val="000000"/>
                <w:szCs w:val="21"/>
              </w:rPr>
            </w:pPr>
            <w:r w:rsidRPr="00484C97">
              <w:rPr>
                <w:color w:val="000000"/>
                <w:szCs w:val="21"/>
              </w:rPr>
              <w:t>交易所市场交易费用</w:t>
            </w:r>
          </w:p>
        </w:tc>
        <w:tc>
          <w:tcPr>
            <w:tcW w:w="6179" w:type="dxa"/>
            <w:vAlign w:val="center"/>
          </w:tcPr>
          <w:p w:rsidR="00750372" w:rsidRPr="00484C97" w:rsidRDefault="00750372" w:rsidP="008F6D6A">
            <w:pPr>
              <w:spacing w:line="360" w:lineRule="auto"/>
              <w:jc w:val="right"/>
              <w:rPr>
                <w:color w:val="000000"/>
                <w:szCs w:val="21"/>
              </w:rPr>
            </w:pPr>
            <w:r w:rsidRPr="00484C97">
              <w:rPr>
                <w:rFonts w:hint="eastAsia"/>
                <w:color w:val="000000"/>
                <w:kern w:val="0"/>
                <w:szCs w:val="21"/>
              </w:rPr>
              <w:t>359,599.89</w:t>
            </w:r>
          </w:p>
        </w:tc>
      </w:tr>
      <w:tr w:rsidR="00750372" w:rsidRPr="00484C97" w:rsidTr="008F6D6A">
        <w:trPr>
          <w:trHeight w:val="285"/>
        </w:trPr>
        <w:tc>
          <w:tcPr>
            <w:tcW w:w="3016" w:type="dxa"/>
            <w:vAlign w:val="center"/>
          </w:tcPr>
          <w:p w:rsidR="00750372" w:rsidRPr="00484C97" w:rsidRDefault="00750372" w:rsidP="008F6D6A">
            <w:pPr>
              <w:spacing w:line="360" w:lineRule="auto"/>
              <w:rPr>
                <w:color w:val="000000"/>
                <w:szCs w:val="21"/>
              </w:rPr>
            </w:pPr>
            <w:r w:rsidRPr="00484C97">
              <w:rPr>
                <w:color w:val="000000"/>
                <w:szCs w:val="21"/>
              </w:rPr>
              <w:t>银行间市场交易费用</w:t>
            </w:r>
          </w:p>
        </w:tc>
        <w:tc>
          <w:tcPr>
            <w:tcW w:w="6179" w:type="dxa"/>
            <w:vAlign w:val="center"/>
          </w:tcPr>
          <w:p w:rsidR="00750372" w:rsidRPr="00484C97" w:rsidRDefault="00750372" w:rsidP="008F6D6A">
            <w:pPr>
              <w:spacing w:line="360" w:lineRule="auto"/>
              <w:jc w:val="right"/>
              <w:rPr>
                <w:color w:val="000000"/>
                <w:szCs w:val="21"/>
              </w:rPr>
            </w:pPr>
            <w:r w:rsidRPr="00484C97">
              <w:rPr>
                <w:rFonts w:hint="eastAsia"/>
                <w:color w:val="000000"/>
                <w:kern w:val="0"/>
                <w:szCs w:val="21"/>
              </w:rPr>
              <w:t>8,150.00</w:t>
            </w:r>
          </w:p>
        </w:tc>
      </w:tr>
      <w:tr w:rsidR="00750372" w:rsidRPr="00484C97" w:rsidTr="008F6D6A">
        <w:trPr>
          <w:trHeight w:val="285"/>
        </w:trPr>
        <w:tc>
          <w:tcPr>
            <w:tcW w:w="3016" w:type="dxa"/>
            <w:vAlign w:val="center"/>
          </w:tcPr>
          <w:p w:rsidR="00750372" w:rsidRPr="00484C97" w:rsidRDefault="00750372" w:rsidP="008F6D6A">
            <w:pPr>
              <w:spacing w:line="360" w:lineRule="auto"/>
              <w:rPr>
                <w:color w:val="000000"/>
                <w:szCs w:val="21"/>
              </w:rPr>
            </w:pPr>
            <w:r w:rsidRPr="00484C97">
              <w:rPr>
                <w:color w:val="000000"/>
                <w:szCs w:val="21"/>
                <w:lang w:val="en-AU"/>
              </w:rPr>
              <w:t>合计</w:t>
            </w:r>
          </w:p>
        </w:tc>
        <w:tc>
          <w:tcPr>
            <w:tcW w:w="6179" w:type="dxa"/>
            <w:vAlign w:val="center"/>
          </w:tcPr>
          <w:p w:rsidR="00750372" w:rsidRPr="00484C97" w:rsidRDefault="00750372" w:rsidP="008F6D6A">
            <w:pPr>
              <w:spacing w:line="360" w:lineRule="auto"/>
              <w:jc w:val="right"/>
              <w:rPr>
                <w:color w:val="000000"/>
                <w:szCs w:val="21"/>
              </w:rPr>
            </w:pPr>
            <w:r w:rsidRPr="00484C97">
              <w:rPr>
                <w:rFonts w:hint="eastAsia"/>
                <w:color w:val="000000"/>
                <w:kern w:val="0"/>
                <w:szCs w:val="21"/>
              </w:rPr>
              <w:t>367,749.89</w:t>
            </w:r>
          </w:p>
          <w:p w:rsidR="00750372" w:rsidRPr="00484C97" w:rsidRDefault="00750372" w:rsidP="008F6D6A">
            <w:pPr>
              <w:spacing w:line="360" w:lineRule="auto"/>
              <w:jc w:val="right"/>
              <w:rPr>
                <w:color w:val="000000"/>
                <w:szCs w:val="21"/>
              </w:rPr>
            </w:pPr>
          </w:p>
        </w:tc>
      </w:tr>
    </w:tbl>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7.1.4.7.20</w:t>
      </w:r>
      <w:r w:rsidRPr="00484C97">
        <w:rPr>
          <w:b/>
          <w:bCs/>
          <w:color w:val="000000"/>
          <w:kern w:val="0"/>
          <w:szCs w:val="21"/>
        </w:rPr>
        <w:t>其他费用</w:t>
      </w:r>
    </w:p>
    <w:p w:rsidR="001B4081" w:rsidRPr="00484C97" w:rsidRDefault="001B4081" w:rsidP="001B4081">
      <w:pPr>
        <w:tabs>
          <w:tab w:val="left" w:pos="7200"/>
          <w:tab w:val="left" w:pos="8280"/>
          <w:tab w:val="left" w:pos="9000"/>
        </w:tabs>
        <w:spacing w:line="360" w:lineRule="auto"/>
        <w:ind w:rightChars="-52" w:right="-109"/>
        <w:jc w:val="right"/>
        <w:rPr>
          <w:bCs/>
          <w:color w:val="000000"/>
          <w:szCs w:val="21"/>
        </w:rPr>
      </w:pPr>
      <w:r w:rsidRPr="00484C97">
        <w:rPr>
          <w:color w:val="000000"/>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6260"/>
      </w:tblGrid>
      <w:tr w:rsidR="001B4081" w:rsidRPr="00484C97" w:rsidTr="00550E06">
        <w:tc>
          <w:tcPr>
            <w:tcW w:w="2855" w:type="dxa"/>
            <w:vAlign w:val="center"/>
          </w:tcPr>
          <w:p w:rsidR="001B4081" w:rsidRPr="00484C97" w:rsidRDefault="001B4081" w:rsidP="006360F5">
            <w:pPr>
              <w:spacing w:line="276" w:lineRule="auto"/>
              <w:rPr>
                <w:color w:val="000000"/>
                <w:szCs w:val="21"/>
              </w:rPr>
            </w:pPr>
            <w:r w:rsidRPr="00484C97">
              <w:rPr>
                <w:color w:val="000000"/>
                <w:szCs w:val="21"/>
              </w:rPr>
              <w:t>项目</w:t>
            </w:r>
          </w:p>
        </w:tc>
        <w:tc>
          <w:tcPr>
            <w:tcW w:w="6260" w:type="dxa"/>
          </w:tcPr>
          <w:p w:rsidR="006360F5" w:rsidRPr="00484C97" w:rsidRDefault="006360F5" w:rsidP="006360F5">
            <w:pPr>
              <w:spacing w:line="276" w:lineRule="auto"/>
              <w:jc w:val="center"/>
              <w:rPr>
                <w:color w:val="000000"/>
                <w:szCs w:val="21"/>
              </w:rPr>
            </w:pPr>
            <w:r w:rsidRPr="00484C97">
              <w:rPr>
                <w:color w:val="000000"/>
                <w:szCs w:val="21"/>
              </w:rPr>
              <w:t>本期</w:t>
            </w:r>
          </w:p>
          <w:p w:rsidR="001B4081" w:rsidRPr="00484C97" w:rsidRDefault="001B4081" w:rsidP="006360F5">
            <w:pPr>
              <w:spacing w:line="276" w:lineRule="auto"/>
              <w:jc w:val="center"/>
              <w:rPr>
                <w:color w:val="000000"/>
                <w:kern w:val="0"/>
                <w:szCs w:val="21"/>
              </w:rPr>
            </w:pP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29</w:t>
            </w:r>
            <w:r w:rsidRPr="00484C97">
              <w:rPr>
                <w:color w:val="000000"/>
                <w:szCs w:val="21"/>
              </w:rPr>
              <w:t>日</w:t>
            </w:r>
            <w:r w:rsidR="00061EF2" w:rsidRPr="00484C97">
              <w:rPr>
                <w:rFonts w:hint="eastAsia"/>
                <w:color w:val="000000"/>
                <w:szCs w:val="21"/>
              </w:rPr>
              <w:t>(</w:t>
            </w:r>
            <w:r w:rsidR="00061EF2" w:rsidRPr="00484C97">
              <w:rPr>
                <w:rFonts w:hint="eastAsia"/>
                <w:color w:val="000000"/>
                <w:szCs w:val="21"/>
              </w:rPr>
              <w:t>基金转型生效日</w:t>
            </w:r>
            <w:r w:rsidR="00061EF2" w:rsidRPr="00484C97">
              <w:rPr>
                <w:rFonts w:hint="eastAsia"/>
                <w:color w:val="000000"/>
                <w:szCs w:val="21"/>
              </w:rPr>
              <w:t>)</w:t>
            </w:r>
            <w:r w:rsidRPr="00484C97">
              <w:rPr>
                <w:color w:val="000000"/>
                <w:szCs w:val="21"/>
              </w:rPr>
              <w:t>至</w:t>
            </w: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p>
        </w:tc>
      </w:tr>
      <w:tr w:rsidR="001B4081" w:rsidRPr="00484C97" w:rsidTr="00550E06">
        <w:tc>
          <w:tcPr>
            <w:tcW w:w="2855" w:type="dxa"/>
            <w:vAlign w:val="center"/>
          </w:tcPr>
          <w:p w:rsidR="001B4081" w:rsidRPr="00484C97" w:rsidRDefault="001B4081" w:rsidP="006360F5">
            <w:pPr>
              <w:spacing w:line="276" w:lineRule="auto"/>
              <w:rPr>
                <w:color w:val="000000"/>
                <w:szCs w:val="21"/>
              </w:rPr>
            </w:pPr>
            <w:r w:rsidRPr="00484C97">
              <w:rPr>
                <w:color w:val="000000"/>
                <w:szCs w:val="21"/>
              </w:rPr>
              <w:t>审计费用</w:t>
            </w:r>
          </w:p>
        </w:tc>
        <w:tc>
          <w:tcPr>
            <w:tcW w:w="6260" w:type="dxa"/>
            <w:vAlign w:val="bottom"/>
          </w:tcPr>
          <w:p w:rsidR="001B4081" w:rsidRPr="00484C97" w:rsidRDefault="001B4081" w:rsidP="0091578B">
            <w:pPr>
              <w:spacing w:line="276" w:lineRule="auto"/>
              <w:jc w:val="right"/>
              <w:rPr>
                <w:color w:val="000000"/>
                <w:szCs w:val="21"/>
              </w:rPr>
            </w:pPr>
            <w:r w:rsidRPr="00484C97">
              <w:rPr>
                <w:color w:val="000000"/>
                <w:szCs w:val="21"/>
              </w:rPr>
              <w:t>46,460.56</w:t>
            </w:r>
          </w:p>
        </w:tc>
      </w:tr>
      <w:tr w:rsidR="001B4081" w:rsidRPr="00484C97" w:rsidTr="00550E06">
        <w:tc>
          <w:tcPr>
            <w:tcW w:w="2855" w:type="dxa"/>
            <w:vAlign w:val="center"/>
          </w:tcPr>
          <w:p w:rsidR="001B4081" w:rsidRPr="00484C97" w:rsidRDefault="001B4081" w:rsidP="006360F5">
            <w:pPr>
              <w:spacing w:line="276" w:lineRule="auto"/>
              <w:rPr>
                <w:color w:val="000000"/>
                <w:szCs w:val="21"/>
              </w:rPr>
            </w:pPr>
            <w:r w:rsidRPr="00484C97">
              <w:rPr>
                <w:color w:val="000000"/>
                <w:szCs w:val="21"/>
              </w:rPr>
              <w:t>信息披露费</w:t>
            </w:r>
          </w:p>
        </w:tc>
        <w:tc>
          <w:tcPr>
            <w:tcW w:w="6260" w:type="dxa"/>
            <w:vAlign w:val="bottom"/>
          </w:tcPr>
          <w:p w:rsidR="001B4081" w:rsidRPr="00484C97" w:rsidRDefault="001B4081" w:rsidP="0091578B">
            <w:pPr>
              <w:spacing w:line="276" w:lineRule="auto"/>
              <w:jc w:val="right"/>
              <w:rPr>
                <w:color w:val="000000"/>
                <w:szCs w:val="21"/>
              </w:rPr>
            </w:pPr>
            <w:r w:rsidRPr="00484C97">
              <w:rPr>
                <w:color w:val="000000"/>
                <w:szCs w:val="21"/>
              </w:rPr>
              <w:t>72,711.87</w:t>
            </w:r>
          </w:p>
        </w:tc>
      </w:tr>
      <w:tr w:rsidR="0026686B" w:rsidRPr="00484C97">
        <w:tc>
          <w:tcPr>
            <w:tcW w:w="2855" w:type="dxa"/>
            <w:vAlign w:val="center"/>
          </w:tcPr>
          <w:p w:rsidR="0026686B" w:rsidRPr="00484C97" w:rsidRDefault="00061EF2">
            <w:pPr>
              <w:jc w:val="left"/>
            </w:pPr>
            <w:r w:rsidRPr="00484C97">
              <w:rPr>
                <w:color w:val="000000"/>
                <w:szCs w:val="21"/>
              </w:rPr>
              <w:t>银行费用</w:t>
            </w:r>
          </w:p>
        </w:tc>
        <w:tc>
          <w:tcPr>
            <w:tcW w:w="6260" w:type="dxa"/>
            <w:vAlign w:val="center"/>
          </w:tcPr>
          <w:p w:rsidR="0026686B" w:rsidRPr="00484C97" w:rsidRDefault="00061EF2">
            <w:pPr>
              <w:jc w:val="right"/>
            </w:pPr>
            <w:r w:rsidRPr="00484C97">
              <w:rPr>
                <w:color w:val="000000"/>
                <w:szCs w:val="21"/>
              </w:rPr>
              <w:t>5,186.06</w:t>
            </w:r>
          </w:p>
        </w:tc>
      </w:tr>
      <w:tr w:rsidR="0026686B" w:rsidRPr="00484C97">
        <w:tc>
          <w:tcPr>
            <w:tcW w:w="2855" w:type="dxa"/>
            <w:vAlign w:val="center"/>
          </w:tcPr>
          <w:p w:rsidR="0026686B" w:rsidRPr="00484C97" w:rsidRDefault="00061EF2">
            <w:pPr>
              <w:jc w:val="left"/>
            </w:pPr>
            <w:r w:rsidRPr="00484C97">
              <w:rPr>
                <w:color w:val="000000"/>
                <w:szCs w:val="21"/>
              </w:rPr>
              <w:t>债券账户费用</w:t>
            </w:r>
          </w:p>
        </w:tc>
        <w:tc>
          <w:tcPr>
            <w:tcW w:w="6260" w:type="dxa"/>
            <w:vAlign w:val="center"/>
          </w:tcPr>
          <w:p w:rsidR="0026686B" w:rsidRPr="00484C97" w:rsidRDefault="00061EF2">
            <w:pPr>
              <w:jc w:val="right"/>
            </w:pPr>
            <w:r w:rsidRPr="00484C97">
              <w:rPr>
                <w:color w:val="000000"/>
                <w:szCs w:val="21"/>
              </w:rPr>
              <w:t>28,210.29</w:t>
            </w:r>
          </w:p>
        </w:tc>
      </w:tr>
      <w:tr w:rsidR="001B4081" w:rsidRPr="00484C97" w:rsidTr="00550E06">
        <w:tc>
          <w:tcPr>
            <w:tcW w:w="2855" w:type="dxa"/>
            <w:vAlign w:val="center"/>
          </w:tcPr>
          <w:p w:rsidR="001B4081" w:rsidRPr="00484C97" w:rsidRDefault="001B4081" w:rsidP="006360F5">
            <w:pPr>
              <w:spacing w:line="276" w:lineRule="auto"/>
              <w:rPr>
                <w:color w:val="000000"/>
                <w:szCs w:val="21"/>
              </w:rPr>
            </w:pPr>
            <w:r w:rsidRPr="00484C97">
              <w:rPr>
                <w:color w:val="000000"/>
                <w:szCs w:val="21"/>
              </w:rPr>
              <w:lastRenderedPageBreak/>
              <w:t>合计</w:t>
            </w:r>
          </w:p>
        </w:tc>
        <w:tc>
          <w:tcPr>
            <w:tcW w:w="6260" w:type="dxa"/>
            <w:vAlign w:val="center"/>
          </w:tcPr>
          <w:p w:rsidR="001B4081" w:rsidRPr="00484C97" w:rsidRDefault="001B4081" w:rsidP="008F7EFA">
            <w:pPr>
              <w:spacing w:line="276" w:lineRule="auto"/>
              <w:jc w:val="right"/>
              <w:rPr>
                <w:color w:val="000000"/>
                <w:szCs w:val="21"/>
              </w:rPr>
            </w:pPr>
            <w:r w:rsidRPr="00484C97">
              <w:rPr>
                <w:color w:val="000000"/>
                <w:szCs w:val="21"/>
              </w:rPr>
              <w:t>152,568.78</w:t>
            </w:r>
          </w:p>
        </w:tc>
      </w:tr>
    </w:tbl>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7.1.4.8 </w:t>
      </w:r>
      <w:r w:rsidRPr="00484C97">
        <w:rPr>
          <w:b/>
          <w:bCs/>
          <w:color w:val="000000"/>
          <w:kern w:val="0"/>
          <w:szCs w:val="21"/>
        </w:rPr>
        <w:t>或有事项、资产负债表日后事项的说明</w:t>
      </w:r>
    </w:p>
    <w:p w:rsidR="001B4081" w:rsidRPr="00484C97" w:rsidRDefault="001B4081" w:rsidP="001B4081">
      <w:pPr>
        <w:autoSpaceDE w:val="0"/>
        <w:autoSpaceDN w:val="0"/>
        <w:adjustRightInd w:val="0"/>
        <w:spacing w:line="360" w:lineRule="auto"/>
        <w:jc w:val="left"/>
        <w:rPr>
          <w:b/>
          <w:color w:val="000000"/>
          <w:kern w:val="0"/>
          <w:szCs w:val="21"/>
        </w:rPr>
      </w:pPr>
      <w:r w:rsidRPr="00484C97">
        <w:rPr>
          <w:b/>
          <w:bCs/>
          <w:color w:val="000000"/>
          <w:kern w:val="0"/>
          <w:szCs w:val="21"/>
        </w:rPr>
        <w:t>7.1.4.8.1</w:t>
      </w:r>
      <w:r w:rsidRPr="00484C97">
        <w:rPr>
          <w:b/>
          <w:color w:val="000000"/>
          <w:kern w:val="0"/>
          <w:szCs w:val="21"/>
        </w:rPr>
        <w:t>或有事项</w:t>
      </w:r>
    </w:p>
    <w:p w:rsidR="001B4081" w:rsidRPr="00484C97" w:rsidRDefault="001B4081" w:rsidP="001B4081">
      <w:pPr>
        <w:spacing w:line="360" w:lineRule="auto"/>
        <w:ind w:firstLineChars="200" w:firstLine="420"/>
        <w:rPr>
          <w:color w:val="000000"/>
          <w:szCs w:val="21"/>
        </w:rPr>
      </w:pPr>
      <w:r w:rsidRPr="00484C97">
        <w:rPr>
          <w:color w:val="000000"/>
          <w:szCs w:val="21"/>
        </w:rPr>
        <w:t>无。</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7.1.4.8.2</w:t>
      </w:r>
      <w:r w:rsidRPr="00484C97">
        <w:rPr>
          <w:b/>
          <w:bCs/>
          <w:color w:val="000000"/>
          <w:kern w:val="0"/>
          <w:szCs w:val="21"/>
        </w:rPr>
        <w:t>资产负债表日后事项</w:t>
      </w:r>
    </w:p>
    <w:p w:rsidR="001B4081" w:rsidRPr="00484C97" w:rsidRDefault="001B4081" w:rsidP="001B4081">
      <w:pPr>
        <w:spacing w:line="360" w:lineRule="auto"/>
        <w:ind w:firstLineChars="200" w:firstLine="420"/>
        <w:rPr>
          <w:color w:val="000000"/>
          <w:szCs w:val="21"/>
        </w:rPr>
      </w:pPr>
      <w:r w:rsidRPr="00484C97">
        <w:rPr>
          <w:color w:val="000000"/>
          <w:szCs w:val="21"/>
        </w:rPr>
        <w:t>无。</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7.1.4.9 </w:t>
      </w:r>
      <w:r w:rsidRPr="00484C97">
        <w:rPr>
          <w:b/>
          <w:bCs/>
          <w:color w:val="000000"/>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1B4081" w:rsidRPr="00484C97" w:rsidTr="00550E06">
        <w:tc>
          <w:tcPr>
            <w:tcW w:w="5220" w:type="dxa"/>
          </w:tcPr>
          <w:p w:rsidR="001B4081" w:rsidRPr="00484C97" w:rsidRDefault="001B4081" w:rsidP="006360F5">
            <w:pPr>
              <w:spacing w:line="276" w:lineRule="auto"/>
              <w:jc w:val="center"/>
              <w:rPr>
                <w:color w:val="000000"/>
                <w:szCs w:val="21"/>
              </w:rPr>
            </w:pPr>
            <w:r w:rsidRPr="00484C97">
              <w:rPr>
                <w:color w:val="000000"/>
                <w:szCs w:val="21"/>
              </w:rPr>
              <w:t>关联方名称</w:t>
            </w:r>
          </w:p>
        </w:tc>
        <w:tc>
          <w:tcPr>
            <w:tcW w:w="3780" w:type="dxa"/>
          </w:tcPr>
          <w:p w:rsidR="001B4081" w:rsidRPr="00484C97" w:rsidRDefault="001B4081" w:rsidP="006360F5">
            <w:pPr>
              <w:spacing w:line="276" w:lineRule="auto"/>
              <w:jc w:val="center"/>
              <w:rPr>
                <w:color w:val="000000"/>
                <w:szCs w:val="21"/>
              </w:rPr>
            </w:pPr>
            <w:r w:rsidRPr="00484C97">
              <w:rPr>
                <w:color w:val="000000"/>
                <w:szCs w:val="21"/>
              </w:rPr>
              <w:t>与本基金的关系</w:t>
            </w:r>
          </w:p>
        </w:tc>
      </w:tr>
      <w:tr w:rsidR="0026686B" w:rsidRPr="00484C97">
        <w:tc>
          <w:tcPr>
            <w:tcW w:w="5220" w:type="dxa"/>
            <w:vAlign w:val="center"/>
          </w:tcPr>
          <w:p w:rsidR="0026686B" w:rsidRPr="00484C97" w:rsidRDefault="00061EF2">
            <w:pPr>
              <w:jc w:val="left"/>
            </w:pPr>
            <w:r w:rsidRPr="00484C97">
              <w:rPr>
                <w:color w:val="000000"/>
                <w:szCs w:val="21"/>
              </w:rPr>
              <w:t>交银施罗德基金管理有限公司</w:t>
            </w:r>
            <w:r w:rsidRPr="00484C97">
              <w:rPr>
                <w:color w:val="000000"/>
                <w:szCs w:val="21"/>
              </w:rPr>
              <w:t>(“</w:t>
            </w:r>
            <w:r w:rsidRPr="00484C97">
              <w:rPr>
                <w:color w:val="000000"/>
                <w:szCs w:val="21"/>
              </w:rPr>
              <w:t>交银施罗德基金公司</w:t>
            </w:r>
            <w:r w:rsidRPr="00484C97">
              <w:rPr>
                <w:color w:val="000000"/>
                <w:szCs w:val="21"/>
              </w:rPr>
              <w:t>”)</w:t>
            </w:r>
          </w:p>
        </w:tc>
        <w:tc>
          <w:tcPr>
            <w:tcW w:w="3780" w:type="dxa"/>
            <w:vAlign w:val="center"/>
          </w:tcPr>
          <w:p w:rsidR="0026686B" w:rsidRPr="00484C97" w:rsidRDefault="00061EF2">
            <w:pPr>
              <w:jc w:val="center"/>
            </w:pPr>
            <w:r w:rsidRPr="00484C97">
              <w:rPr>
                <w:color w:val="000000"/>
                <w:szCs w:val="21"/>
              </w:rPr>
              <w:t>基金管理人、基金销售机构</w:t>
            </w:r>
          </w:p>
        </w:tc>
      </w:tr>
      <w:tr w:rsidR="0026686B" w:rsidRPr="00484C97">
        <w:tc>
          <w:tcPr>
            <w:tcW w:w="5220" w:type="dxa"/>
            <w:vAlign w:val="center"/>
          </w:tcPr>
          <w:p w:rsidR="0026686B" w:rsidRPr="00484C97" w:rsidRDefault="00061EF2">
            <w:pPr>
              <w:jc w:val="left"/>
            </w:pPr>
            <w:r w:rsidRPr="00484C97">
              <w:rPr>
                <w:color w:val="000000"/>
                <w:szCs w:val="21"/>
              </w:rPr>
              <w:t>中国民生银行股份有限公司</w:t>
            </w:r>
            <w:r w:rsidRPr="00484C97">
              <w:rPr>
                <w:color w:val="000000"/>
                <w:szCs w:val="21"/>
              </w:rPr>
              <w:t>(“</w:t>
            </w:r>
            <w:r w:rsidRPr="00484C97">
              <w:rPr>
                <w:color w:val="000000"/>
                <w:szCs w:val="21"/>
              </w:rPr>
              <w:t>中国民生银行</w:t>
            </w:r>
            <w:r w:rsidRPr="00484C97">
              <w:rPr>
                <w:color w:val="000000"/>
                <w:szCs w:val="21"/>
              </w:rPr>
              <w:t>”)</w:t>
            </w:r>
          </w:p>
        </w:tc>
        <w:tc>
          <w:tcPr>
            <w:tcW w:w="3780" w:type="dxa"/>
            <w:vAlign w:val="center"/>
          </w:tcPr>
          <w:p w:rsidR="0026686B" w:rsidRPr="00484C97" w:rsidRDefault="00061EF2">
            <w:pPr>
              <w:jc w:val="center"/>
            </w:pPr>
            <w:r w:rsidRPr="00484C97">
              <w:rPr>
                <w:color w:val="000000"/>
                <w:szCs w:val="21"/>
              </w:rPr>
              <w:t>基金托管人、基金销售机构</w:t>
            </w:r>
          </w:p>
        </w:tc>
      </w:tr>
      <w:tr w:rsidR="0026686B" w:rsidRPr="00484C97">
        <w:tc>
          <w:tcPr>
            <w:tcW w:w="5220" w:type="dxa"/>
            <w:vAlign w:val="center"/>
          </w:tcPr>
          <w:p w:rsidR="0026686B" w:rsidRPr="00484C97" w:rsidRDefault="00061EF2">
            <w:pPr>
              <w:jc w:val="left"/>
            </w:pPr>
            <w:r w:rsidRPr="00484C97">
              <w:rPr>
                <w:color w:val="000000"/>
                <w:szCs w:val="21"/>
              </w:rPr>
              <w:t>交通银行股份有限公司</w:t>
            </w:r>
            <w:r w:rsidRPr="00484C97">
              <w:rPr>
                <w:color w:val="000000"/>
                <w:szCs w:val="21"/>
              </w:rPr>
              <w:t>(“</w:t>
            </w:r>
            <w:r w:rsidRPr="00484C97">
              <w:rPr>
                <w:color w:val="000000"/>
                <w:szCs w:val="21"/>
              </w:rPr>
              <w:t>交通银行</w:t>
            </w:r>
            <w:r w:rsidRPr="00484C97">
              <w:rPr>
                <w:color w:val="000000"/>
                <w:szCs w:val="21"/>
              </w:rPr>
              <w:t>”)</w:t>
            </w:r>
          </w:p>
        </w:tc>
        <w:tc>
          <w:tcPr>
            <w:tcW w:w="3780" w:type="dxa"/>
            <w:vAlign w:val="center"/>
          </w:tcPr>
          <w:p w:rsidR="0026686B" w:rsidRPr="00484C97" w:rsidRDefault="00061EF2">
            <w:pPr>
              <w:jc w:val="center"/>
            </w:pPr>
            <w:r w:rsidRPr="00484C97">
              <w:rPr>
                <w:color w:val="000000"/>
                <w:szCs w:val="21"/>
              </w:rPr>
              <w:t>基金管理人的股东、基金销售机构</w:t>
            </w:r>
          </w:p>
        </w:tc>
      </w:tr>
      <w:tr w:rsidR="0026686B" w:rsidRPr="00484C97">
        <w:tc>
          <w:tcPr>
            <w:tcW w:w="5220" w:type="dxa"/>
            <w:vAlign w:val="center"/>
          </w:tcPr>
          <w:p w:rsidR="0026686B" w:rsidRPr="00484C97" w:rsidRDefault="00061EF2">
            <w:pPr>
              <w:jc w:val="left"/>
            </w:pPr>
            <w:r w:rsidRPr="00484C97">
              <w:rPr>
                <w:color w:val="000000"/>
                <w:szCs w:val="21"/>
              </w:rPr>
              <w:t>施罗德投资管理有限公司</w:t>
            </w:r>
          </w:p>
        </w:tc>
        <w:tc>
          <w:tcPr>
            <w:tcW w:w="3780" w:type="dxa"/>
            <w:vAlign w:val="center"/>
          </w:tcPr>
          <w:p w:rsidR="0026686B" w:rsidRPr="00484C97" w:rsidRDefault="00061EF2">
            <w:pPr>
              <w:jc w:val="center"/>
            </w:pPr>
            <w:r w:rsidRPr="00484C97">
              <w:rPr>
                <w:color w:val="000000"/>
                <w:szCs w:val="21"/>
              </w:rPr>
              <w:t>基金管理人的股东</w:t>
            </w:r>
          </w:p>
        </w:tc>
      </w:tr>
      <w:tr w:rsidR="0026686B" w:rsidRPr="00484C97">
        <w:tc>
          <w:tcPr>
            <w:tcW w:w="5220" w:type="dxa"/>
            <w:vAlign w:val="center"/>
          </w:tcPr>
          <w:p w:rsidR="0026686B" w:rsidRPr="00484C97" w:rsidRDefault="00061EF2">
            <w:pPr>
              <w:jc w:val="left"/>
            </w:pPr>
            <w:r w:rsidRPr="00484C97">
              <w:rPr>
                <w:color w:val="000000"/>
                <w:szCs w:val="21"/>
              </w:rPr>
              <w:t>中国国际海运集装箱</w:t>
            </w:r>
            <w:r w:rsidRPr="00484C97">
              <w:rPr>
                <w:color w:val="000000"/>
                <w:szCs w:val="21"/>
              </w:rPr>
              <w:t>(</w:t>
            </w:r>
            <w:r w:rsidRPr="00484C97">
              <w:rPr>
                <w:color w:val="000000"/>
                <w:szCs w:val="21"/>
              </w:rPr>
              <w:t>集团</w:t>
            </w:r>
            <w:r w:rsidRPr="00484C97">
              <w:rPr>
                <w:color w:val="000000"/>
                <w:szCs w:val="21"/>
              </w:rPr>
              <w:t>)</w:t>
            </w:r>
            <w:r w:rsidRPr="00484C97">
              <w:rPr>
                <w:color w:val="000000"/>
                <w:szCs w:val="21"/>
              </w:rPr>
              <w:t>股份有限公司</w:t>
            </w:r>
          </w:p>
        </w:tc>
        <w:tc>
          <w:tcPr>
            <w:tcW w:w="3780" w:type="dxa"/>
            <w:vAlign w:val="center"/>
          </w:tcPr>
          <w:p w:rsidR="0026686B" w:rsidRPr="00484C97" w:rsidRDefault="00061EF2">
            <w:pPr>
              <w:jc w:val="center"/>
            </w:pPr>
            <w:r w:rsidRPr="00484C97">
              <w:rPr>
                <w:color w:val="000000"/>
                <w:szCs w:val="21"/>
              </w:rPr>
              <w:t>基金管理人的股东</w:t>
            </w:r>
          </w:p>
        </w:tc>
      </w:tr>
      <w:tr w:rsidR="0026686B" w:rsidRPr="00484C97">
        <w:tc>
          <w:tcPr>
            <w:tcW w:w="5220" w:type="dxa"/>
            <w:vAlign w:val="center"/>
          </w:tcPr>
          <w:p w:rsidR="0026686B" w:rsidRPr="00484C97" w:rsidRDefault="00061EF2">
            <w:pPr>
              <w:jc w:val="left"/>
            </w:pPr>
            <w:r w:rsidRPr="00484C97">
              <w:rPr>
                <w:color w:val="000000"/>
                <w:szCs w:val="21"/>
              </w:rPr>
              <w:t>交银施罗德资产管理有限公司</w:t>
            </w:r>
          </w:p>
        </w:tc>
        <w:tc>
          <w:tcPr>
            <w:tcW w:w="3780" w:type="dxa"/>
            <w:vAlign w:val="center"/>
          </w:tcPr>
          <w:p w:rsidR="0026686B" w:rsidRPr="00484C97" w:rsidRDefault="00061EF2">
            <w:pPr>
              <w:jc w:val="center"/>
            </w:pPr>
            <w:r w:rsidRPr="00484C97">
              <w:rPr>
                <w:color w:val="000000"/>
                <w:szCs w:val="21"/>
              </w:rPr>
              <w:t>基金管理人的子公司</w:t>
            </w:r>
          </w:p>
        </w:tc>
      </w:tr>
      <w:tr w:rsidR="0026686B" w:rsidRPr="00484C97">
        <w:tc>
          <w:tcPr>
            <w:tcW w:w="5220" w:type="dxa"/>
            <w:vAlign w:val="center"/>
          </w:tcPr>
          <w:p w:rsidR="0026686B" w:rsidRPr="00484C97" w:rsidRDefault="00061EF2">
            <w:pPr>
              <w:jc w:val="left"/>
            </w:pPr>
            <w:r w:rsidRPr="00484C97">
              <w:rPr>
                <w:color w:val="000000"/>
                <w:szCs w:val="21"/>
              </w:rPr>
              <w:t>上海直源投资管理有限公司</w:t>
            </w:r>
          </w:p>
        </w:tc>
        <w:tc>
          <w:tcPr>
            <w:tcW w:w="3780" w:type="dxa"/>
            <w:vAlign w:val="center"/>
          </w:tcPr>
          <w:p w:rsidR="0026686B" w:rsidRPr="00484C97" w:rsidRDefault="00061EF2">
            <w:pPr>
              <w:jc w:val="center"/>
            </w:pPr>
            <w:r w:rsidRPr="00484C97">
              <w:rPr>
                <w:color w:val="000000"/>
                <w:szCs w:val="21"/>
              </w:rPr>
              <w:t>受基金管理人控制的公司</w:t>
            </w:r>
          </w:p>
        </w:tc>
      </w:tr>
    </w:tbl>
    <w:p w:rsidR="001B4081" w:rsidRPr="00484C97" w:rsidRDefault="001B4081" w:rsidP="00A073ED">
      <w:pPr>
        <w:spacing w:line="360" w:lineRule="auto"/>
        <w:ind w:firstLineChars="200" w:firstLine="420"/>
        <w:rPr>
          <w:color w:val="000000"/>
          <w:szCs w:val="21"/>
        </w:rPr>
      </w:pPr>
      <w:r w:rsidRPr="00484C97">
        <w:rPr>
          <w:color w:val="000000"/>
          <w:szCs w:val="21"/>
        </w:rPr>
        <w:t>注：下述关联交易均在正常业务范围内按一般商业条款订立。</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7.1.4.10</w:t>
      </w:r>
      <w:r w:rsidRPr="00484C97">
        <w:rPr>
          <w:b/>
          <w:bCs/>
          <w:color w:val="000000"/>
          <w:kern w:val="0"/>
          <w:szCs w:val="21"/>
        </w:rPr>
        <w:t>本报告期及上年度可比期间的关联方交易</w:t>
      </w:r>
    </w:p>
    <w:p w:rsidR="001B4081" w:rsidRPr="00484C97" w:rsidRDefault="001B4081" w:rsidP="001B4081">
      <w:pPr>
        <w:autoSpaceDE w:val="0"/>
        <w:autoSpaceDN w:val="0"/>
        <w:adjustRightInd w:val="0"/>
        <w:spacing w:line="360" w:lineRule="auto"/>
        <w:jc w:val="left"/>
        <w:rPr>
          <w:b/>
          <w:color w:val="000000"/>
          <w:kern w:val="0"/>
          <w:szCs w:val="21"/>
        </w:rPr>
      </w:pPr>
      <w:r w:rsidRPr="00484C97">
        <w:rPr>
          <w:b/>
          <w:bCs/>
          <w:color w:val="000000"/>
          <w:kern w:val="0"/>
          <w:szCs w:val="21"/>
        </w:rPr>
        <w:t xml:space="preserve">7.1.4.10.1 </w:t>
      </w:r>
      <w:r w:rsidRPr="00484C97">
        <w:rPr>
          <w:b/>
          <w:color w:val="000000"/>
          <w:kern w:val="0"/>
          <w:szCs w:val="21"/>
        </w:rPr>
        <w:t>通过关联方交易单元进行的交易</w:t>
      </w:r>
    </w:p>
    <w:p w:rsidR="001B4081" w:rsidRPr="00484C97" w:rsidRDefault="001B4081" w:rsidP="001B4081">
      <w:pPr>
        <w:spacing w:line="360" w:lineRule="auto"/>
        <w:ind w:firstLineChars="200" w:firstLine="420"/>
        <w:rPr>
          <w:color w:val="000000"/>
          <w:szCs w:val="21"/>
        </w:rPr>
      </w:pPr>
      <w:r w:rsidRPr="00484C97">
        <w:rPr>
          <w:color w:val="000000"/>
          <w:szCs w:val="21"/>
        </w:rPr>
        <w:t>本基金本报告期内无通过关联方交易单元进行的交易。</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7.1.4.10.2 </w:t>
      </w:r>
      <w:r w:rsidRPr="00484C97">
        <w:rPr>
          <w:b/>
          <w:bCs/>
          <w:color w:val="000000"/>
          <w:kern w:val="0"/>
          <w:szCs w:val="21"/>
        </w:rPr>
        <w:t>关联方报酬</w:t>
      </w:r>
    </w:p>
    <w:p w:rsidR="001B4081" w:rsidRPr="00484C97" w:rsidRDefault="001B4081" w:rsidP="001B4081">
      <w:pPr>
        <w:autoSpaceDE w:val="0"/>
        <w:autoSpaceDN w:val="0"/>
        <w:adjustRightInd w:val="0"/>
        <w:spacing w:line="360" w:lineRule="auto"/>
        <w:jc w:val="left"/>
        <w:rPr>
          <w:b/>
          <w:color w:val="000000"/>
          <w:kern w:val="0"/>
          <w:szCs w:val="21"/>
        </w:rPr>
      </w:pPr>
      <w:r w:rsidRPr="00484C97">
        <w:rPr>
          <w:b/>
          <w:bCs/>
          <w:color w:val="000000"/>
          <w:kern w:val="0"/>
          <w:szCs w:val="21"/>
        </w:rPr>
        <w:t xml:space="preserve">7.1.4.10.2.1 </w:t>
      </w:r>
      <w:r w:rsidRPr="00484C97">
        <w:rPr>
          <w:b/>
          <w:color w:val="000000"/>
          <w:kern w:val="0"/>
          <w:szCs w:val="21"/>
        </w:rPr>
        <w:t>基金管理费</w:t>
      </w:r>
    </w:p>
    <w:p w:rsidR="001B4081" w:rsidRPr="00484C97" w:rsidRDefault="001B4081" w:rsidP="001B4081">
      <w:pPr>
        <w:autoSpaceDE w:val="0"/>
        <w:autoSpaceDN w:val="0"/>
        <w:adjustRightInd w:val="0"/>
        <w:spacing w:before="29" w:line="360" w:lineRule="auto"/>
        <w:ind w:left="15" w:right="210"/>
        <w:jc w:val="right"/>
        <w:rPr>
          <w:color w:val="000000"/>
          <w:kern w:val="0"/>
          <w:szCs w:val="21"/>
        </w:rPr>
      </w:pPr>
      <w:r w:rsidRPr="00484C97">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1B4081" w:rsidRPr="00484C97" w:rsidTr="006360F5">
        <w:tc>
          <w:tcPr>
            <w:tcW w:w="3686" w:type="dxa"/>
            <w:vAlign w:val="center"/>
          </w:tcPr>
          <w:p w:rsidR="001B4081" w:rsidRPr="00484C97" w:rsidRDefault="001B4081" w:rsidP="006360F5">
            <w:pPr>
              <w:spacing w:line="276" w:lineRule="auto"/>
              <w:jc w:val="center"/>
              <w:rPr>
                <w:color w:val="000000"/>
                <w:szCs w:val="21"/>
              </w:rPr>
            </w:pPr>
            <w:r w:rsidRPr="00484C97">
              <w:rPr>
                <w:color w:val="000000"/>
                <w:szCs w:val="21"/>
              </w:rPr>
              <w:t>项目</w:t>
            </w:r>
          </w:p>
        </w:tc>
        <w:tc>
          <w:tcPr>
            <w:tcW w:w="5314" w:type="dxa"/>
            <w:vAlign w:val="center"/>
          </w:tcPr>
          <w:p w:rsidR="001B4081" w:rsidRPr="00484C97" w:rsidRDefault="001B4081" w:rsidP="006360F5">
            <w:pPr>
              <w:spacing w:line="276" w:lineRule="auto"/>
              <w:jc w:val="center"/>
              <w:rPr>
                <w:color w:val="000000"/>
                <w:szCs w:val="21"/>
              </w:rPr>
            </w:pPr>
            <w:r w:rsidRPr="00484C97">
              <w:rPr>
                <w:color w:val="000000"/>
                <w:szCs w:val="21"/>
              </w:rPr>
              <w:t>本期</w:t>
            </w:r>
          </w:p>
          <w:p w:rsidR="001B4081" w:rsidRPr="00484C97" w:rsidRDefault="001B4081" w:rsidP="006360F5">
            <w:pPr>
              <w:widowControl/>
              <w:autoSpaceDE w:val="0"/>
              <w:autoSpaceDN w:val="0"/>
              <w:spacing w:line="276" w:lineRule="auto"/>
              <w:ind w:right="-15"/>
              <w:jc w:val="center"/>
              <w:textAlignment w:val="bottom"/>
              <w:rPr>
                <w:color w:val="000000"/>
                <w:kern w:val="0"/>
                <w:szCs w:val="21"/>
              </w:rPr>
            </w:pP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29</w:t>
            </w:r>
            <w:r w:rsidRPr="00484C97">
              <w:rPr>
                <w:color w:val="000000"/>
                <w:szCs w:val="21"/>
              </w:rPr>
              <w:t>日</w:t>
            </w:r>
            <w:r w:rsidR="00061EF2" w:rsidRPr="00484C97">
              <w:rPr>
                <w:rFonts w:hint="eastAsia"/>
                <w:color w:val="000000"/>
                <w:szCs w:val="21"/>
              </w:rPr>
              <w:t>(</w:t>
            </w:r>
            <w:r w:rsidR="00061EF2" w:rsidRPr="00484C97">
              <w:rPr>
                <w:rFonts w:hint="eastAsia"/>
                <w:color w:val="000000"/>
                <w:szCs w:val="21"/>
              </w:rPr>
              <w:t>基金转型生效日</w:t>
            </w:r>
            <w:r w:rsidR="00061EF2" w:rsidRPr="00484C97">
              <w:rPr>
                <w:rFonts w:hint="eastAsia"/>
                <w:color w:val="000000"/>
                <w:szCs w:val="21"/>
              </w:rPr>
              <w:t>)</w:t>
            </w:r>
            <w:r w:rsidRPr="00484C97">
              <w:rPr>
                <w:color w:val="000000"/>
                <w:szCs w:val="21"/>
              </w:rPr>
              <w:t>至</w:t>
            </w: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p>
        </w:tc>
      </w:tr>
      <w:tr w:rsidR="001B4081" w:rsidRPr="00484C97" w:rsidTr="006360F5">
        <w:tc>
          <w:tcPr>
            <w:tcW w:w="3686" w:type="dxa"/>
            <w:vAlign w:val="center"/>
          </w:tcPr>
          <w:p w:rsidR="001B4081" w:rsidRPr="00484C97" w:rsidRDefault="001B4081" w:rsidP="006360F5">
            <w:pPr>
              <w:spacing w:line="276" w:lineRule="auto"/>
              <w:rPr>
                <w:color w:val="000000"/>
                <w:szCs w:val="21"/>
              </w:rPr>
            </w:pPr>
            <w:r w:rsidRPr="00484C97">
              <w:rPr>
                <w:color w:val="000000"/>
                <w:szCs w:val="21"/>
              </w:rPr>
              <w:t>当期发生的基金应支付的管理费</w:t>
            </w:r>
          </w:p>
        </w:tc>
        <w:tc>
          <w:tcPr>
            <w:tcW w:w="5314" w:type="dxa"/>
            <w:vAlign w:val="center"/>
          </w:tcPr>
          <w:p w:rsidR="001B4081" w:rsidRPr="00484C97" w:rsidRDefault="001B4081" w:rsidP="006360F5">
            <w:pPr>
              <w:spacing w:line="276" w:lineRule="auto"/>
              <w:jc w:val="right"/>
              <w:rPr>
                <w:color w:val="000000"/>
                <w:szCs w:val="21"/>
              </w:rPr>
            </w:pPr>
            <w:r w:rsidRPr="00484C97">
              <w:rPr>
                <w:color w:val="000000"/>
                <w:szCs w:val="21"/>
              </w:rPr>
              <w:t>1,652,029.16</w:t>
            </w:r>
          </w:p>
        </w:tc>
      </w:tr>
      <w:tr w:rsidR="001B4081" w:rsidRPr="00484C97" w:rsidTr="006360F5">
        <w:tc>
          <w:tcPr>
            <w:tcW w:w="3686" w:type="dxa"/>
            <w:vAlign w:val="center"/>
          </w:tcPr>
          <w:p w:rsidR="001B4081" w:rsidRPr="00484C97" w:rsidRDefault="001B4081" w:rsidP="006360F5">
            <w:pPr>
              <w:spacing w:line="276" w:lineRule="auto"/>
              <w:rPr>
                <w:color w:val="000000"/>
                <w:szCs w:val="21"/>
              </w:rPr>
            </w:pPr>
            <w:r w:rsidRPr="00484C97">
              <w:rPr>
                <w:color w:val="000000"/>
                <w:szCs w:val="21"/>
              </w:rPr>
              <w:t>其中：支付销售机构的客户维护费</w:t>
            </w:r>
          </w:p>
        </w:tc>
        <w:tc>
          <w:tcPr>
            <w:tcW w:w="5314" w:type="dxa"/>
            <w:vAlign w:val="center"/>
          </w:tcPr>
          <w:p w:rsidR="001B4081" w:rsidRPr="00484C97" w:rsidRDefault="001B4081" w:rsidP="006360F5">
            <w:pPr>
              <w:spacing w:line="276" w:lineRule="auto"/>
              <w:jc w:val="right"/>
              <w:rPr>
                <w:color w:val="000000"/>
                <w:szCs w:val="21"/>
              </w:rPr>
            </w:pPr>
            <w:r w:rsidRPr="00484C97">
              <w:rPr>
                <w:color w:val="000000"/>
                <w:szCs w:val="21"/>
              </w:rPr>
              <w:t>177,817.73</w:t>
            </w:r>
          </w:p>
        </w:tc>
      </w:tr>
    </w:tbl>
    <w:p w:rsidR="0026686B" w:rsidRPr="00484C97" w:rsidRDefault="00061EF2">
      <w:pPr>
        <w:spacing w:line="360" w:lineRule="auto"/>
        <w:ind w:firstLineChars="200" w:firstLine="420"/>
        <w:rPr>
          <w:color w:val="000000"/>
          <w:szCs w:val="21"/>
        </w:rPr>
      </w:pPr>
      <w:r w:rsidRPr="00484C97">
        <w:rPr>
          <w:color w:val="000000"/>
          <w:szCs w:val="21"/>
        </w:rPr>
        <w:t>注：自</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29</w:t>
      </w:r>
      <w:r w:rsidRPr="00484C97">
        <w:rPr>
          <w:color w:val="000000"/>
          <w:szCs w:val="21"/>
        </w:rPr>
        <w:t>日</w:t>
      </w:r>
      <w:r w:rsidRPr="00484C97">
        <w:rPr>
          <w:color w:val="000000"/>
          <w:szCs w:val="21"/>
        </w:rPr>
        <w:t>(</w:t>
      </w:r>
      <w:r w:rsidRPr="00484C97">
        <w:rPr>
          <w:color w:val="000000"/>
          <w:szCs w:val="21"/>
        </w:rPr>
        <w:t>基金转型生效日</w:t>
      </w:r>
      <w:r w:rsidRPr="00484C97">
        <w:rPr>
          <w:color w:val="000000"/>
          <w:szCs w:val="21"/>
        </w:rPr>
        <w:t>)</w:t>
      </w:r>
      <w:r w:rsidRPr="00484C97">
        <w:rPr>
          <w:color w:val="000000"/>
          <w:szCs w:val="21"/>
        </w:rPr>
        <w:t>至</w:t>
      </w:r>
      <w:r w:rsidRPr="00484C97">
        <w:rPr>
          <w:color w:val="000000"/>
          <w:szCs w:val="21"/>
        </w:rPr>
        <w:t>2019</w:t>
      </w:r>
      <w:r w:rsidRPr="00484C97">
        <w:rPr>
          <w:color w:val="000000"/>
          <w:szCs w:val="21"/>
        </w:rPr>
        <w:t>年</w:t>
      </w:r>
      <w:r w:rsidRPr="00484C97">
        <w:rPr>
          <w:color w:val="000000"/>
          <w:szCs w:val="21"/>
        </w:rPr>
        <w:t>7</w:t>
      </w:r>
      <w:r w:rsidRPr="00484C97">
        <w:rPr>
          <w:color w:val="000000"/>
          <w:szCs w:val="21"/>
        </w:rPr>
        <w:t>月</w:t>
      </w:r>
      <w:r w:rsidRPr="00484C97">
        <w:rPr>
          <w:color w:val="000000"/>
          <w:szCs w:val="21"/>
        </w:rPr>
        <w:t>11</w:t>
      </w:r>
      <w:r w:rsidRPr="00484C97">
        <w:rPr>
          <w:color w:val="000000"/>
          <w:szCs w:val="21"/>
        </w:rPr>
        <w:t>日，支付基金管理人的管理人报酬按前一日基金资产净值</w:t>
      </w:r>
      <w:r w:rsidRPr="00484C97">
        <w:rPr>
          <w:color w:val="000000"/>
          <w:szCs w:val="21"/>
        </w:rPr>
        <w:t>1.0</w:t>
      </w:r>
      <w:r w:rsidR="0077302B" w:rsidRPr="00484C97">
        <w:rPr>
          <w:color w:val="000000"/>
          <w:szCs w:val="21"/>
        </w:rPr>
        <w:t>0</w:t>
      </w:r>
      <w:r w:rsidRPr="00484C97">
        <w:rPr>
          <w:color w:val="000000"/>
          <w:szCs w:val="21"/>
        </w:rPr>
        <w:t>%</w:t>
      </w:r>
      <w:r w:rsidRPr="00484C97">
        <w:rPr>
          <w:color w:val="000000"/>
          <w:szCs w:val="21"/>
        </w:rPr>
        <w:t>的年费率计提，逐日累计至每月月底，按月支付。其计算公式为：</w:t>
      </w:r>
    </w:p>
    <w:p w:rsidR="0026686B" w:rsidRPr="00484C97" w:rsidRDefault="00061EF2">
      <w:pPr>
        <w:spacing w:line="360" w:lineRule="auto"/>
        <w:ind w:firstLineChars="200" w:firstLine="420"/>
        <w:rPr>
          <w:color w:val="000000"/>
          <w:szCs w:val="21"/>
        </w:rPr>
      </w:pPr>
      <w:r w:rsidRPr="00484C97">
        <w:rPr>
          <w:color w:val="000000"/>
          <w:szCs w:val="21"/>
        </w:rPr>
        <w:t>日管理人报酬＝前一日基金资产净值</w:t>
      </w:r>
      <w:r w:rsidRPr="00484C97">
        <w:rPr>
          <w:color w:val="000000"/>
          <w:szCs w:val="21"/>
        </w:rPr>
        <w:t xml:space="preserve"> × 1.0</w:t>
      </w:r>
      <w:r w:rsidR="0077302B" w:rsidRPr="00484C97">
        <w:rPr>
          <w:color w:val="000000"/>
          <w:szCs w:val="21"/>
        </w:rPr>
        <w:t>0</w:t>
      </w:r>
      <w:r w:rsidRPr="00484C97">
        <w:rPr>
          <w:color w:val="000000"/>
          <w:szCs w:val="21"/>
        </w:rPr>
        <w:t>%/</w:t>
      </w:r>
      <w:r w:rsidRPr="00484C97">
        <w:rPr>
          <w:color w:val="000000"/>
          <w:szCs w:val="21"/>
        </w:rPr>
        <w:t>当年天数。</w:t>
      </w:r>
    </w:p>
    <w:p w:rsidR="0026686B" w:rsidRPr="00484C97" w:rsidRDefault="005216FE">
      <w:pPr>
        <w:spacing w:line="360" w:lineRule="auto"/>
        <w:ind w:firstLineChars="200" w:firstLine="420"/>
        <w:rPr>
          <w:color w:val="000000"/>
          <w:szCs w:val="21"/>
        </w:rPr>
      </w:pPr>
      <w:r w:rsidRPr="00484C97">
        <w:rPr>
          <w:rFonts w:hint="eastAsia"/>
          <w:color w:val="000000"/>
          <w:szCs w:val="21"/>
        </w:rPr>
        <w:t>根据《交银施罗德基金管理有限公司关于调整交银施罗德荣鑫灵活配置混合型证券投资基金管理费率并修改基金合同、托管协议的公告》，</w:t>
      </w:r>
      <w:r w:rsidR="00061EF2" w:rsidRPr="00484C97">
        <w:rPr>
          <w:color w:val="000000"/>
          <w:szCs w:val="21"/>
        </w:rPr>
        <w:t>自</w:t>
      </w:r>
      <w:r w:rsidR="00061EF2" w:rsidRPr="00484C97">
        <w:rPr>
          <w:color w:val="000000"/>
          <w:szCs w:val="21"/>
        </w:rPr>
        <w:t>2019</w:t>
      </w:r>
      <w:r w:rsidR="00061EF2" w:rsidRPr="00484C97">
        <w:rPr>
          <w:color w:val="000000"/>
          <w:szCs w:val="21"/>
        </w:rPr>
        <w:t>年</w:t>
      </w:r>
      <w:r w:rsidR="00061EF2" w:rsidRPr="00484C97">
        <w:rPr>
          <w:color w:val="000000"/>
          <w:szCs w:val="21"/>
        </w:rPr>
        <w:t>7</w:t>
      </w:r>
      <w:r w:rsidR="00061EF2" w:rsidRPr="00484C97">
        <w:rPr>
          <w:color w:val="000000"/>
          <w:szCs w:val="21"/>
        </w:rPr>
        <w:t>月</w:t>
      </w:r>
      <w:r w:rsidR="00061EF2" w:rsidRPr="00484C97">
        <w:rPr>
          <w:color w:val="000000"/>
          <w:szCs w:val="21"/>
        </w:rPr>
        <w:t>12</w:t>
      </w:r>
      <w:r w:rsidR="00061EF2" w:rsidRPr="00484C97">
        <w:rPr>
          <w:color w:val="000000"/>
          <w:szCs w:val="21"/>
        </w:rPr>
        <w:t>日起，支付基金管理人的管理人报酬按前一日基金资产净值</w:t>
      </w:r>
      <w:r w:rsidR="00061EF2" w:rsidRPr="00484C97">
        <w:rPr>
          <w:color w:val="000000"/>
          <w:szCs w:val="21"/>
        </w:rPr>
        <w:t>0.6</w:t>
      </w:r>
      <w:r w:rsidR="0077302B" w:rsidRPr="00484C97">
        <w:rPr>
          <w:color w:val="000000"/>
          <w:szCs w:val="21"/>
        </w:rPr>
        <w:t>0</w:t>
      </w:r>
      <w:r w:rsidR="00061EF2" w:rsidRPr="00484C97">
        <w:rPr>
          <w:color w:val="000000"/>
          <w:szCs w:val="21"/>
        </w:rPr>
        <w:t>%</w:t>
      </w:r>
      <w:r w:rsidR="00061EF2" w:rsidRPr="00484C97">
        <w:rPr>
          <w:color w:val="000000"/>
          <w:szCs w:val="21"/>
        </w:rPr>
        <w:t>的年费率计提，逐日累计至每月月底，按月支付。其计算公式为：</w:t>
      </w:r>
    </w:p>
    <w:p w:rsidR="001B4081" w:rsidRPr="00484C97" w:rsidRDefault="001B4081" w:rsidP="00A073ED">
      <w:pPr>
        <w:spacing w:line="360" w:lineRule="auto"/>
        <w:ind w:firstLineChars="200" w:firstLine="420"/>
        <w:rPr>
          <w:color w:val="000000"/>
          <w:szCs w:val="21"/>
        </w:rPr>
      </w:pPr>
      <w:r w:rsidRPr="00484C97">
        <w:rPr>
          <w:color w:val="000000"/>
          <w:szCs w:val="21"/>
        </w:rPr>
        <w:lastRenderedPageBreak/>
        <w:t>日管理人报酬＝前一日基金资产净值</w:t>
      </w:r>
      <w:r w:rsidRPr="00484C97">
        <w:rPr>
          <w:color w:val="000000"/>
          <w:szCs w:val="21"/>
        </w:rPr>
        <w:t xml:space="preserve"> × 0.6</w:t>
      </w:r>
      <w:r w:rsidR="0077302B" w:rsidRPr="00484C97">
        <w:rPr>
          <w:color w:val="000000"/>
          <w:szCs w:val="21"/>
        </w:rPr>
        <w:t>0</w:t>
      </w:r>
      <w:r w:rsidRPr="00484C97">
        <w:rPr>
          <w:color w:val="000000"/>
          <w:szCs w:val="21"/>
        </w:rPr>
        <w:t>%/</w:t>
      </w:r>
      <w:r w:rsidRPr="00484C97">
        <w:rPr>
          <w:color w:val="000000"/>
          <w:szCs w:val="21"/>
        </w:rPr>
        <w:t>当年天数。</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7.1.4.10.2.2 </w:t>
      </w:r>
      <w:r w:rsidRPr="00484C97">
        <w:rPr>
          <w:b/>
          <w:bCs/>
          <w:color w:val="000000"/>
          <w:kern w:val="0"/>
          <w:szCs w:val="21"/>
        </w:rPr>
        <w:t>基金托管费</w:t>
      </w:r>
    </w:p>
    <w:p w:rsidR="001B4081" w:rsidRPr="00484C97" w:rsidRDefault="001B4081" w:rsidP="001B4081">
      <w:pPr>
        <w:autoSpaceDE w:val="0"/>
        <w:autoSpaceDN w:val="0"/>
        <w:adjustRightInd w:val="0"/>
        <w:spacing w:before="29" w:line="360" w:lineRule="auto"/>
        <w:ind w:left="15" w:right="210"/>
        <w:jc w:val="right"/>
        <w:rPr>
          <w:color w:val="000000"/>
          <w:kern w:val="0"/>
          <w:szCs w:val="21"/>
        </w:rPr>
      </w:pPr>
      <w:r w:rsidRPr="00484C97">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1B4081" w:rsidRPr="00484C97" w:rsidTr="006360F5">
        <w:tc>
          <w:tcPr>
            <w:tcW w:w="3686" w:type="dxa"/>
            <w:vAlign w:val="center"/>
          </w:tcPr>
          <w:p w:rsidR="001B4081" w:rsidRPr="00484C97" w:rsidRDefault="001B4081" w:rsidP="006360F5">
            <w:pPr>
              <w:spacing w:line="276" w:lineRule="auto"/>
              <w:jc w:val="center"/>
              <w:rPr>
                <w:color w:val="000000"/>
                <w:szCs w:val="21"/>
              </w:rPr>
            </w:pPr>
            <w:r w:rsidRPr="00484C97">
              <w:rPr>
                <w:color w:val="000000"/>
                <w:szCs w:val="21"/>
              </w:rPr>
              <w:t>项目</w:t>
            </w:r>
          </w:p>
        </w:tc>
        <w:tc>
          <w:tcPr>
            <w:tcW w:w="5314" w:type="dxa"/>
            <w:vAlign w:val="center"/>
          </w:tcPr>
          <w:p w:rsidR="001B4081" w:rsidRPr="00484C97" w:rsidRDefault="001B4081" w:rsidP="006360F5">
            <w:pPr>
              <w:spacing w:line="276" w:lineRule="auto"/>
              <w:jc w:val="center"/>
              <w:rPr>
                <w:color w:val="000000"/>
                <w:szCs w:val="21"/>
              </w:rPr>
            </w:pPr>
            <w:r w:rsidRPr="00484C97">
              <w:rPr>
                <w:color w:val="000000"/>
                <w:szCs w:val="21"/>
              </w:rPr>
              <w:t>本期</w:t>
            </w:r>
          </w:p>
          <w:p w:rsidR="001B4081" w:rsidRPr="00484C97" w:rsidRDefault="001B4081" w:rsidP="006360F5">
            <w:pPr>
              <w:widowControl/>
              <w:autoSpaceDE w:val="0"/>
              <w:autoSpaceDN w:val="0"/>
              <w:spacing w:line="276" w:lineRule="auto"/>
              <w:ind w:right="-15"/>
              <w:jc w:val="center"/>
              <w:textAlignment w:val="bottom"/>
              <w:rPr>
                <w:color w:val="000000"/>
                <w:kern w:val="0"/>
                <w:szCs w:val="21"/>
              </w:rPr>
            </w:pP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29</w:t>
            </w:r>
            <w:r w:rsidRPr="00484C97">
              <w:rPr>
                <w:color w:val="000000"/>
                <w:szCs w:val="21"/>
              </w:rPr>
              <w:t>日</w:t>
            </w:r>
            <w:r w:rsidR="00061EF2" w:rsidRPr="00484C97">
              <w:rPr>
                <w:rFonts w:hint="eastAsia"/>
                <w:color w:val="000000"/>
                <w:szCs w:val="21"/>
              </w:rPr>
              <w:t>(</w:t>
            </w:r>
            <w:r w:rsidR="00061EF2" w:rsidRPr="00484C97">
              <w:rPr>
                <w:rFonts w:hint="eastAsia"/>
                <w:color w:val="000000"/>
                <w:szCs w:val="21"/>
              </w:rPr>
              <w:t>基金转型生效日</w:t>
            </w:r>
            <w:r w:rsidR="00061EF2" w:rsidRPr="00484C97">
              <w:rPr>
                <w:rFonts w:hint="eastAsia"/>
                <w:color w:val="000000"/>
                <w:szCs w:val="21"/>
              </w:rPr>
              <w:t>)</w:t>
            </w:r>
            <w:r w:rsidRPr="00484C97">
              <w:rPr>
                <w:color w:val="000000"/>
                <w:szCs w:val="21"/>
              </w:rPr>
              <w:t>至</w:t>
            </w: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p>
        </w:tc>
      </w:tr>
      <w:tr w:rsidR="001B4081" w:rsidRPr="00484C97" w:rsidTr="006360F5">
        <w:tc>
          <w:tcPr>
            <w:tcW w:w="3686" w:type="dxa"/>
            <w:vAlign w:val="center"/>
          </w:tcPr>
          <w:p w:rsidR="001B4081" w:rsidRPr="00484C97" w:rsidRDefault="001B4081" w:rsidP="006360F5">
            <w:pPr>
              <w:spacing w:line="276" w:lineRule="auto"/>
              <w:rPr>
                <w:color w:val="000000"/>
                <w:szCs w:val="21"/>
              </w:rPr>
            </w:pPr>
            <w:r w:rsidRPr="00484C97">
              <w:rPr>
                <w:color w:val="000000"/>
                <w:szCs w:val="21"/>
              </w:rPr>
              <w:t>当期发生的基金应支付的托管费</w:t>
            </w:r>
          </w:p>
        </w:tc>
        <w:tc>
          <w:tcPr>
            <w:tcW w:w="5314" w:type="dxa"/>
            <w:vAlign w:val="center"/>
          </w:tcPr>
          <w:p w:rsidR="001B4081" w:rsidRPr="00484C97" w:rsidRDefault="001B4081" w:rsidP="006360F5">
            <w:pPr>
              <w:spacing w:line="276" w:lineRule="auto"/>
              <w:jc w:val="right"/>
              <w:rPr>
                <w:color w:val="000000"/>
                <w:szCs w:val="21"/>
              </w:rPr>
            </w:pPr>
            <w:r w:rsidRPr="00484C97">
              <w:rPr>
                <w:color w:val="000000"/>
                <w:szCs w:val="21"/>
              </w:rPr>
              <w:t>472,317.00</w:t>
            </w:r>
          </w:p>
        </w:tc>
      </w:tr>
    </w:tbl>
    <w:p w:rsidR="0026686B" w:rsidRPr="00484C97" w:rsidRDefault="00061EF2">
      <w:pPr>
        <w:spacing w:line="360" w:lineRule="auto"/>
        <w:ind w:firstLineChars="200" w:firstLine="420"/>
        <w:rPr>
          <w:color w:val="000000"/>
          <w:szCs w:val="21"/>
        </w:rPr>
      </w:pPr>
      <w:r w:rsidRPr="00484C97">
        <w:rPr>
          <w:color w:val="000000"/>
          <w:szCs w:val="21"/>
        </w:rPr>
        <w:t>注：支付基金托管人的托管费按前一日基金资产净值</w:t>
      </w:r>
      <w:r w:rsidRPr="00484C97">
        <w:rPr>
          <w:color w:val="000000"/>
          <w:szCs w:val="21"/>
        </w:rPr>
        <w:t>0.2</w:t>
      </w:r>
      <w:r w:rsidR="0077302B" w:rsidRPr="00484C97">
        <w:rPr>
          <w:color w:val="000000"/>
          <w:szCs w:val="21"/>
        </w:rPr>
        <w:t>0</w:t>
      </w:r>
      <w:r w:rsidRPr="00484C97">
        <w:rPr>
          <w:color w:val="000000"/>
          <w:szCs w:val="21"/>
        </w:rPr>
        <w:t>%</w:t>
      </w:r>
      <w:r w:rsidRPr="00484C97">
        <w:rPr>
          <w:color w:val="000000"/>
          <w:szCs w:val="21"/>
        </w:rPr>
        <w:t>的年费率计提，逐日累计至每月月底，按月支付。其计算公式为：</w:t>
      </w:r>
    </w:p>
    <w:p w:rsidR="001B4081" w:rsidRPr="00484C97" w:rsidRDefault="001B4081" w:rsidP="00A073ED">
      <w:pPr>
        <w:spacing w:line="360" w:lineRule="auto"/>
        <w:ind w:firstLineChars="200" w:firstLine="420"/>
        <w:rPr>
          <w:color w:val="000000"/>
          <w:szCs w:val="21"/>
        </w:rPr>
      </w:pPr>
      <w:r w:rsidRPr="00484C97">
        <w:rPr>
          <w:color w:val="000000"/>
          <w:szCs w:val="21"/>
        </w:rPr>
        <w:t>日托管费＝前一日基金资产净值</w:t>
      </w:r>
      <w:r w:rsidRPr="00484C97">
        <w:rPr>
          <w:color w:val="000000"/>
          <w:szCs w:val="21"/>
        </w:rPr>
        <w:t>×0.2</w:t>
      </w:r>
      <w:r w:rsidR="0077302B" w:rsidRPr="00484C97">
        <w:rPr>
          <w:color w:val="000000"/>
          <w:szCs w:val="21"/>
        </w:rPr>
        <w:t>0</w:t>
      </w:r>
      <w:r w:rsidRPr="00484C97">
        <w:rPr>
          <w:color w:val="000000"/>
          <w:szCs w:val="21"/>
        </w:rPr>
        <w:t>%÷</w:t>
      </w:r>
      <w:r w:rsidRPr="00484C97">
        <w:rPr>
          <w:color w:val="000000"/>
          <w:szCs w:val="21"/>
        </w:rPr>
        <w:t>当年天数。</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7.1.4.10.2.3 </w:t>
      </w:r>
      <w:r w:rsidRPr="00484C97">
        <w:rPr>
          <w:b/>
          <w:bCs/>
          <w:color w:val="000000"/>
          <w:kern w:val="0"/>
          <w:szCs w:val="21"/>
        </w:rPr>
        <w:t>销售服务费</w:t>
      </w:r>
    </w:p>
    <w:p w:rsidR="001B4081" w:rsidRPr="00484C97" w:rsidRDefault="001B4081" w:rsidP="00A073ED">
      <w:pPr>
        <w:spacing w:line="360" w:lineRule="auto"/>
        <w:ind w:firstLineChars="200" w:firstLine="420"/>
        <w:rPr>
          <w:color w:val="000000"/>
          <w:szCs w:val="21"/>
        </w:rPr>
      </w:pPr>
      <w:r w:rsidRPr="00484C97">
        <w:rPr>
          <w:color w:val="000000"/>
          <w:szCs w:val="21"/>
        </w:rPr>
        <w:t>无。</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7.1.4.10.3 </w:t>
      </w:r>
      <w:r w:rsidRPr="00484C97">
        <w:rPr>
          <w:b/>
          <w:bCs/>
          <w:color w:val="000000"/>
          <w:kern w:val="0"/>
          <w:szCs w:val="21"/>
        </w:rPr>
        <w:t>与关联方进行银行间同业市场的债券</w:t>
      </w:r>
      <w:r w:rsidRPr="00484C97">
        <w:rPr>
          <w:b/>
          <w:bCs/>
          <w:color w:val="000000"/>
          <w:kern w:val="0"/>
          <w:szCs w:val="21"/>
        </w:rPr>
        <w:t>(</w:t>
      </w:r>
      <w:r w:rsidRPr="00484C97">
        <w:rPr>
          <w:b/>
          <w:bCs/>
          <w:color w:val="000000"/>
          <w:kern w:val="0"/>
          <w:szCs w:val="21"/>
        </w:rPr>
        <w:t>含回购</w:t>
      </w:r>
      <w:r w:rsidRPr="00484C97">
        <w:rPr>
          <w:b/>
          <w:bCs/>
          <w:color w:val="000000"/>
          <w:kern w:val="0"/>
          <w:szCs w:val="21"/>
        </w:rPr>
        <w:t>)</w:t>
      </w:r>
      <w:r w:rsidRPr="00484C97">
        <w:rPr>
          <w:b/>
          <w:bCs/>
          <w:color w:val="000000"/>
          <w:kern w:val="0"/>
          <w:szCs w:val="21"/>
        </w:rPr>
        <w:t>交易</w:t>
      </w:r>
    </w:p>
    <w:p w:rsidR="001B4081" w:rsidRPr="00484C97" w:rsidRDefault="001B4081" w:rsidP="00A073ED">
      <w:pPr>
        <w:spacing w:line="360" w:lineRule="auto"/>
        <w:ind w:firstLineChars="200" w:firstLine="420"/>
        <w:rPr>
          <w:color w:val="000000"/>
          <w:szCs w:val="21"/>
        </w:rPr>
      </w:pPr>
      <w:r w:rsidRPr="00484C97">
        <w:rPr>
          <w:color w:val="000000"/>
          <w:szCs w:val="21"/>
        </w:rPr>
        <w:t>本基金本报告期内未与关联方进行银行间同业市场的债券</w:t>
      </w:r>
      <w:r w:rsidRPr="00484C97">
        <w:rPr>
          <w:color w:val="000000"/>
          <w:szCs w:val="21"/>
        </w:rPr>
        <w:t>(</w:t>
      </w:r>
      <w:r w:rsidRPr="00484C97">
        <w:rPr>
          <w:color w:val="000000"/>
          <w:szCs w:val="21"/>
        </w:rPr>
        <w:t>含回购</w:t>
      </w:r>
      <w:r w:rsidRPr="00484C97">
        <w:rPr>
          <w:color w:val="000000"/>
          <w:szCs w:val="21"/>
        </w:rPr>
        <w:t>)</w:t>
      </w:r>
      <w:r w:rsidRPr="00484C97">
        <w:rPr>
          <w:color w:val="000000"/>
          <w:szCs w:val="21"/>
        </w:rPr>
        <w:t>交易</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7.1.4.10.4 </w:t>
      </w:r>
      <w:r w:rsidRPr="00484C97">
        <w:rPr>
          <w:b/>
          <w:bCs/>
          <w:color w:val="000000"/>
          <w:kern w:val="0"/>
          <w:szCs w:val="21"/>
        </w:rPr>
        <w:t>各关联方投资本基金的情况</w:t>
      </w:r>
    </w:p>
    <w:p w:rsidR="001B4081" w:rsidRPr="00484C97" w:rsidRDefault="001B4081" w:rsidP="001B4081">
      <w:pPr>
        <w:adjustRightInd w:val="0"/>
        <w:snapToGrid w:val="0"/>
        <w:spacing w:line="360" w:lineRule="auto"/>
        <w:rPr>
          <w:b/>
          <w:bCs/>
          <w:color w:val="000000"/>
          <w:szCs w:val="21"/>
        </w:rPr>
      </w:pPr>
      <w:r w:rsidRPr="00484C97">
        <w:rPr>
          <w:b/>
          <w:bCs/>
          <w:color w:val="000000"/>
          <w:kern w:val="0"/>
          <w:szCs w:val="21"/>
        </w:rPr>
        <w:t xml:space="preserve">7.1.4.10.4.1 </w:t>
      </w:r>
      <w:r w:rsidRPr="00484C97">
        <w:rPr>
          <w:b/>
          <w:bCs/>
          <w:color w:val="000000"/>
          <w:szCs w:val="21"/>
        </w:rPr>
        <w:t>报告期内基金管理人运用固有资金投资本基金的情况</w:t>
      </w:r>
    </w:p>
    <w:p w:rsidR="001B4081" w:rsidRPr="00484C97" w:rsidRDefault="001B4081" w:rsidP="00A073ED">
      <w:pPr>
        <w:spacing w:line="360" w:lineRule="auto"/>
        <w:ind w:firstLineChars="200" w:firstLine="420"/>
        <w:rPr>
          <w:color w:val="000000"/>
          <w:szCs w:val="21"/>
        </w:rPr>
      </w:pPr>
      <w:r w:rsidRPr="00484C97">
        <w:rPr>
          <w:color w:val="000000"/>
          <w:szCs w:val="21"/>
        </w:rPr>
        <w:t>本报告期内未发生基金管理人运用固有资金投资本基金的情况。</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7.1.4.10.4.2 </w:t>
      </w:r>
      <w:r w:rsidRPr="00484C97">
        <w:rPr>
          <w:b/>
          <w:bCs/>
          <w:color w:val="000000"/>
          <w:kern w:val="0"/>
          <w:szCs w:val="21"/>
        </w:rPr>
        <w:t>报告期末除基金管理人之外的其他关联方投资本基金的情况</w:t>
      </w:r>
    </w:p>
    <w:p w:rsidR="0026686B" w:rsidRPr="00484C97" w:rsidRDefault="0026686B">
      <w:pPr>
        <w:spacing w:line="360" w:lineRule="auto"/>
        <w:ind w:firstLineChars="100" w:firstLine="211"/>
        <w:rPr>
          <w:b/>
          <w:bCs/>
          <w:color w:val="000000"/>
          <w:szCs w:val="21"/>
        </w:rPr>
      </w:pPr>
    </w:p>
    <w:p w:rsidR="001B4081" w:rsidRPr="00484C97" w:rsidRDefault="001B4081" w:rsidP="001B4081">
      <w:pPr>
        <w:spacing w:line="360" w:lineRule="auto"/>
        <w:ind w:firstLineChars="100" w:firstLine="210"/>
        <w:rPr>
          <w:b/>
          <w:bCs/>
          <w:color w:val="000000"/>
          <w:szCs w:val="21"/>
        </w:rPr>
      </w:pPr>
      <w:r w:rsidRPr="00484C97">
        <w:rPr>
          <w:color w:val="000000"/>
          <w:kern w:val="0"/>
          <w:szCs w:val="21"/>
        </w:rPr>
        <w:t>本报告期末除基金管理人之外的其他关联方未持有本基金。</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7.1.4.10.5 </w:t>
      </w:r>
      <w:r w:rsidRPr="00484C97">
        <w:rPr>
          <w:b/>
          <w:bCs/>
          <w:color w:val="000000"/>
          <w:kern w:val="0"/>
          <w:szCs w:val="21"/>
        </w:rPr>
        <w:t>由关联方保管的银行存款余额及当期产生的利息收入</w:t>
      </w:r>
    </w:p>
    <w:p w:rsidR="001B4081" w:rsidRPr="00484C97" w:rsidRDefault="001B4081" w:rsidP="001B4081">
      <w:pPr>
        <w:autoSpaceDE w:val="0"/>
        <w:autoSpaceDN w:val="0"/>
        <w:adjustRightInd w:val="0"/>
        <w:spacing w:before="29" w:line="360" w:lineRule="auto"/>
        <w:ind w:left="15" w:right="210"/>
        <w:jc w:val="right"/>
        <w:rPr>
          <w:color w:val="000000"/>
          <w:kern w:val="0"/>
          <w:szCs w:val="21"/>
        </w:rPr>
      </w:pPr>
      <w:r w:rsidRPr="00484C97">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366"/>
        <w:gridCol w:w="3366"/>
      </w:tblGrid>
      <w:tr w:rsidR="001B4081" w:rsidRPr="00484C97" w:rsidTr="00550E06">
        <w:tc>
          <w:tcPr>
            <w:tcW w:w="2268" w:type="dxa"/>
            <w:vMerge w:val="restart"/>
            <w:vAlign w:val="center"/>
          </w:tcPr>
          <w:p w:rsidR="001B4081" w:rsidRPr="00484C97" w:rsidRDefault="001B4081" w:rsidP="006360F5">
            <w:pPr>
              <w:spacing w:line="276" w:lineRule="auto"/>
              <w:jc w:val="center"/>
              <w:rPr>
                <w:color w:val="000000"/>
                <w:szCs w:val="21"/>
              </w:rPr>
            </w:pPr>
            <w:r w:rsidRPr="00484C97">
              <w:rPr>
                <w:color w:val="000000"/>
                <w:szCs w:val="21"/>
              </w:rPr>
              <w:t>关联方名称</w:t>
            </w:r>
          </w:p>
        </w:tc>
        <w:tc>
          <w:tcPr>
            <w:tcW w:w="6732" w:type="dxa"/>
            <w:gridSpan w:val="2"/>
          </w:tcPr>
          <w:p w:rsidR="001B4081" w:rsidRPr="00484C97" w:rsidRDefault="001B4081" w:rsidP="006360F5">
            <w:pPr>
              <w:spacing w:line="276" w:lineRule="auto"/>
              <w:jc w:val="center"/>
              <w:rPr>
                <w:color w:val="000000"/>
                <w:szCs w:val="21"/>
              </w:rPr>
            </w:pPr>
            <w:r w:rsidRPr="00484C97">
              <w:rPr>
                <w:color w:val="000000"/>
                <w:szCs w:val="21"/>
              </w:rPr>
              <w:t>本期</w:t>
            </w:r>
          </w:p>
          <w:p w:rsidR="001B4081" w:rsidRPr="00484C97" w:rsidRDefault="001B4081" w:rsidP="006360F5">
            <w:pPr>
              <w:widowControl/>
              <w:autoSpaceDE w:val="0"/>
              <w:autoSpaceDN w:val="0"/>
              <w:spacing w:line="276" w:lineRule="auto"/>
              <w:ind w:right="-15"/>
              <w:jc w:val="center"/>
              <w:textAlignment w:val="bottom"/>
              <w:rPr>
                <w:color w:val="000000"/>
                <w:kern w:val="0"/>
                <w:szCs w:val="21"/>
              </w:rPr>
            </w:pP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29</w:t>
            </w:r>
            <w:r w:rsidRPr="00484C97">
              <w:rPr>
                <w:color w:val="000000"/>
                <w:szCs w:val="21"/>
              </w:rPr>
              <w:t>日</w:t>
            </w:r>
            <w:r w:rsidR="00061EF2" w:rsidRPr="00484C97">
              <w:rPr>
                <w:rFonts w:hint="eastAsia"/>
                <w:color w:val="000000"/>
                <w:szCs w:val="21"/>
              </w:rPr>
              <w:t>(</w:t>
            </w:r>
            <w:r w:rsidR="00061EF2" w:rsidRPr="00484C97">
              <w:rPr>
                <w:rFonts w:hint="eastAsia"/>
                <w:color w:val="000000"/>
                <w:szCs w:val="21"/>
              </w:rPr>
              <w:t>基金转型生效日</w:t>
            </w:r>
            <w:r w:rsidR="00061EF2" w:rsidRPr="00484C97">
              <w:rPr>
                <w:rFonts w:hint="eastAsia"/>
                <w:color w:val="000000"/>
                <w:szCs w:val="21"/>
              </w:rPr>
              <w:t>)</w:t>
            </w:r>
            <w:r w:rsidRPr="00484C97">
              <w:rPr>
                <w:color w:val="000000"/>
                <w:szCs w:val="21"/>
              </w:rPr>
              <w:t>至</w:t>
            </w: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p>
        </w:tc>
      </w:tr>
      <w:tr w:rsidR="001B4081" w:rsidRPr="00484C97" w:rsidTr="00550E06">
        <w:tc>
          <w:tcPr>
            <w:tcW w:w="2268" w:type="dxa"/>
            <w:vMerge/>
            <w:vAlign w:val="center"/>
          </w:tcPr>
          <w:p w:rsidR="001B4081" w:rsidRPr="00484C97" w:rsidRDefault="001B4081" w:rsidP="006360F5">
            <w:pPr>
              <w:widowControl/>
              <w:spacing w:line="276" w:lineRule="auto"/>
              <w:jc w:val="left"/>
              <w:rPr>
                <w:color w:val="000000"/>
                <w:szCs w:val="21"/>
              </w:rPr>
            </w:pPr>
          </w:p>
        </w:tc>
        <w:tc>
          <w:tcPr>
            <w:tcW w:w="3366" w:type="dxa"/>
            <w:vAlign w:val="center"/>
          </w:tcPr>
          <w:p w:rsidR="001B4081" w:rsidRPr="00484C97" w:rsidRDefault="001B4081" w:rsidP="006360F5">
            <w:pPr>
              <w:spacing w:line="276" w:lineRule="auto"/>
              <w:jc w:val="center"/>
              <w:rPr>
                <w:color w:val="000000"/>
                <w:szCs w:val="21"/>
              </w:rPr>
            </w:pPr>
            <w:r w:rsidRPr="00484C97">
              <w:rPr>
                <w:color w:val="000000"/>
                <w:szCs w:val="21"/>
              </w:rPr>
              <w:t>期末余额</w:t>
            </w:r>
          </w:p>
        </w:tc>
        <w:tc>
          <w:tcPr>
            <w:tcW w:w="3366" w:type="dxa"/>
            <w:vAlign w:val="center"/>
          </w:tcPr>
          <w:p w:rsidR="001B4081" w:rsidRPr="00484C97" w:rsidRDefault="001B4081" w:rsidP="006360F5">
            <w:pPr>
              <w:spacing w:line="276" w:lineRule="auto"/>
              <w:jc w:val="center"/>
              <w:rPr>
                <w:color w:val="000000"/>
                <w:szCs w:val="21"/>
              </w:rPr>
            </w:pPr>
            <w:r w:rsidRPr="00484C97">
              <w:rPr>
                <w:color w:val="000000"/>
                <w:szCs w:val="21"/>
              </w:rPr>
              <w:t>当期利息收入</w:t>
            </w:r>
          </w:p>
        </w:tc>
      </w:tr>
      <w:tr w:rsidR="0026686B" w:rsidRPr="00484C97">
        <w:tc>
          <w:tcPr>
            <w:tcW w:w="2268" w:type="dxa"/>
            <w:vAlign w:val="center"/>
          </w:tcPr>
          <w:p w:rsidR="0026686B" w:rsidRPr="00484C97" w:rsidRDefault="00061EF2">
            <w:pPr>
              <w:jc w:val="left"/>
            </w:pPr>
            <w:r w:rsidRPr="00484C97">
              <w:rPr>
                <w:color w:val="000000"/>
                <w:szCs w:val="21"/>
              </w:rPr>
              <w:t>中国民生银行</w:t>
            </w:r>
          </w:p>
        </w:tc>
        <w:tc>
          <w:tcPr>
            <w:tcW w:w="3366" w:type="dxa"/>
            <w:vAlign w:val="center"/>
          </w:tcPr>
          <w:p w:rsidR="0026686B" w:rsidRPr="00484C97" w:rsidRDefault="00061EF2">
            <w:pPr>
              <w:jc w:val="right"/>
            </w:pPr>
            <w:r w:rsidRPr="00484C97">
              <w:rPr>
                <w:color w:val="000000"/>
                <w:szCs w:val="21"/>
              </w:rPr>
              <w:t>2,375,605.26</w:t>
            </w:r>
          </w:p>
        </w:tc>
        <w:tc>
          <w:tcPr>
            <w:tcW w:w="3366" w:type="dxa"/>
            <w:vAlign w:val="center"/>
          </w:tcPr>
          <w:p w:rsidR="0026686B" w:rsidRPr="00484C97" w:rsidRDefault="00061EF2">
            <w:pPr>
              <w:jc w:val="right"/>
            </w:pPr>
            <w:r w:rsidRPr="00484C97">
              <w:rPr>
                <w:color w:val="000000"/>
                <w:szCs w:val="21"/>
              </w:rPr>
              <w:t>58,652.95</w:t>
            </w:r>
          </w:p>
        </w:tc>
      </w:tr>
    </w:tbl>
    <w:p w:rsidR="001B4081" w:rsidRPr="00484C97" w:rsidRDefault="001B4081" w:rsidP="00A073ED">
      <w:pPr>
        <w:spacing w:line="360" w:lineRule="auto"/>
        <w:ind w:firstLineChars="200" w:firstLine="420"/>
        <w:rPr>
          <w:color w:val="000000"/>
          <w:szCs w:val="21"/>
        </w:rPr>
      </w:pPr>
      <w:r w:rsidRPr="00484C97">
        <w:rPr>
          <w:color w:val="000000"/>
          <w:szCs w:val="21"/>
        </w:rPr>
        <w:t>注：本基金的银行存款由基金托管人保管，按银行同业利率计息。</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7.1.4.10.6  </w:t>
      </w:r>
      <w:r w:rsidRPr="00484C97">
        <w:rPr>
          <w:b/>
          <w:bCs/>
          <w:color w:val="000000"/>
          <w:kern w:val="0"/>
          <w:szCs w:val="21"/>
        </w:rPr>
        <w:t>本基金在承销期内参与关联方承销证券的情况</w:t>
      </w:r>
    </w:p>
    <w:p w:rsidR="001B4081" w:rsidRPr="00484C97" w:rsidRDefault="001B4081" w:rsidP="00A073ED">
      <w:pPr>
        <w:spacing w:line="360" w:lineRule="auto"/>
        <w:ind w:firstLineChars="200" w:firstLine="420"/>
        <w:rPr>
          <w:color w:val="000000"/>
          <w:szCs w:val="21"/>
        </w:rPr>
      </w:pPr>
      <w:r w:rsidRPr="00484C97">
        <w:rPr>
          <w:color w:val="000000"/>
          <w:szCs w:val="21"/>
        </w:rPr>
        <w:t>本基金本报告期内未在承销期内参与关联方承销证券。</w:t>
      </w:r>
    </w:p>
    <w:p w:rsidR="00CD2F90" w:rsidRPr="00484C97" w:rsidRDefault="00CD2F90" w:rsidP="00705411">
      <w:pPr>
        <w:adjustRightInd w:val="0"/>
        <w:snapToGrid w:val="0"/>
        <w:spacing w:beforeLines="100" w:before="312" w:line="360" w:lineRule="auto"/>
        <w:rPr>
          <w:b/>
          <w:color w:val="000000"/>
          <w:szCs w:val="21"/>
        </w:rPr>
      </w:pPr>
      <w:r w:rsidRPr="00484C97">
        <w:rPr>
          <w:b/>
          <w:bCs/>
          <w:color w:val="000000"/>
          <w:kern w:val="0"/>
          <w:szCs w:val="21"/>
        </w:rPr>
        <w:t>7.1.4.10</w:t>
      </w:r>
      <w:r w:rsidRPr="00484C97">
        <w:rPr>
          <w:rFonts w:hint="eastAsia"/>
          <w:b/>
          <w:bCs/>
          <w:color w:val="000000"/>
          <w:kern w:val="0"/>
          <w:szCs w:val="21"/>
        </w:rPr>
        <w:t>.7</w:t>
      </w:r>
      <w:r w:rsidRPr="00484C97">
        <w:rPr>
          <w:b/>
          <w:bCs/>
          <w:color w:val="000000"/>
          <w:kern w:val="0"/>
          <w:szCs w:val="21"/>
        </w:rPr>
        <w:t xml:space="preserve"> </w:t>
      </w:r>
      <w:r w:rsidRPr="00484C97">
        <w:rPr>
          <w:b/>
          <w:color w:val="000000"/>
          <w:szCs w:val="21"/>
        </w:rPr>
        <w:t>其他关联交易事项的说明</w:t>
      </w:r>
    </w:p>
    <w:p w:rsidR="00CD2F90" w:rsidRPr="00484C97" w:rsidRDefault="00CD2F90" w:rsidP="00CD2F90">
      <w:pPr>
        <w:widowControl/>
        <w:spacing w:line="360" w:lineRule="auto"/>
        <w:ind w:firstLineChars="200" w:firstLine="420"/>
        <w:rPr>
          <w:color w:val="000000"/>
          <w:kern w:val="0"/>
          <w:szCs w:val="21"/>
        </w:rPr>
      </w:pPr>
      <w:r w:rsidRPr="00484C97">
        <w:rPr>
          <w:rFonts w:hint="eastAsia"/>
          <w:color w:val="000000"/>
          <w:kern w:val="0"/>
          <w:szCs w:val="21"/>
        </w:rPr>
        <w:lastRenderedPageBreak/>
        <w:t>本基金本报告期内无其他关联交易事项。</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7.1.4.11 </w:t>
      </w:r>
      <w:r w:rsidRPr="00484C97">
        <w:rPr>
          <w:b/>
          <w:bCs/>
          <w:color w:val="000000"/>
          <w:kern w:val="0"/>
          <w:szCs w:val="21"/>
        </w:rPr>
        <w:t>利润分配情况</w:t>
      </w:r>
    </w:p>
    <w:p w:rsidR="001B4081" w:rsidRPr="00484C97" w:rsidRDefault="001B4081" w:rsidP="00A073ED">
      <w:pPr>
        <w:spacing w:line="360" w:lineRule="auto"/>
        <w:ind w:firstLineChars="200" w:firstLine="420"/>
        <w:rPr>
          <w:color w:val="000000"/>
          <w:szCs w:val="21"/>
        </w:rPr>
      </w:pPr>
      <w:r w:rsidRPr="00484C97">
        <w:rPr>
          <w:color w:val="000000"/>
          <w:szCs w:val="21"/>
        </w:rPr>
        <w:t>本基金本报告期内未进行利润分配。</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7.1.4.12 </w:t>
      </w:r>
      <w:r w:rsidRPr="00484C97">
        <w:rPr>
          <w:b/>
          <w:bCs/>
          <w:color w:val="000000"/>
          <w:kern w:val="0"/>
          <w:szCs w:val="21"/>
        </w:rPr>
        <w:t>期末（</w:t>
      </w:r>
      <w:r w:rsidRPr="00484C97">
        <w:rPr>
          <w:b/>
          <w:bCs/>
          <w:color w:val="000000"/>
          <w:kern w:val="0"/>
          <w:szCs w:val="21"/>
        </w:rPr>
        <w:t>2019</w:t>
      </w:r>
      <w:r w:rsidRPr="00484C97">
        <w:rPr>
          <w:b/>
          <w:bCs/>
          <w:color w:val="000000"/>
          <w:kern w:val="0"/>
          <w:szCs w:val="21"/>
        </w:rPr>
        <w:t>年</w:t>
      </w:r>
      <w:r w:rsidRPr="00484C97">
        <w:rPr>
          <w:b/>
          <w:bCs/>
          <w:color w:val="000000"/>
          <w:kern w:val="0"/>
          <w:szCs w:val="21"/>
        </w:rPr>
        <w:t>12</w:t>
      </w:r>
      <w:r w:rsidRPr="00484C97">
        <w:rPr>
          <w:b/>
          <w:bCs/>
          <w:color w:val="000000"/>
          <w:kern w:val="0"/>
          <w:szCs w:val="21"/>
        </w:rPr>
        <w:t>月</w:t>
      </w:r>
      <w:r w:rsidRPr="00484C97">
        <w:rPr>
          <w:b/>
          <w:bCs/>
          <w:color w:val="000000"/>
          <w:kern w:val="0"/>
          <w:szCs w:val="21"/>
        </w:rPr>
        <w:t>31</w:t>
      </w:r>
      <w:r w:rsidRPr="00484C97">
        <w:rPr>
          <w:b/>
          <w:bCs/>
          <w:color w:val="000000"/>
          <w:kern w:val="0"/>
          <w:szCs w:val="21"/>
        </w:rPr>
        <w:t>日）本基金持有的流通受限证券</w:t>
      </w:r>
    </w:p>
    <w:p w:rsidR="001B4081" w:rsidRPr="00484C97" w:rsidRDefault="001B4081" w:rsidP="001B4081">
      <w:pPr>
        <w:spacing w:line="360" w:lineRule="auto"/>
        <w:rPr>
          <w:b/>
          <w:bCs/>
          <w:color w:val="000000"/>
          <w:szCs w:val="21"/>
        </w:rPr>
      </w:pPr>
      <w:r w:rsidRPr="00484C97">
        <w:rPr>
          <w:b/>
          <w:bCs/>
          <w:color w:val="000000"/>
          <w:kern w:val="0"/>
          <w:szCs w:val="21"/>
        </w:rPr>
        <w:t xml:space="preserve">7.1.4.12.1 </w:t>
      </w:r>
      <w:r w:rsidRPr="00484C97">
        <w:rPr>
          <w:b/>
          <w:bCs/>
          <w:color w:val="000000"/>
          <w:szCs w:val="21"/>
        </w:rPr>
        <w:t>因认购新发</w:t>
      </w:r>
      <w:r w:rsidRPr="00484C97">
        <w:rPr>
          <w:b/>
          <w:bCs/>
          <w:color w:val="000000"/>
          <w:szCs w:val="21"/>
        </w:rPr>
        <w:t>/</w:t>
      </w:r>
      <w:r w:rsidRPr="00484C97">
        <w:rPr>
          <w:b/>
          <w:bCs/>
          <w:color w:val="000000"/>
          <w:szCs w:val="21"/>
        </w:rPr>
        <w:t>增发证券而于期末持有的流通受限证券</w:t>
      </w:r>
    </w:p>
    <w:p w:rsidR="001B4081" w:rsidRPr="00484C97" w:rsidRDefault="001B4081" w:rsidP="001B4081">
      <w:pPr>
        <w:spacing w:line="360" w:lineRule="auto"/>
        <w:jc w:val="right"/>
        <w:rPr>
          <w:color w:val="000000"/>
          <w:szCs w:val="21"/>
        </w:rPr>
      </w:pPr>
      <w:r w:rsidRPr="00484C97">
        <w:rPr>
          <w:color w:val="000000"/>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1B4081" w:rsidRPr="00484C97" w:rsidTr="00550E06">
        <w:trPr>
          <w:trHeight w:val="270"/>
        </w:trPr>
        <w:tc>
          <w:tcPr>
            <w:tcW w:w="9180" w:type="dxa"/>
            <w:gridSpan w:val="11"/>
            <w:vAlign w:val="bottom"/>
          </w:tcPr>
          <w:p w:rsidR="001B4081" w:rsidRPr="00484C97" w:rsidRDefault="00B00022" w:rsidP="006360F5">
            <w:pPr>
              <w:spacing w:line="276" w:lineRule="auto"/>
              <w:rPr>
                <w:color w:val="000000"/>
                <w:szCs w:val="21"/>
              </w:rPr>
            </w:pPr>
            <w:r w:rsidRPr="00484C97">
              <w:rPr>
                <w:bCs/>
                <w:color w:val="000000"/>
                <w:kern w:val="0"/>
                <w:szCs w:val="21"/>
              </w:rPr>
              <w:t>7.1.4.12.1.1</w:t>
            </w:r>
            <w:r w:rsidR="001B4081" w:rsidRPr="00484C97">
              <w:rPr>
                <w:color w:val="000000"/>
                <w:szCs w:val="21"/>
              </w:rPr>
              <w:t xml:space="preserve"> </w:t>
            </w:r>
            <w:r w:rsidR="001B4081" w:rsidRPr="00484C97">
              <w:rPr>
                <w:color w:val="000000"/>
                <w:szCs w:val="21"/>
              </w:rPr>
              <w:t>受限证券类别：股票</w:t>
            </w:r>
          </w:p>
        </w:tc>
      </w:tr>
      <w:tr w:rsidR="001B4081" w:rsidRPr="00484C97" w:rsidTr="00550E06">
        <w:trPr>
          <w:trHeight w:val="745"/>
        </w:trPr>
        <w:tc>
          <w:tcPr>
            <w:tcW w:w="834" w:type="dxa"/>
            <w:vAlign w:val="center"/>
          </w:tcPr>
          <w:p w:rsidR="001B4081" w:rsidRPr="00484C97" w:rsidRDefault="001B4081" w:rsidP="006360F5">
            <w:pPr>
              <w:spacing w:line="276" w:lineRule="auto"/>
              <w:ind w:leftChars="-46" w:left="-97" w:rightChars="-57" w:right="-120"/>
              <w:jc w:val="center"/>
              <w:rPr>
                <w:color w:val="000000"/>
                <w:szCs w:val="21"/>
              </w:rPr>
            </w:pPr>
            <w:r w:rsidRPr="00484C97">
              <w:rPr>
                <w:color w:val="000000"/>
                <w:szCs w:val="21"/>
              </w:rPr>
              <w:t>证券</w:t>
            </w:r>
          </w:p>
          <w:p w:rsidR="001B4081" w:rsidRPr="00484C97" w:rsidRDefault="001B4081" w:rsidP="006360F5">
            <w:pPr>
              <w:spacing w:line="276" w:lineRule="auto"/>
              <w:ind w:leftChars="-46" w:left="-97" w:rightChars="-57" w:right="-120"/>
              <w:jc w:val="center"/>
              <w:rPr>
                <w:color w:val="000000"/>
                <w:szCs w:val="21"/>
              </w:rPr>
            </w:pPr>
            <w:r w:rsidRPr="00484C97">
              <w:rPr>
                <w:color w:val="000000"/>
                <w:szCs w:val="21"/>
              </w:rPr>
              <w:t>代码</w:t>
            </w:r>
          </w:p>
        </w:tc>
        <w:tc>
          <w:tcPr>
            <w:tcW w:w="835" w:type="dxa"/>
            <w:vAlign w:val="center"/>
          </w:tcPr>
          <w:p w:rsidR="001B4081" w:rsidRPr="00484C97" w:rsidRDefault="001B4081" w:rsidP="006360F5">
            <w:pPr>
              <w:spacing w:line="276" w:lineRule="auto"/>
              <w:ind w:leftChars="-50" w:left="-105" w:rightChars="-54" w:right="-113"/>
              <w:jc w:val="center"/>
              <w:rPr>
                <w:color w:val="000000"/>
                <w:szCs w:val="21"/>
              </w:rPr>
            </w:pPr>
            <w:r w:rsidRPr="00484C97">
              <w:rPr>
                <w:color w:val="000000"/>
                <w:szCs w:val="21"/>
              </w:rPr>
              <w:t>证券</w:t>
            </w:r>
          </w:p>
          <w:p w:rsidR="001B4081" w:rsidRPr="00484C97" w:rsidRDefault="001B4081" w:rsidP="006360F5">
            <w:pPr>
              <w:spacing w:line="276" w:lineRule="auto"/>
              <w:ind w:leftChars="-50" w:left="-105" w:rightChars="-54" w:right="-113"/>
              <w:jc w:val="center"/>
              <w:rPr>
                <w:color w:val="000000"/>
                <w:szCs w:val="21"/>
              </w:rPr>
            </w:pPr>
            <w:r w:rsidRPr="00484C97">
              <w:rPr>
                <w:color w:val="000000"/>
                <w:szCs w:val="21"/>
              </w:rPr>
              <w:t>名称</w:t>
            </w:r>
          </w:p>
        </w:tc>
        <w:tc>
          <w:tcPr>
            <w:tcW w:w="834" w:type="dxa"/>
            <w:vAlign w:val="center"/>
          </w:tcPr>
          <w:p w:rsidR="001B4081" w:rsidRPr="00484C97" w:rsidRDefault="001B4081" w:rsidP="006360F5">
            <w:pPr>
              <w:spacing w:line="276" w:lineRule="auto"/>
              <w:jc w:val="center"/>
              <w:rPr>
                <w:color w:val="000000"/>
                <w:szCs w:val="21"/>
              </w:rPr>
            </w:pPr>
            <w:r w:rsidRPr="00484C97">
              <w:rPr>
                <w:color w:val="000000"/>
                <w:szCs w:val="21"/>
              </w:rPr>
              <w:t>成功</w:t>
            </w:r>
          </w:p>
          <w:p w:rsidR="001B4081" w:rsidRPr="00484C97" w:rsidRDefault="001B4081" w:rsidP="006360F5">
            <w:pPr>
              <w:spacing w:line="276" w:lineRule="auto"/>
              <w:ind w:leftChars="-32" w:left="-67" w:rightChars="-66" w:right="-139"/>
              <w:jc w:val="center"/>
              <w:rPr>
                <w:color w:val="000000"/>
                <w:szCs w:val="21"/>
              </w:rPr>
            </w:pPr>
            <w:r w:rsidRPr="00484C97">
              <w:rPr>
                <w:color w:val="000000"/>
                <w:szCs w:val="21"/>
              </w:rPr>
              <w:t>认购日</w:t>
            </w:r>
          </w:p>
        </w:tc>
        <w:tc>
          <w:tcPr>
            <w:tcW w:w="835" w:type="dxa"/>
            <w:vAlign w:val="center"/>
          </w:tcPr>
          <w:p w:rsidR="001B4081" w:rsidRPr="00484C97" w:rsidRDefault="001B4081" w:rsidP="006360F5">
            <w:pPr>
              <w:spacing w:line="276" w:lineRule="auto"/>
              <w:jc w:val="center"/>
              <w:rPr>
                <w:color w:val="000000"/>
                <w:szCs w:val="21"/>
              </w:rPr>
            </w:pPr>
            <w:r w:rsidRPr="00484C97">
              <w:rPr>
                <w:color w:val="000000"/>
                <w:szCs w:val="21"/>
              </w:rPr>
              <w:t>可流</w:t>
            </w:r>
          </w:p>
          <w:p w:rsidR="001B4081" w:rsidRPr="00484C97" w:rsidRDefault="001B4081" w:rsidP="006360F5">
            <w:pPr>
              <w:spacing w:line="276" w:lineRule="auto"/>
              <w:jc w:val="center"/>
              <w:rPr>
                <w:color w:val="000000"/>
                <w:szCs w:val="21"/>
              </w:rPr>
            </w:pPr>
            <w:r w:rsidRPr="00484C97">
              <w:rPr>
                <w:color w:val="000000"/>
                <w:szCs w:val="21"/>
              </w:rPr>
              <w:t>通日</w:t>
            </w:r>
          </w:p>
        </w:tc>
        <w:tc>
          <w:tcPr>
            <w:tcW w:w="834" w:type="dxa"/>
            <w:vAlign w:val="center"/>
          </w:tcPr>
          <w:p w:rsidR="001B4081" w:rsidRPr="00484C97" w:rsidRDefault="001B4081" w:rsidP="006360F5">
            <w:pPr>
              <w:spacing w:line="276" w:lineRule="auto"/>
              <w:jc w:val="center"/>
              <w:rPr>
                <w:color w:val="000000"/>
                <w:szCs w:val="21"/>
              </w:rPr>
            </w:pPr>
            <w:r w:rsidRPr="00484C97">
              <w:rPr>
                <w:color w:val="000000"/>
                <w:szCs w:val="21"/>
              </w:rPr>
              <w:t>流通受</w:t>
            </w:r>
          </w:p>
          <w:p w:rsidR="001B4081" w:rsidRPr="00484C97" w:rsidRDefault="001B4081" w:rsidP="006360F5">
            <w:pPr>
              <w:spacing w:line="276" w:lineRule="auto"/>
              <w:jc w:val="center"/>
              <w:rPr>
                <w:color w:val="000000"/>
                <w:szCs w:val="21"/>
              </w:rPr>
            </w:pPr>
            <w:r w:rsidRPr="00484C97">
              <w:rPr>
                <w:color w:val="000000"/>
                <w:szCs w:val="21"/>
              </w:rPr>
              <w:t>限类型</w:t>
            </w:r>
          </w:p>
        </w:tc>
        <w:tc>
          <w:tcPr>
            <w:tcW w:w="835" w:type="dxa"/>
            <w:vAlign w:val="center"/>
          </w:tcPr>
          <w:p w:rsidR="001B4081" w:rsidRPr="00484C97" w:rsidRDefault="001B4081" w:rsidP="006360F5">
            <w:pPr>
              <w:spacing w:line="276" w:lineRule="auto"/>
              <w:jc w:val="center"/>
              <w:rPr>
                <w:color w:val="000000"/>
                <w:szCs w:val="21"/>
              </w:rPr>
            </w:pPr>
            <w:r w:rsidRPr="00484C97">
              <w:rPr>
                <w:color w:val="000000"/>
                <w:szCs w:val="21"/>
              </w:rPr>
              <w:t>认购</w:t>
            </w:r>
          </w:p>
          <w:p w:rsidR="001B4081" w:rsidRPr="00484C97" w:rsidRDefault="001B4081" w:rsidP="006360F5">
            <w:pPr>
              <w:spacing w:line="276" w:lineRule="auto"/>
              <w:jc w:val="center"/>
              <w:rPr>
                <w:color w:val="000000"/>
                <w:szCs w:val="21"/>
              </w:rPr>
            </w:pPr>
            <w:r w:rsidRPr="00484C97">
              <w:rPr>
                <w:color w:val="000000"/>
                <w:szCs w:val="21"/>
              </w:rPr>
              <w:t>价格</w:t>
            </w:r>
          </w:p>
        </w:tc>
        <w:tc>
          <w:tcPr>
            <w:tcW w:w="834" w:type="dxa"/>
            <w:vAlign w:val="center"/>
          </w:tcPr>
          <w:p w:rsidR="001B4081" w:rsidRPr="00484C97" w:rsidRDefault="001B4081" w:rsidP="006360F5">
            <w:pPr>
              <w:spacing w:line="276" w:lineRule="auto"/>
              <w:ind w:leftChars="-33" w:left="-69" w:rightChars="-46" w:right="-97"/>
              <w:jc w:val="center"/>
              <w:rPr>
                <w:color w:val="000000"/>
                <w:szCs w:val="21"/>
              </w:rPr>
            </w:pPr>
            <w:r w:rsidRPr="00484C97">
              <w:rPr>
                <w:color w:val="000000"/>
                <w:szCs w:val="21"/>
              </w:rPr>
              <w:t>期末估</w:t>
            </w:r>
          </w:p>
          <w:p w:rsidR="001B4081" w:rsidRPr="00484C97" w:rsidRDefault="001B4081" w:rsidP="006360F5">
            <w:pPr>
              <w:spacing w:line="276" w:lineRule="auto"/>
              <w:ind w:leftChars="-33" w:left="-69" w:rightChars="-46" w:right="-97"/>
              <w:jc w:val="center"/>
              <w:rPr>
                <w:color w:val="000000"/>
                <w:szCs w:val="21"/>
              </w:rPr>
            </w:pPr>
            <w:r w:rsidRPr="00484C97">
              <w:rPr>
                <w:color w:val="000000"/>
                <w:szCs w:val="21"/>
              </w:rPr>
              <w:t>值单价</w:t>
            </w:r>
          </w:p>
        </w:tc>
        <w:tc>
          <w:tcPr>
            <w:tcW w:w="835" w:type="dxa"/>
            <w:vAlign w:val="center"/>
          </w:tcPr>
          <w:p w:rsidR="001B4081" w:rsidRPr="00484C97" w:rsidRDefault="001B4081" w:rsidP="006360F5">
            <w:pPr>
              <w:spacing w:line="276" w:lineRule="auto"/>
              <w:ind w:leftChars="-77" w:left="-162" w:rightChars="-50" w:right="-105"/>
              <w:jc w:val="center"/>
              <w:rPr>
                <w:color w:val="000000"/>
                <w:szCs w:val="21"/>
              </w:rPr>
            </w:pPr>
            <w:r w:rsidRPr="00484C97">
              <w:rPr>
                <w:color w:val="000000"/>
                <w:szCs w:val="21"/>
              </w:rPr>
              <w:t>数量</w:t>
            </w:r>
            <w:r w:rsidRPr="00484C97">
              <w:rPr>
                <w:color w:val="000000"/>
                <w:szCs w:val="21"/>
              </w:rPr>
              <w:t>(</w:t>
            </w:r>
            <w:r w:rsidRPr="00484C97">
              <w:rPr>
                <w:color w:val="000000"/>
                <w:szCs w:val="21"/>
              </w:rPr>
              <w:t>单位：股</w:t>
            </w:r>
            <w:r w:rsidRPr="00484C97">
              <w:rPr>
                <w:color w:val="000000"/>
                <w:szCs w:val="21"/>
              </w:rPr>
              <w:t>)</w:t>
            </w:r>
          </w:p>
        </w:tc>
        <w:tc>
          <w:tcPr>
            <w:tcW w:w="834" w:type="dxa"/>
            <w:vAlign w:val="center"/>
          </w:tcPr>
          <w:p w:rsidR="001B4081" w:rsidRPr="00484C97" w:rsidRDefault="001B4081" w:rsidP="006360F5">
            <w:pPr>
              <w:spacing w:line="276" w:lineRule="auto"/>
              <w:jc w:val="center"/>
              <w:rPr>
                <w:color w:val="000000"/>
                <w:szCs w:val="21"/>
              </w:rPr>
            </w:pPr>
            <w:r w:rsidRPr="00484C97">
              <w:rPr>
                <w:color w:val="000000"/>
                <w:szCs w:val="21"/>
              </w:rPr>
              <w:t>期末</w:t>
            </w:r>
          </w:p>
          <w:p w:rsidR="001B4081" w:rsidRPr="00484C97" w:rsidRDefault="001B4081" w:rsidP="006360F5">
            <w:pPr>
              <w:spacing w:line="276" w:lineRule="auto"/>
              <w:jc w:val="center"/>
              <w:rPr>
                <w:color w:val="000000"/>
                <w:szCs w:val="21"/>
              </w:rPr>
            </w:pPr>
            <w:r w:rsidRPr="00484C97">
              <w:rPr>
                <w:color w:val="000000"/>
                <w:szCs w:val="21"/>
              </w:rPr>
              <w:t>成本总额</w:t>
            </w:r>
          </w:p>
        </w:tc>
        <w:tc>
          <w:tcPr>
            <w:tcW w:w="835" w:type="dxa"/>
            <w:vAlign w:val="center"/>
          </w:tcPr>
          <w:p w:rsidR="001B4081" w:rsidRPr="00484C97" w:rsidRDefault="001B4081" w:rsidP="006360F5">
            <w:pPr>
              <w:spacing w:line="276" w:lineRule="auto"/>
              <w:jc w:val="center"/>
              <w:rPr>
                <w:color w:val="000000"/>
                <w:szCs w:val="21"/>
              </w:rPr>
            </w:pPr>
            <w:r w:rsidRPr="00484C97">
              <w:rPr>
                <w:color w:val="000000"/>
                <w:szCs w:val="21"/>
              </w:rPr>
              <w:t>期末</w:t>
            </w:r>
          </w:p>
          <w:p w:rsidR="001B4081" w:rsidRPr="00484C97" w:rsidRDefault="001B4081" w:rsidP="006360F5">
            <w:pPr>
              <w:spacing w:line="276" w:lineRule="auto"/>
              <w:jc w:val="center"/>
              <w:rPr>
                <w:color w:val="000000"/>
                <w:szCs w:val="21"/>
              </w:rPr>
            </w:pPr>
            <w:r w:rsidRPr="00484C97">
              <w:rPr>
                <w:color w:val="000000"/>
                <w:szCs w:val="21"/>
              </w:rPr>
              <w:t>估值总额</w:t>
            </w:r>
          </w:p>
        </w:tc>
        <w:tc>
          <w:tcPr>
            <w:tcW w:w="835" w:type="dxa"/>
            <w:vAlign w:val="center"/>
          </w:tcPr>
          <w:p w:rsidR="001B4081" w:rsidRPr="00484C97" w:rsidRDefault="001B4081" w:rsidP="006360F5">
            <w:pPr>
              <w:spacing w:line="276" w:lineRule="auto"/>
              <w:ind w:leftChars="-48" w:left="-101" w:rightChars="-54" w:right="-113"/>
              <w:jc w:val="center"/>
              <w:rPr>
                <w:color w:val="000000"/>
                <w:szCs w:val="21"/>
              </w:rPr>
            </w:pPr>
            <w:r w:rsidRPr="00484C97">
              <w:rPr>
                <w:color w:val="000000"/>
                <w:szCs w:val="21"/>
              </w:rPr>
              <w:t>备注</w:t>
            </w:r>
          </w:p>
        </w:tc>
      </w:tr>
      <w:tr w:rsidR="0026686B" w:rsidRPr="00484C97">
        <w:tc>
          <w:tcPr>
            <w:tcW w:w="834" w:type="dxa"/>
            <w:vAlign w:val="center"/>
          </w:tcPr>
          <w:p w:rsidR="0026686B" w:rsidRPr="00484C97" w:rsidRDefault="007C52F7">
            <w:pPr>
              <w:jc w:val="center"/>
            </w:pPr>
            <w:r w:rsidRPr="00484C97">
              <w:rPr>
                <w:color w:val="000000"/>
                <w:szCs w:val="21"/>
              </w:rPr>
              <w:t>601658</w:t>
            </w:r>
          </w:p>
        </w:tc>
        <w:tc>
          <w:tcPr>
            <w:tcW w:w="835" w:type="dxa"/>
            <w:vAlign w:val="center"/>
          </w:tcPr>
          <w:p w:rsidR="0026686B" w:rsidRPr="00484C97" w:rsidRDefault="00061EF2">
            <w:pPr>
              <w:jc w:val="center"/>
            </w:pPr>
            <w:r w:rsidRPr="00484C97">
              <w:rPr>
                <w:color w:val="000000"/>
                <w:szCs w:val="21"/>
              </w:rPr>
              <w:t>邮储银行</w:t>
            </w:r>
          </w:p>
        </w:tc>
        <w:tc>
          <w:tcPr>
            <w:tcW w:w="834" w:type="dxa"/>
            <w:vAlign w:val="center"/>
          </w:tcPr>
          <w:p w:rsidR="0026686B" w:rsidRPr="00484C97" w:rsidRDefault="00061EF2">
            <w:pPr>
              <w:jc w:val="center"/>
            </w:pPr>
            <w:r w:rsidRPr="00484C97">
              <w:rPr>
                <w:color w:val="000000"/>
                <w:szCs w:val="21"/>
              </w:rPr>
              <w:t>2019-12-02</w:t>
            </w:r>
          </w:p>
        </w:tc>
        <w:tc>
          <w:tcPr>
            <w:tcW w:w="835" w:type="dxa"/>
            <w:vAlign w:val="center"/>
          </w:tcPr>
          <w:p w:rsidR="0026686B" w:rsidRPr="00484C97" w:rsidRDefault="00061EF2">
            <w:pPr>
              <w:jc w:val="center"/>
            </w:pPr>
            <w:r w:rsidRPr="00484C97">
              <w:rPr>
                <w:color w:val="000000"/>
                <w:szCs w:val="21"/>
              </w:rPr>
              <w:t>2020-06-10</w:t>
            </w:r>
          </w:p>
        </w:tc>
        <w:tc>
          <w:tcPr>
            <w:tcW w:w="834" w:type="dxa"/>
            <w:vAlign w:val="center"/>
          </w:tcPr>
          <w:p w:rsidR="0026686B" w:rsidRPr="00484C97" w:rsidRDefault="00061EF2">
            <w:pPr>
              <w:jc w:val="center"/>
            </w:pPr>
            <w:r w:rsidRPr="00484C97">
              <w:rPr>
                <w:color w:val="000000"/>
                <w:szCs w:val="21"/>
              </w:rPr>
              <w:t>限售股</w:t>
            </w:r>
          </w:p>
        </w:tc>
        <w:tc>
          <w:tcPr>
            <w:tcW w:w="835" w:type="dxa"/>
            <w:vAlign w:val="center"/>
          </w:tcPr>
          <w:p w:rsidR="0026686B" w:rsidRPr="00484C97" w:rsidRDefault="00061EF2">
            <w:pPr>
              <w:jc w:val="right"/>
            </w:pPr>
            <w:r w:rsidRPr="00484C97">
              <w:rPr>
                <w:color w:val="000000"/>
                <w:szCs w:val="21"/>
              </w:rPr>
              <w:t>5.50</w:t>
            </w:r>
          </w:p>
        </w:tc>
        <w:tc>
          <w:tcPr>
            <w:tcW w:w="834" w:type="dxa"/>
            <w:vAlign w:val="center"/>
          </w:tcPr>
          <w:p w:rsidR="0026686B" w:rsidRPr="00484C97" w:rsidRDefault="00061EF2">
            <w:pPr>
              <w:jc w:val="right"/>
            </w:pPr>
            <w:r w:rsidRPr="00484C97">
              <w:rPr>
                <w:color w:val="000000"/>
                <w:szCs w:val="21"/>
              </w:rPr>
              <w:t>5.71</w:t>
            </w:r>
          </w:p>
        </w:tc>
        <w:tc>
          <w:tcPr>
            <w:tcW w:w="835" w:type="dxa"/>
            <w:vAlign w:val="center"/>
          </w:tcPr>
          <w:p w:rsidR="0026686B" w:rsidRPr="00484C97" w:rsidRDefault="00061EF2">
            <w:pPr>
              <w:jc w:val="right"/>
            </w:pPr>
            <w:r w:rsidRPr="00484C97">
              <w:rPr>
                <w:color w:val="000000"/>
                <w:szCs w:val="21"/>
              </w:rPr>
              <w:t>398,289</w:t>
            </w:r>
          </w:p>
        </w:tc>
        <w:tc>
          <w:tcPr>
            <w:tcW w:w="834" w:type="dxa"/>
            <w:vAlign w:val="center"/>
          </w:tcPr>
          <w:p w:rsidR="0026686B" w:rsidRPr="00484C97" w:rsidRDefault="00061EF2">
            <w:pPr>
              <w:jc w:val="right"/>
            </w:pPr>
            <w:r w:rsidRPr="00484C97">
              <w:rPr>
                <w:color w:val="000000"/>
                <w:szCs w:val="21"/>
              </w:rPr>
              <w:t>2,190,589.50</w:t>
            </w:r>
          </w:p>
        </w:tc>
        <w:tc>
          <w:tcPr>
            <w:tcW w:w="835" w:type="dxa"/>
            <w:vAlign w:val="center"/>
          </w:tcPr>
          <w:p w:rsidR="0026686B" w:rsidRPr="00484C97" w:rsidRDefault="00061EF2">
            <w:pPr>
              <w:jc w:val="right"/>
            </w:pPr>
            <w:r w:rsidRPr="00484C97">
              <w:rPr>
                <w:color w:val="000000"/>
                <w:szCs w:val="21"/>
              </w:rPr>
              <w:t>2,274,230.19</w:t>
            </w:r>
          </w:p>
        </w:tc>
        <w:tc>
          <w:tcPr>
            <w:tcW w:w="835" w:type="dxa"/>
            <w:vAlign w:val="center"/>
          </w:tcPr>
          <w:p w:rsidR="0026686B" w:rsidRPr="00484C97" w:rsidRDefault="00061EF2">
            <w:pPr>
              <w:jc w:val="left"/>
            </w:pPr>
            <w:r w:rsidRPr="00484C97">
              <w:rPr>
                <w:color w:val="000000"/>
                <w:szCs w:val="21"/>
              </w:rPr>
              <w:t>-</w:t>
            </w:r>
          </w:p>
        </w:tc>
      </w:tr>
      <w:tr w:rsidR="0026686B" w:rsidRPr="00484C97">
        <w:tc>
          <w:tcPr>
            <w:tcW w:w="834" w:type="dxa"/>
            <w:vAlign w:val="center"/>
          </w:tcPr>
          <w:p w:rsidR="0026686B" w:rsidRPr="00484C97" w:rsidRDefault="00061EF2">
            <w:pPr>
              <w:jc w:val="center"/>
            </w:pPr>
            <w:r w:rsidRPr="00484C97">
              <w:rPr>
                <w:color w:val="000000"/>
                <w:szCs w:val="21"/>
              </w:rPr>
              <w:t>688023</w:t>
            </w:r>
          </w:p>
        </w:tc>
        <w:tc>
          <w:tcPr>
            <w:tcW w:w="835" w:type="dxa"/>
            <w:vAlign w:val="center"/>
          </w:tcPr>
          <w:p w:rsidR="0026686B" w:rsidRPr="00484C97" w:rsidRDefault="00061EF2">
            <w:pPr>
              <w:jc w:val="center"/>
            </w:pPr>
            <w:r w:rsidRPr="00484C97">
              <w:rPr>
                <w:color w:val="000000"/>
                <w:szCs w:val="21"/>
              </w:rPr>
              <w:t>安恒信息</w:t>
            </w:r>
          </w:p>
        </w:tc>
        <w:tc>
          <w:tcPr>
            <w:tcW w:w="834" w:type="dxa"/>
            <w:vAlign w:val="center"/>
          </w:tcPr>
          <w:p w:rsidR="0026686B" w:rsidRPr="00484C97" w:rsidRDefault="00061EF2">
            <w:pPr>
              <w:jc w:val="center"/>
            </w:pPr>
            <w:r w:rsidRPr="00484C97">
              <w:rPr>
                <w:color w:val="000000"/>
                <w:szCs w:val="21"/>
              </w:rPr>
              <w:t>2019-10-29</w:t>
            </w:r>
          </w:p>
        </w:tc>
        <w:tc>
          <w:tcPr>
            <w:tcW w:w="835" w:type="dxa"/>
            <w:vAlign w:val="center"/>
          </w:tcPr>
          <w:p w:rsidR="0026686B" w:rsidRPr="00484C97" w:rsidRDefault="00061EF2">
            <w:pPr>
              <w:jc w:val="center"/>
            </w:pPr>
            <w:r w:rsidRPr="00484C97">
              <w:rPr>
                <w:color w:val="000000"/>
                <w:szCs w:val="21"/>
              </w:rPr>
              <w:t>2020-05-06</w:t>
            </w:r>
          </w:p>
        </w:tc>
        <w:tc>
          <w:tcPr>
            <w:tcW w:w="834" w:type="dxa"/>
            <w:vAlign w:val="center"/>
          </w:tcPr>
          <w:p w:rsidR="0026686B" w:rsidRPr="00484C97" w:rsidRDefault="00061EF2">
            <w:pPr>
              <w:jc w:val="center"/>
            </w:pPr>
            <w:r w:rsidRPr="00484C97">
              <w:rPr>
                <w:color w:val="000000"/>
                <w:szCs w:val="21"/>
              </w:rPr>
              <w:t>限售股</w:t>
            </w:r>
          </w:p>
        </w:tc>
        <w:tc>
          <w:tcPr>
            <w:tcW w:w="835" w:type="dxa"/>
            <w:vAlign w:val="center"/>
          </w:tcPr>
          <w:p w:rsidR="0026686B" w:rsidRPr="00484C97" w:rsidRDefault="00061EF2">
            <w:pPr>
              <w:jc w:val="right"/>
            </w:pPr>
            <w:r w:rsidRPr="00484C97">
              <w:rPr>
                <w:color w:val="000000"/>
                <w:szCs w:val="21"/>
              </w:rPr>
              <w:t>56.50</w:t>
            </w:r>
          </w:p>
        </w:tc>
        <w:tc>
          <w:tcPr>
            <w:tcW w:w="834" w:type="dxa"/>
            <w:vAlign w:val="center"/>
          </w:tcPr>
          <w:p w:rsidR="0026686B" w:rsidRPr="00484C97" w:rsidRDefault="00061EF2">
            <w:pPr>
              <w:jc w:val="right"/>
            </w:pPr>
            <w:r w:rsidRPr="00484C97">
              <w:rPr>
                <w:color w:val="000000"/>
                <w:szCs w:val="21"/>
              </w:rPr>
              <w:t>122.53</w:t>
            </w:r>
          </w:p>
        </w:tc>
        <w:tc>
          <w:tcPr>
            <w:tcW w:w="835" w:type="dxa"/>
            <w:vAlign w:val="center"/>
          </w:tcPr>
          <w:p w:rsidR="0026686B" w:rsidRPr="00484C97" w:rsidRDefault="00061EF2">
            <w:pPr>
              <w:jc w:val="right"/>
            </w:pPr>
            <w:r w:rsidRPr="00484C97">
              <w:rPr>
                <w:color w:val="000000"/>
                <w:szCs w:val="21"/>
              </w:rPr>
              <w:t>2,728</w:t>
            </w:r>
          </w:p>
        </w:tc>
        <w:tc>
          <w:tcPr>
            <w:tcW w:w="834" w:type="dxa"/>
            <w:vAlign w:val="center"/>
          </w:tcPr>
          <w:p w:rsidR="0026686B" w:rsidRPr="00484C97" w:rsidRDefault="00061EF2">
            <w:pPr>
              <w:jc w:val="right"/>
            </w:pPr>
            <w:r w:rsidRPr="00484C97">
              <w:rPr>
                <w:color w:val="000000"/>
                <w:szCs w:val="21"/>
              </w:rPr>
              <w:t>154,132.00</w:t>
            </w:r>
          </w:p>
        </w:tc>
        <w:tc>
          <w:tcPr>
            <w:tcW w:w="835" w:type="dxa"/>
            <w:vAlign w:val="center"/>
          </w:tcPr>
          <w:p w:rsidR="0026686B" w:rsidRPr="00484C97" w:rsidRDefault="00061EF2">
            <w:pPr>
              <w:jc w:val="right"/>
            </w:pPr>
            <w:r w:rsidRPr="00484C97">
              <w:rPr>
                <w:color w:val="000000"/>
                <w:szCs w:val="21"/>
              </w:rPr>
              <w:t>334,261.84</w:t>
            </w:r>
          </w:p>
        </w:tc>
        <w:tc>
          <w:tcPr>
            <w:tcW w:w="835" w:type="dxa"/>
            <w:vAlign w:val="center"/>
          </w:tcPr>
          <w:p w:rsidR="0026686B" w:rsidRPr="00484C97" w:rsidRDefault="00061EF2">
            <w:pPr>
              <w:jc w:val="left"/>
            </w:pPr>
            <w:r w:rsidRPr="00484C97">
              <w:rPr>
                <w:color w:val="000000"/>
                <w:szCs w:val="21"/>
              </w:rPr>
              <w:t>-</w:t>
            </w:r>
          </w:p>
        </w:tc>
      </w:tr>
      <w:tr w:rsidR="0026686B" w:rsidRPr="00484C97">
        <w:tc>
          <w:tcPr>
            <w:tcW w:w="834" w:type="dxa"/>
            <w:vAlign w:val="center"/>
          </w:tcPr>
          <w:p w:rsidR="0026686B" w:rsidRPr="00484C97" w:rsidRDefault="00061EF2">
            <w:pPr>
              <w:jc w:val="center"/>
            </w:pPr>
            <w:r w:rsidRPr="00484C97">
              <w:rPr>
                <w:color w:val="000000"/>
                <w:szCs w:val="21"/>
              </w:rPr>
              <w:t>688181</w:t>
            </w:r>
          </w:p>
        </w:tc>
        <w:tc>
          <w:tcPr>
            <w:tcW w:w="835" w:type="dxa"/>
            <w:vAlign w:val="center"/>
          </w:tcPr>
          <w:p w:rsidR="0026686B" w:rsidRPr="00484C97" w:rsidRDefault="00061EF2">
            <w:pPr>
              <w:jc w:val="center"/>
            </w:pPr>
            <w:r w:rsidRPr="00484C97">
              <w:rPr>
                <w:color w:val="000000"/>
                <w:szCs w:val="21"/>
              </w:rPr>
              <w:t>八亿时空</w:t>
            </w:r>
          </w:p>
        </w:tc>
        <w:tc>
          <w:tcPr>
            <w:tcW w:w="834" w:type="dxa"/>
            <w:vAlign w:val="center"/>
          </w:tcPr>
          <w:p w:rsidR="0026686B" w:rsidRPr="00484C97" w:rsidRDefault="00061EF2">
            <w:pPr>
              <w:jc w:val="center"/>
            </w:pPr>
            <w:r w:rsidRPr="00484C97">
              <w:rPr>
                <w:color w:val="000000"/>
                <w:szCs w:val="21"/>
              </w:rPr>
              <w:t>2019-12-27</w:t>
            </w:r>
          </w:p>
        </w:tc>
        <w:tc>
          <w:tcPr>
            <w:tcW w:w="835" w:type="dxa"/>
            <w:vAlign w:val="center"/>
          </w:tcPr>
          <w:p w:rsidR="0026686B" w:rsidRPr="00484C97" w:rsidRDefault="00061EF2">
            <w:pPr>
              <w:jc w:val="center"/>
            </w:pPr>
            <w:r w:rsidRPr="00484C97">
              <w:rPr>
                <w:color w:val="000000"/>
                <w:szCs w:val="21"/>
              </w:rPr>
              <w:t>2020-01-06</w:t>
            </w:r>
          </w:p>
        </w:tc>
        <w:tc>
          <w:tcPr>
            <w:tcW w:w="834" w:type="dxa"/>
            <w:vAlign w:val="center"/>
          </w:tcPr>
          <w:p w:rsidR="0026686B" w:rsidRPr="00484C97" w:rsidRDefault="00061EF2">
            <w:pPr>
              <w:jc w:val="center"/>
            </w:pPr>
            <w:r w:rsidRPr="00484C97">
              <w:rPr>
                <w:color w:val="000000"/>
                <w:szCs w:val="21"/>
              </w:rPr>
              <w:t>新股未上市</w:t>
            </w:r>
          </w:p>
        </w:tc>
        <w:tc>
          <w:tcPr>
            <w:tcW w:w="835" w:type="dxa"/>
            <w:vAlign w:val="center"/>
          </w:tcPr>
          <w:p w:rsidR="0026686B" w:rsidRPr="00484C97" w:rsidRDefault="00061EF2">
            <w:pPr>
              <w:jc w:val="right"/>
            </w:pPr>
            <w:r w:rsidRPr="00484C97">
              <w:rPr>
                <w:color w:val="000000"/>
                <w:szCs w:val="21"/>
              </w:rPr>
              <w:t>43.98</w:t>
            </w:r>
          </w:p>
        </w:tc>
        <w:tc>
          <w:tcPr>
            <w:tcW w:w="834" w:type="dxa"/>
            <w:vAlign w:val="center"/>
          </w:tcPr>
          <w:p w:rsidR="0026686B" w:rsidRPr="00484C97" w:rsidRDefault="00061EF2">
            <w:pPr>
              <w:jc w:val="right"/>
            </w:pPr>
            <w:r w:rsidRPr="00484C97">
              <w:rPr>
                <w:color w:val="000000"/>
                <w:szCs w:val="21"/>
              </w:rPr>
              <w:t>43.98</w:t>
            </w:r>
          </w:p>
        </w:tc>
        <w:tc>
          <w:tcPr>
            <w:tcW w:w="835" w:type="dxa"/>
            <w:vAlign w:val="center"/>
          </w:tcPr>
          <w:p w:rsidR="0026686B" w:rsidRPr="00484C97" w:rsidRDefault="00061EF2">
            <w:pPr>
              <w:jc w:val="right"/>
            </w:pPr>
            <w:r w:rsidRPr="00484C97">
              <w:rPr>
                <w:color w:val="000000"/>
                <w:szCs w:val="21"/>
              </w:rPr>
              <w:t>4,306</w:t>
            </w:r>
          </w:p>
        </w:tc>
        <w:tc>
          <w:tcPr>
            <w:tcW w:w="834" w:type="dxa"/>
            <w:vAlign w:val="center"/>
          </w:tcPr>
          <w:p w:rsidR="0026686B" w:rsidRPr="00484C97" w:rsidRDefault="00061EF2">
            <w:pPr>
              <w:jc w:val="right"/>
            </w:pPr>
            <w:r w:rsidRPr="00484C97">
              <w:rPr>
                <w:color w:val="000000"/>
                <w:szCs w:val="21"/>
              </w:rPr>
              <w:t>189,377.88</w:t>
            </w:r>
          </w:p>
        </w:tc>
        <w:tc>
          <w:tcPr>
            <w:tcW w:w="835" w:type="dxa"/>
            <w:vAlign w:val="center"/>
          </w:tcPr>
          <w:p w:rsidR="0026686B" w:rsidRPr="00484C97" w:rsidRDefault="00061EF2">
            <w:pPr>
              <w:jc w:val="right"/>
            </w:pPr>
            <w:r w:rsidRPr="00484C97">
              <w:rPr>
                <w:color w:val="000000"/>
                <w:szCs w:val="21"/>
              </w:rPr>
              <w:t>189,377.88</w:t>
            </w:r>
          </w:p>
        </w:tc>
        <w:tc>
          <w:tcPr>
            <w:tcW w:w="835" w:type="dxa"/>
            <w:vAlign w:val="center"/>
          </w:tcPr>
          <w:p w:rsidR="0026686B" w:rsidRPr="00484C97" w:rsidRDefault="00061EF2">
            <w:pPr>
              <w:jc w:val="left"/>
            </w:pPr>
            <w:r w:rsidRPr="00484C97">
              <w:rPr>
                <w:color w:val="000000"/>
                <w:szCs w:val="21"/>
              </w:rPr>
              <w:t>-</w:t>
            </w:r>
          </w:p>
        </w:tc>
      </w:tr>
      <w:tr w:rsidR="0026686B" w:rsidRPr="00484C97">
        <w:tc>
          <w:tcPr>
            <w:tcW w:w="834" w:type="dxa"/>
            <w:vAlign w:val="center"/>
          </w:tcPr>
          <w:p w:rsidR="0026686B" w:rsidRPr="00484C97" w:rsidRDefault="00061EF2">
            <w:pPr>
              <w:jc w:val="center"/>
            </w:pPr>
            <w:r w:rsidRPr="00484C97">
              <w:rPr>
                <w:color w:val="000000"/>
                <w:szCs w:val="21"/>
              </w:rPr>
              <w:t>688138</w:t>
            </w:r>
          </w:p>
        </w:tc>
        <w:tc>
          <w:tcPr>
            <w:tcW w:w="835" w:type="dxa"/>
            <w:vAlign w:val="center"/>
          </w:tcPr>
          <w:p w:rsidR="0026686B" w:rsidRPr="00484C97" w:rsidRDefault="00061EF2">
            <w:pPr>
              <w:jc w:val="center"/>
            </w:pPr>
            <w:r w:rsidRPr="00484C97">
              <w:rPr>
                <w:color w:val="000000"/>
                <w:szCs w:val="21"/>
              </w:rPr>
              <w:t>清溢光电</w:t>
            </w:r>
          </w:p>
        </w:tc>
        <w:tc>
          <w:tcPr>
            <w:tcW w:w="834" w:type="dxa"/>
            <w:vAlign w:val="center"/>
          </w:tcPr>
          <w:p w:rsidR="0026686B" w:rsidRPr="00484C97" w:rsidRDefault="00061EF2">
            <w:pPr>
              <w:jc w:val="center"/>
            </w:pPr>
            <w:r w:rsidRPr="00484C97">
              <w:rPr>
                <w:color w:val="000000"/>
                <w:szCs w:val="21"/>
              </w:rPr>
              <w:t>2019-11-13</w:t>
            </w:r>
          </w:p>
        </w:tc>
        <w:tc>
          <w:tcPr>
            <w:tcW w:w="835" w:type="dxa"/>
            <w:vAlign w:val="center"/>
          </w:tcPr>
          <w:p w:rsidR="0026686B" w:rsidRPr="00484C97" w:rsidRDefault="00061EF2">
            <w:pPr>
              <w:jc w:val="center"/>
            </w:pPr>
            <w:r w:rsidRPr="00484C97">
              <w:rPr>
                <w:color w:val="000000"/>
                <w:szCs w:val="21"/>
              </w:rPr>
              <w:t>2020-05-20</w:t>
            </w:r>
          </w:p>
        </w:tc>
        <w:tc>
          <w:tcPr>
            <w:tcW w:w="834" w:type="dxa"/>
            <w:vAlign w:val="center"/>
          </w:tcPr>
          <w:p w:rsidR="0026686B" w:rsidRPr="00484C97" w:rsidRDefault="00061EF2">
            <w:pPr>
              <w:jc w:val="center"/>
            </w:pPr>
            <w:r w:rsidRPr="00484C97">
              <w:rPr>
                <w:color w:val="000000"/>
                <w:szCs w:val="21"/>
              </w:rPr>
              <w:t>限售股</w:t>
            </w:r>
          </w:p>
        </w:tc>
        <w:tc>
          <w:tcPr>
            <w:tcW w:w="835" w:type="dxa"/>
            <w:vAlign w:val="center"/>
          </w:tcPr>
          <w:p w:rsidR="0026686B" w:rsidRPr="00484C97" w:rsidRDefault="00061EF2">
            <w:pPr>
              <w:jc w:val="right"/>
            </w:pPr>
            <w:r w:rsidRPr="00484C97">
              <w:rPr>
                <w:color w:val="000000"/>
                <w:szCs w:val="21"/>
              </w:rPr>
              <w:t>8.78</w:t>
            </w:r>
          </w:p>
        </w:tc>
        <w:tc>
          <w:tcPr>
            <w:tcW w:w="834" w:type="dxa"/>
            <w:vAlign w:val="center"/>
          </w:tcPr>
          <w:p w:rsidR="0026686B" w:rsidRPr="00484C97" w:rsidRDefault="00061EF2">
            <w:pPr>
              <w:jc w:val="right"/>
            </w:pPr>
            <w:r w:rsidRPr="00484C97">
              <w:rPr>
                <w:color w:val="000000"/>
                <w:szCs w:val="21"/>
              </w:rPr>
              <w:t>13.89</w:t>
            </w:r>
          </w:p>
        </w:tc>
        <w:tc>
          <w:tcPr>
            <w:tcW w:w="835" w:type="dxa"/>
            <w:vAlign w:val="center"/>
          </w:tcPr>
          <w:p w:rsidR="0026686B" w:rsidRPr="00484C97" w:rsidRDefault="00061EF2">
            <w:pPr>
              <w:jc w:val="right"/>
            </w:pPr>
            <w:r w:rsidRPr="00484C97">
              <w:rPr>
                <w:color w:val="000000"/>
                <w:szCs w:val="21"/>
              </w:rPr>
              <w:t>10,066</w:t>
            </w:r>
          </w:p>
        </w:tc>
        <w:tc>
          <w:tcPr>
            <w:tcW w:w="834" w:type="dxa"/>
            <w:vAlign w:val="center"/>
          </w:tcPr>
          <w:p w:rsidR="0026686B" w:rsidRPr="00484C97" w:rsidRDefault="00061EF2">
            <w:pPr>
              <w:jc w:val="right"/>
            </w:pPr>
            <w:r w:rsidRPr="00484C97">
              <w:rPr>
                <w:color w:val="000000"/>
                <w:szCs w:val="21"/>
              </w:rPr>
              <w:t>88,379.48</w:t>
            </w:r>
          </w:p>
        </w:tc>
        <w:tc>
          <w:tcPr>
            <w:tcW w:w="835" w:type="dxa"/>
            <w:vAlign w:val="center"/>
          </w:tcPr>
          <w:p w:rsidR="0026686B" w:rsidRPr="00484C97" w:rsidRDefault="00061EF2">
            <w:pPr>
              <w:jc w:val="right"/>
            </w:pPr>
            <w:r w:rsidRPr="00484C97">
              <w:rPr>
                <w:color w:val="000000"/>
                <w:szCs w:val="21"/>
              </w:rPr>
              <w:t>139,816.74</w:t>
            </w:r>
          </w:p>
        </w:tc>
        <w:tc>
          <w:tcPr>
            <w:tcW w:w="835" w:type="dxa"/>
            <w:vAlign w:val="center"/>
          </w:tcPr>
          <w:p w:rsidR="0026686B" w:rsidRPr="00484C97" w:rsidRDefault="00061EF2">
            <w:pPr>
              <w:jc w:val="left"/>
            </w:pPr>
            <w:r w:rsidRPr="00484C97">
              <w:rPr>
                <w:color w:val="000000"/>
                <w:szCs w:val="21"/>
              </w:rPr>
              <w:t>-</w:t>
            </w:r>
          </w:p>
        </w:tc>
      </w:tr>
      <w:tr w:rsidR="0026686B" w:rsidRPr="00484C97">
        <w:tc>
          <w:tcPr>
            <w:tcW w:w="834" w:type="dxa"/>
            <w:vAlign w:val="center"/>
          </w:tcPr>
          <w:p w:rsidR="0026686B" w:rsidRPr="00484C97" w:rsidRDefault="00061EF2">
            <w:pPr>
              <w:jc w:val="center"/>
            </w:pPr>
            <w:r w:rsidRPr="00484C97">
              <w:rPr>
                <w:color w:val="000000"/>
                <w:szCs w:val="21"/>
              </w:rPr>
              <w:t>688081</w:t>
            </w:r>
          </w:p>
        </w:tc>
        <w:tc>
          <w:tcPr>
            <w:tcW w:w="835" w:type="dxa"/>
            <w:vAlign w:val="center"/>
          </w:tcPr>
          <w:p w:rsidR="0026686B" w:rsidRPr="00484C97" w:rsidRDefault="00061EF2">
            <w:pPr>
              <w:jc w:val="center"/>
            </w:pPr>
            <w:r w:rsidRPr="00484C97">
              <w:rPr>
                <w:color w:val="000000"/>
                <w:szCs w:val="21"/>
              </w:rPr>
              <w:t>兴图新科</w:t>
            </w:r>
          </w:p>
        </w:tc>
        <w:tc>
          <w:tcPr>
            <w:tcW w:w="834" w:type="dxa"/>
            <w:vAlign w:val="center"/>
          </w:tcPr>
          <w:p w:rsidR="0026686B" w:rsidRPr="00484C97" w:rsidRDefault="00061EF2">
            <w:pPr>
              <w:jc w:val="center"/>
            </w:pPr>
            <w:r w:rsidRPr="00484C97">
              <w:rPr>
                <w:color w:val="000000"/>
                <w:szCs w:val="21"/>
              </w:rPr>
              <w:t>2019-12-26</w:t>
            </w:r>
          </w:p>
        </w:tc>
        <w:tc>
          <w:tcPr>
            <w:tcW w:w="835" w:type="dxa"/>
            <w:vAlign w:val="center"/>
          </w:tcPr>
          <w:p w:rsidR="0026686B" w:rsidRPr="00484C97" w:rsidRDefault="00061EF2">
            <w:pPr>
              <w:jc w:val="center"/>
            </w:pPr>
            <w:r w:rsidRPr="00484C97">
              <w:rPr>
                <w:color w:val="000000"/>
                <w:szCs w:val="21"/>
              </w:rPr>
              <w:t>2020-01-06</w:t>
            </w:r>
          </w:p>
        </w:tc>
        <w:tc>
          <w:tcPr>
            <w:tcW w:w="834" w:type="dxa"/>
            <w:vAlign w:val="center"/>
          </w:tcPr>
          <w:p w:rsidR="0026686B" w:rsidRPr="00484C97" w:rsidRDefault="00061EF2">
            <w:pPr>
              <w:jc w:val="center"/>
            </w:pPr>
            <w:r w:rsidRPr="00484C97">
              <w:rPr>
                <w:color w:val="000000"/>
                <w:szCs w:val="21"/>
              </w:rPr>
              <w:t>新股未上市</w:t>
            </w:r>
          </w:p>
        </w:tc>
        <w:tc>
          <w:tcPr>
            <w:tcW w:w="835" w:type="dxa"/>
            <w:vAlign w:val="center"/>
          </w:tcPr>
          <w:p w:rsidR="0026686B" w:rsidRPr="00484C97" w:rsidRDefault="00061EF2">
            <w:pPr>
              <w:jc w:val="right"/>
            </w:pPr>
            <w:r w:rsidRPr="00484C97">
              <w:rPr>
                <w:color w:val="000000"/>
                <w:szCs w:val="21"/>
              </w:rPr>
              <w:t>28.21</w:t>
            </w:r>
          </w:p>
        </w:tc>
        <w:tc>
          <w:tcPr>
            <w:tcW w:w="834" w:type="dxa"/>
            <w:vAlign w:val="center"/>
          </w:tcPr>
          <w:p w:rsidR="0026686B" w:rsidRPr="00484C97" w:rsidRDefault="00061EF2">
            <w:pPr>
              <w:jc w:val="right"/>
            </w:pPr>
            <w:r w:rsidRPr="00484C97">
              <w:rPr>
                <w:color w:val="000000"/>
                <w:szCs w:val="21"/>
              </w:rPr>
              <w:t>28.21</w:t>
            </w:r>
          </w:p>
        </w:tc>
        <w:tc>
          <w:tcPr>
            <w:tcW w:w="835" w:type="dxa"/>
            <w:vAlign w:val="center"/>
          </w:tcPr>
          <w:p w:rsidR="0026686B" w:rsidRPr="00484C97" w:rsidRDefault="00061EF2">
            <w:pPr>
              <w:jc w:val="right"/>
            </w:pPr>
            <w:r w:rsidRPr="00484C97">
              <w:rPr>
                <w:color w:val="000000"/>
                <w:szCs w:val="21"/>
              </w:rPr>
              <w:t>3,153</w:t>
            </w:r>
          </w:p>
        </w:tc>
        <w:tc>
          <w:tcPr>
            <w:tcW w:w="834" w:type="dxa"/>
            <w:vAlign w:val="center"/>
          </w:tcPr>
          <w:p w:rsidR="0026686B" w:rsidRPr="00484C97" w:rsidRDefault="00061EF2">
            <w:pPr>
              <w:jc w:val="right"/>
            </w:pPr>
            <w:r w:rsidRPr="00484C97">
              <w:rPr>
                <w:color w:val="000000"/>
                <w:szCs w:val="21"/>
              </w:rPr>
              <w:t>88,946.13</w:t>
            </w:r>
          </w:p>
        </w:tc>
        <w:tc>
          <w:tcPr>
            <w:tcW w:w="835" w:type="dxa"/>
            <w:vAlign w:val="center"/>
          </w:tcPr>
          <w:p w:rsidR="0026686B" w:rsidRPr="00484C97" w:rsidRDefault="00061EF2">
            <w:pPr>
              <w:jc w:val="right"/>
            </w:pPr>
            <w:r w:rsidRPr="00484C97">
              <w:rPr>
                <w:color w:val="000000"/>
                <w:szCs w:val="21"/>
              </w:rPr>
              <w:t>88,946.13</w:t>
            </w:r>
          </w:p>
        </w:tc>
        <w:tc>
          <w:tcPr>
            <w:tcW w:w="835" w:type="dxa"/>
            <w:vAlign w:val="center"/>
          </w:tcPr>
          <w:p w:rsidR="0026686B" w:rsidRPr="00484C97" w:rsidRDefault="00061EF2">
            <w:pPr>
              <w:jc w:val="left"/>
            </w:pPr>
            <w:r w:rsidRPr="00484C97">
              <w:rPr>
                <w:color w:val="000000"/>
                <w:szCs w:val="21"/>
              </w:rPr>
              <w:t>-</w:t>
            </w:r>
          </w:p>
        </w:tc>
      </w:tr>
      <w:tr w:rsidR="0026686B" w:rsidRPr="00484C97">
        <w:tc>
          <w:tcPr>
            <w:tcW w:w="834" w:type="dxa"/>
            <w:vAlign w:val="center"/>
          </w:tcPr>
          <w:p w:rsidR="0026686B" w:rsidRPr="00484C97" w:rsidRDefault="00061EF2">
            <w:pPr>
              <w:jc w:val="center"/>
            </w:pPr>
            <w:r w:rsidRPr="00484C97">
              <w:rPr>
                <w:color w:val="000000"/>
                <w:szCs w:val="21"/>
              </w:rPr>
              <w:t>002973</w:t>
            </w:r>
          </w:p>
        </w:tc>
        <w:tc>
          <w:tcPr>
            <w:tcW w:w="835" w:type="dxa"/>
            <w:vAlign w:val="center"/>
          </w:tcPr>
          <w:p w:rsidR="0026686B" w:rsidRPr="00484C97" w:rsidRDefault="00061EF2">
            <w:pPr>
              <w:jc w:val="center"/>
            </w:pPr>
            <w:r w:rsidRPr="00484C97">
              <w:rPr>
                <w:color w:val="000000"/>
                <w:szCs w:val="21"/>
              </w:rPr>
              <w:t>侨银环保</w:t>
            </w:r>
          </w:p>
        </w:tc>
        <w:tc>
          <w:tcPr>
            <w:tcW w:w="834" w:type="dxa"/>
            <w:vAlign w:val="center"/>
          </w:tcPr>
          <w:p w:rsidR="0026686B" w:rsidRPr="00484C97" w:rsidRDefault="00061EF2">
            <w:pPr>
              <w:jc w:val="center"/>
            </w:pPr>
            <w:r w:rsidRPr="00484C97">
              <w:rPr>
                <w:color w:val="000000"/>
                <w:szCs w:val="21"/>
              </w:rPr>
              <w:t>2019-12-27</w:t>
            </w:r>
          </w:p>
        </w:tc>
        <w:tc>
          <w:tcPr>
            <w:tcW w:w="835" w:type="dxa"/>
            <w:vAlign w:val="center"/>
          </w:tcPr>
          <w:p w:rsidR="0026686B" w:rsidRPr="00484C97" w:rsidRDefault="00061EF2">
            <w:pPr>
              <w:jc w:val="center"/>
            </w:pPr>
            <w:r w:rsidRPr="00484C97">
              <w:rPr>
                <w:color w:val="000000"/>
                <w:szCs w:val="21"/>
              </w:rPr>
              <w:t>2020-01-06</w:t>
            </w:r>
          </w:p>
        </w:tc>
        <w:tc>
          <w:tcPr>
            <w:tcW w:w="834" w:type="dxa"/>
            <w:vAlign w:val="center"/>
          </w:tcPr>
          <w:p w:rsidR="0026686B" w:rsidRPr="00484C97" w:rsidRDefault="00061EF2">
            <w:pPr>
              <w:jc w:val="center"/>
            </w:pPr>
            <w:r w:rsidRPr="00484C97">
              <w:rPr>
                <w:color w:val="000000"/>
                <w:szCs w:val="21"/>
              </w:rPr>
              <w:t>新股未上市</w:t>
            </w:r>
          </w:p>
        </w:tc>
        <w:tc>
          <w:tcPr>
            <w:tcW w:w="835" w:type="dxa"/>
            <w:vAlign w:val="center"/>
          </w:tcPr>
          <w:p w:rsidR="0026686B" w:rsidRPr="00484C97" w:rsidRDefault="00061EF2">
            <w:pPr>
              <w:jc w:val="right"/>
            </w:pPr>
            <w:r w:rsidRPr="00484C97">
              <w:rPr>
                <w:color w:val="000000"/>
                <w:szCs w:val="21"/>
              </w:rPr>
              <w:t>5.74</w:t>
            </w:r>
          </w:p>
        </w:tc>
        <w:tc>
          <w:tcPr>
            <w:tcW w:w="834" w:type="dxa"/>
            <w:vAlign w:val="center"/>
          </w:tcPr>
          <w:p w:rsidR="0026686B" w:rsidRPr="00484C97" w:rsidRDefault="00061EF2">
            <w:pPr>
              <w:jc w:val="right"/>
            </w:pPr>
            <w:r w:rsidRPr="00484C97">
              <w:rPr>
                <w:color w:val="000000"/>
                <w:szCs w:val="21"/>
              </w:rPr>
              <w:t>5.74</w:t>
            </w:r>
          </w:p>
        </w:tc>
        <w:tc>
          <w:tcPr>
            <w:tcW w:w="835" w:type="dxa"/>
            <w:vAlign w:val="center"/>
          </w:tcPr>
          <w:p w:rsidR="0026686B" w:rsidRPr="00484C97" w:rsidRDefault="00061EF2">
            <w:pPr>
              <w:jc w:val="right"/>
            </w:pPr>
            <w:r w:rsidRPr="00484C97">
              <w:rPr>
                <w:color w:val="000000"/>
                <w:szCs w:val="21"/>
              </w:rPr>
              <w:t>1,146</w:t>
            </w:r>
          </w:p>
        </w:tc>
        <w:tc>
          <w:tcPr>
            <w:tcW w:w="834" w:type="dxa"/>
            <w:vAlign w:val="center"/>
          </w:tcPr>
          <w:p w:rsidR="0026686B" w:rsidRPr="00484C97" w:rsidRDefault="00061EF2">
            <w:pPr>
              <w:jc w:val="right"/>
            </w:pPr>
            <w:r w:rsidRPr="00484C97">
              <w:rPr>
                <w:color w:val="000000"/>
                <w:szCs w:val="21"/>
              </w:rPr>
              <w:t>6,578.04</w:t>
            </w:r>
          </w:p>
        </w:tc>
        <w:tc>
          <w:tcPr>
            <w:tcW w:w="835" w:type="dxa"/>
            <w:vAlign w:val="center"/>
          </w:tcPr>
          <w:p w:rsidR="0026686B" w:rsidRPr="00484C97" w:rsidRDefault="00061EF2">
            <w:pPr>
              <w:jc w:val="right"/>
            </w:pPr>
            <w:r w:rsidRPr="00484C97">
              <w:rPr>
                <w:color w:val="000000"/>
                <w:szCs w:val="21"/>
              </w:rPr>
              <w:t>6,578.04</w:t>
            </w:r>
          </w:p>
        </w:tc>
        <w:tc>
          <w:tcPr>
            <w:tcW w:w="835" w:type="dxa"/>
            <w:vAlign w:val="center"/>
          </w:tcPr>
          <w:p w:rsidR="0026686B" w:rsidRPr="00484C97" w:rsidRDefault="00061EF2">
            <w:pPr>
              <w:jc w:val="left"/>
            </w:pPr>
            <w:r w:rsidRPr="00484C97">
              <w:rPr>
                <w:color w:val="000000"/>
                <w:szCs w:val="21"/>
              </w:rPr>
              <w:t>-</w:t>
            </w:r>
          </w:p>
        </w:tc>
      </w:tr>
      <w:tr w:rsidR="001B4081" w:rsidRPr="00484C97" w:rsidTr="00550E06">
        <w:trPr>
          <w:trHeight w:val="270"/>
        </w:trPr>
        <w:tc>
          <w:tcPr>
            <w:tcW w:w="9180" w:type="dxa"/>
            <w:gridSpan w:val="11"/>
            <w:vAlign w:val="bottom"/>
          </w:tcPr>
          <w:p w:rsidR="001B4081" w:rsidRPr="00484C97" w:rsidRDefault="00B00022">
            <w:pPr>
              <w:spacing w:line="276" w:lineRule="auto"/>
              <w:rPr>
                <w:color w:val="000000"/>
                <w:szCs w:val="21"/>
              </w:rPr>
            </w:pPr>
            <w:r w:rsidRPr="00484C97">
              <w:rPr>
                <w:bCs/>
                <w:color w:val="000000"/>
                <w:kern w:val="0"/>
                <w:szCs w:val="21"/>
              </w:rPr>
              <w:t>7.1.4.12.1</w:t>
            </w:r>
            <w:r w:rsidRPr="00484C97">
              <w:rPr>
                <w:rFonts w:hint="eastAsia"/>
                <w:bCs/>
                <w:color w:val="000000"/>
                <w:kern w:val="0"/>
                <w:szCs w:val="21"/>
              </w:rPr>
              <w:t>.2</w:t>
            </w:r>
            <w:r w:rsidR="001B4081" w:rsidRPr="00484C97">
              <w:rPr>
                <w:color w:val="000000"/>
                <w:szCs w:val="21"/>
              </w:rPr>
              <w:t xml:space="preserve"> </w:t>
            </w:r>
            <w:r w:rsidR="001B4081" w:rsidRPr="00484C97">
              <w:rPr>
                <w:color w:val="000000"/>
                <w:szCs w:val="21"/>
              </w:rPr>
              <w:t>受限证券类别：债券</w:t>
            </w:r>
          </w:p>
        </w:tc>
      </w:tr>
      <w:tr w:rsidR="001B4081" w:rsidRPr="00484C97" w:rsidTr="00550E06">
        <w:trPr>
          <w:trHeight w:val="745"/>
        </w:trPr>
        <w:tc>
          <w:tcPr>
            <w:tcW w:w="834" w:type="dxa"/>
            <w:vAlign w:val="center"/>
          </w:tcPr>
          <w:p w:rsidR="001B4081" w:rsidRPr="00484C97" w:rsidRDefault="001B4081" w:rsidP="006360F5">
            <w:pPr>
              <w:spacing w:line="276" w:lineRule="auto"/>
              <w:ind w:leftChars="-46" w:left="-97" w:rightChars="-57" w:right="-120"/>
              <w:jc w:val="center"/>
              <w:rPr>
                <w:color w:val="000000"/>
                <w:szCs w:val="21"/>
              </w:rPr>
            </w:pPr>
            <w:r w:rsidRPr="00484C97">
              <w:rPr>
                <w:color w:val="000000"/>
                <w:szCs w:val="21"/>
              </w:rPr>
              <w:t>证券</w:t>
            </w:r>
          </w:p>
          <w:p w:rsidR="001B4081" w:rsidRPr="00484C97" w:rsidRDefault="001B4081" w:rsidP="006360F5">
            <w:pPr>
              <w:spacing w:line="276" w:lineRule="auto"/>
              <w:ind w:leftChars="-46" w:left="-97" w:rightChars="-57" w:right="-120"/>
              <w:jc w:val="center"/>
              <w:rPr>
                <w:color w:val="000000"/>
                <w:szCs w:val="21"/>
              </w:rPr>
            </w:pPr>
            <w:r w:rsidRPr="00484C97">
              <w:rPr>
                <w:color w:val="000000"/>
                <w:szCs w:val="21"/>
              </w:rPr>
              <w:t>代码</w:t>
            </w:r>
          </w:p>
        </w:tc>
        <w:tc>
          <w:tcPr>
            <w:tcW w:w="835" w:type="dxa"/>
            <w:vAlign w:val="center"/>
          </w:tcPr>
          <w:p w:rsidR="001B4081" w:rsidRPr="00484C97" w:rsidRDefault="001B4081" w:rsidP="006360F5">
            <w:pPr>
              <w:spacing w:line="276" w:lineRule="auto"/>
              <w:ind w:leftChars="-50" w:left="-105" w:rightChars="-54" w:right="-113"/>
              <w:jc w:val="center"/>
              <w:rPr>
                <w:color w:val="000000"/>
                <w:szCs w:val="21"/>
              </w:rPr>
            </w:pPr>
            <w:r w:rsidRPr="00484C97">
              <w:rPr>
                <w:color w:val="000000"/>
                <w:szCs w:val="21"/>
              </w:rPr>
              <w:t>证券</w:t>
            </w:r>
          </w:p>
          <w:p w:rsidR="001B4081" w:rsidRPr="00484C97" w:rsidRDefault="001B4081" w:rsidP="006360F5">
            <w:pPr>
              <w:spacing w:line="276" w:lineRule="auto"/>
              <w:ind w:leftChars="-50" w:left="-105" w:rightChars="-54" w:right="-113"/>
              <w:jc w:val="center"/>
              <w:rPr>
                <w:color w:val="000000"/>
                <w:szCs w:val="21"/>
              </w:rPr>
            </w:pPr>
            <w:r w:rsidRPr="00484C97">
              <w:rPr>
                <w:color w:val="000000"/>
                <w:szCs w:val="21"/>
              </w:rPr>
              <w:t>名称</w:t>
            </w:r>
          </w:p>
        </w:tc>
        <w:tc>
          <w:tcPr>
            <w:tcW w:w="834" w:type="dxa"/>
            <w:vAlign w:val="center"/>
          </w:tcPr>
          <w:p w:rsidR="001B4081" w:rsidRPr="00484C97" w:rsidRDefault="001B4081" w:rsidP="006360F5">
            <w:pPr>
              <w:spacing w:line="276" w:lineRule="auto"/>
              <w:jc w:val="center"/>
              <w:rPr>
                <w:color w:val="000000"/>
                <w:szCs w:val="21"/>
              </w:rPr>
            </w:pPr>
            <w:r w:rsidRPr="00484C97">
              <w:rPr>
                <w:color w:val="000000"/>
                <w:szCs w:val="21"/>
              </w:rPr>
              <w:t>成功</w:t>
            </w:r>
          </w:p>
          <w:p w:rsidR="001B4081" w:rsidRPr="00484C97" w:rsidRDefault="001B4081" w:rsidP="006360F5">
            <w:pPr>
              <w:spacing w:line="276" w:lineRule="auto"/>
              <w:ind w:leftChars="-32" w:left="-67" w:rightChars="-66" w:right="-139"/>
              <w:jc w:val="center"/>
              <w:rPr>
                <w:color w:val="000000"/>
                <w:szCs w:val="21"/>
              </w:rPr>
            </w:pPr>
            <w:r w:rsidRPr="00484C97">
              <w:rPr>
                <w:color w:val="000000"/>
                <w:szCs w:val="21"/>
              </w:rPr>
              <w:t>认购日</w:t>
            </w:r>
          </w:p>
        </w:tc>
        <w:tc>
          <w:tcPr>
            <w:tcW w:w="835" w:type="dxa"/>
            <w:vAlign w:val="center"/>
          </w:tcPr>
          <w:p w:rsidR="001B4081" w:rsidRPr="00484C97" w:rsidRDefault="001B4081" w:rsidP="006360F5">
            <w:pPr>
              <w:spacing w:line="276" w:lineRule="auto"/>
              <w:jc w:val="center"/>
              <w:rPr>
                <w:color w:val="000000"/>
                <w:szCs w:val="21"/>
              </w:rPr>
            </w:pPr>
            <w:r w:rsidRPr="00484C97">
              <w:rPr>
                <w:color w:val="000000"/>
                <w:szCs w:val="21"/>
              </w:rPr>
              <w:t>可流</w:t>
            </w:r>
          </w:p>
          <w:p w:rsidR="001B4081" w:rsidRPr="00484C97" w:rsidRDefault="001B4081" w:rsidP="006360F5">
            <w:pPr>
              <w:spacing w:line="276" w:lineRule="auto"/>
              <w:jc w:val="center"/>
              <w:rPr>
                <w:color w:val="000000"/>
                <w:szCs w:val="21"/>
              </w:rPr>
            </w:pPr>
            <w:r w:rsidRPr="00484C97">
              <w:rPr>
                <w:color w:val="000000"/>
                <w:szCs w:val="21"/>
              </w:rPr>
              <w:t>通日</w:t>
            </w:r>
          </w:p>
        </w:tc>
        <w:tc>
          <w:tcPr>
            <w:tcW w:w="834" w:type="dxa"/>
            <w:vAlign w:val="center"/>
          </w:tcPr>
          <w:p w:rsidR="001B4081" w:rsidRPr="00484C97" w:rsidRDefault="001B4081" w:rsidP="006360F5">
            <w:pPr>
              <w:spacing w:line="276" w:lineRule="auto"/>
              <w:jc w:val="center"/>
              <w:rPr>
                <w:color w:val="000000"/>
                <w:szCs w:val="21"/>
              </w:rPr>
            </w:pPr>
            <w:r w:rsidRPr="00484C97">
              <w:rPr>
                <w:color w:val="000000"/>
                <w:szCs w:val="21"/>
              </w:rPr>
              <w:t>流通受</w:t>
            </w:r>
          </w:p>
          <w:p w:rsidR="001B4081" w:rsidRPr="00484C97" w:rsidRDefault="001B4081" w:rsidP="006360F5">
            <w:pPr>
              <w:spacing w:line="276" w:lineRule="auto"/>
              <w:jc w:val="center"/>
              <w:rPr>
                <w:color w:val="000000"/>
                <w:szCs w:val="21"/>
              </w:rPr>
            </w:pPr>
            <w:r w:rsidRPr="00484C97">
              <w:rPr>
                <w:color w:val="000000"/>
                <w:szCs w:val="21"/>
              </w:rPr>
              <w:t>限类型</w:t>
            </w:r>
          </w:p>
        </w:tc>
        <w:tc>
          <w:tcPr>
            <w:tcW w:w="835" w:type="dxa"/>
            <w:vAlign w:val="center"/>
          </w:tcPr>
          <w:p w:rsidR="001B4081" w:rsidRPr="00484C97" w:rsidRDefault="001B4081" w:rsidP="006360F5">
            <w:pPr>
              <w:spacing w:line="276" w:lineRule="auto"/>
              <w:jc w:val="center"/>
              <w:rPr>
                <w:color w:val="000000"/>
                <w:szCs w:val="21"/>
              </w:rPr>
            </w:pPr>
            <w:r w:rsidRPr="00484C97">
              <w:rPr>
                <w:color w:val="000000"/>
                <w:szCs w:val="21"/>
              </w:rPr>
              <w:t>认购</w:t>
            </w:r>
          </w:p>
          <w:p w:rsidR="001B4081" w:rsidRPr="00484C97" w:rsidRDefault="001B4081" w:rsidP="006360F5">
            <w:pPr>
              <w:spacing w:line="276" w:lineRule="auto"/>
              <w:jc w:val="center"/>
              <w:rPr>
                <w:color w:val="000000"/>
                <w:szCs w:val="21"/>
              </w:rPr>
            </w:pPr>
            <w:r w:rsidRPr="00484C97">
              <w:rPr>
                <w:color w:val="000000"/>
                <w:szCs w:val="21"/>
              </w:rPr>
              <w:t>价格</w:t>
            </w:r>
          </w:p>
        </w:tc>
        <w:tc>
          <w:tcPr>
            <w:tcW w:w="834" w:type="dxa"/>
            <w:vAlign w:val="center"/>
          </w:tcPr>
          <w:p w:rsidR="001B4081" w:rsidRPr="00484C97" w:rsidRDefault="001B4081" w:rsidP="006360F5">
            <w:pPr>
              <w:spacing w:line="276" w:lineRule="auto"/>
              <w:ind w:leftChars="-33" w:left="-69" w:rightChars="-46" w:right="-97"/>
              <w:jc w:val="center"/>
              <w:rPr>
                <w:color w:val="000000"/>
                <w:szCs w:val="21"/>
              </w:rPr>
            </w:pPr>
            <w:r w:rsidRPr="00484C97">
              <w:rPr>
                <w:color w:val="000000"/>
                <w:szCs w:val="21"/>
              </w:rPr>
              <w:t>期末估</w:t>
            </w:r>
          </w:p>
          <w:p w:rsidR="001B4081" w:rsidRPr="00484C97" w:rsidRDefault="001B4081" w:rsidP="006360F5">
            <w:pPr>
              <w:spacing w:line="276" w:lineRule="auto"/>
              <w:ind w:leftChars="-33" w:left="-69" w:rightChars="-46" w:right="-97"/>
              <w:jc w:val="center"/>
              <w:rPr>
                <w:color w:val="000000"/>
                <w:szCs w:val="21"/>
              </w:rPr>
            </w:pPr>
            <w:r w:rsidRPr="00484C97">
              <w:rPr>
                <w:color w:val="000000"/>
                <w:szCs w:val="21"/>
              </w:rPr>
              <w:t>值单价</w:t>
            </w:r>
          </w:p>
        </w:tc>
        <w:tc>
          <w:tcPr>
            <w:tcW w:w="835" w:type="dxa"/>
            <w:vAlign w:val="center"/>
          </w:tcPr>
          <w:p w:rsidR="001B4081" w:rsidRPr="00484C97" w:rsidRDefault="001B4081" w:rsidP="006360F5">
            <w:pPr>
              <w:spacing w:line="276" w:lineRule="auto"/>
              <w:ind w:leftChars="-77" w:left="-162" w:rightChars="-50" w:right="-105"/>
              <w:jc w:val="center"/>
              <w:rPr>
                <w:color w:val="000000"/>
                <w:szCs w:val="21"/>
              </w:rPr>
            </w:pPr>
            <w:r w:rsidRPr="00484C97">
              <w:rPr>
                <w:color w:val="000000"/>
                <w:szCs w:val="21"/>
              </w:rPr>
              <w:t>数量</w:t>
            </w:r>
            <w:r w:rsidRPr="00484C97">
              <w:rPr>
                <w:color w:val="000000"/>
                <w:szCs w:val="21"/>
              </w:rPr>
              <w:t>(</w:t>
            </w:r>
            <w:r w:rsidRPr="00484C97">
              <w:rPr>
                <w:color w:val="000000"/>
                <w:szCs w:val="21"/>
              </w:rPr>
              <w:t>单位：股</w:t>
            </w:r>
            <w:r w:rsidRPr="00484C97">
              <w:rPr>
                <w:color w:val="000000"/>
                <w:szCs w:val="21"/>
              </w:rPr>
              <w:t>)</w:t>
            </w:r>
          </w:p>
        </w:tc>
        <w:tc>
          <w:tcPr>
            <w:tcW w:w="834" w:type="dxa"/>
            <w:vAlign w:val="center"/>
          </w:tcPr>
          <w:p w:rsidR="001B4081" w:rsidRPr="00484C97" w:rsidRDefault="001B4081" w:rsidP="006360F5">
            <w:pPr>
              <w:spacing w:line="276" w:lineRule="auto"/>
              <w:jc w:val="center"/>
              <w:rPr>
                <w:color w:val="000000"/>
                <w:szCs w:val="21"/>
              </w:rPr>
            </w:pPr>
            <w:r w:rsidRPr="00484C97">
              <w:rPr>
                <w:color w:val="000000"/>
                <w:szCs w:val="21"/>
              </w:rPr>
              <w:t>期末</w:t>
            </w:r>
          </w:p>
          <w:p w:rsidR="001B4081" w:rsidRPr="00484C97" w:rsidRDefault="001B4081" w:rsidP="006360F5">
            <w:pPr>
              <w:spacing w:line="276" w:lineRule="auto"/>
              <w:jc w:val="center"/>
              <w:rPr>
                <w:color w:val="000000"/>
                <w:szCs w:val="21"/>
              </w:rPr>
            </w:pPr>
            <w:r w:rsidRPr="00484C97">
              <w:rPr>
                <w:color w:val="000000"/>
                <w:szCs w:val="21"/>
              </w:rPr>
              <w:t>成本总额</w:t>
            </w:r>
          </w:p>
        </w:tc>
        <w:tc>
          <w:tcPr>
            <w:tcW w:w="835" w:type="dxa"/>
            <w:vAlign w:val="center"/>
          </w:tcPr>
          <w:p w:rsidR="001B4081" w:rsidRPr="00484C97" w:rsidRDefault="001B4081" w:rsidP="006360F5">
            <w:pPr>
              <w:spacing w:line="276" w:lineRule="auto"/>
              <w:jc w:val="center"/>
              <w:rPr>
                <w:color w:val="000000"/>
                <w:szCs w:val="21"/>
              </w:rPr>
            </w:pPr>
            <w:r w:rsidRPr="00484C97">
              <w:rPr>
                <w:color w:val="000000"/>
                <w:szCs w:val="21"/>
              </w:rPr>
              <w:t>期末</w:t>
            </w:r>
          </w:p>
          <w:p w:rsidR="001B4081" w:rsidRPr="00484C97" w:rsidRDefault="001B4081" w:rsidP="006360F5">
            <w:pPr>
              <w:spacing w:line="276" w:lineRule="auto"/>
              <w:jc w:val="center"/>
              <w:rPr>
                <w:color w:val="000000"/>
                <w:szCs w:val="21"/>
              </w:rPr>
            </w:pPr>
            <w:r w:rsidRPr="00484C97">
              <w:rPr>
                <w:color w:val="000000"/>
                <w:szCs w:val="21"/>
              </w:rPr>
              <w:t>估值总额</w:t>
            </w:r>
          </w:p>
        </w:tc>
        <w:tc>
          <w:tcPr>
            <w:tcW w:w="835" w:type="dxa"/>
            <w:vAlign w:val="center"/>
          </w:tcPr>
          <w:p w:rsidR="001B4081" w:rsidRPr="00484C97" w:rsidRDefault="001B4081" w:rsidP="006360F5">
            <w:pPr>
              <w:spacing w:line="276" w:lineRule="auto"/>
              <w:ind w:leftChars="-48" w:left="-101" w:rightChars="-54" w:right="-113"/>
              <w:jc w:val="center"/>
              <w:rPr>
                <w:color w:val="000000"/>
                <w:szCs w:val="21"/>
              </w:rPr>
            </w:pPr>
            <w:r w:rsidRPr="00484C97">
              <w:rPr>
                <w:color w:val="000000"/>
                <w:szCs w:val="21"/>
              </w:rPr>
              <w:t>备注</w:t>
            </w:r>
          </w:p>
        </w:tc>
      </w:tr>
      <w:tr w:rsidR="0026686B" w:rsidRPr="00484C97">
        <w:tc>
          <w:tcPr>
            <w:tcW w:w="834" w:type="dxa"/>
            <w:vAlign w:val="center"/>
          </w:tcPr>
          <w:p w:rsidR="0026686B" w:rsidRPr="00484C97" w:rsidRDefault="00061EF2">
            <w:pPr>
              <w:jc w:val="center"/>
            </w:pPr>
            <w:r w:rsidRPr="00484C97">
              <w:rPr>
                <w:color w:val="000000"/>
                <w:szCs w:val="21"/>
              </w:rPr>
              <w:t>113029</w:t>
            </w:r>
          </w:p>
        </w:tc>
        <w:tc>
          <w:tcPr>
            <w:tcW w:w="835" w:type="dxa"/>
            <w:vAlign w:val="center"/>
          </w:tcPr>
          <w:p w:rsidR="0026686B" w:rsidRPr="00484C97" w:rsidRDefault="00061EF2">
            <w:pPr>
              <w:jc w:val="center"/>
            </w:pPr>
            <w:r w:rsidRPr="00484C97">
              <w:rPr>
                <w:color w:val="000000"/>
                <w:szCs w:val="21"/>
              </w:rPr>
              <w:t>明阳转债</w:t>
            </w:r>
          </w:p>
        </w:tc>
        <w:tc>
          <w:tcPr>
            <w:tcW w:w="834" w:type="dxa"/>
            <w:vAlign w:val="center"/>
          </w:tcPr>
          <w:p w:rsidR="0026686B" w:rsidRPr="00484C97" w:rsidRDefault="00061EF2">
            <w:pPr>
              <w:jc w:val="center"/>
            </w:pPr>
            <w:r w:rsidRPr="00484C97">
              <w:rPr>
                <w:color w:val="000000"/>
                <w:szCs w:val="21"/>
              </w:rPr>
              <w:t>2019-12-18</w:t>
            </w:r>
          </w:p>
        </w:tc>
        <w:tc>
          <w:tcPr>
            <w:tcW w:w="835" w:type="dxa"/>
            <w:vAlign w:val="center"/>
          </w:tcPr>
          <w:p w:rsidR="0026686B" w:rsidRPr="00484C97" w:rsidRDefault="00061EF2">
            <w:pPr>
              <w:jc w:val="center"/>
            </w:pPr>
            <w:r w:rsidRPr="00484C97">
              <w:rPr>
                <w:color w:val="000000"/>
                <w:szCs w:val="21"/>
              </w:rPr>
              <w:t>2020-01-07</w:t>
            </w:r>
          </w:p>
        </w:tc>
        <w:tc>
          <w:tcPr>
            <w:tcW w:w="834" w:type="dxa"/>
            <w:vAlign w:val="center"/>
          </w:tcPr>
          <w:p w:rsidR="0026686B" w:rsidRPr="00484C97" w:rsidRDefault="00061EF2">
            <w:pPr>
              <w:jc w:val="center"/>
            </w:pPr>
            <w:r w:rsidRPr="00484C97">
              <w:rPr>
                <w:color w:val="000000"/>
                <w:szCs w:val="21"/>
              </w:rPr>
              <w:t>新债未上市</w:t>
            </w:r>
          </w:p>
        </w:tc>
        <w:tc>
          <w:tcPr>
            <w:tcW w:w="835" w:type="dxa"/>
            <w:vAlign w:val="center"/>
          </w:tcPr>
          <w:p w:rsidR="0026686B" w:rsidRPr="00484C97" w:rsidRDefault="00061EF2">
            <w:pPr>
              <w:jc w:val="right"/>
            </w:pPr>
            <w:r w:rsidRPr="00484C97">
              <w:rPr>
                <w:color w:val="000000"/>
                <w:szCs w:val="21"/>
              </w:rPr>
              <w:t>100.00</w:t>
            </w:r>
          </w:p>
        </w:tc>
        <w:tc>
          <w:tcPr>
            <w:tcW w:w="834" w:type="dxa"/>
            <w:vAlign w:val="center"/>
          </w:tcPr>
          <w:p w:rsidR="0026686B" w:rsidRPr="00484C97" w:rsidRDefault="00061EF2">
            <w:pPr>
              <w:jc w:val="right"/>
            </w:pPr>
            <w:r w:rsidRPr="00484C97">
              <w:rPr>
                <w:color w:val="000000"/>
                <w:szCs w:val="21"/>
              </w:rPr>
              <w:t>100.00</w:t>
            </w:r>
          </w:p>
        </w:tc>
        <w:tc>
          <w:tcPr>
            <w:tcW w:w="835" w:type="dxa"/>
            <w:vAlign w:val="center"/>
          </w:tcPr>
          <w:p w:rsidR="0026686B" w:rsidRPr="00484C97" w:rsidRDefault="00061EF2">
            <w:pPr>
              <w:jc w:val="right"/>
            </w:pPr>
            <w:r w:rsidRPr="00484C97">
              <w:rPr>
                <w:color w:val="000000"/>
                <w:szCs w:val="21"/>
              </w:rPr>
              <w:t>1,750</w:t>
            </w:r>
          </w:p>
        </w:tc>
        <w:tc>
          <w:tcPr>
            <w:tcW w:w="834" w:type="dxa"/>
            <w:vAlign w:val="center"/>
          </w:tcPr>
          <w:p w:rsidR="0026686B" w:rsidRPr="00484C97" w:rsidRDefault="00061EF2">
            <w:pPr>
              <w:jc w:val="right"/>
            </w:pPr>
            <w:r w:rsidRPr="00484C97">
              <w:rPr>
                <w:color w:val="000000"/>
                <w:szCs w:val="21"/>
              </w:rPr>
              <w:t>175,000.00</w:t>
            </w:r>
          </w:p>
        </w:tc>
        <w:tc>
          <w:tcPr>
            <w:tcW w:w="835" w:type="dxa"/>
            <w:vAlign w:val="center"/>
          </w:tcPr>
          <w:p w:rsidR="0026686B" w:rsidRPr="00484C97" w:rsidRDefault="00061EF2">
            <w:pPr>
              <w:jc w:val="right"/>
            </w:pPr>
            <w:r w:rsidRPr="00484C97">
              <w:rPr>
                <w:color w:val="000000"/>
                <w:szCs w:val="21"/>
              </w:rPr>
              <w:t>175,000.00</w:t>
            </w:r>
          </w:p>
        </w:tc>
        <w:tc>
          <w:tcPr>
            <w:tcW w:w="835" w:type="dxa"/>
            <w:vAlign w:val="center"/>
          </w:tcPr>
          <w:p w:rsidR="0026686B" w:rsidRPr="00484C97" w:rsidRDefault="00061EF2">
            <w:pPr>
              <w:jc w:val="left"/>
            </w:pPr>
            <w:r w:rsidRPr="00484C97">
              <w:rPr>
                <w:color w:val="000000"/>
                <w:szCs w:val="21"/>
              </w:rPr>
              <w:t>-</w:t>
            </w:r>
          </w:p>
        </w:tc>
      </w:tr>
      <w:tr w:rsidR="0026686B" w:rsidRPr="00484C97">
        <w:tc>
          <w:tcPr>
            <w:tcW w:w="834" w:type="dxa"/>
            <w:vAlign w:val="center"/>
          </w:tcPr>
          <w:p w:rsidR="0026686B" w:rsidRPr="00484C97" w:rsidRDefault="00061EF2">
            <w:pPr>
              <w:jc w:val="center"/>
            </w:pPr>
            <w:r w:rsidRPr="00484C97">
              <w:rPr>
                <w:color w:val="000000"/>
                <w:szCs w:val="21"/>
              </w:rPr>
              <w:t>128085</w:t>
            </w:r>
          </w:p>
        </w:tc>
        <w:tc>
          <w:tcPr>
            <w:tcW w:w="835" w:type="dxa"/>
            <w:vAlign w:val="center"/>
          </w:tcPr>
          <w:p w:rsidR="0026686B" w:rsidRPr="00484C97" w:rsidRDefault="00061EF2">
            <w:pPr>
              <w:jc w:val="center"/>
            </w:pPr>
            <w:r w:rsidRPr="00484C97">
              <w:rPr>
                <w:color w:val="000000"/>
                <w:szCs w:val="21"/>
              </w:rPr>
              <w:t>鸿达转债</w:t>
            </w:r>
          </w:p>
        </w:tc>
        <w:tc>
          <w:tcPr>
            <w:tcW w:w="834" w:type="dxa"/>
            <w:vAlign w:val="center"/>
          </w:tcPr>
          <w:p w:rsidR="0026686B" w:rsidRPr="00484C97" w:rsidRDefault="00061EF2">
            <w:pPr>
              <w:jc w:val="center"/>
            </w:pPr>
            <w:r w:rsidRPr="00484C97">
              <w:rPr>
                <w:color w:val="000000"/>
                <w:szCs w:val="21"/>
              </w:rPr>
              <w:t>2019-12-18</w:t>
            </w:r>
          </w:p>
        </w:tc>
        <w:tc>
          <w:tcPr>
            <w:tcW w:w="835" w:type="dxa"/>
            <w:vAlign w:val="center"/>
          </w:tcPr>
          <w:p w:rsidR="0026686B" w:rsidRPr="00484C97" w:rsidRDefault="00061EF2">
            <w:pPr>
              <w:jc w:val="center"/>
            </w:pPr>
            <w:r w:rsidRPr="00484C97">
              <w:rPr>
                <w:color w:val="000000"/>
                <w:szCs w:val="21"/>
              </w:rPr>
              <w:t>2020-01-08</w:t>
            </w:r>
          </w:p>
        </w:tc>
        <w:tc>
          <w:tcPr>
            <w:tcW w:w="834" w:type="dxa"/>
            <w:vAlign w:val="center"/>
          </w:tcPr>
          <w:p w:rsidR="0026686B" w:rsidRPr="00484C97" w:rsidRDefault="00061EF2">
            <w:pPr>
              <w:jc w:val="center"/>
            </w:pPr>
            <w:r w:rsidRPr="00484C97">
              <w:rPr>
                <w:color w:val="000000"/>
                <w:szCs w:val="21"/>
              </w:rPr>
              <w:t>新债未上市</w:t>
            </w:r>
          </w:p>
        </w:tc>
        <w:tc>
          <w:tcPr>
            <w:tcW w:w="835" w:type="dxa"/>
            <w:vAlign w:val="center"/>
          </w:tcPr>
          <w:p w:rsidR="0026686B" w:rsidRPr="00484C97" w:rsidRDefault="00061EF2">
            <w:pPr>
              <w:jc w:val="right"/>
            </w:pPr>
            <w:r w:rsidRPr="00484C97">
              <w:rPr>
                <w:color w:val="000000"/>
                <w:szCs w:val="21"/>
              </w:rPr>
              <w:t>100.00</w:t>
            </w:r>
          </w:p>
        </w:tc>
        <w:tc>
          <w:tcPr>
            <w:tcW w:w="834" w:type="dxa"/>
            <w:vAlign w:val="center"/>
          </w:tcPr>
          <w:p w:rsidR="0026686B" w:rsidRPr="00484C97" w:rsidRDefault="00061EF2">
            <w:pPr>
              <w:jc w:val="right"/>
            </w:pPr>
            <w:r w:rsidRPr="00484C97">
              <w:rPr>
                <w:color w:val="000000"/>
                <w:szCs w:val="21"/>
              </w:rPr>
              <w:t>100.00</w:t>
            </w:r>
          </w:p>
        </w:tc>
        <w:tc>
          <w:tcPr>
            <w:tcW w:w="835" w:type="dxa"/>
            <w:vAlign w:val="center"/>
          </w:tcPr>
          <w:p w:rsidR="0026686B" w:rsidRPr="00484C97" w:rsidRDefault="00061EF2">
            <w:pPr>
              <w:jc w:val="right"/>
            </w:pPr>
            <w:r w:rsidRPr="00484C97">
              <w:rPr>
                <w:color w:val="000000"/>
                <w:szCs w:val="21"/>
              </w:rPr>
              <w:t>1,120</w:t>
            </w:r>
          </w:p>
        </w:tc>
        <w:tc>
          <w:tcPr>
            <w:tcW w:w="834" w:type="dxa"/>
            <w:vAlign w:val="center"/>
          </w:tcPr>
          <w:p w:rsidR="0026686B" w:rsidRPr="00484C97" w:rsidRDefault="00061EF2">
            <w:pPr>
              <w:jc w:val="right"/>
            </w:pPr>
            <w:r w:rsidRPr="00484C97">
              <w:rPr>
                <w:color w:val="000000"/>
                <w:szCs w:val="21"/>
              </w:rPr>
              <w:t>112,000.00</w:t>
            </w:r>
          </w:p>
        </w:tc>
        <w:tc>
          <w:tcPr>
            <w:tcW w:w="835" w:type="dxa"/>
            <w:vAlign w:val="center"/>
          </w:tcPr>
          <w:p w:rsidR="0026686B" w:rsidRPr="00484C97" w:rsidRDefault="00061EF2">
            <w:pPr>
              <w:jc w:val="right"/>
            </w:pPr>
            <w:r w:rsidRPr="00484C97">
              <w:rPr>
                <w:color w:val="000000"/>
                <w:szCs w:val="21"/>
              </w:rPr>
              <w:t>112,000.00</w:t>
            </w:r>
          </w:p>
        </w:tc>
        <w:tc>
          <w:tcPr>
            <w:tcW w:w="835" w:type="dxa"/>
            <w:vAlign w:val="center"/>
          </w:tcPr>
          <w:p w:rsidR="0026686B" w:rsidRPr="00484C97" w:rsidRDefault="00061EF2">
            <w:pPr>
              <w:jc w:val="left"/>
            </w:pPr>
            <w:r w:rsidRPr="00484C97">
              <w:rPr>
                <w:color w:val="000000"/>
                <w:szCs w:val="21"/>
              </w:rPr>
              <w:t>-</w:t>
            </w:r>
          </w:p>
        </w:tc>
      </w:tr>
      <w:tr w:rsidR="0026686B" w:rsidRPr="00484C97">
        <w:tc>
          <w:tcPr>
            <w:tcW w:w="834" w:type="dxa"/>
            <w:vAlign w:val="center"/>
          </w:tcPr>
          <w:p w:rsidR="0026686B" w:rsidRPr="00484C97" w:rsidRDefault="00061EF2">
            <w:pPr>
              <w:jc w:val="center"/>
            </w:pPr>
            <w:r w:rsidRPr="00484C97">
              <w:rPr>
                <w:color w:val="000000"/>
                <w:szCs w:val="21"/>
              </w:rPr>
              <w:t>128084</w:t>
            </w:r>
          </w:p>
        </w:tc>
        <w:tc>
          <w:tcPr>
            <w:tcW w:w="835" w:type="dxa"/>
            <w:vAlign w:val="center"/>
          </w:tcPr>
          <w:p w:rsidR="0026686B" w:rsidRPr="00484C97" w:rsidRDefault="00061EF2">
            <w:pPr>
              <w:jc w:val="center"/>
            </w:pPr>
            <w:r w:rsidRPr="00484C97">
              <w:rPr>
                <w:color w:val="000000"/>
                <w:szCs w:val="21"/>
              </w:rPr>
              <w:t>木森转债</w:t>
            </w:r>
          </w:p>
        </w:tc>
        <w:tc>
          <w:tcPr>
            <w:tcW w:w="834" w:type="dxa"/>
            <w:vAlign w:val="center"/>
          </w:tcPr>
          <w:p w:rsidR="0026686B" w:rsidRPr="00484C97" w:rsidRDefault="00061EF2">
            <w:pPr>
              <w:jc w:val="center"/>
            </w:pPr>
            <w:r w:rsidRPr="00484C97">
              <w:rPr>
                <w:color w:val="000000"/>
                <w:szCs w:val="21"/>
              </w:rPr>
              <w:t>2019-12-18</w:t>
            </w:r>
          </w:p>
        </w:tc>
        <w:tc>
          <w:tcPr>
            <w:tcW w:w="835" w:type="dxa"/>
            <w:vAlign w:val="center"/>
          </w:tcPr>
          <w:p w:rsidR="0026686B" w:rsidRPr="00484C97" w:rsidRDefault="00061EF2">
            <w:pPr>
              <w:jc w:val="center"/>
            </w:pPr>
            <w:r w:rsidRPr="00484C97">
              <w:rPr>
                <w:color w:val="000000"/>
                <w:szCs w:val="21"/>
              </w:rPr>
              <w:t>2020-01-10</w:t>
            </w:r>
          </w:p>
        </w:tc>
        <w:tc>
          <w:tcPr>
            <w:tcW w:w="834" w:type="dxa"/>
            <w:vAlign w:val="center"/>
          </w:tcPr>
          <w:p w:rsidR="0026686B" w:rsidRPr="00484C97" w:rsidRDefault="00061EF2">
            <w:pPr>
              <w:jc w:val="center"/>
            </w:pPr>
            <w:r w:rsidRPr="00484C97">
              <w:rPr>
                <w:color w:val="000000"/>
                <w:szCs w:val="21"/>
              </w:rPr>
              <w:t>新债未上</w:t>
            </w:r>
            <w:r w:rsidRPr="00484C97">
              <w:rPr>
                <w:color w:val="000000"/>
                <w:szCs w:val="21"/>
              </w:rPr>
              <w:lastRenderedPageBreak/>
              <w:t>市</w:t>
            </w:r>
          </w:p>
        </w:tc>
        <w:tc>
          <w:tcPr>
            <w:tcW w:w="835" w:type="dxa"/>
            <w:vAlign w:val="center"/>
          </w:tcPr>
          <w:p w:rsidR="0026686B" w:rsidRPr="00484C97" w:rsidRDefault="00061EF2">
            <w:pPr>
              <w:jc w:val="right"/>
            </w:pPr>
            <w:r w:rsidRPr="00484C97">
              <w:rPr>
                <w:color w:val="000000"/>
                <w:szCs w:val="21"/>
              </w:rPr>
              <w:lastRenderedPageBreak/>
              <w:t>100.00</w:t>
            </w:r>
          </w:p>
        </w:tc>
        <w:tc>
          <w:tcPr>
            <w:tcW w:w="834" w:type="dxa"/>
            <w:vAlign w:val="center"/>
          </w:tcPr>
          <w:p w:rsidR="0026686B" w:rsidRPr="00484C97" w:rsidRDefault="00061EF2">
            <w:pPr>
              <w:jc w:val="right"/>
            </w:pPr>
            <w:r w:rsidRPr="00484C97">
              <w:rPr>
                <w:color w:val="000000"/>
                <w:szCs w:val="21"/>
              </w:rPr>
              <w:t>100.00</w:t>
            </w:r>
          </w:p>
        </w:tc>
        <w:tc>
          <w:tcPr>
            <w:tcW w:w="835" w:type="dxa"/>
            <w:vAlign w:val="center"/>
          </w:tcPr>
          <w:p w:rsidR="0026686B" w:rsidRPr="00484C97" w:rsidRDefault="00061EF2">
            <w:pPr>
              <w:jc w:val="right"/>
            </w:pPr>
            <w:r w:rsidRPr="00484C97">
              <w:rPr>
                <w:color w:val="000000"/>
                <w:szCs w:val="21"/>
              </w:rPr>
              <w:t>880</w:t>
            </w:r>
          </w:p>
        </w:tc>
        <w:tc>
          <w:tcPr>
            <w:tcW w:w="834" w:type="dxa"/>
            <w:vAlign w:val="center"/>
          </w:tcPr>
          <w:p w:rsidR="0026686B" w:rsidRPr="00484C97" w:rsidRDefault="00061EF2">
            <w:pPr>
              <w:jc w:val="right"/>
            </w:pPr>
            <w:r w:rsidRPr="00484C97">
              <w:rPr>
                <w:color w:val="000000"/>
                <w:szCs w:val="21"/>
              </w:rPr>
              <w:t>88,000.00</w:t>
            </w:r>
          </w:p>
        </w:tc>
        <w:tc>
          <w:tcPr>
            <w:tcW w:w="835" w:type="dxa"/>
            <w:vAlign w:val="center"/>
          </w:tcPr>
          <w:p w:rsidR="0026686B" w:rsidRPr="00484C97" w:rsidRDefault="00061EF2">
            <w:pPr>
              <w:jc w:val="right"/>
            </w:pPr>
            <w:r w:rsidRPr="00484C97">
              <w:rPr>
                <w:color w:val="000000"/>
                <w:szCs w:val="21"/>
              </w:rPr>
              <w:t>88,000.00</w:t>
            </w:r>
          </w:p>
        </w:tc>
        <w:tc>
          <w:tcPr>
            <w:tcW w:w="835" w:type="dxa"/>
            <w:vAlign w:val="center"/>
          </w:tcPr>
          <w:p w:rsidR="0026686B" w:rsidRPr="00484C97" w:rsidRDefault="00061EF2">
            <w:pPr>
              <w:jc w:val="left"/>
            </w:pPr>
            <w:r w:rsidRPr="00484C97">
              <w:rPr>
                <w:color w:val="000000"/>
                <w:szCs w:val="21"/>
              </w:rPr>
              <w:t>-</w:t>
            </w:r>
          </w:p>
        </w:tc>
      </w:tr>
      <w:tr w:rsidR="0026686B" w:rsidRPr="00484C97">
        <w:tc>
          <w:tcPr>
            <w:tcW w:w="834" w:type="dxa"/>
            <w:vAlign w:val="center"/>
          </w:tcPr>
          <w:p w:rsidR="0026686B" w:rsidRPr="00484C97" w:rsidRDefault="00061EF2">
            <w:pPr>
              <w:jc w:val="center"/>
            </w:pPr>
            <w:r w:rsidRPr="00484C97">
              <w:rPr>
                <w:color w:val="000000"/>
                <w:szCs w:val="21"/>
              </w:rPr>
              <w:t>128086</w:t>
            </w:r>
          </w:p>
        </w:tc>
        <w:tc>
          <w:tcPr>
            <w:tcW w:w="835" w:type="dxa"/>
            <w:vAlign w:val="center"/>
          </w:tcPr>
          <w:p w:rsidR="0026686B" w:rsidRPr="00484C97" w:rsidRDefault="00061EF2">
            <w:pPr>
              <w:jc w:val="center"/>
            </w:pPr>
            <w:r w:rsidRPr="00484C97">
              <w:rPr>
                <w:color w:val="000000"/>
                <w:szCs w:val="21"/>
              </w:rPr>
              <w:t>国轩转债</w:t>
            </w:r>
          </w:p>
        </w:tc>
        <w:tc>
          <w:tcPr>
            <w:tcW w:w="834" w:type="dxa"/>
            <w:vAlign w:val="center"/>
          </w:tcPr>
          <w:p w:rsidR="0026686B" w:rsidRPr="00484C97" w:rsidRDefault="00061EF2">
            <w:pPr>
              <w:jc w:val="center"/>
            </w:pPr>
            <w:r w:rsidRPr="00484C97">
              <w:rPr>
                <w:color w:val="000000"/>
                <w:szCs w:val="21"/>
              </w:rPr>
              <w:t>2019-12-19</w:t>
            </w:r>
          </w:p>
        </w:tc>
        <w:tc>
          <w:tcPr>
            <w:tcW w:w="835" w:type="dxa"/>
            <w:vAlign w:val="center"/>
          </w:tcPr>
          <w:p w:rsidR="0026686B" w:rsidRPr="00484C97" w:rsidRDefault="00061EF2">
            <w:pPr>
              <w:jc w:val="center"/>
            </w:pPr>
            <w:r w:rsidRPr="00484C97">
              <w:rPr>
                <w:color w:val="000000"/>
                <w:szCs w:val="21"/>
              </w:rPr>
              <w:t>2020-01-10</w:t>
            </w:r>
          </w:p>
        </w:tc>
        <w:tc>
          <w:tcPr>
            <w:tcW w:w="834" w:type="dxa"/>
            <w:vAlign w:val="center"/>
          </w:tcPr>
          <w:p w:rsidR="0026686B" w:rsidRPr="00484C97" w:rsidRDefault="00061EF2">
            <w:pPr>
              <w:jc w:val="center"/>
            </w:pPr>
            <w:r w:rsidRPr="00484C97">
              <w:rPr>
                <w:color w:val="000000"/>
                <w:szCs w:val="21"/>
              </w:rPr>
              <w:t>新债未上市</w:t>
            </w:r>
          </w:p>
        </w:tc>
        <w:tc>
          <w:tcPr>
            <w:tcW w:w="835" w:type="dxa"/>
            <w:vAlign w:val="center"/>
          </w:tcPr>
          <w:p w:rsidR="0026686B" w:rsidRPr="00484C97" w:rsidRDefault="00061EF2">
            <w:pPr>
              <w:jc w:val="right"/>
            </w:pPr>
            <w:r w:rsidRPr="00484C97">
              <w:rPr>
                <w:color w:val="000000"/>
                <w:szCs w:val="21"/>
              </w:rPr>
              <w:t>100.00</w:t>
            </w:r>
          </w:p>
        </w:tc>
        <w:tc>
          <w:tcPr>
            <w:tcW w:w="834" w:type="dxa"/>
            <w:vAlign w:val="center"/>
          </w:tcPr>
          <w:p w:rsidR="0026686B" w:rsidRPr="00484C97" w:rsidRDefault="00061EF2">
            <w:pPr>
              <w:jc w:val="right"/>
            </w:pPr>
            <w:r w:rsidRPr="00484C97">
              <w:rPr>
                <w:color w:val="000000"/>
                <w:szCs w:val="21"/>
              </w:rPr>
              <w:t>100.00</w:t>
            </w:r>
          </w:p>
        </w:tc>
        <w:tc>
          <w:tcPr>
            <w:tcW w:w="835" w:type="dxa"/>
            <w:vAlign w:val="center"/>
          </w:tcPr>
          <w:p w:rsidR="0026686B" w:rsidRPr="00484C97" w:rsidRDefault="00061EF2">
            <w:pPr>
              <w:jc w:val="right"/>
            </w:pPr>
            <w:r w:rsidRPr="00484C97">
              <w:rPr>
                <w:color w:val="000000"/>
                <w:szCs w:val="21"/>
              </w:rPr>
              <w:t>680</w:t>
            </w:r>
          </w:p>
        </w:tc>
        <w:tc>
          <w:tcPr>
            <w:tcW w:w="834" w:type="dxa"/>
            <w:vAlign w:val="center"/>
          </w:tcPr>
          <w:p w:rsidR="0026686B" w:rsidRPr="00484C97" w:rsidRDefault="00061EF2">
            <w:pPr>
              <w:jc w:val="right"/>
            </w:pPr>
            <w:r w:rsidRPr="00484C97">
              <w:rPr>
                <w:color w:val="000000"/>
                <w:szCs w:val="21"/>
              </w:rPr>
              <w:t>68,000.00</w:t>
            </w:r>
          </w:p>
        </w:tc>
        <w:tc>
          <w:tcPr>
            <w:tcW w:w="835" w:type="dxa"/>
            <w:vAlign w:val="center"/>
          </w:tcPr>
          <w:p w:rsidR="0026686B" w:rsidRPr="00484C97" w:rsidRDefault="00061EF2">
            <w:pPr>
              <w:jc w:val="right"/>
            </w:pPr>
            <w:r w:rsidRPr="00484C97">
              <w:rPr>
                <w:color w:val="000000"/>
                <w:szCs w:val="21"/>
              </w:rPr>
              <w:t>68,000.00</w:t>
            </w:r>
          </w:p>
        </w:tc>
        <w:tc>
          <w:tcPr>
            <w:tcW w:w="835" w:type="dxa"/>
            <w:vAlign w:val="center"/>
          </w:tcPr>
          <w:p w:rsidR="0026686B" w:rsidRPr="00484C97" w:rsidRDefault="00061EF2">
            <w:pPr>
              <w:jc w:val="left"/>
            </w:pPr>
            <w:r w:rsidRPr="00484C97">
              <w:rPr>
                <w:color w:val="000000"/>
                <w:szCs w:val="21"/>
              </w:rPr>
              <w:t>-</w:t>
            </w:r>
          </w:p>
        </w:tc>
      </w:tr>
      <w:tr w:rsidR="0026686B" w:rsidRPr="00484C97">
        <w:tc>
          <w:tcPr>
            <w:tcW w:w="834" w:type="dxa"/>
            <w:vAlign w:val="center"/>
          </w:tcPr>
          <w:p w:rsidR="0026686B" w:rsidRPr="00484C97" w:rsidRDefault="00061EF2">
            <w:pPr>
              <w:jc w:val="center"/>
            </w:pPr>
            <w:r w:rsidRPr="00484C97">
              <w:rPr>
                <w:color w:val="000000"/>
                <w:szCs w:val="21"/>
              </w:rPr>
              <w:t>110065</w:t>
            </w:r>
          </w:p>
        </w:tc>
        <w:tc>
          <w:tcPr>
            <w:tcW w:w="835" w:type="dxa"/>
            <w:vAlign w:val="center"/>
          </w:tcPr>
          <w:p w:rsidR="0026686B" w:rsidRPr="00484C97" w:rsidRDefault="00061EF2">
            <w:pPr>
              <w:jc w:val="center"/>
            </w:pPr>
            <w:r w:rsidRPr="00484C97">
              <w:rPr>
                <w:color w:val="000000"/>
                <w:szCs w:val="21"/>
              </w:rPr>
              <w:t>淮矿转债</w:t>
            </w:r>
          </w:p>
        </w:tc>
        <w:tc>
          <w:tcPr>
            <w:tcW w:w="834" w:type="dxa"/>
            <w:vAlign w:val="center"/>
          </w:tcPr>
          <w:p w:rsidR="0026686B" w:rsidRPr="00484C97" w:rsidRDefault="00061EF2">
            <w:pPr>
              <w:jc w:val="center"/>
            </w:pPr>
            <w:r w:rsidRPr="00484C97">
              <w:rPr>
                <w:color w:val="000000"/>
                <w:szCs w:val="21"/>
              </w:rPr>
              <w:t>2019-12-25</w:t>
            </w:r>
          </w:p>
        </w:tc>
        <w:tc>
          <w:tcPr>
            <w:tcW w:w="835" w:type="dxa"/>
            <w:vAlign w:val="center"/>
          </w:tcPr>
          <w:p w:rsidR="0026686B" w:rsidRPr="00484C97" w:rsidRDefault="00061EF2">
            <w:pPr>
              <w:jc w:val="center"/>
            </w:pPr>
            <w:r w:rsidRPr="00484C97">
              <w:rPr>
                <w:color w:val="000000"/>
                <w:szCs w:val="21"/>
              </w:rPr>
              <w:t>2020-01-13</w:t>
            </w:r>
          </w:p>
        </w:tc>
        <w:tc>
          <w:tcPr>
            <w:tcW w:w="834" w:type="dxa"/>
            <w:vAlign w:val="center"/>
          </w:tcPr>
          <w:p w:rsidR="0026686B" w:rsidRPr="00484C97" w:rsidRDefault="00061EF2">
            <w:pPr>
              <w:jc w:val="center"/>
            </w:pPr>
            <w:r w:rsidRPr="00484C97">
              <w:rPr>
                <w:color w:val="000000"/>
                <w:szCs w:val="21"/>
              </w:rPr>
              <w:t>新债未上市</w:t>
            </w:r>
          </w:p>
        </w:tc>
        <w:tc>
          <w:tcPr>
            <w:tcW w:w="835" w:type="dxa"/>
            <w:vAlign w:val="center"/>
          </w:tcPr>
          <w:p w:rsidR="0026686B" w:rsidRPr="00484C97" w:rsidRDefault="00061EF2">
            <w:pPr>
              <w:jc w:val="right"/>
            </w:pPr>
            <w:r w:rsidRPr="00484C97">
              <w:rPr>
                <w:color w:val="000000"/>
                <w:szCs w:val="21"/>
              </w:rPr>
              <w:t>100.00</w:t>
            </w:r>
          </w:p>
        </w:tc>
        <w:tc>
          <w:tcPr>
            <w:tcW w:w="834" w:type="dxa"/>
            <w:vAlign w:val="center"/>
          </w:tcPr>
          <w:p w:rsidR="0026686B" w:rsidRPr="00484C97" w:rsidRDefault="00061EF2">
            <w:pPr>
              <w:jc w:val="right"/>
            </w:pPr>
            <w:r w:rsidRPr="00484C97">
              <w:rPr>
                <w:color w:val="000000"/>
                <w:szCs w:val="21"/>
              </w:rPr>
              <w:t>100.00</w:t>
            </w:r>
          </w:p>
        </w:tc>
        <w:tc>
          <w:tcPr>
            <w:tcW w:w="835" w:type="dxa"/>
            <w:vAlign w:val="center"/>
          </w:tcPr>
          <w:p w:rsidR="0026686B" w:rsidRPr="00484C97" w:rsidRDefault="00061EF2">
            <w:pPr>
              <w:jc w:val="right"/>
            </w:pPr>
            <w:r w:rsidRPr="00484C97">
              <w:rPr>
                <w:color w:val="000000"/>
                <w:szCs w:val="21"/>
              </w:rPr>
              <w:t>640</w:t>
            </w:r>
          </w:p>
        </w:tc>
        <w:tc>
          <w:tcPr>
            <w:tcW w:w="834" w:type="dxa"/>
            <w:vAlign w:val="center"/>
          </w:tcPr>
          <w:p w:rsidR="0026686B" w:rsidRPr="00484C97" w:rsidRDefault="00061EF2">
            <w:pPr>
              <w:jc w:val="right"/>
            </w:pPr>
            <w:r w:rsidRPr="00484C97">
              <w:rPr>
                <w:color w:val="000000"/>
                <w:szCs w:val="21"/>
              </w:rPr>
              <w:t>64,000.00</w:t>
            </w:r>
          </w:p>
        </w:tc>
        <w:tc>
          <w:tcPr>
            <w:tcW w:w="835" w:type="dxa"/>
            <w:vAlign w:val="center"/>
          </w:tcPr>
          <w:p w:rsidR="0026686B" w:rsidRPr="00484C97" w:rsidRDefault="00061EF2">
            <w:pPr>
              <w:jc w:val="right"/>
            </w:pPr>
            <w:r w:rsidRPr="00484C97">
              <w:rPr>
                <w:color w:val="000000"/>
                <w:szCs w:val="21"/>
              </w:rPr>
              <w:t>64,000.00</w:t>
            </w:r>
          </w:p>
        </w:tc>
        <w:tc>
          <w:tcPr>
            <w:tcW w:w="835" w:type="dxa"/>
            <w:vAlign w:val="center"/>
          </w:tcPr>
          <w:p w:rsidR="0026686B" w:rsidRPr="00484C97" w:rsidRDefault="00061EF2">
            <w:pPr>
              <w:jc w:val="left"/>
            </w:pPr>
            <w:r w:rsidRPr="00484C97">
              <w:rPr>
                <w:color w:val="000000"/>
                <w:szCs w:val="21"/>
              </w:rPr>
              <w:t>-</w:t>
            </w:r>
          </w:p>
        </w:tc>
      </w:tr>
      <w:tr w:rsidR="0026686B" w:rsidRPr="00484C97">
        <w:tc>
          <w:tcPr>
            <w:tcW w:w="834" w:type="dxa"/>
            <w:vAlign w:val="center"/>
          </w:tcPr>
          <w:p w:rsidR="0026686B" w:rsidRPr="00484C97" w:rsidRDefault="00061EF2">
            <w:pPr>
              <w:jc w:val="center"/>
            </w:pPr>
            <w:r w:rsidRPr="00484C97">
              <w:rPr>
                <w:color w:val="000000"/>
                <w:szCs w:val="21"/>
              </w:rPr>
              <w:t>113554</w:t>
            </w:r>
          </w:p>
        </w:tc>
        <w:tc>
          <w:tcPr>
            <w:tcW w:w="835" w:type="dxa"/>
            <w:vAlign w:val="center"/>
          </w:tcPr>
          <w:p w:rsidR="0026686B" w:rsidRPr="00484C97" w:rsidRDefault="00061EF2">
            <w:pPr>
              <w:jc w:val="center"/>
            </w:pPr>
            <w:r w:rsidRPr="00484C97">
              <w:rPr>
                <w:color w:val="000000"/>
                <w:szCs w:val="21"/>
              </w:rPr>
              <w:t>仙鹤转债</w:t>
            </w:r>
          </w:p>
        </w:tc>
        <w:tc>
          <w:tcPr>
            <w:tcW w:w="834" w:type="dxa"/>
            <w:vAlign w:val="center"/>
          </w:tcPr>
          <w:p w:rsidR="0026686B" w:rsidRPr="00484C97" w:rsidRDefault="00061EF2">
            <w:pPr>
              <w:jc w:val="center"/>
            </w:pPr>
            <w:r w:rsidRPr="00484C97">
              <w:rPr>
                <w:color w:val="000000"/>
                <w:szCs w:val="21"/>
              </w:rPr>
              <w:t>2019-12-18</w:t>
            </w:r>
          </w:p>
        </w:tc>
        <w:tc>
          <w:tcPr>
            <w:tcW w:w="835" w:type="dxa"/>
            <w:vAlign w:val="center"/>
          </w:tcPr>
          <w:p w:rsidR="0026686B" w:rsidRPr="00484C97" w:rsidRDefault="00061EF2">
            <w:pPr>
              <w:jc w:val="center"/>
            </w:pPr>
            <w:r w:rsidRPr="00484C97">
              <w:rPr>
                <w:color w:val="000000"/>
                <w:szCs w:val="21"/>
              </w:rPr>
              <w:t>2020-01-10</w:t>
            </w:r>
          </w:p>
        </w:tc>
        <w:tc>
          <w:tcPr>
            <w:tcW w:w="834" w:type="dxa"/>
            <w:vAlign w:val="center"/>
          </w:tcPr>
          <w:p w:rsidR="0026686B" w:rsidRPr="00484C97" w:rsidRDefault="00061EF2">
            <w:pPr>
              <w:jc w:val="center"/>
            </w:pPr>
            <w:r w:rsidRPr="00484C97">
              <w:rPr>
                <w:color w:val="000000"/>
                <w:szCs w:val="21"/>
              </w:rPr>
              <w:t>新债未上市</w:t>
            </w:r>
          </w:p>
        </w:tc>
        <w:tc>
          <w:tcPr>
            <w:tcW w:w="835" w:type="dxa"/>
            <w:vAlign w:val="center"/>
          </w:tcPr>
          <w:p w:rsidR="0026686B" w:rsidRPr="00484C97" w:rsidRDefault="00061EF2">
            <w:pPr>
              <w:jc w:val="right"/>
            </w:pPr>
            <w:r w:rsidRPr="00484C97">
              <w:rPr>
                <w:color w:val="000000"/>
                <w:szCs w:val="21"/>
              </w:rPr>
              <w:t>100.00</w:t>
            </w:r>
          </w:p>
        </w:tc>
        <w:tc>
          <w:tcPr>
            <w:tcW w:w="834" w:type="dxa"/>
            <w:vAlign w:val="center"/>
          </w:tcPr>
          <w:p w:rsidR="0026686B" w:rsidRPr="00484C97" w:rsidRDefault="00061EF2">
            <w:pPr>
              <w:jc w:val="right"/>
            </w:pPr>
            <w:r w:rsidRPr="00484C97">
              <w:rPr>
                <w:color w:val="000000"/>
                <w:szCs w:val="21"/>
              </w:rPr>
              <w:t>100.00</w:t>
            </w:r>
          </w:p>
        </w:tc>
        <w:tc>
          <w:tcPr>
            <w:tcW w:w="835" w:type="dxa"/>
            <w:vAlign w:val="center"/>
          </w:tcPr>
          <w:p w:rsidR="0026686B" w:rsidRPr="00484C97" w:rsidRDefault="00061EF2">
            <w:pPr>
              <w:jc w:val="right"/>
            </w:pPr>
            <w:r w:rsidRPr="00484C97">
              <w:rPr>
                <w:color w:val="000000"/>
                <w:szCs w:val="21"/>
              </w:rPr>
              <w:t>400</w:t>
            </w:r>
          </w:p>
        </w:tc>
        <w:tc>
          <w:tcPr>
            <w:tcW w:w="834" w:type="dxa"/>
            <w:vAlign w:val="center"/>
          </w:tcPr>
          <w:p w:rsidR="0026686B" w:rsidRPr="00484C97" w:rsidRDefault="00061EF2">
            <w:pPr>
              <w:jc w:val="right"/>
            </w:pPr>
            <w:r w:rsidRPr="00484C97">
              <w:rPr>
                <w:color w:val="000000"/>
                <w:szCs w:val="21"/>
              </w:rPr>
              <w:t>40,000.00</w:t>
            </w:r>
          </w:p>
        </w:tc>
        <w:tc>
          <w:tcPr>
            <w:tcW w:w="835" w:type="dxa"/>
            <w:vAlign w:val="center"/>
          </w:tcPr>
          <w:p w:rsidR="0026686B" w:rsidRPr="00484C97" w:rsidRDefault="00061EF2">
            <w:pPr>
              <w:jc w:val="right"/>
            </w:pPr>
            <w:r w:rsidRPr="00484C97">
              <w:rPr>
                <w:color w:val="000000"/>
                <w:szCs w:val="21"/>
              </w:rPr>
              <w:t>40,000.00</w:t>
            </w:r>
          </w:p>
        </w:tc>
        <w:tc>
          <w:tcPr>
            <w:tcW w:w="835" w:type="dxa"/>
            <w:vAlign w:val="center"/>
          </w:tcPr>
          <w:p w:rsidR="0026686B" w:rsidRPr="00484C97" w:rsidRDefault="00061EF2">
            <w:pPr>
              <w:jc w:val="left"/>
            </w:pPr>
            <w:r w:rsidRPr="00484C97">
              <w:rPr>
                <w:color w:val="000000"/>
                <w:szCs w:val="21"/>
              </w:rPr>
              <w:t>-</w:t>
            </w:r>
          </w:p>
        </w:tc>
      </w:tr>
      <w:tr w:rsidR="0026686B" w:rsidRPr="00484C97">
        <w:tc>
          <w:tcPr>
            <w:tcW w:w="834" w:type="dxa"/>
            <w:vAlign w:val="center"/>
          </w:tcPr>
          <w:p w:rsidR="0026686B" w:rsidRPr="00484C97" w:rsidRDefault="00061EF2">
            <w:pPr>
              <w:jc w:val="center"/>
            </w:pPr>
            <w:r w:rsidRPr="00484C97">
              <w:rPr>
                <w:color w:val="000000"/>
                <w:szCs w:val="21"/>
              </w:rPr>
              <w:t>113030</w:t>
            </w:r>
          </w:p>
        </w:tc>
        <w:tc>
          <w:tcPr>
            <w:tcW w:w="835" w:type="dxa"/>
            <w:vAlign w:val="center"/>
          </w:tcPr>
          <w:p w:rsidR="0026686B" w:rsidRPr="00484C97" w:rsidRDefault="00061EF2">
            <w:pPr>
              <w:jc w:val="center"/>
            </w:pPr>
            <w:r w:rsidRPr="00484C97">
              <w:rPr>
                <w:color w:val="000000"/>
                <w:szCs w:val="21"/>
              </w:rPr>
              <w:t>东风转债</w:t>
            </w:r>
          </w:p>
        </w:tc>
        <w:tc>
          <w:tcPr>
            <w:tcW w:w="834" w:type="dxa"/>
            <w:vAlign w:val="center"/>
          </w:tcPr>
          <w:p w:rsidR="0026686B" w:rsidRPr="00484C97" w:rsidRDefault="00061EF2">
            <w:pPr>
              <w:jc w:val="center"/>
            </w:pPr>
            <w:r w:rsidRPr="00484C97">
              <w:rPr>
                <w:color w:val="000000"/>
                <w:szCs w:val="21"/>
              </w:rPr>
              <w:t>2019-12-26</w:t>
            </w:r>
          </w:p>
        </w:tc>
        <w:tc>
          <w:tcPr>
            <w:tcW w:w="835" w:type="dxa"/>
            <w:vAlign w:val="center"/>
          </w:tcPr>
          <w:p w:rsidR="0026686B" w:rsidRPr="00484C97" w:rsidRDefault="00061EF2">
            <w:pPr>
              <w:jc w:val="center"/>
            </w:pPr>
            <w:r w:rsidRPr="00484C97">
              <w:rPr>
                <w:color w:val="000000"/>
                <w:szCs w:val="21"/>
              </w:rPr>
              <w:t>2020-01-20</w:t>
            </w:r>
          </w:p>
        </w:tc>
        <w:tc>
          <w:tcPr>
            <w:tcW w:w="834" w:type="dxa"/>
            <w:vAlign w:val="center"/>
          </w:tcPr>
          <w:p w:rsidR="0026686B" w:rsidRPr="00484C97" w:rsidRDefault="00061EF2">
            <w:pPr>
              <w:jc w:val="center"/>
            </w:pPr>
            <w:r w:rsidRPr="00484C97">
              <w:rPr>
                <w:color w:val="000000"/>
                <w:szCs w:val="21"/>
              </w:rPr>
              <w:t>新债未上市</w:t>
            </w:r>
          </w:p>
        </w:tc>
        <w:tc>
          <w:tcPr>
            <w:tcW w:w="835" w:type="dxa"/>
            <w:vAlign w:val="center"/>
          </w:tcPr>
          <w:p w:rsidR="0026686B" w:rsidRPr="00484C97" w:rsidRDefault="00061EF2">
            <w:pPr>
              <w:jc w:val="right"/>
            </w:pPr>
            <w:r w:rsidRPr="00484C97">
              <w:rPr>
                <w:color w:val="000000"/>
                <w:szCs w:val="21"/>
              </w:rPr>
              <w:t>100.00</w:t>
            </w:r>
          </w:p>
        </w:tc>
        <w:tc>
          <w:tcPr>
            <w:tcW w:w="834" w:type="dxa"/>
            <w:vAlign w:val="center"/>
          </w:tcPr>
          <w:p w:rsidR="0026686B" w:rsidRPr="00484C97" w:rsidRDefault="00061EF2">
            <w:pPr>
              <w:jc w:val="right"/>
            </w:pPr>
            <w:r w:rsidRPr="00484C97">
              <w:rPr>
                <w:color w:val="000000"/>
                <w:szCs w:val="21"/>
              </w:rPr>
              <w:t>100.00</w:t>
            </w:r>
          </w:p>
        </w:tc>
        <w:tc>
          <w:tcPr>
            <w:tcW w:w="835" w:type="dxa"/>
            <w:vAlign w:val="center"/>
          </w:tcPr>
          <w:p w:rsidR="0026686B" w:rsidRPr="00484C97" w:rsidRDefault="00061EF2">
            <w:pPr>
              <w:jc w:val="right"/>
            </w:pPr>
            <w:r w:rsidRPr="00484C97">
              <w:rPr>
                <w:color w:val="000000"/>
                <w:szCs w:val="21"/>
              </w:rPr>
              <w:t>270</w:t>
            </w:r>
          </w:p>
        </w:tc>
        <w:tc>
          <w:tcPr>
            <w:tcW w:w="834" w:type="dxa"/>
            <w:vAlign w:val="center"/>
          </w:tcPr>
          <w:p w:rsidR="0026686B" w:rsidRPr="00484C97" w:rsidRDefault="00061EF2">
            <w:pPr>
              <w:jc w:val="right"/>
            </w:pPr>
            <w:r w:rsidRPr="00484C97">
              <w:rPr>
                <w:color w:val="000000"/>
                <w:szCs w:val="21"/>
              </w:rPr>
              <w:t>27,000.00</w:t>
            </w:r>
          </w:p>
        </w:tc>
        <w:tc>
          <w:tcPr>
            <w:tcW w:w="835" w:type="dxa"/>
            <w:vAlign w:val="center"/>
          </w:tcPr>
          <w:p w:rsidR="0026686B" w:rsidRPr="00484C97" w:rsidRDefault="00061EF2">
            <w:pPr>
              <w:jc w:val="right"/>
            </w:pPr>
            <w:r w:rsidRPr="00484C97">
              <w:rPr>
                <w:color w:val="000000"/>
                <w:szCs w:val="21"/>
              </w:rPr>
              <w:t>27,000.00</w:t>
            </w:r>
          </w:p>
        </w:tc>
        <w:tc>
          <w:tcPr>
            <w:tcW w:w="835" w:type="dxa"/>
            <w:vAlign w:val="center"/>
          </w:tcPr>
          <w:p w:rsidR="0026686B" w:rsidRPr="00484C97" w:rsidRDefault="00061EF2">
            <w:pPr>
              <w:jc w:val="left"/>
            </w:pPr>
            <w:r w:rsidRPr="00484C97">
              <w:rPr>
                <w:color w:val="000000"/>
                <w:szCs w:val="21"/>
              </w:rPr>
              <w:t>-</w:t>
            </w:r>
          </w:p>
        </w:tc>
      </w:tr>
      <w:tr w:rsidR="0026686B" w:rsidRPr="00484C97">
        <w:tc>
          <w:tcPr>
            <w:tcW w:w="834" w:type="dxa"/>
            <w:vAlign w:val="center"/>
          </w:tcPr>
          <w:p w:rsidR="0026686B" w:rsidRPr="00484C97" w:rsidRDefault="00061EF2">
            <w:pPr>
              <w:jc w:val="center"/>
            </w:pPr>
            <w:r w:rsidRPr="00484C97">
              <w:rPr>
                <w:color w:val="000000"/>
                <w:szCs w:val="21"/>
              </w:rPr>
              <w:t>123036</w:t>
            </w:r>
          </w:p>
        </w:tc>
        <w:tc>
          <w:tcPr>
            <w:tcW w:w="835" w:type="dxa"/>
            <w:vAlign w:val="center"/>
          </w:tcPr>
          <w:p w:rsidR="0026686B" w:rsidRPr="00484C97" w:rsidRDefault="00061EF2">
            <w:pPr>
              <w:jc w:val="center"/>
            </w:pPr>
            <w:r w:rsidRPr="00484C97">
              <w:rPr>
                <w:color w:val="000000"/>
                <w:szCs w:val="21"/>
              </w:rPr>
              <w:t>先导转债</w:t>
            </w:r>
          </w:p>
        </w:tc>
        <w:tc>
          <w:tcPr>
            <w:tcW w:w="834" w:type="dxa"/>
            <w:vAlign w:val="center"/>
          </w:tcPr>
          <w:p w:rsidR="0026686B" w:rsidRPr="00484C97" w:rsidRDefault="00061EF2">
            <w:pPr>
              <w:jc w:val="center"/>
            </w:pPr>
            <w:r w:rsidRPr="00484C97">
              <w:rPr>
                <w:color w:val="000000"/>
                <w:szCs w:val="21"/>
              </w:rPr>
              <w:t>2019-12-16</w:t>
            </w:r>
          </w:p>
        </w:tc>
        <w:tc>
          <w:tcPr>
            <w:tcW w:w="835" w:type="dxa"/>
            <w:vAlign w:val="center"/>
          </w:tcPr>
          <w:p w:rsidR="0026686B" w:rsidRPr="00484C97" w:rsidRDefault="00061EF2">
            <w:pPr>
              <w:jc w:val="center"/>
            </w:pPr>
            <w:r w:rsidRPr="00484C97">
              <w:rPr>
                <w:color w:val="000000"/>
                <w:szCs w:val="21"/>
              </w:rPr>
              <w:t>2020-01-10</w:t>
            </w:r>
          </w:p>
        </w:tc>
        <w:tc>
          <w:tcPr>
            <w:tcW w:w="834" w:type="dxa"/>
            <w:vAlign w:val="center"/>
          </w:tcPr>
          <w:p w:rsidR="0026686B" w:rsidRPr="00484C97" w:rsidRDefault="00061EF2">
            <w:pPr>
              <w:jc w:val="center"/>
            </w:pPr>
            <w:r w:rsidRPr="00484C97">
              <w:rPr>
                <w:color w:val="000000"/>
                <w:szCs w:val="21"/>
              </w:rPr>
              <w:t>新债未上市</w:t>
            </w:r>
          </w:p>
        </w:tc>
        <w:tc>
          <w:tcPr>
            <w:tcW w:w="835" w:type="dxa"/>
            <w:vAlign w:val="center"/>
          </w:tcPr>
          <w:p w:rsidR="0026686B" w:rsidRPr="00484C97" w:rsidRDefault="00061EF2">
            <w:pPr>
              <w:jc w:val="right"/>
            </w:pPr>
            <w:r w:rsidRPr="00484C97">
              <w:rPr>
                <w:color w:val="000000"/>
                <w:szCs w:val="21"/>
              </w:rPr>
              <w:t>100.00</w:t>
            </w:r>
          </w:p>
        </w:tc>
        <w:tc>
          <w:tcPr>
            <w:tcW w:w="834" w:type="dxa"/>
            <w:vAlign w:val="center"/>
          </w:tcPr>
          <w:p w:rsidR="0026686B" w:rsidRPr="00484C97" w:rsidRDefault="00061EF2">
            <w:pPr>
              <w:jc w:val="right"/>
            </w:pPr>
            <w:r w:rsidRPr="00484C97">
              <w:rPr>
                <w:color w:val="000000"/>
                <w:szCs w:val="21"/>
              </w:rPr>
              <w:t>100.00</w:t>
            </w:r>
          </w:p>
        </w:tc>
        <w:tc>
          <w:tcPr>
            <w:tcW w:w="835" w:type="dxa"/>
            <w:vAlign w:val="center"/>
          </w:tcPr>
          <w:p w:rsidR="0026686B" w:rsidRPr="00484C97" w:rsidRDefault="00061EF2">
            <w:pPr>
              <w:jc w:val="right"/>
            </w:pPr>
            <w:r w:rsidRPr="00484C97">
              <w:rPr>
                <w:color w:val="000000"/>
                <w:szCs w:val="21"/>
              </w:rPr>
              <w:t>10</w:t>
            </w:r>
          </w:p>
        </w:tc>
        <w:tc>
          <w:tcPr>
            <w:tcW w:w="834" w:type="dxa"/>
            <w:vAlign w:val="center"/>
          </w:tcPr>
          <w:p w:rsidR="0026686B" w:rsidRPr="00484C97" w:rsidRDefault="00061EF2">
            <w:pPr>
              <w:jc w:val="right"/>
            </w:pPr>
            <w:r w:rsidRPr="00484C97">
              <w:rPr>
                <w:color w:val="000000"/>
                <w:szCs w:val="21"/>
              </w:rPr>
              <w:t>1,000.00</w:t>
            </w:r>
          </w:p>
        </w:tc>
        <w:tc>
          <w:tcPr>
            <w:tcW w:w="835" w:type="dxa"/>
            <w:vAlign w:val="center"/>
          </w:tcPr>
          <w:p w:rsidR="0026686B" w:rsidRPr="00484C97" w:rsidRDefault="00061EF2">
            <w:pPr>
              <w:jc w:val="right"/>
            </w:pPr>
            <w:r w:rsidRPr="00484C97">
              <w:rPr>
                <w:color w:val="000000"/>
                <w:szCs w:val="21"/>
              </w:rPr>
              <w:t>1,000.00</w:t>
            </w:r>
          </w:p>
        </w:tc>
        <w:tc>
          <w:tcPr>
            <w:tcW w:w="835" w:type="dxa"/>
            <w:vAlign w:val="center"/>
          </w:tcPr>
          <w:p w:rsidR="0026686B" w:rsidRPr="00484C97" w:rsidRDefault="00061EF2">
            <w:pPr>
              <w:jc w:val="left"/>
            </w:pPr>
            <w:r w:rsidRPr="00484C97">
              <w:rPr>
                <w:color w:val="000000"/>
                <w:szCs w:val="21"/>
              </w:rPr>
              <w:t>-</w:t>
            </w:r>
          </w:p>
        </w:tc>
      </w:tr>
      <w:tr w:rsidR="0026686B" w:rsidRPr="00484C97">
        <w:tc>
          <w:tcPr>
            <w:tcW w:w="834" w:type="dxa"/>
            <w:vAlign w:val="center"/>
          </w:tcPr>
          <w:p w:rsidR="0026686B" w:rsidRPr="00484C97" w:rsidRDefault="00061EF2">
            <w:pPr>
              <w:jc w:val="center"/>
            </w:pPr>
            <w:r w:rsidRPr="00484C97">
              <w:rPr>
                <w:color w:val="000000"/>
                <w:szCs w:val="21"/>
              </w:rPr>
              <w:t>123037</w:t>
            </w:r>
          </w:p>
        </w:tc>
        <w:tc>
          <w:tcPr>
            <w:tcW w:w="835" w:type="dxa"/>
            <w:vAlign w:val="center"/>
          </w:tcPr>
          <w:p w:rsidR="0026686B" w:rsidRPr="00484C97" w:rsidRDefault="00061EF2">
            <w:pPr>
              <w:jc w:val="center"/>
            </w:pPr>
            <w:r w:rsidRPr="00484C97">
              <w:rPr>
                <w:color w:val="000000"/>
                <w:szCs w:val="21"/>
              </w:rPr>
              <w:t>新莱转债</w:t>
            </w:r>
          </w:p>
        </w:tc>
        <w:tc>
          <w:tcPr>
            <w:tcW w:w="834" w:type="dxa"/>
            <w:vAlign w:val="center"/>
          </w:tcPr>
          <w:p w:rsidR="0026686B" w:rsidRPr="00484C97" w:rsidRDefault="00061EF2">
            <w:pPr>
              <w:jc w:val="center"/>
            </w:pPr>
            <w:r w:rsidRPr="00484C97">
              <w:rPr>
                <w:color w:val="000000"/>
                <w:szCs w:val="21"/>
              </w:rPr>
              <w:t>2019-12-24</w:t>
            </w:r>
          </w:p>
        </w:tc>
        <w:tc>
          <w:tcPr>
            <w:tcW w:w="835" w:type="dxa"/>
            <w:vAlign w:val="center"/>
          </w:tcPr>
          <w:p w:rsidR="0026686B" w:rsidRPr="00484C97" w:rsidRDefault="00061EF2">
            <w:pPr>
              <w:jc w:val="center"/>
            </w:pPr>
            <w:r w:rsidRPr="00484C97">
              <w:rPr>
                <w:color w:val="000000"/>
                <w:szCs w:val="21"/>
              </w:rPr>
              <w:t>2020-01-22</w:t>
            </w:r>
          </w:p>
        </w:tc>
        <w:tc>
          <w:tcPr>
            <w:tcW w:w="834" w:type="dxa"/>
            <w:vAlign w:val="center"/>
          </w:tcPr>
          <w:p w:rsidR="0026686B" w:rsidRPr="00484C97" w:rsidRDefault="00061EF2">
            <w:pPr>
              <w:jc w:val="center"/>
            </w:pPr>
            <w:r w:rsidRPr="00484C97">
              <w:rPr>
                <w:color w:val="000000"/>
                <w:szCs w:val="21"/>
              </w:rPr>
              <w:t>新债未上市</w:t>
            </w:r>
          </w:p>
        </w:tc>
        <w:tc>
          <w:tcPr>
            <w:tcW w:w="835" w:type="dxa"/>
            <w:vAlign w:val="center"/>
          </w:tcPr>
          <w:p w:rsidR="0026686B" w:rsidRPr="00484C97" w:rsidRDefault="00061EF2">
            <w:pPr>
              <w:jc w:val="right"/>
            </w:pPr>
            <w:r w:rsidRPr="00484C97">
              <w:rPr>
                <w:color w:val="000000"/>
                <w:szCs w:val="21"/>
              </w:rPr>
              <w:t>100.00</w:t>
            </w:r>
          </w:p>
        </w:tc>
        <w:tc>
          <w:tcPr>
            <w:tcW w:w="834" w:type="dxa"/>
            <w:vAlign w:val="center"/>
          </w:tcPr>
          <w:p w:rsidR="0026686B" w:rsidRPr="00484C97" w:rsidRDefault="00061EF2">
            <w:pPr>
              <w:jc w:val="right"/>
            </w:pPr>
            <w:r w:rsidRPr="00484C97">
              <w:rPr>
                <w:color w:val="000000"/>
                <w:szCs w:val="21"/>
              </w:rPr>
              <w:t>100.00</w:t>
            </w:r>
          </w:p>
        </w:tc>
        <w:tc>
          <w:tcPr>
            <w:tcW w:w="835" w:type="dxa"/>
            <w:vAlign w:val="center"/>
          </w:tcPr>
          <w:p w:rsidR="0026686B" w:rsidRPr="00484C97" w:rsidRDefault="00061EF2">
            <w:pPr>
              <w:jc w:val="right"/>
            </w:pPr>
            <w:r w:rsidRPr="00484C97">
              <w:rPr>
                <w:color w:val="000000"/>
                <w:szCs w:val="21"/>
              </w:rPr>
              <w:t>10</w:t>
            </w:r>
          </w:p>
        </w:tc>
        <w:tc>
          <w:tcPr>
            <w:tcW w:w="834" w:type="dxa"/>
            <w:vAlign w:val="center"/>
          </w:tcPr>
          <w:p w:rsidR="0026686B" w:rsidRPr="00484C97" w:rsidRDefault="00061EF2">
            <w:pPr>
              <w:jc w:val="right"/>
            </w:pPr>
            <w:r w:rsidRPr="00484C97">
              <w:rPr>
                <w:color w:val="000000"/>
                <w:szCs w:val="21"/>
              </w:rPr>
              <w:t>1,000.00</w:t>
            </w:r>
          </w:p>
        </w:tc>
        <w:tc>
          <w:tcPr>
            <w:tcW w:w="835" w:type="dxa"/>
            <w:vAlign w:val="center"/>
          </w:tcPr>
          <w:p w:rsidR="0026686B" w:rsidRPr="00484C97" w:rsidRDefault="00061EF2">
            <w:pPr>
              <w:jc w:val="right"/>
            </w:pPr>
            <w:r w:rsidRPr="00484C97">
              <w:rPr>
                <w:color w:val="000000"/>
                <w:szCs w:val="21"/>
              </w:rPr>
              <w:t>1,000.00</w:t>
            </w:r>
          </w:p>
        </w:tc>
        <w:tc>
          <w:tcPr>
            <w:tcW w:w="835" w:type="dxa"/>
            <w:vAlign w:val="center"/>
          </w:tcPr>
          <w:p w:rsidR="0026686B" w:rsidRPr="00484C97" w:rsidRDefault="00061EF2">
            <w:pPr>
              <w:jc w:val="left"/>
            </w:pPr>
            <w:r w:rsidRPr="00484C97">
              <w:rPr>
                <w:color w:val="000000"/>
                <w:szCs w:val="21"/>
              </w:rPr>
              <w:t>-</w:t>
            </w:r>
          </w:p>
        </w:tc>
      </w:tr>
      <w:tr w:rsidR="0026686B" w:rsidRPr="00484C97">
        <w:tc>
          <w:tcPr>
            <w:tcW w:w="834" w:type="dxa"/>
            <w:vAlign w:val="center"/>
          </w:tcPr>
          <w:p w:rsidR="0026686B" w:rsidRPr="00484C97" w:rsidRDefault="00061EF2">
            <w:pPr>
              <w:jc w:val="center"/>
            </w:pPr>
            <w:r w:rsidRPr="00484C97">
              <w:rPr>
                <w:color w:val="000000"/>
                <w:szCs w:val="21"/>
              </w:rPr>
              <w:t>128087</w:t>
            </w:r>
          </w:p>
        </w:tc>
        <w:tc>
          <w:tcPr>
            <w:tcW w:w="835" w:type="dxa"/>
            <w:vAlign w:val="center"/>
          </w:tcPr>
          <w:p w:rsidR="0026686B" w:rsidRPr="00484C97" w:rsidRDefault="00061EF2">
            <w:pPr>
              <w:jc w:val="center"/>
            </w:pPr>
            <w:r w:rsidRPr="00484C97">
              <w:rPr>
                <w:color w:val="000000"/>
                <w:szCs w:val="21"/>
              </w:rPr>
              <w:t>孚日转债</w:t>
            </w:r>
          </w:p>
        </w:tc>
        <w:tc>
          <w:tcPr>
            <w:tcW w:w="834" w:type="dxa"/>
            <w:vAlign w:val="center"/>
          </w:tcPr>
          <w:p w:rsidR="0026686B" w:rsidRPr="00484C97" w:rsidRDefault="00061EF2">
            <w:pPr>
              <w:jc w:val="center"/>
            </w:pPr>
            <w:r w:rsidRPr="00484C97">
              <w:rPr>
                <w:color w:val="000000"/>
                <w:szCs w:val="21"/>
              </w:rPr>
              <w:t>2019-12-20</w:t>
            </w:r>
          </w:p>
        </w:tc>
        <w:tc>
          <w:tcPr>
            <w:tcW w:w="835" w:type="dxa"/>
            <w:vAlign w:val="center"/>
          </w:tcPr>
          <w:p w:rsidR="0026686B" w:rsidRPr="00484C97" w:rsidRDefault="00061EF2">
            <w:pPr>
              <w:jc w:val="center"/>
            </w:pPr>
            <w:r w:rsidRPr="00484C97">
              <w:rPr>
                <w:color w:val="000000"/>
                <w:szCs w:val="21"/>
              </w:rPr>
              <w:t>2020-01-16</w:t>
            </w:r>
          </w:p>
        </w:tc>
        <w:tc>
          <w:tcPr>
            <w:tcW w:w="834" w:type="dxa"/>
            <w:vAlign w:val="center"/>
          </w:tcPr>
          <w:p w:rsidR="0026686B" w:rsidRPr="00484C97" w:rsidRDefault="00061EF2">
            <w:pPr>
              <w:jc w:val="center"/>
            </w:pPr>
            <w:r w:rsidRPr="00484C97">
              <w:rPr>
                <w:color w:val="000000"/>
                <w:szCs w:val="21"/>
              </w:rPr>
              <w:t>新债未上市</w:t>
            </w:r>
          </w:p>
        </w:tc>
        <w:tc>
          <w:tcPr>
            <w:tcW w:w="835" w:type="dxa"/>
            <w:vAlign w:val="center"/>
          </w:tcPr>
          <w:p w:rsidR="0026686B" w:rsidRPr="00484C97" w:rsidRDefault="00061EF2">
            <w:pPr>
              <w:jc w:val="right"/>
            </w:pPr>
            <w:r w:rsidRPr="00484C97">
              <w:rPr>
                <w:color w:val="000000"/>
                <w:szCs w:val="21"/>
              </w:rPr>
              <w:t>100.00</w:t>
            </w:r>
          </w:p>
        </w:tc>
        <w:tc>
          <w:tcPr>
            <w:tcW w:w="834" w:type="dxa"/>
            <w:vAlign w:val="center"/>
          </w:tcPr>
          <w:p w:rsidR="0026686B" w:rsidRPr="00484C97" w:rsidRDefault="00061EF2">
            <w:pPr>
              <w:jc w:val="right"/>
            </w:pPr>
            <w:r w:rsidRPr="00484C97">
              <w:rPr>
                <w:color w:val="000000"/>
                <w:szCs w:val="21"/>
              </w:rPr>
              <w:t>100.00</w:t>
            </w:r>
          </w:p>
        </w:tc>
        <w:tc>
          <w:tcPr>
            <w:tcW w:w="835" w:type="dxa"/>
            <w:vAlign w:val="center"/>
          </w:tcPr>
          <w:p w:rsidR="0026686B" w:rsidRPr="00484C97" w:rsidRDefault="00061EF2">
            <w:pPr>
              <w:jc w:val="right"/>
            </w:pPr>
            <w:r w:rsidRPr="00484C97">
              <w:rPr>
                <w:color w:val="000000"/>
                <w:szCs w:val="21"/>
              </w:rPr>
              <w:t>10</w:t>
            </w:r>
          </w:p>
        </w:tc>
        <w:tc>
          <w:tcPr>
            <w:tcW w:w="834" w:type="dxa"/>
            <w:vAlign w:val="center"/>
          </w:tcPr>
          <w:p w:rsidR="0026686B" w:rsidRPr="00484C97" w:rsidRDefault="00061EF2">
            <w:pPr>
              <w:jc w:val="right"/>
            </w:pPr>
            <w:r w:rsidRPr="00484C97">
              <w:rPr>
                <w:color w:val="000000"/>
                <w:szCs w:val="21"/>
              </w:rPr>
              <w:t>1,000.00</w:t>
            </w:r>
          </w:p>
        </w:tc>
        <w:tc>
          <w:tcPr>
            <w:tcW w:w="835" w:type="dxa"/>
            <w:vAlign w:val="center"/>
          </w:tcPr>
          <w:p w:rsidR="0026686B" w:rsidRPr="00484C97" w:rsidRDefault="00061EF2">
            <w:pPr>
              <w:jc w:val="right"/>
            </w:pPr>
            <w:r w:rsidRPr="00484C97">
              <w:rPr>
                <w:color w:val="000000"/>
                <w:szCs w:val="21"/>
              </w:rPr>
              <w:t>1,000.00</w:t>
            </w:r>
          </w:p>
        </w:tc>
        <w:tc>
          <w:tcPr>
            <w:tcW w:w="835" w:type="dxa"/>
            <w:vAlign w:val="center"/>
          </w:tcPr>
          <w:p w:rsidR="0026686B" w:rsidRPr="00484C97" w:rsidRDefault="00061EF2">
            <w:pPr>
              <w:jc w:val="left"/>
            </w:pPr>
            <w:r w:rsidRPr="00484C97">
              <w:rPr>
                <w:color w:val="000000"/>
                <w:szCs w:val="21"/>
              </w:rPr>
              <w:t>-</w:t>
            </w:r>
          </w:p>
        </w:tc>
      </w:tr>
      <w:tr w:rsidR="0026686B" w:rsidRPr="00484C97">
        <w:tc>
          <w:tcPr>
            <w:tcW w:w="834" w:type="dxa"/>
            <w:vAlign w:val="center"/>
          </w:tcPr>
          <w:p w:rsidR="0026686B" w:rsidRPr="00484C97" w:rsidRDefault="00061EF2">
            <w:pPr>
              <w:jc w:val="center"/>
            </w:pPr>
            <w:r w:rsidRPr="00484C97">
              <w:rPr>
                <w:color w:val="000000"/>
                <w:szCs w:val="21"/>
              </w:rPr>
              <w:t>128088</w:t>
            </w:r>
          </w:p>
        </w:tc>
        <w:tc>
          <w:tcPr>
            <w:tcW w:w="835" w:type="dxa"/>
            <w:vAlign w:val="center"/>
          </w:tcPr>
          <w:p w:rsidR="0026686B" w:rsidRPr="00484C97" w:rsidRDefault="00061EF2">
            <w:pPr>
              <w:jc w:val="center"/>
            </w:pPr>
            <w:r w:rsidRPr="00484C97">
              <w:rPr>
                <w:color w:val="000000"/>
                <w:szCs w:val="21"/>
              </w:rPr>
              <w:t>深南转债</w:t>
            </w:r>
          </w:p>
        </w:tc>
        <w:tc>
          <w:tcPr>
            <w:tcW w:w="834" w:type="dxa"/>
            <w:vAlign w:val="center"/>
          </w:tcPr>
          <w:p w:rsidR="0026686B" w:rsidRPr="00484C97" w:rsidRDefault="00061EF2">
            <w:pPr>
              <w:jc w:val="center"/>
            </w:pPr>
            <w:r w:rsidRPr="00484C97">
              <w:rPr>
                <w:color w:val="000000"/>
                <w:szCs w:val="21"/>
              </w:rPr>
              <w:t>2019-12-27</w:t>
            </w:r>
          </w:p>
        </w:tc>
        <w:tc>
          <w:tcPr>
            <w:tcW w:w="835" w:type="dxa"/>
            <w:vAlign w:val="center"/>
          </w:tcPr>
          <w:p w:rsidR="0026686B" w:rsidRPr="00484C97" w:rsidRDefault="00061EF2">
            <w:pPr>
              <w:jc w:val="center"/>
            </w:pPr>
            <w:r w:rsidRPr="00484C97">
              <w:rPr>
                <w:color w:val="000000"/>
                <w:szCs w:val="21"/>
              </w:rPr>
              <w:t>2020-01-16</w:t>
            </w:r>
          </w:p>
        </w:tc>
        <w:tc>
          <w:tcPr>
            <w:tcW w:w="834" w:type="dxa"/>
            <w:vAlign w:val="center"/>
          </w:tcPr>
          <w:p w:rsidR="0026686B" w:rsidRPr="00484C97" w:rsidRDefault="00061EF2">
            <w:pPr>
              <w:jc w:val="center"/>
            </w:pPr>
            <w:r w:rsidRPr="00484C97">
              <w:rPr>
                <w:color w:val="000000"/>
                <w:szCs w:val="21"/>
              </w:rPr>
              <w:t>新债未上市</w:t>
            </w:r>
          </w:p>
        </w:tc>
        <w:tc>
          <w:tcPr>
            <w:tcW w:w="835" w:type="dxa"/>
            <w:vAlign w:val="center"/>
          </w:tcPr>
          <w:p w:rsidR="0026686B" w:rsidRPr="00484C97" w:rsidRDefault="00061EF2">
            <w:pPr>
              <w:jc w:val="right"/>
            </w:pPr>
            <w:r w:rsidRPr="00484C97">
              <w:rPr>
                <w:color w:val="000000"/>
                <w:szCs w:val="21"/>
              </w:rPr>
              <w:t>100.00</w:t>
            </w:r>
          </w:p>
        </w:tc>
        <w:tc>
          <w:tcPr>
            <w:tcW w:w="834" w:type="dxa"/>
            <w:vAlign w:val="center"/>
          </w:tcPr>
          <w:p w:rsidR="0026686B" w:rsidRPr="00484C97" w:rsidRDefault="00061EF2">
            <w:pPr>
              <w:jc w:val="right"/>
            </w:pPr>
            <w:r w:rsidRPr="00484C97">
              <w:rPr>
                <w:color w:val="000000"/>
                <w:szCs w:val="21"/>
              </w:rPr>
              <w:t>100.00</w:t>
            </w:r>
          </w:p>
        </w:tc>
        <w:tc>
          <w:tcPr>
            <w:tcW w:w="835" w:type="dxa"/>
            <w:vAlign w:val="center"/>
          </w:tcPr>
          <w:p w:rsidR="0026686B" w:rsidRPr="00484C97" w:rsidRDefault="00061EF2">
            <w:pPr>
              <w:jc w:val="right"/>
            </w:pPr>
            <w:r w:rsidRPr="00484C97">
              <w:rPr>
                <w:color w:val="000000"/>
                <w:szCs w:val="21"/>
              </w:rPr>
              <w:t>10</w:t>
            </w:r>
          </w:p>
        </w:tc>
        <w:tc>
          <w:tcPr>
            <w:tcW w:w="834" w:type="dxa"/>
            <w:vAlign w:val="center"/>
          </w:tcPr>
          <w:p w:rsidR="0026686B" w:rsidRPr="00484C97" w:rsidRDefault="00061EF2">
            <w:pPr>
              <w:jc w:val="right"/>
            </w:pPr>
            <w:r w:rsidRPr="00484C97">
              <w:rPr>
                <w:color w:val="000000"/>
                <w:szCs w:val="21"/>
              </w:rPr>
              <w:t>1,000.00</w:t>
            </w:r>
          </w:p>
        </w:tc>
        <w:tc>
          <w:tcPr>
            <w:tcW w:w="835" w:type="dxa"/>
            <w:vAlign w:val="center"/>
          </w:tcPr>
          <w:p w:rsidR="0026686B" w:rsidRPr="00484C97" w:rsidRDefault="00061EF2">
            <w:pPr>
              <w:jc w:val="right"/>
            </w:pPr>
            <w:r w:rsidRPr="00484C97">
              <w:rPr>
                <w:color w:val="000000"/>
                <w:szCs w:val="21"/>
              </w:rPr>
              <w:t>1,000.00</w:t>
            </w:r>
          </w:p>
        </w:tc>
        <w:tc>
          <w:tcPr>
            <w:tcW w:w="835" w:type="dxa"/>
            <w:vAlign w:val="center"/>
          </w:tcPr>
          <w:p w:rsidR="0026686B" w:rsidRPr="00484C97" w:rsidRDefault="00061EF2">
            <w:pPr>
              <w:jc w:val="left"/>
            </w:pPr>
            <w:r w:rsidRPr="00484C97">
              <w:rPr>
                <w:color w:val="000000"/>
                <w:szCs w:val="21"/>
              </w:rPr>
              <w:t>-</w:t>
            </w:r>
          </w:p>
        </w:tc>
      </w:tr>
      <w:tr w:rsidR="0026686B" w:rsidRPr="00484C97">
        <w:tc>
          <w:tcPr>
            <w:tcW w:w="834" w:type="dxa"/>
            <w:vAlign w:val="center"/>
          </w:tcPr>
          <w:p w:rsidR="0026686B" w:rsidRPr="00484C97" w:rsidRDefault="00061EF2">
            <w:pPr>
              <w:jc w:val="center"/>
            </w:pPr>
            <w:r w:rsidRPr="00484C97">
              <w:rPr>
                <w:color w:val="000000"/>
                <w:szCs w:val="21"/>
              </w:rPr>
              <w:t>110065</w:t>
            </w:r>
          </w:p>
        </w:tc>
        <w:tc>
          <w:tcPr>
            <w:tcW w:w="835" w:type="dxa"/>
            <w:vAlign w:val="center"/>
          </w:tcPr>
          <w:p w:rsidR="0026686B" w:rsidRPr="00484C97" w:rsidRDefault="00061EF2">
            <w:pPr>
              <w:jc w:val="center"/>
            </w:pPr>
            <w:r w:rsidRPr="00484C97">
              <w:rPr>
                <w:color w:val="000000"/>
                <w:szCs w:val="21"/>
              </w:rPr>
              <w:t>淮矿转债</w:t>
            </w:r>
          </w:p>
        </w:tc>
        <w:tc>
          <w:tcPr>
            <w:tcW w:w="834" w:type="dxa"/>
            <w:vAlign w:val="center"/>
          </w:tcPr>
          <w:p w:rsidR="0026686B" w:rsidRPr="00484C97" w:rsidRDefault="00061EF2">
            <w:pPr>
              <w:jc w:val="center"/>
            </w:pPr>
            <w:r w:rsidRPr="00484C97">
              <w:rPr>
                <w:color w:val="000000"/>
                <w:szCs w:val="21"/>
              </w:rPr>
              <w:t>2019-12-26</w:t>
            </w:r>
          </w:p>
        </w:tc>
        <w:tc>
          <w:tcPr>
            <w:tcW w:w="835" w:type="dxa"/>
            <w:vAlign w:val="center"/>
          </w:tcPr>
          <w:p w:rsidR="0026686B" w:rsidRPr="00484C97" w:rsidRDefault="00061EF2">
            <w:pPr>
              <w:jc w:val="center"/>
            </w:pPr>
            <w:r w:rsidRPr="00484C97">
              <w:rPr>
                <w:color w:val="000000"/>
                <w:szCs w:val="21"/>
              </w:rPr>
              <w:t>2020-01-13</w:t>
            </w:r>
          </w:p>
        </w:tc>
        <w:tc>
          <w:tcPr>
            <w:tcW w:w="834" w:type="dxa"/>
            <w:vAlign w:val="center"/>
          </w:tcPr>
          <w:p w:rsidR="0026686B" w:rsidRPr="00484C97" w:rsidRDefault="00061EF2">
            <w:pPr>
              <w:jc w:val="center"/>
            </w:pPr>
            <w:r w:rsidRPr="00484C97">
              <w:rPr>
                <w:color w:val="000000"/>
                <w:szCs w:val="21"/>
              </w:rPr>
              <w:t>新债未上市</w:t>
            </w:r>
          </w:p>
        </w:tc>
        <w:tc>
          <w:tcPr>
            <w:tcW w:w="835" w:type="dxa"/>
            <w:vAlign w:val="center"/>
          </w:tcPr>
          <w:p w:rsidR="0026686B" w:rsidRPr="00484C97" w:rsidRDefault="00061EF2">
            <w:pPr>
              <w:jc w:val="right"/>
            </w:pPr>
            <w:r w:rsidRPr="00484C97">
              <w:rPr>
                <w:color w:val="000000"/>
                <w:szCs w:val="21"/>
              </w:rPr>
              <w:t>100.00</w:t>
            </w:r>
          </w:p>
        </w:tc>
        <w:tc>
          <w:tcPr>
            <w:tcW w:w="834" w:type="dxa"/>
            <w:vAlign w:val="center"/>
          </w:tcPr>
          <w:p w:rsidR="0026686B" w:rsidRPr="00484C97" w:rsidRDefault="00061EF2">
            <w:pPr>
              <w:jc w:val="right"/>
            </w:pPr>
            <w:r w:rsidRPr="00484C97">
              <w:rPr>
                <w:color w:val="000000"/>
                <w:szCs w:val="21"/>
              </w:rPr>
              <w:t>100.00</w:t>
            </w:r>
          </w:p>
        </w:tc>
        <w:tc>
          <w:tcPr>
            <w:tcW w:w="835" w:type="dxa"/>
            <w:vAlign w:val="center"/>
          </w:tcPr>
          <w:p w:rsidR="0026686B" w:rsidRPr="00484C97" w:rsidRDefault="00061EF2">
            <w:pPr>
              <w:jc w:val="right"/>
            </w:pPr>
            <w:r w:rsidRPr="00484C97">
              <w:rPr>
                <w:color w:val="000000"/>
                <w:szCs w:val="21"/>
              </w:rPr>
              <w:t>10</w:t>
            </w:r>
          </w:p>
        </w:tc>
        <w:tc>
          <w:tcPr>
            <w:tcW w:w="834" w:type="dxa"/>
            <w:vAlign w:val="center"/>
          </w:tcPr>
          <w:p w:rsidR="0026686B" w:rsidRPr="00484C97" w:rsidRDefault="00061EF2">
            <w:pPr>
              <w:jc w:val="right"/>
            </w:pPr>
            <w:r w:rsidRPr="00484C97">
              <w:rPr>
                <w:color w:val="000000"/>
                <w:szCs w:val="21"/>
              </w:rPr>
              <w:t>1,000.00</w:t>
            </w:r>
          </w:p>
        </w:tc>
        <w:tc>
          <w:tcPr>
            <w:tcW w:w="835" w:type="dxa"/>
            <w:vAlign w:val="center"/>
          </w:tcPr>
          <w:p w:rsidR="0026686B" w:rsidRPr="00484C97" w:rsidRDefault="00061EF2">
            <w:pPr>
              <w:jc w:val="right"/>
            </w:pPr>
            <w:r w:rsidRPr="00484C97">
              <w:rPr>
                <w:color w:val="000000"/>
                <w:szCs w:val="21"/>
              </w:rPr>
              <w:t>1,000.00</w:t>
            </w:r>
          </w:p>
        </w:tc>
        <w:tc>
          <w:tcPr>
            <w:tcW w:w="835" w:type="dxa"/>
            <w:vAlign w:val="center"/>
          </w:tcPr>
          <w:p w:rsidR="0026686B" w:rsidRPr="00484C97" w:rsidRDefault="00061EF2">
            <w:pPr>
              <w:jc w:val="left"/>
            </w:pPr>
            <w:r w:rsidRPr="00484C97">
              <w:rPr>
                <w:color w:val="000000"/>
                <w:szCs w:val="21"/>
              </w:rPr>
              <w:t>-</w:t>
            </w:r>
          </w:p>
        </w:tc>
      </w:tr>
      <w:tr w:rsidR="0026686B" w:rsidRPr="00484C97">
        <w:tc>
          <w:tcPr>
            <w:tcW w:w="834" w:type="dxa"/>
            <w:vAlign w:val="center"/>
          </w:tcPr>
          <w:p w:rsidR="0026686B" w:rsidRPr="00484C97" w:rsidRDefault="00061EF2">
            <w:pPr>
              <w:jc w:val="center"/>
            </w:pPr>
            <w:r w:rsidRPr="00484C97">
              <w:rPr>
                <w:color w:val="000000"/>
                <w:szCs w:val="21"/>
              </w:rPr>
              <w:t>113559</w:t>
            </w:r>
          </w:p>
        </w:tc>
        <w:tc>
          <w:tcPr>
            <w:tcW w:w="835" w:type="dxa"/>
            <w:vAlign w:val="center"/>
          </w:tcPr>
          <w:p w:rsidR="0026686B" w:rsidRPr="00484C97" w:rsidRDefault="00061EF2">
            <w:pPr>
              <w:jc w:val="center"/>
            </w:pPr>
            <w:r w:rsidRPr="00484C97">
              <w:rPr>
                <w:color w:val="000000"/>
                <w:szCs w:val="21"/>
              </w:rPr>
              <w:t>永创转债</w:t>
            </w:r>
          </w:p>
        </w:tc>
        <w:tc>
          <w:tcPr>
            <w:tcW w:w="834" w:type="dxa"/>
            <w:vAlign w:val="center"/>
          </w:tcPr>
          <w:p w:rsidR="0026686B" w:rsidRPr="00484C97" w:rsidRDefault="00061EF2">
            <w:pPr>
              <w:jc w:val="center"/>
            </w:pPr>
            <w:r w:rsidRPr="00484C97">
              <w:rPr>
                <w:color w:val="000000"/>
                <w:szCs w:val="21"/>
              </w:rPr>
              <w:t>2019-12-26</w:t>
            </w:r>
          </w:p>
        </w:tc>
        <w:tc>
          <w:tcPr>
            <w:tcW w:w="835" w:type="dxa"/>
            <w:vAlign w:val="center"/>
          </w:tcPr>
          <w:p w:rsidR="0026686B" w:rsidRPr="00484C97" w:rsidRDefault="00061EF2">
            <w:pPr>
              <w:jc w:val="center"/>
            </w:pPr>
            <w:r w:rsidRPr="00484C97">
              <w:rPr>
                <w:color w:val="000000"/>
                <w:szCs w:val="21"/>
              </w:rPr>
              <w:t>2020-01-10</w:t>
            </w:r>
          </w:p>
        </w:tc>
        <w:tc>
          <w:tcPr>
            <w:tcW w:w="834" w:type="dxa"/>
            <w:vAlign w:val="center"/>
          </w:tcPr>
          <w:p w:rsidR="0026686B" w:rsidRPr="00484C97" w:rsidRDefault="00061EF2">
            <w:pPr>
              <w:jc w:val="center"/>
            </w:pPr>
            <w:r w:rsidRPr="00484C97">
              <w:rPr>
                <w:color w:val="000000"/>
                <w:szCs w:val="21"/>
              </w:rPr>
              <w:t>新债未上市</w:t>
            </w:r>
          </w:p>
        </w:tc>
        <w:tc>
          <w:tcPr>
            <w:tcW w:w="835" w:type="dxa"/>
            <w:vAlign w:val="center"/>
          </w:tcPr>
          <w:p w:rsidR="0026686B" w:rsidRPr="00484C97" w:rsidRDefault="00061EF2">
            <w:pPr>
              <w:jc w:val="right"/>
            </w:pPr>
            <w:r w:rsidRPr="00484C97">
              <w:rPr>
                <w:color w:val="000000"/>
                <w:szCs w:val="21"/>
              </w:rPr>
              <w:t>100.00</w:t>
            </w:r>
          </w:p>
        </w:tc>
        <w:tc>
          <w:tcPr>
            <w:tcW w:w="834" w:type="dxa"/>
            <w:vAlign w:val="center"/>
          </w:tcPr>
          <w:p w:rsidR="0026686B" w:rsidRPr="00484C97" w:rsidRDefault="00061EF2">
            <w:pPr>
              <w:jc w:val="right"/>
            </w:pPr>
            <w:r w:rsidRPr="00484C97">
              <w:rPr>
                <w:color w:val="000000"/>
                <w:szCs w:val="21"/>
              </w:rPr>
              <w:t>100.00</w:t>
            </w:r>
          </w:p>
        </w:tc>
        <w:tc>
          <w:tcPr>
            <w:tcW w:w="835" w:type="dxa"/>
            <w:vAlign w:val="center"/>
          </w:tcPr>
          <w:p w:rsidR="0026686B" w:rsidRPr="00484C97" w:rsidRDefault="00061EF2">
            <w:pPr>
              <w:jc w:val="right"/>
            </w:pPr>
            <w:r w:rsidRPr="00484C97">
              <w:rPr>
                <w:color w:val="000000"/>
                <w:szCs w:val="21"/>
              </w:rPr>
              <w:t>10</w:t>
            </w:r>
          </w:p>
        </w:tc>
        <w:tc>
          <w:tcPr>
            <w:tcW w:w="834" w:type="dxa"/>
            <w:vAlign w:val="center"/>
          </w:tcPr>
          <w:p w:rsidR="0026686B" w:rsidRPr="00484C97" w:rsidRDefault="00061EF2">
            <w:pPr>
              <w:jc w:val="right"/>
            </w:pPr>
            <w:r w:rsidRPr="00484C97">
              <w:rPr>
                <w:color w:val="000000"/>
                <w:szCs w:val="21"/>
              </w:rPr>
              <w:t>1,000.00</w:t>
            </w:r>
          </w:p>
        </w:tc>
        <w:tc>
          <w:tcPr>
            <w:tcW w:w="835" w:type="dxa"/>
            <w:vAlign w:val="center"/>
          </w:tcPr>
          <w:p w:rsidR="0026686B" w:rsidRPr="00484C97" w:rsidRDefault="00061EF2">
            <w:pPr>
              <w:jc w:val="right"/>
            </w:pPr>
            <w:r w:rsidRPr="00484C97">
              <w:rPr>
                <w:color w:val="000000"/>
                <w:szCs w:val="21"/>
              </w:rPr>
              <w:t>1,000.00</w:t>
            </w:r>
          </w:p>
        </w:tc>
        <w:tc>
          <w:tcPr>
            <w:tcW w:w="835" w:type="dxa"/>
            <w:vAlign w:val="center"/>
          </w:tcPr>
          <w:p w:rsidR="0026686B" w:rsidRPr="00484C97" w:rsidRDefault="00061EF2">
            <w:pPr>
              <w:jc w:val="left"/>
            </w:pPr>
            <w:r w:rsidRPr="00484C97">
              <w:rPr>
                <w:color w:val="000000"/>
                <w:szCs w:val="21"/>
              </w:rPr>
              <w:t>-</w:t>
            </w:r>
          </w:p>
        </w:tc>
      </w:tr>
    </w:tbl>
    <w:p w:rsidR="0026686B" w:rsidRPr="00484C97" w:rsidRDefault="00061EF2">
      <w:pPr>
        <w:spacing w:line="360" w:lineRule="auto"/>
        <w:ind w:firstLineChars="200" w:firstLine="420"/>
        <w:rPr>
          <w:color w:val="000000"/>
          <w:szCs w:val="21"/>
        </w:rPr>
      </w:pPr>
      <w:r w:rsidRPr="00484C97">
        <w:rPr>
          <w:color w:val="000000"/>
          <w:szCs w:val="21"/>
        </w:rPr>
        <w:t>注：</w:t>
      </w:r>
      <w:r w:rsidRPr="00484C97">
        <w:rPr>
          <w:color w:val="000000"/>
          <w:szCs w:val="21"/>
        </w:rPr>
        <w:t>1</w:t>
      </w:r>
      <w:r w:rsidRPr="00484C97">
        <w:rPr>
          <w:color w:val="000000"/>
          <w:szCs w:val="21"/>
        </w:rPr>
        <w:t>、基金可作为特定投资者，认购由中国证监会《上市公司证券发行管理办法》规范的非公开发行股份，所认购的股份自发行结束之日起</w:t>
      </w:r>
      <w:r w:rsidRPr="00484C97">
        <w:rPr>
          <w:color w:val="000000"/>
          <w:szCs w:val="21"/>
        </w:rPr>
        <w:t>12</w:t>
      </w:r>
      <w:r w:rsidRPr="00484C97">
        <w:rPr>
          <w:color w:val="000000"/>
          <w:szCs w:val="21"/>
        </w:rPr>
        <w:t>个月内不得转让。根据《上市公司股东、董监高减持股份的若干规定》及《深圳</w:t>
      </w:r>
      <w:r w:rsidRPr="00484C97">
        <w:rPr>
          <w:color w:val="000000"/>
          <w:szCs w:val="21"/>
        </w:rPr>
        <w:t>/</w:t>
      </w:r>
      <w:r w:rsidRPr="00484C97">
        <w:rPr>
          <w:color w:val="000000"/>
          <w:szCs w:val="21"/>
        </w:rPr>
        <w:t>上海证券交易所上市公司股东及董事、监事、高级管理人员减持股份实施细则》，本基金持有的上市公司非公开发行股份，自股份解除限售之日起</w:t>
      </w:r>
      <w:r w:rsidRPr="00484C97">
        <w:rPr>
          <w:color w:val="000000"/>
          <w:szCs w:val="21"/>
        </w:rPr>
        <w:t>12</w:t>
      </w:r>
      <w:r w:rsidRPr="00484C97">
        <w:rPr>
          <w:color w:val="000000"/>
          <w:szCs w:val="21"/>
        </w:rPr>
        <w:t>个月内，通过集中竞价交易减持的数量不得超过其持有该次非公开发行股份数量的</w:t>
      </w:r>
      <w:r w:rsidRPr="00484C97">
        <w:rPr>
          <w:color w:val="000000"/>
          <w:szCs w:val="21"/>
        </w:rPr>
        <w:t>50%</w:t>
      </w:r>
      <w:r w:rsidRPr="00484C97">
        <w:rPr>
          <w:color w:val="000000"/>
          <w:szCs w:val="21"/>
        </w:rPr>
        <w:t>；采取集中竞价交易方式的，在任意连续</w:t>
      </w:r>
      <w:r w:rsidRPr="00484C97">
        <w:rPr>
          <w:color w:val="000000"/>
          <w:szCs w:val="21"/>
        </w:rPr>
        <w:t>90</w:t>
      </w:r>
      <w:r w:rsidRPr="00484C97">
        <w:rPr>
          <w:color w:val="000000"/>
          <w:szCs w:val="21"/>
        </w:rPr>
        <w:t>日内，减持股份的总数不得超过公司股份总数的</w:t>
      </w:r>
      <w:r w:rsidRPr="00484C97">
        <w:rPr>
          <w:color w:val="000000"/>
          <w:szCs w:val="21"/>
        </w:rPr>
        <w:t>1%</w:t>
      </w:r>
      <w:r w:rsidRPr="00484C97">
        <w:rPr>
          <w:color w:val="000000"/>
          <w:szCs w:val="21"/>
        </w:rPr>
        <w:t>；采取大宗交易方式的，在任意连续</w:t>
      </w:r>
      <w:r w:rsidRPr="00484C97">
        <w:rPr>
          <w:color w:val="000000"/>
          <w:szCs w:val="21"/>
        </w:rPr>
        <w:t>90</w:t>
      </w:r>
      <w:r w:rsidRPr="00484C97">
        <w:rPr>
          <w:color w:val="000000"/>
          <w:szCs w:val="21"/>
        </w:rPr>
        <w:t>日内，减持股份的总数不得超过公司股份总数的</w:t>
      </w:r>
      <w:r w:rsidRPr="00484C97">
        <w:rPr>
          <w:color w:val="000000"/>
          <w:szCs w:val="21"/>
        </w:rPr>
        <w:t>2%</w:t>
      </w:r>
      <w:r w:rsidRPr="00484C97">
        <w:rPr>
          <w:color w:val="000000"/>
          <w:szCs w:val="21"/>
        </w:rPr>
        <w:t>。此外，本基金通过大宗交易方式受让的原上市公司大股东减持或者特定股东减持的股份，在受让后</w:t>
      </w:r>
      <w:r w:rsidRPr="00484C97">
        <w:rPr>
          <w:color w:val="000000"/>
          <w:szCs w:val="21"/>
        </w:rPr>
        <w:t>6</w:t>
      </w:r>
      <w:r w:rsidRPr="00484C97">
        <w:rPr>
          <w:color w:val="000000"/>
          <w:szCs w:val="21"/>
        </w:rPr>
        <w:t>个月内，不得转让所受让的股份。</w:t>
      </w:r>
    </w:p>
    <w:p w:rsidR="0026686B" w:rsidRPr="00484C97" w:rsidRDefault="00061EF2">
      <w:pPr>
        <w:spacing w:line="360" w:lineRule="auto"/>
        <w:ind w:firstLineChars="200" w:firstLine="420"/>
        <w:rPr>
          <w:color w:val="000000"/>
          <w:szCs w:val="21"/>
        </w:rPr>
      </w:pPr>
      <w:r w:rsidRPr="00484C97">
        <w:rPr>
          <w:color w:val="000000"/>
          <w:szCs w:val="21"/>
        </w:rPr>
        <w:t>2</w:t>
      </w:r>
      <w:r w:rsidRPr="00484C97">
        <w:rPr>
          <w:color w:val="000000"/>
          <w:szCs w:val="21"/>
        </w:rPr>
        <w:t>、本基金参与网下申购获得的新股，在新股上市后的约定期限内不得转让；本基金参与网上申</w:t>
      </w:r>
      <w:r w:rsidRPr="00484C97">
        <w:rPr>
          <w:color w:val="000000"/>
          <w:szCs w:val="21"/>
        </w:rPr>
        <w:lastRenderedPageBreak/>
        <w:t>购获得的新股，在新股上市之前不得转让。</w:t>
      </w:r>
    </w:p>
    <w:p w:rsidR="001B4081" w:rsidRPr="00484C97" w:rsidRDefault="001B4081" w:rsidP="00A073ED">
      <w:pPr>
        <w:spacing w:line="360" w:lineRule="auto"/>
        <w:ind w:firstLineChars="200" w:firstLine="420"/>
        <w:rPr>
          <w:color w:val="000000"/>
          <w:szCs w:val="21"/>
        </w:rPr>
      </w:pPr>
      <w:r w:rsidRPr="00484C97">
        <w:rPr>
          <w:color w:val="000000"/>
          <w:szCs w:val="21"/>
        </w:rPr>
        <w:t>3</w:t>
      </w:r>
      <w:r w:rsidRPr="00484C97">
        <w:rPr>
          <w:color w:val="000000"/>
          <w:szCs w:val="21"/>
        </w:rPr>
        <w:t>、根据《上海证券交易所科创板股票公开发行自律委员会促进科创板初期企业平稳发行行业倡导建议》，本基金获配的科创板股票如经抽签方式确定需要锁定的，锁定期限为自发行人股票上市之日起</w:t>
      </w:r>
      <w:r w:rsidRPr="00484C97">
        <w:rPr>
          <w:color w:val="000000"/>
          <w:szCs w:val="21"/>
        </w:rPr>
        <w:t>6</w:t>
      </w:r>
      <w:r w:rsidRPr="00484C97">
        <w:rPr>
          <w:color w:val="000000"/>
          <w:szCs w:val="21"/>
        </w:rPr>
        <w:t>个月。</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7.1.4.12.</w:t>
      </w:r>
      <w:r w:rsidR="00B00022" w:rsidRPr="00484C97">
        <w:rPr>
          <w:rFonts w:hint="eastAsia"/>
          <w:b/>
          <w:bCs/>
          <w:color w:val="000000"/>
          <w:kern w:val="0"/>
          <w:szCs w:val="21"/>
        </w:rPr>
        <w:t>2</w:t>
      </w:r>
      <w:r w:rsidRPr="00484C97">
        <w:rPr>
          <w:b/>
          <w:bCs/>
          <w:color w:val="000000"/>
          <w:kern w:val="0"/>
          <w:szCs w:val="21"/>
        </w:rPr>
        <w:t xml:space="preserve"> </w:t>
      </w:r>
      <w:r w:rsidRPr="00484C97">
        <w:rPr>
          <w:b/>
          <w:bCs/>
          <w:color w:val="000000"/>
          <w:kern w:val="0"/>
          <w:szCs w:val="21"/>
        </w:rPr>
        <w:t>期末持有的暂时停牌等流通受限股票</w:t>
      </w:r>
    </w:p>
    <w:p w:rsidR="001B4081" w:rsidRPr="00484C97" w:rsidRDefault="001B4081" w:rsidP="00A073ED">
      <w:pPr>
        <w:spacing w:line="360" w:lineRule="auto"/>
        <w:ind w:firstLineChars="200" w:firstLine="420"/>
        <w:rPr>
          <w:color w:val="000000"/>
          <w:szCs w:val="21"/>
        </w:rPr>
      </w:pPr>
      <w:r w:rsidRPr="00484C97">
        <w:rPr>
          <w:color w:val="000000"/>
          <w:szCs w:val="21"/>
        </w:rPr>
        <w:t>本基金本报告期末未持有暂时停牌等流通受限股票。</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7.1.4.12.</w:t>
      </w:r>
      <w:r w:rsidR="00B00022" w:rsidRPr="00484C97">
        <w:rPr>
          <w:rFonts w:hint="eastAsia"/>
          <w:b/>
          <w:bCs/>
          <w:color w:val="000000"/>
          <w:kern w:val="0"/>
          <w:szCs w:val="21"/>
        </w:rPr>
        <w:t>3</w:t>
      </w:r>
      <w:r w:rsidRPr="00484C97">
        <w:rPr>
          <w:b/>
          <w:bCs/>
          <w:color w:val="000000"/>
          <w:kern w:val="0"/>
          <w:szCs w:val="21"/>
        </w:rPr>
        <w:t xml:space="preserve"> </w:t>
      </w:r>
      <w:r w:rsidRPr="00484C97">
        <w:rPr>
          <w:b/>
          <w:bCs/>
          <w:color w:val="000000"/>
          <w:kern w:val="0"/>
          <w:szCs w:val="21"/>
        </w:rPr>
        <w:t>期末债券正回购交易中作为抵押的债券</w:t>
      </w:r>
    </w:p>
    <w:p w:rsidR="001B4081" w:rsidRPr="00484C97" w:rsidRDefault="001B4081" w:rsidP="001B4081">
      <w:pPr>
        <w:spacing w:line="360" w:lineRule="auto"/>
        <w:rPr>
          <w:b/>
          <w:bCs/>
          <w:color w:val="000000"/>
          <w:szCs w:val="21"/>
        </w:rPr>
      </w:pPr>
      <w:r w:rsidRPr="00484C97">
        <w:rPr>
          <w:b/>
          <w:bCs/>
          <w:color w:val="000000"/>
          <w:kern w:val="0"/>
          <w:szCs w:val="21"/>
        </w:rPr>
        <w:t>7.1.4.12.</w:t>
      </w:r>
      <w:r w:rsidR="00B00022" w:rsidRPr="00484C97">
        <w:rPr>
          <w:rFonts w:hint="eastAsia"/>
          <w:b/>
          <w:bCs/>
          <w:color w:val="000000"/>
          <w:kern w:val="0"/>
          <w:szCs w:val="21"/>
        </w:rPr>
        <w:t>3</w:t>
      </w:r>
      <w:r w:rsidRPr="00484C97">
        <w:rPr>
          <w:b/>
          <w:bCs/>
          <w:color w:val="000000"/>
          <w:kern w:val="0"/>
          <w:szCs w:val="21"/>
        </w:rPr>
        <w:t>.1</w:t>
      </w:r>
      <w:r w:rsidRPr="00484C97">
        <w:rPr>
          <w:b/>
          <w:bCs/>
          <w:color w:val="000000"/>
          <w:szCs w:val="21"/>
        </w:rPr>
        <w:t>银行间市场债券正回购</w:t>
      </w:r>
    </w:p>
    <w:p w:rsidR="001B4081" w:rsidRPr="00484C97" w:rsidRDefault="001B4081" w:rsidP="00A073ED">
      <w:pPr>
        <w:spacing w:line="360" w:lineRule="auto"/>
        <w:ind w:firstLineChars="200" w:firstLine="420"/>
        <w:rPr>
          <w:color w:val="000000"/>
          <w:szCs w:val="21"/>
        </w:rPr>
      </w:pPr>
      <w:r w:rsidRPr="00484C97">
        <w:rPr>
          <w:color w:val="000000"/>
          <w:szCs w:val="21"/>
        </w:rPr>
        <w:t>本基金本报告期末无从事银行间市场债券正回购交易形成的卖出回购证券款余额。</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7.1.4.12.</w:t>
      </w:r>
      <w:r w:rsidR="00B00022" w:rsidRPr="00484C97">
        <w:rPr>
          <w:rFonts w:hint="eastAsia"/>
          <w:b/>
          <w:bCs/>
          <w:color w:val="000000"/>
          <w:kern w:val="0"/>
          <w:szCs w:val="21"/>
        </w:rPr>
        <w:t>3</w:t>
      </w:r>
      <w:r w:rsidRPr="00484C97">
        <w:rPr>
          <w:b/>
          <w:bCs/>
          <w:color w:val="000000"/>
          <w:kern w:val="0"/>
          <w:szCs w:val="21"/>
        </w:rPr>
        <w:t xml:space="preserve">.2 </w:t>
      </w:r>
      <w:r w:rsidRPr="00484C97">
        <w:rPr>
          <w:b/>
          <w:bCs/>
          <w:color w:val="000000"/>
          <w:kern w:val="0"/>
          <w:szCs w:val="21"/>
        </w:rPr>
        <w:t>交易所市场债券正回购</w:t>
      </w:r>
    </w:p>
    <w:p w:rsidR="001B4081" w:rsidRPr="00484C97" w:rsidRDefault="001B4081" w:rsidP="001B4081">
      <w:pPr>
        <w:spacing w:line="360" w:lineRule="auto"/>
        <w:ind w:firstLineChars="200" w:firstLine="420"/>
        <w:rPr>
          <w:color w:val="000000"/>
          <w:szCs w:val="21"/>
        </w:rPr>
      </w:pPr>
      <w:r w:rsidRPr="00484C97">
        <w:rPr>
          <w:color w:val="000000"/>
          <w:szCs w:val="21"/>
        </w:rPr>
        <w:t>截至本报告期末</w:t>
      </w: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日止，本基金从事证券交易所债券正回购交易形成的卖出回购证券款余额</w:t>
      </w:r>
      <w:r w:rsidRPr="00484C97">
        <w:rPr>
          <w:color w:val="000000"/>
          <w:szCs w:val="21"/>
        </w:rPr>
        <w:t>17,900,000.00</w:t>
      </w:r>
      <w:r w:rsidRPr="00484C97">
        <w:rPr>
          <w:color w:val="000000"/>
          <w:szCs w:val="21"/>
        </w:rPr>
        <w:t>元，于</w:t>
      </w:r>
      <w:r w:rsidRPr="00484C97">
        <w:rPr>
          <w:color w:val="000000"/>
          <w:szCs w:val="21"/>
        </w:rPr>
        <w:t>2020</w:t>
      </w:r>
      <w:r w:rsidRPr="00484C97">
        <w:rPr>
          <w:color w:val="000000"/>
          <w:szCs w:val="21"/>
        </w:rPr>
        <w:t>年</w:t>
      </w:r>
      <w:r w:rsidRPr="00484C97">
        <w:rPr>
          <w:color w:val="000000"/>
          <w:szCs w:val="21"/>
        </w:rPr>
        <w:t>1</w:t>
      </w:r>
      <w:r w:rsidRPr="00484C97">
        <w:rPr>
          <w:color w:val="000000"/>
          <w:szCs w:val="21"/>
        </w:rPr>
        <w:t>月</w:t>
      </w:r>
      <w:r w:rsidRPr="00484C97">
        <w:rPr>
          <w:color w:val="000000"/>
          <w:szCs w:val="21"/>
        </w:rPr>
        <w:t>2</w:t>
      </w:r>
      <w:r w:rsidRPr="00484C97">
        <w:rPr>
          <w:color w:val="000000"/>
          <w:szCs w:val="21"/>
        </w:rPr>
        <w:t>日到期。该类交易要求本基金转入质押库的债券，按证券交易所规定的比例折算为标准券后，不低于债券回购交易的余额。</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7.1.4.13 </w:t>
      </w:r>
      <w:r w:rsidRPr="00484C97">
        <w:rPr>
          <w:b/>
          <w:bCs/>
          <w:color w:val="000000"/>
          <w:kern w:val="0"/>
          <w:szCs w:val="21"/>
        </w:rPr>
        <w:t>金融工具风险及管理</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7.1.4.13.1 </w:t>
      </w:r>
      <w:r w:rsidRPr="00484C97">
        <w:rPr>
          <w:b/>
          <w:bCs/>
          <w:color w:val="000000"/>
          <w:kern w:val="0"/>
          <w:szCs w:val="21"/>
        </w:rPr>
        <w:t>风险管理政策和组织架构</w:t>
      </w:r>
    </w:p>
    <w:p w:rsidR="0026686B" w:rsidRPr="00484C97" w:rsidRDefault="00061EF2">
      <w:pPr>
        <w:spacing w:line="360" w:lineRule="auto"/>
        <w:ind w:firstLineChars="200" w:firstLine="420"/>
        <w:rPr>
          <w:color w:val="000000"/>
          <w:szCs w:val="21"/>
        </w:rPr>
      </w:pPr>
      <w:r w:rsidRPr="00484C97">
        <w:rPr>
          <w:color w:val="000000"/>
          <w:szCs w:val="21"/>
        </w:rPr>
        <w:t>本基金是一只混合型基金，其风险和预期收益高于债券型基金和货币市场基金，低于股票型基金。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相对风险控制在限定的范围之内，在严格控制投资风险和保持资产流动性的基础上，力争实现基金资产的长期稳定增值。</w:t>
      </w:r>
    </w:p>
    <w:p w:rsidR="0026686B" w:rsidRPr="00484C97" w:rsidRDefault="00061EF2">
      <w:pPr>
        <w:spacing w:line="360" w:lineRule="auto"/>
        <w:ind w:firstLineChars="200" w:firstLine="420"/>
        <w:rPr>
          <w:color w:val="000000"/>
          <w:szCs w:val="21"/>
        </w:rPr>
      </w:pPr>
      <w:r w:rsidRPr="00484C97">
        <w:rPr>
          <w:color w:val="000000"/>
          <w:szCs w:val="21"/>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w:t>
      </w:r>
      <w:r w:rsidRPr="00484C97">
        <w:rPr>
          <w:color w:val="000000"/>
          <w:szCs w:val="21"/>
        </w:rPr>
        <w:lastRenderedPageBreak/>
        <w:t>情况独立地履行检查、评价、报告、建议职能，定期和不定期地向董事会报告公司内部控制执行情况。</w:t>
      </w:r>
    </w:p>
    <w:p w:rsidR="0026686B" w:rsidRPr="00484C97" w:rsidRDefault="00061EF2">
      <w:pPr>
        <w:spacing w:line="360" w:lineRule="auto"/>
        <w:ind w:firstLineChars="200" w:firstLine="420"/>
        <w:rPr>
          <w:color w:val="000000"/>
          <w:szCs w:val="21"/>
        </w:rPr>
      </w:pPr>
      <w:r w:rsidRPr="00484C97">
        <w:rPr>
          <w:color w:val="000000"/>
          <w:szCs w:val="21"/>
        </w:rPr>
        <w:t>本基金的基金管理人建立了以合规审核及风险管理委员会为核心的，由督察长、风险控制委员会、风险管理部和相关业务部门构成的风险管理架构体系。</w:t>
      </w:r>
    </w:p>
    <w:p w:rsidR="001B4081" w:rsidRPr="00484C97" w:rsidRDefault="001B4081" w:rsidP="001B4081">
      <w:pPr>
        <w:spacing w:line="360" w:lineRule="auto"/>
        <w:ind w:firstLineChars="200" w:firstLine="420"/>
        <w:rPr>
          <w:color w:val="000000"/>
          <w:szCs w:val="21"/>
        </w:rPr>
      </w:pPr>
      <w:r w:rsidRPr="00484C97">
        <w:rPr>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7.1.4.13.2</w:t>
      </w:r>
      <w:r w:rsidR="006360F5" w:rsidRPr="00484C97">
        <w:rPr>
          <w:b/>
          <w:bCs/>
          <w:color w:val="000000"/>
          <w:kern w:val="0"/>
          <w:szCs w:val="21"/>
        </w:rPr>
        <w:t xml:space="preserve"> </w:t>
      </w:r>
      <w:r w:rsidRPr="00484C97">
        <w:rPr>
          <w:b/>
          <w:bCs/>
          <w:color w:val="000000"/>
          <w:kern w:val="0"/>
          <w:szCs w:val="21"/>
        </w:rPr>
        <w:t>信用风险</w:t>
      </w:r>
    </w:p>
    <w:p w:rsidR="0026686B" w:rsidRPr="00484C97" w:rsidRDefault="00061EF2">
      <w:pPr>
        <w:spacing w:line="360" w:lineRule="auto"/>
        <w:ind w:firstLineChars="200" w:firstLine="420"/>
        <w:rPr>
          <w:color w:val="000000"/>
          <w:szCs w:val="21"/>
        </w:rPr>
      </w:pPr>
      <w:r w:rsidRPr="00484C97">
        <w:rPr>
          <w:color w:val="000000"/>
          <w:szCs w:val="21"/>
        </w:rPr>
        <w:t>信用风险是指基金在交易过程中因交易对手未履行合约责任，或者基金所投资证券之发行人出现违约、拒绝支付到期本息等情况，导致基金资产损失和收益变化的风险。</w:t>
      </w:r>
    </w:p>
    <w:p w:rsidR="0026686B" w:rsidRPr="00484C97" w:rsidRDefault="00061EF2">
      <w:pPr>
        <w:spacing w:line="360" w:lineRule="auto"/>
        <w:ind w:firstLineChars="200" w:firstLine="420"/>
        <w:rPr>
          <w:color w:val="000000"/>
          <w:szCs w:val="21"/>
        </w:rPr>
      </w:pPr>
      <w:r w:rsidRPr="00484C97">
        <w:rPr>
          <w:color w:val="000000"/>
          <w:szCs w:val="21"/>
        </w:rPr>
        <w:t>本基金的基金管理人在交易前对交易对手的资信状况进行了充分的评估。本基金的银行存款存放在本基金的托管行中国民生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B4081" w:rsidRPr="00484C97" w:rsidRDefault="001B4081" w:rsidP="001B4081">
      <w:pPr>
        <w:spacing w:line="360" w:lineRule="auto"/>
        <w:ind w:firstLineChars="200" w:firstLine="420"/>
        <w:rPr>
          <w:color w:val="000000"/>
          <w:szCs w:val="21"/>
        </w:rPr>
      </w:pPr>
      <w:r w:rsidRPr="00484C97">
        <w:rPr>
          <w:color w:val="000000"/>
          <w:szCs w:val="21"/>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FB5BFA" w:rsidRPr="00484C97" w:rsidRDefault="00FB5BFA"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7.1.4.13.2.1 </w:t>
      </w:r>
      <w:r w:rsidRPr="00484C97">
        <w:rPr>
          <w:b/>
          <w:bCs/>
          <w:color w:val="000000"/>
          <w:kern w:val="0"/>
          <w:szCs w:val="21"/>
        </w:rPr>
        <w:t>按短期信用评级列示的债券投资</w:t>
      </w:r>
    </w:p>
    <w:p w:rsidR="00FB5BFA" w:rsidRPr="00484C97" w:rsidRDefault="00FB5BFA" w:rsidP="00FB5BFA">
      <w:pPr>
        <w:spacing w:line="360" w:lineRule="auto"/>
        <w:ind w:firstLineChars="200" w:firstLine="420"/>
        <w:rPr>
          <w:color w:val="000000"/>
          <w:szCs w:val="21"/>
        </w:rPr>
      </w:pPr>
      <w:r w:rsidRPr="00484C97">
        <w:rPr>
          <w:color w:val="000000"/>
          <w:szCs w:val="21"/>
        </w:rPr>
        <w:t>本基金本报告期末未持有短期信用评级债券。</w:t>
      </w:r>
    </w:p>
    <w:p w:rsidR="00FB5BFA" w:rsidRPr="00484C97" w:rsidRDefault="00FB5BFA"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7.1.4.13.2.2 </w:t>
      </w:r>
      <w:r w:rsidRPr="00484C97">
        <w:rPr>
          <w:b/>
          <w:bCs/>
          <w:color w:val="000000"/>
          <w:kern w:val="0"/>
          <w:szCs w:val="21"/>
        </w:rPr>
        <w:t>按长期信用评级列示的债券投资</w:t>
      </w:r>
    </w:p>
    <w:p w:rsidR="00FB5BFA" w:rsidRPr="00484C97" w:rsidRDefault="00FB5BFA" w:rsidP="00FB5BFA">
      <w:pPr>
        <w:tabs>
          <w:tab w:val="left" w:pos="7200"/>
          <w:tab w:val="left" w:pos="8280"/>
        </w:tabs>
        <w:spacing w:line="360" w:lineRule="auto"/>
        <w:ind w:rightChars="268" w:right="563"/>
        <w:jc w:val="right"/>
        <w:rPr>
          <w:bCs/>
          <w:color w:val="000000"/>
          <w:szCs w:val="21"/>
        </w:rPr>
      </w:pPr>
      <w:r w:rsidRPr="00484C97">
        <w:rPr>
          <w:color w:val="000000"/>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6088"/>
      </w:tblGrid>
      <w:tr w:rsidR="00FB5BFA" w:rsidRPr="00484C97" w:rsidTr="00061EF2">
        <w:tc>
          <w:tcPr>
            <w:tcW w:w="2552" w:type="dxa"/>
            <w:vAlign w:val="center"/>
          </w:tcPr>
          <w:p w:rsidR="00FB5BFA" w:rsidRPr="00484C97" w:rsidRDefault="00FB5BFA" w:rsidP="00061EF2">
            <w:pPr>
              <w:spacing w:line="360" w:lineRule="auto"/>
              <w:jc w:val="center"/>
              <w:rPr>
                <w:szCs w:val="21"/>
              </w:rPr>
            </w:pPr>
            <w:r w:rsidRPr="00484C97">
              <w:rPr>
                <w:szCs w:val="21"/>
              </w:rPr>
              <w:t>长期信用评级</w:t>
            </w:r>
          </w:p>
        </w:tc>
        <w:tc>
          <w:tcPr>
            <w:tcW w:w="6088" w:type="dxa"/>
          </w:tcPr>
          <w:p w:rsidR="00FB5BFA" w:rsidRPr="00484C97" w:rsidRDefault="00FB5BFA" w:rsidP="00061EF2">
            <w:pPr>
              <w:widowControl/>
              <w:autoSpaceDE w:val="0"/>
              <w:autoSpaceDN w:val="0"/>
              <w:spacing w:line="276" w:lineRule="auto"/>
              <w:ind w:right="-15"/>
              <w:jc w:val="center"/>
              <w:textAlignment w:val="bottom"/>
              <w:rPr>
                <w:color w:val="000000"/>
                <w:szCs w:val="21"/>
              </w:rPr>
            </w:pPr>
            <w:r w:rsidRPr="00484C97">
              <w:rPr>
                <w:color w:val="000000"/>
                <w:szCs w:val="21"/>
              </w:rPr>
              <w:t>本期末</w:t>
            </w:r>
          </w:p>
          <w:p w:rsidR="00FB5BFA" w:rsidRPr="00484C97" w:rsidRDefault="00FB5BFA" w:rsidP="00061EF2">
            <w:pPr>
              <w:widowControl/>
              <w:autoSpaceDE w:val="0"/>
              <w:autoSpaceDN w:val="0"/>
              <w:spacing w:line="276" w:lineRule="auto"/>
              <w:ind w:right="-15"/>
              <w:jc w:val="center"/>
              <w:textAlignment w:val="bottom"/>
              <w:rPr>
                <w:color w:val="000000"/>
                <w:szCs w:val="21"/>
              </w:rPr>
            </w:pP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p>
        </w:tc>
      </w:tr>
      <w:tr w:rsidR="00FB5BFA" w:rsidRPr="00484C97" w:rsidTr="00061EF2">
        <w:tc>
          <w:tcPr>
            <w:tcW w:w="2552" w:type="dxa"/>
          </w:tcPr>
          <w:p w:rsidR="00FB5BFA" w:rsidRPr="00484C97" w:rsidRDefault="00FB5BFA" w:rsidP="00061EF2">
            <w:pPr>
              <w:spacing w:line="360" w:lineRule="auto"/>
              <w:rPr>
                <w:szCs w:val="21"/>
              </w:rPr>
            </w:pPr>
            <w:r w:rsidRPr="00484C97">
              <w:rPr>
                <w:szCs w:val="21"/>
              </w:rPr>
              <w:t>AAA</w:t>
            </w:r>
          </w:p>
        </w:tc>
        <w:tc>
          <w:tcPr>
            <w:tcW w:w="6088" w:type="dxa"/>
          </w:tcPr>
          <w:p w:rsidR="00FB5BFA" w:rsidRPr="00484C97" w:rsidRDefault="00FB5BFA" w:rsidP="00061EF2">
            <w:pPr>
              <w:spacing w:line="276" w:lineRule="auto"/>
              <w:jc w:val="right"/>
              <w:rPr>
                <w:color w:val="000000"/>
                <w:szCs w:val="21"/>
              </w:rPr>
            </w:pPr>
            <w:r w:rsidRPr="00484C97">
              <w:rPr>
                <w:color w:val="000000"/>
                <w:szCs w:val="21"/>
              </w:rPr>
              <w:t>274,543,088.30</w:t>
            </w:r>
          </w:p>
        </w:tc>
      </w:tr>
      <w:tr w:rsidR="00FB5BFA" w:rsidRPr="00484C97" w:rsidTr="00061EF2">
        <w:tc>
          <w:tcPr>
            <w:tcW w:w="2552" w:type="dxa"/>
          </w:tcPr>
          <w:p w:rsidR="00FB5BFA" w:rsidRPr="00484C97" w:rsidRDefault="00FB5BFA" w:rsidP="00061EF2">
            <w:pPr>
              <w:spacing w:line="360" w:lineRule="auto"/>
              <w:rPr>
                <w:szCs w:val="21"/>
              </w:rPr>
            </w:pPr>
            <w:r w:rsidRPr="00484C97">
              <w:rPr>
                <w:szCs w:val="21"/>
              </w:rPr>
              <w:t>AAA</w:t>
            </w:r>
            <w:r w:rsidRPr="00484C97">
              <w:rPr>
                <w:szCs w:val="21"/>
              </w:rPr>
              <w:t>以下</w:t>
            </w:r>
          </w:p>
        </w:tc>
        <w:tc>
          <w:tcPr>
            <w:tcW w:w="6088" w:type="dxa"/>
          </w:tcPr>
          <w:p w:rsidR="00FB5BFA" w:rsidRPr="00484C97" w:rsidRDefault="00FB5BFA" w:rsidP="00061EF2">
            <w:pPr>
              <w:spacing w:line="276" w:lineRule="auto"/>
              <w:jc w:val="right"/>
              <w:rPr>
                <w:color w:val="000000"/>
                <w:szCs w:val="21"/>
              </w:rPr>
            </w:pPr>
            <w:r w:rsidRPr="00484C97">
              <w:rPr>
                <w:color w:val="000000"/>
                <w:szCs w:val="21"/>
              </w:rPr>
              <w:t>515,000.00</w:t>
            </w:r>
          </w:p>
        </w:tc>
      </w:tr>
      <w:tr w:rsidR="00FB5BFA" w:rsidRPr="00484C97" w:rsidTr="00061EF2">
        <w:tc>
          <w:tcPr>
            <w:tcW w:w="2552" w:type="dxa"/>
            <w:vAlign w:val="center"/>
          </w:tcPr>
          <w:p w:rsidR="00FB5BFA" w:rsidRPr="00484C97" w:rsidRDefault="00FB5BFA" w:rsidP="00061EF2">
            <w:pPr>
              <w:spacing w:line="360" w:lineRule="auto"/>
              <w:rPr>
                <w:szCs w:val="21"/>
              </w:rPr>
            </w:pPr>
            <w:r w:rsidRPr="00484C97">
              <w:rPr>
                <w:szCs w:val="21"/>
              </w:rPr>
              <w:t>未评级</w:t>
            </w:r>
          </w:p>
        </w:tc>
        <w:tc>
          <w:tcPr>
            <w:tcW w:w="6088" w:type="dxa"/>
            <w:vAlign w:val="center"/>
          </w:tcPr>
          <w:p w:rsidR="00FB5BFA" w:rsidRPr="00484C97" w:rsidRDefault="00FB5BFA" w:rsidP="00061EF2">
            <w:pPr>
              <w:spacing w:line="276" w:lineRule="auto"/>
              <w:jc w:val="right"/>
              <w:rPr>
                <w:color w:val="000000"/>
                <w:szCs w:val="21"/>
              </w:rPr>
            </w:pPr>
            <w:r w:rsidRPr="00484C97">
              <w:rPr>
                <w:color w:val="000000"/>
                <w:szCs w:val="21"/>
              </w:rPr>
              <w:t>22,668,750.00</w:t>
            </w:r>
          </w:p>
        </w:tc>
      </w:tr>
      <w:tr w:rsidR="00FB5BFA" w:rsidRPr="00484C97" w:rsidTr="00061EF2">
        <w:tc>
          <w:tcPr>
            <w:tcW w:w="2552" w:type="dxa"/>
            <w:vAlign w:val="center"/>
          </w:tcPr>
          <w:p w:rsidR="00FB5BFA" w:rsidRPr="00484C97" w:rsidRDefault="00FB5BFA" w:rsidP="00061EF2">
            <w:pPr>
              <w:spacing w:line="360" w:lineRule="auto"/>
              <w:rPr>
                <w:szCs w:val="21"/>
              </w:rPr>
            </w:pPr>
            <w:r w:rsidRPr="00484C97">
              <w:rPr>
                <w:szCs w:val="21"/>
              </w:rPr>
              <w:lastRenderedPageBreak/>
              <w:t>合计</w:t>
            </w:r>
          </w:p>
        </w:tc>
        <w:tc>
          <w:tcPr>
            <w:tcW w:w="6088" w:type="dxa"/>
            <w:vAlign w:val="center"/>
          </w:tcPr>
          <w:p w:rsidR="00FB5BFA" w:rsidRPr="00484C97" w:rsidRDefault="00FB5BFA" w:rsidP="00061EF2">
            <w:pPr>
              <w:spacing w:line="276" w:lineRule="auto"/>
              <w:jc w:val="right"/>
              <w:rPr>
                <w:color w:val="000000"/>
                <w:szCs w:val="21"/>
              </w:rPr>
            </w:pPr>
            <w:r w:rsidRPr="00484C97">
              <w:rPr>
                <w:color w:val="000000"/>
                <w:szCs w:val="21"/>
              </w:rPr>
              <w:t>297,726,838.30</w:t>
            </w:r>
          </w:p>
        </w:tc>
      </w:tr>
    </w:tbl>
    <w:p w:rsidR="00FB5BFA" w:rsidRPr="00484C97" w:rsidRDefault="00FB5BFA" w:rsidP="00FB5BFA">
      <w:pPr>
        <w:spacing w:line="360" w:lineRule="auto"/>
        <w:ind w:firstLineChars="200" w:firstLine="420"/>
        <w:rPr>
          <w:color w:val="000000"/>
          <w:szCs w:val="21"/>
        </w:rPr>
      </w:pPr>
      <w:r w:rsidRPr="00484C97">
        <w:rPr>
          <w:color w:val="000000"/>
          <w:szCs w:val="21"/>
        </w:rPr>
        <w:t>注：未评级部分为政策性金融债。</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7.1.4.13.3</w:t>
      </w:r>
      <w:r w:rsidR="006360F5" w:rsidRPr="00484C97">
        <w:rPr>
          <w:b/>
          <w:bCs/>
          <w:color w:val="000000"/>
          <w:kern w:val="0"/>
          <w:szCs w:val="21"/>
        </w:rPr>
        <w:t xml:space="preserve"> </w:t>
      </w:r>
      <w:r w:rsidRPr="00484C97">
        <w:rPr>
          <w:b/>
          <w:bCs/>
          <w:color w:val="000000"/>
          <w:kern w:val="0"/>
          <w:szCs w:val="21"/>
        </w:rPr>
        <w:t>流动性风险</w:t>
      </w:r>
    </w:p>
    <w:p w:rsidR="0026686B" w:rsidRPr="00484C97" w:rsidRDefault="00061EF2">
      <w:pPr>
        <w:spacing w:line="360" w:lineRule="auto"/>
        <w:ind w:firstLineChars="200" w:firstLine="420"/>
        <w:rPr>
          <w:color w:val="000000"/>
          <w:szCs w:val="21"/>
        </w:rPr>
      </w:pPr>
      <w:r w:rsidRPr="00484C97">
        <w:rPr>
          <w:color w:val="00000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6686B" w:rsidRPr="00484C97" w:rsidRDefault="00061EF2">
      <w:pPr>
        <w:spacing w:line="360" w:lineRule="auto"/>
        <w:ind w:firstLineChars="200" w:firstLine="420"/>
        <w:rPr>
          <w:color w:val="000000"/>
          <w:szCs w:val="21"/>
        </w:rPr>
      </w:pPr>
      <w:r w:rsidRPr="00484C97">
        <w:rPr>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6686B" w:rsidRPr="00484C97" w:rsidRDefault="00061EF2">
      <w:pPr>
        <w:spacing w:line="360" w:lineRule="auto"/>
        <w:ind w:firstLineChars="200" w:firstLine="420"/>
        <w:rPr>
          <w:color w:val="000000"/>
          <w:szCs w:val="21"/>
        </w:rPr>
      </w:pPr>
      <w:r w:rsidRPr="00484C97">
        <w:rPr>
          <w:color w:val="000000"/>
          <w:szCs w:val="21"/>
        </w:rPr>
        <w:t>于</w:t>
      </w: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日，除卖出回购金融资产款余额中有</w:t>
      </w:r>
      <w:r w:rsidRPr="00484C97">
        <w:rPr>
          <w:color w:val="000000"/>
          <w:szCs w:val="21"/>
        </w:rPr>
        <w:t>17,900,000.00</w:t>
      </w:r>
      <w:r w:rsidRPr="00484C97">
        <w:rPr>
          <w:color w:val="000000"/>
          <w:szCs w:val="21"/>
        </w:rPr>
        <w:t>元将在一个月以内到期且计息</w:t>
      </w:r>
      <w:r w:rsidRPr="00484C97">
        <w:rPr>
          <w:color w:val="000000"/>
          <w:szCs w:val="21"/>
        </w:rPr>
        <w:t>(</w:t>
      </w:r>
      <w:r w:rsidRPr="00484C97">
        <w:rPr>
          <w:color w:val="000000"/>
          <w:szCs w:val="21"/>
        </w:rPr>
        <w:t>该利息金额不重大</w:t>
      </w:r>
      <w:r w:rsidRPr="00484C97">
        <w:rPr>
          <w:color w:val="000000"/>
          <w:szCs w:val="21"/>
        </w:rPr>
        <w:t>)</w:t>
      </w:r>
      <w:r w:rsidRPr="00484C97">
        <w:rPr>
          <w:color w:val="000000"/>
          <w:szCs w:val="21"/>
        </w:rPr>
        <w:t>外，本基金所承担的其他金融负债的合约约定到期日均为一个月以内且不计息，可赎回基金份额净值</w:t>
      </w:r>
      <w:r w:rsidRPr="00484C97">
        <w:rPr>
          <w:color w:val="000000"/>
          <w:szCs w:val="21"/>
        </w:rPr>
        <w:t>(</w:t>
      </w:r>
      <w:r w:rsidRPr="00484C97">
        <w:rPr>
          <w:color w:val="000000"/>
          <w:szCs w:val="21"/>
        </w:rPr>
        <w:t>所有者权益</w:t>
      </w:r>
      <w:r w:rsidRPr="00484C97">
        <w:rPr>
          <w:color w:val="000000"/>
          <w:szCs w:val="21"/>
        </w:rPr>
        <w:t>)</w:t>
      </w:r>
      <w:r w:rsidRPr="00484C97">
        <w:rPr>
          <w:color w:val="000000"/>
          <w:szCs w:val="21"/>
        </w:rPr>
        <w:t>无固定到期日且不计息，因此账面余额约为未折现的合约到期现金流量。</w:t>
      </w:r>
    </w:p>
    <w:p w:rsidR="001B4081" w:rsidRPr="00484C97" w:rsidRDefault="001B4081" w:rsidP="001B4081">
      <w:pPr>
        <w:spacing w:line="360" w:lineRule="auto"/>
        <w:ind w:firstLineChars="200" w:firstLine="420"/>
        <w:rPr>
          <w:color w:val="000000"/>
          <w:szCs w:val="21"/>
        </w:rPr>
      </w:pPr>
      <w:r w:rsidRPr="00484C97">
        <w:rPr>
          <w:color w:val="000000"/>
          <w:szCs w:val="21"/>
        </w:rPr>
        <w:t>注：流动性受限资产、</w:t>
      </w:r>
      <w:r w:rsidRPr="00484C97">
        <w:rPr>
          <w:color w:val="000000"/>
          <w:szCs w:val="21"/>
        </w:rPr>
        <w:t>7</w:t>
      </w:r>
      <w:r w:rsidRPr="00484C97">
        <w:rPr>
          <w:color w:val="000000"/>
          <w:szCs w:val="21"/>
        </w:rPr>
        <w:t>个工作日可变现资产的计算口径见《公开募集开放式证券投资基金流动性风险管理规定》第四十条。</w:t>
      </w:r>
    </w:p>
    <w:p w:rsidR="00831652" w:rsidRPr="00484C97" w:rsidRDefault="00831652" w:rsidP="00705411">
      <w:pPr>
        <w:spacing w:beforeLines="50" w:before="156" w:line="360" w:lineRule="auto"/>
        <w:rPr>
          <w:b/>
          <w:bCs/>
          <w:color w:val="000000"/>
          <w:szCs w:val="21"/>
        </w:rPr>
      </w:pPr>
      <w:r w:rsidRPr="00484C97">
        <w:rPr>
          <w:b/>
          <w:bCs/>
          <w:color w:val="000000"/>
          <w:kern w:val="0"/>
          <w:szCs w:val="21"/>
        </w:rPr>
        <w:t>7.1.4.13</w:t>
      </w:r>
      <w:r w:rsidRPr="00484C97">
        <w:rPr>
          <w:rFonts w:hint="eastAsia"/>
          <w:b/>
          <w:bCs/>
          <w:color w:val="000000"/>
          <w:kern w:val="0"/>
          <w:szCs w:val="21"/>
        </w:rPr>
        <w:t>.3</w:t>
      </w:r>
      <w:r w:rsidRPr="00484C97">
        <w:rPr>
          <w:b/>
          <w:bCs/>
          <w:color w:val="000000"/>
          <w:kern w:val="0"/>
          <w:szCs w:val="21"/>
        </w:rPr>
        <w:t xml:space="preserve">.1 </w:t>
      </w:r>
      <w:r w:rsidRPr="00484C97">
        <w:rPr>
          <w:rFonts w:hint="eastAsia"/>
          <w:b/>
          <w:bCs/>
          <w:color w:val="000000"/>
          <w:szCs w:val="21"/>
        </w:rPr>
        <w:t>报告期内本基金组合资产的流动性风险分析</w:t>
      </w:r>
    </w:p>
    <w:p w:rsidR="0026686B" w:rsidRPr="00484C97" w:rsidRDefault="00061EF2">
      <w:pPr>
        <w:spacing w:line="360" w:lineRule="auto"/>
        <w:ind w:firstLineChars="200" w:firstLine="420"/>
        <w:rPr>
          <w:color w:val="000000"/>
          <w:szCs w:val="21"/>
        </w:rPr>
      </w:pPr>
      <w:r w:rsidRPr="00484C97">
        <w:rPr>
          <w:color w:val="000000"/>
          <w:szCs w:val="21"/>
        </w:rPr>
        <w:t>本基金的基金管理人在基金运作过程中严格按照《公开募集证券投资基金运作管理办法》及《公开募集开放式证券投资基金流动性风险管理规定》</w:t>
      </w:r>
      <w:r w:rsidRPr="00484C97">
        <w:rPr>
          <w:color w:val="000000"/>
          <w:szCs w:val="21"/>
        </w:rPr>
        <w:t>(</w:t>
      </w:r>
      <w:r w:rsidRPr="00484C97">
        <w:rPr>
          <w:color w:val="000000"/>
          <w:szCs w:val="21"/>
        </w:rPr>
        <w:t>自</w:t>
      </w:r>
      <w:r w:rsidRPr="00484C97">
        <w:rPr>
          <w:color w:val="000000"/>
          <w:szCs w:val="21"/>
        </w:rPr>
        <w:t>2017</w:t>
      </w:r>
      <w:r w:rsidRPr="00484C97">
        <w:rPr>
          <w:color w:val="000000"/>
          <w:szCs w:val="21"/>
        </w:rPr>
        <w:t>年</w:t>
      </w:r>
      <w:r w:rsidRPr="00484C97">
        <w:rPr>
          <w:color w:val="000000"/>
          <w:szCs w:val="21"/>
        </w:rPr>
        <w:t>10</w:t>
      </w:r>
      <w:r w:rsidRPr="00484C97">
        <w:rPr>
          <w:color w:val="000000"/>
          <w:szCs w:val="21"/>
        </w:rPr>
        <w:t>月</w:t>
      </w:r>
      <w:r w:rsidRPr="00484C97">
        <w:rPr>
          <w:color w:val="000000"/>
          <w:szCs w:val="21"/>
        </w:rPr>
        <w:t>1</w:t>
      </w:r>
      <w:r w:rsidRPr="00484C97">
        <w:rPr>
          <w:color w:val="000000"/>
          <w:szCs w:val="21"/>
        </w:rPr>
        <w:t>日起施行</w:t>
      </w:r>
      <w:r w:rsidRPr="00484C97">
        <w:rPr>
          <w:color w:val="000000"/>
          <w:szCs w:val="21"/>
        </w:rPr>
        <w:t>)</w:t>
      </w:r>
      <w:r w:rsidRPr="00484C97">
        <w:rPr>
          <w:color w:val="00000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26686B" w:rsidRPr="00484C97" w:rsidRDefault="00061EF2">
      <w:pPr>
        <w:spacing w:line="360" w:lineRule="auto"/>
        <w:ind w:firstLineChars="200" w:firstLine="420"/>
        <w:rPr>
          <w:color w:val="000000"/>
          <w:szCs w:val="21"/>
        </w:rPr>
      </w:pPr>
      <w:r w:rsidRPr="00484C97">
        <w:rPr>
          <w:color w:val="000000"/>
          <w:szCs w:val="21"/>
        </w:rPr>
        <w:t>本基金投资于一家公司发行的证券市值不超过基金资产净值的</w:t>
      </w:r>
      <w:r w:rsidRPr="00484C97">
        <w:rPr>
          <w:color w:val="000000"/>
          <w:szCs w:val="21"/>
        </w:rPr>
        <w:t>10%</w:t>
      </w:r>
      <w:r w:rsidRPr="00484C97">
        <w:rPr>
          <w:color w:val="000000"/>
          <w:szCs w:val="21"/>
        </w:rPr>
        <w:t>，且本基金与由本基金的基金管理人管理的其他基金共同持有一家公司发行的证券不得超过该证券的</w:t>
      </w:r>
      <w:r w:rsidRPr="00484C97">
        <w:rPr>
          <w:color w:val="000000"/>
          <w:szCs w:val="21"/>
        </w:rPr>
        <w:t>10%</w:t>
      </w:r>
      <w:r w:rsidRPr="00484C97">
        <w:rPr>
          <w:color w:val="000000"/>
          <w:szCs w:val="21"/>
        </w:rPr>
        <w:t>。本基金与由本基金的基金管理人管理的其他开放式基金共同持有一家上市公司发行的可流通股票不得超过该上市公司可流通股票的</w:t>
      </w:r>
      <w:r w:rsidRPr="00484C97">
        <w:rPr>
          <w:color w:val="000000"/>
          <w:szCs w:val="21"/>
        </w:rPr>
        <w:t>15%</w:t>
      </w:r>
      <w:r w:rsidRPr="00484C97">
        <w:rPr>
          <w:color w:val="000000"/>
          <w:szCs w:val="21"/>
        </w:rPr>
        <w:t>。本基金与由本基金的基金管理人管理的全部投资组合持有一家上市公司发行的可流通股票，不得超过该上市公司可流通股票的</w:t>
      </w:r>
      <w:r w:rsidRPr="00484C97">
        <w:rPr>
          <w:color w:val="000000"/>
          <w:szCs w:val="21"/>
        </w:rPr>
        <w:t>30%(</w:t>
      </w:r>
      <w:r w:rsidRPr="00484C97">
        <w:rPr>
          <w:color w:val="000000"/>
          <w:szCs w:val="21"/>
        </w:rPr>
        <w:t>完全按照有关指数构成比例进行证券投资的开放式基金及中国证监会认定的特殊投资组合不受该比例限制</w:t>
      </w:r>
      <w:r w:rsidRPr="00484C97">
        <w:rPr>
          <w:color w:val="000000"/>
          <w:szCs w:val="21"/>
        </w:rPr>
        <w:t>)</w:t>
      </w:r>
      <w:r w:rsidRPr="00484C97">
        <w:rPr>
          <w:color w:val="000000"/>
          <w:szCs w:val="21"/>
        </w:rPr>
        <w:t>。</w:t>
      </w:r>
    </w:p>
    <w:p w:rsidR="0026686B" w:rsidRPr="00484C97" w:rsidRDefault="00061EF2">
      <w:pPr>
        <w:spacing w:line="360" w:lineRule="auto"/>
        <w:ind w:firstLineChars="200" w:firstLine="420"/>
        <w:rPr>
          <w:color w:val="000000"/>
          <w:szCs w:val="21"/>
        </w:rPr>
      </w:pPr>
      <w:r w:rsidRPr="00484C97">
        <w:rPr>
          <w:color w:val="000000"/>
          <w:szCs w:val="21"/>
        </w:rPr>
        <w:lastRenderedPageBreak/>
        <w:t>本基金所持部分证券在证券交易所上市，其余亦可在银行间同业市场交易，部分基金资产流通暂时受限制不能自由转让的情况参见附注</w:t>
      </w:r>
      <w:r w:rsidRPr="00484C97">
        <w:rPr>
          <w:color w:val="000000"/>
          <w:szCs w:val="21"/>
        </w:rPr>
        <w:t>7.1.4.12</w:t>
      </w:r>
      <w:r w:rsidRPr="00484C97">
        <w:rPr>
          <w:color w:val="00000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sidRPr="00484C97">
        <w:rPr>
          <w:color w:val="000000"/>
          <w:szCs w:val="21"/>
        </w:rPr>
        <w:t>15%</w:t>
      </w:r>
      <w:r w:rsidRPr="00484C97">
        <w:rPr>
          <w:color w:val="000000"/>
          <w:szCs w:val="21"/>
        </w:rPr>
        <w:t>。</w:t>
      </w:r>
    </w:p>
    <w:p w:rsidR="0026686B" w:rsidRPr="00484C97" w:rsidRDefault="00061EF2">
      <w:pPr>
        <w:spacing w:line="360" w:lineRule="auto"/>
        <w:ind w:firstLineChars="200" w:firstLine="420"/>
        <w:rPr>
          <w:color w:val="000000"/>
          <w:szCs w:val="21"/>
        </w:rPr>
      </w:pPr>
      <w:r w:rsidRPr="00484C97">
        <w:rPr>
          <w:color w:val="000000"/>
          <w:szCs w:val="21"/>
        </w:rPr>
        <w:t>本基金的基金管理人每日对基金组合资产中</w:t>
      </w:r>
      <w:r w:rsidRPr="00484C97">
        <w:rPr>
          <w:color w:val="000000"/>
          <w:szCs w:val="21"/>
        </w:rPr>
        <w:t>7</w:t>
      </w:r>
      <w:r w:rsidRPr="00484C97">
        <w:rPr>
          <w:color w:val="000000"/>
          <w:szCs w:val="21"/>
        </w:rPr>
        <w:t>个工作日可变现资产的可变现价值进行审慎评估与测算，确保每日确认的净赎回申请不得超过</w:t>
      </w:r>
      <w:r w:rsidRPr="00484C97">
        <w:rPr>
          <w:color w:val="000000"/>
          <w:szCs w:val="21"/>
        </w:rPr>
        <w:t>7</w:t>
      </w:r>
      <w:r w:rsidRPr="00484C97">
        <w:rPr>
          <w:color w:val="000000"/>
          <w:szCs w:val="21"/>
        </w:rPr>
        <w:t>个工作日可变现资产的可变现价值。</w:t>
      </w:r>
    </w:p>
    <w:p w:rsidR="0026686B" w:rsidRPr="00484C97" w:rsidRDefault="00061EF2">
      <w:pPr>
        <w:spacing w:line="360" w:lineRule="auto"/>
        <w:ind w:firstLineChars="200" w:firstLine="420"/>
        <w:rPr>
          <w:color w:val="000000"/>
          <w:szCs w:val="21"/>
        </w:rPr>
      </w:pPr>
      <w:r w:rsidRPr="00484C97">
        <w:rPr>
          <w:color w:val="00000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31652" w:rsidRPr="00484C97" w:rsidRDefault="00831652" w:rsidP="00831652">
      <w:pPr>
        <w:spacing w:line="360" w:lineRule="auto"/>
        <w:ind w:firstLineChars="200" w:firstLine="420"/>
        <w:rPr>
          <w:color w:val="000000"/>
          <w:szCs w:val="21"/>
        </w:rPr>
      </w:pPr>
      <w:r w:rsidRPr="00484C97">
        <w:rPr>
          <w:color w:val="000000"/>
          <w:szCs w:val="21"/>
        </w:rPr>
        <w:t>综合上述各项流动性指标的监测结果及流动性风险管理措施的实施，本基金在本报告期内流动性情况良好。</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7.1.4.13.4 </w:t>
      </w:r>
      <w:r w:rsidRPr="00484C97">
        <w:rPr>
          <w:b/>
          <w:bCs/>
          <w:color w:val="000000"/>
          <w:kern w:val="0"/>
          <w:szCs w:val="21"/>
        </w:rPr>
        <w:t>市场风险</w:t>
      </w:r>
    </w:p>
    <w:p w:rsidR="001B4081" w:rsidRPr="00484C97" w:rsidRDefault="001B4081" w:rsidP="001B4081">
      <w:pPr>
        <w:spacing w:line="360" w:lineRule="auto"/>
        <w:ind w:firstLineChars="200" w:firstLine="420"/>
        <w:rPr>
          <w:color w:val="000000"/>
          <w:szCs w:val="21"/>
        </w:rPr>
      </w:pPr>
      <w:r w:rsidRPr="00484C97">
        <w:rPr>
          <w:color w:val="000000"/>
          <w:szCs w:val="21"/>
        </w:rPr>
        <w:t>市场风险是指基金所持金融工具的公允价值或未来现金流量因所处市场各类价格因素的变动而发生波动的风险，包括利率风险、外汇风险和其他价格风险。</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7.1.4.13.4.1 </w:t>
      </w:r>
      <w:r w:rsidRPr="00484C97">
        <w:rPr>
          <w:b/>
          <w:bCs/>
          <w:color w:val="000000"/>
          <w:kern w:val="0"/>
          <w:szCs w:val="21"/>
        </w:rPr>
        <w:t>利率风险</w:t>
      </w:r>
    </w:p>
    <w:p w:rsidR="0026686B" w:rsidRPr="00484C97" w:rsidRDefault="00061EF2">
      <w:pPr>
        <w:spacing w:line="360" w:lineRule="auto"/>
        <w:ind w:firstLineChars="200" w:firstLine="420"/>
        <w:rPr>
          <w:color w:val="000000"/>
          <w:szCs w:val="21"/>
        </w:rPr>
      </w:pPr>
      <w:r w:rsidRPr="00484C97">
        <w:rPr>
          <w:color w:val="00000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6686B" w:rsidRPr="00484C97" w:rsidRDefault="00061EF2">
      <w:pPr>
        <w:spacing w:line="360" w:lineRule="auto"/>
        <w:ind w:firstLineChars="200" w:firstLine="420"/>
        <w:rPr>
          <w:color w:val="000000"/>
          <w:szCs w:val="21"/>
        </w:rPr>
      </w:pPr>
      <w:r w:rsidRPr="00484C97">
        <w:rPr>
          <w:color w:val="000000"/>
          <w:szCs w:val="21"/>
        </w:rPr>
        <w:t>本基金的基金管理人定期对本基金面临的利率敏感性缺口进行监控，并通过调整投资组合的久期等方法对上述利率风险进行管理。</w:t>
      </w:r>
    </w:p>
    <w:p w:rsidR="001B4081" w:rsidRPr="00484C97" w:rsidRDefault="001B4081" w:rsidP="001B4081">
      <w:pPr>
        <w:spacing w:line="360" w:lineRule="auto"/>
        <w:ind w:firstLineChars="200" w:firstLine="420"/>
        <w:rPr>
          <w:color w:val="000000"/>
          <w:szCs w:val="21"/>
        </w:rPr>
      </w:pPr>
      <w:r w:rsidRPr="00484C97">
        <w:rPr>
          <w:color w:val="000000"/>
          <w:szCs w:val="21"/>
        </w:rPr>
        <w:t>本基金投资于交易所及银行间市场交易的固定收益品种比重较大，此外还持有银行存款、结算备付金及存出保证金等利率敏感性资产，因此存在相应的利率风险。</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7.1.4.13.4.1.1 </w:t>
      </w:r>
      <w:r w:rsidRPr="00484C97">
        <w:rPr>
          <w:b/>
          <w:bCs/>
          <w:color w:val="000000"/>
          <w:kern w:val="0"/>
          <w:szCs w:val="21"/>
        </w:rPr>
        <w:t>利率风险敞口</w:t>
      </w:r>
    </w:p>
    <w:p w:rsidR="00E77A22" w:rsidRPr="00484C97" w:rsidRDefault="00E77A22" w:rsidP="00E77A22">
      <w:pPr>
        <w:autoSpaceDE w:val="0"/>
        <w:autoSpaceDN w:val="0"/>
        <w:adjustRightInd w:val="0"/>
        <w:spacing w:before="29" w:line="360" w:lineRule="auto"/>
        <w:ind w:left="15"/>
        <w:jc w:val="right"/>
        <w:rPr>
          <w:color w:val="000000"/>
          <w:szCs w:val="21"/>
        </w:rPr>
      </w:pPr>
      <w:r w:rsidRPr="00484C97">
        <w:rPr>
          <w:color w:val="000000"/>
          <w:szCs w:val="21"/>
        </w:rPr>
        <w:t>单位：人民币元</w:t>
      </w:r>
    </w:p>
    <w:tbl>
      <w:tblPr>
        <w:tblW w:w="8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661"/>
        <w:gridCol w:w="1180"/>
        <w:gridCol w:w="1180"/>
        <w:gridCol w:w="1180"/>
        <w:gridCol w:w="1180"/>
        <w:gridCol w:w="1180"/>
      </w:tblGrid>
      <w:tr w:rsidR="00AB0DE2" w:rsidRPr="00484C97" w:rsidTr="00484C97">
        <w:trPr>
          <w:trHeight w:val="286"/>
          <w:jc w:val="center"/>
        </w:trPr>
        <w:tc>
          <w:tcPr>
            <w:tcW w:w="2661" w:type="dxa"/>
            <w:vAlign w:val="center"/>
          </w:tcPr>
          <w:p w:rsidR="00AB0DE2" w:rsidRPr="00484C97" w:rsidRDefault="00AB0DE2" w:rsidP="008F6D6A">
            <w:pPr>
              <w:spacing w:line="360" w:lineRule="auto"/>
              <w:jc w:val="center"/>
              <w:rPr>
                <w:b/>
                <w:szCs w:val="21"/>
              </w:rPr>
            </w:pPr>
            <w:r w:rsidRPr="00484C97">
              <w:rPr>
                <w:b/>
                <w:szCs w:val="21"/>
              </w:rPr>
              <w:t>本期末</w:t>
            </w:r>
          </w:p>
          <w:p w:rsidR="00AB0DE2" w:rsidRPr="00484C97" w:rsidRDefault="00AB0DE2" w:rsidP="008F6D6A">
            <w:pPr>
              <w:spacing w:line="360" w:lineRule="auto"/>
              <w:jc w:val="center"/>
              <w:rPr>
                <w:b/>
                <w:szCs w:val="21"/>
              </w:rPr>
            </w:pPr>
            <w:r w:rsidRPr="00484C97">
              <w:rPr>
                <w:b/>
                <w:color w:val="000000"/>
                <w:szCs w:val="21"/>
              </w:rPr>
              <w:lastRenderedPageBreak/>
              <w:t>2019</w:t>
            </w:r>
            <w:r w:rsidRPr="00484C97">
              <w:rPr>
                <w:b/>
                <w:color w:val="000000"/>
                <w:szCs w:val="21"/>
              </w:rPr>
              <w:t>年</w:t>
            </w:r>
            <w:r w:rsidRPr="00484C97">
              <w:rPr>
                <w:b/>
                <w:color w:val="000000"/>
                <w:szCs w:val="21"/>
              </w:rPr>
              <w:t>12</w:t>
            </w:r>
            <w:r w:rsidRPr="00484C97">
              <w:rPr>
                <w:b/>
                <w:color w:val="000000"/>
                <w:szCs w:val="21"/>
              </w:rPr>
              <w:t>月</w:t>
            </w:r>
            <w:r w:rsidRPr="00484C97">
              <w:rPr>
                <w:b/>
                <w:color w:val="000000"/>
                <w:szCs w:val="21"/>
              </w:rPr>
              <w:t>31</w:t>
            </w:r>
            <w:r w:rsidRPr="00484C97">
              <w:rPr>
                <w:b/>
                <w:color w:val="000000"/>
                <w:szCs w:val="21"/>
              </w:rPr>
              <w:t>日</w:t>
            </w:r>
          </w:p>
        </w:tc>
        <w:tc>
          <w:tcPr>
            <w:tcW w:w="1180" w:type="dxa"/>
            <w:vAlign w:val="center"/>
          </w:tcPr>
          <w:p w:rsidR="00AB0DE2" w:rsidRPr="00484C97" w:rsidRDefault="00AB0DE2" w:rsidP="008F6D6A">
            <w:pPr>
              <w:spacing w:line="360" w:lineRule="auto"/>
              <w:jc w:val="center"/>
              <w:rPr>
                <w:b/>
                <w:color w:val="000000"/>
                <w:szCs w:val="21"/>
              </w:rPr>
            </w:pPr>
            <w:r w:rsidRPr="00484C97">
              <w:rPr>
                <w:b/>
                <w:color w:val="000000"/>
                <w:szCs w:val="21"/>
              </w:rPr>
              <w:lastRenderedPageBreak/>
              <w:t>1</w:t>
            </w:r>
            <w:r w:rsidRPr="00484C97">
              <w:rPr>
                <w:b/>
                <w:color w:val="000000"/>
                <w:szCs w:val="21"/>
              </w:rPr>
              <w:t>年以内</w:t>
            </w:r>
          </w:p>
        </w:tc>
        <w:tc>
          <w:tcPr>
            <w:tcW w:w="1180" w:type="dxa"/>
            <w:vAlign w:val="center"/>
          </w:tcPr>
          <w:p w:rsidR="00AB0DE2" w:rsidRPr="00484C97" w:rsidRDefault="00AB0DE2" w:rsidP="008F6D6A">
            <w:pPr>
              <w:spacing w:line="360" w:lineRule="auto"/>
              <w:jc w:val="center"/>
              <w:rPr>
                <w:b/>
                <w:color w:val="000000"/>
                <w:szCs w:val="21"/>
              </w:rPr>
            </w:pPr>
            <w:r w:rsidRPr="00484C97">
              <w:rPr>
                <w:b/>
                <w:color w:val="000000"/>
                <w:szCs w:val="21"/>
              </w:rPr>
              <w:t>1-5</w:t>
            </w:r>
            <w:r w:rsidRPr="00484C97">
              <w:rPr>
                <w:b/>
                <w:color w:val="000000"/>
                <w:szCs w:val="21"/>
              </w:rPr>
              <w:t>年</w:t>
            </w:r>
          </w:p>
        </w:tc>
        <w:tc>
          <w:tcPr>
            <w:tcW w:w="1180" w:type="dxa"/>
            <w:vAlign w:val="center"/>
          </w:tcPr>
          <w:p w:rsidR="00AB0DE2" w:rsidRPr="00484C97" w:rsidRDefault="00AB0DE2" w:rsidP="008F6D6A">
            <w:pPr>
              <w:spacing w:line="360" w:lineRule="auto"/>
              <w:jc w:val="center"/>
              <w:rPr>
                <w:b/>
                <w:color w:val="000000"/>
                <w:szCs w:val="21"/>
              </w:rPr>
            </w:pPr>
            <w:r w:rsidRPr="00484C97">
              <w:rPr>
                <w:b/>
                <w:color w:val="000000"/>
                <w:szCs w:val="21"/>
              </w:rPr>
              <w:t>5</w:t>
            </w:r>
            <w:r w:rsidRPr="00484C97">
              <w:rPr>
                <w:b/>
                <w:color w:val="000000"/>
                <w:szCs w:val="21"/>
              </w:rPr>
              <w:t>年以上</w:t>
            </w:r>
          </w:p>
        </w:tc>
        <w:tc>
          <w:tcPr>
            <w:tcW w:w="1180" w:type="dxa"/>
            <w:vAlign w:val="center"/>
          </w:tcPr>
          <w:p w:rsidR="00AB0DE2" w:rsidRPr="00484C97" w:rsidRDefault="00AB0DE2" w:rsidP="008F6D6A">
            <w:pPr>
              <w:spacing w:line="360" w:lineRule="auto"/>
              <w:jc w:val="center"/>
              <w:rPr>
                <w:b/>
                <w:color w:val="000000"/>
                <w:szCs w:val="21"/>
              </w:rPr>
            </w:pPr>
            <w:r w:rsidRPr="00484C97">
              <w:rPr>
                <w:b/>
                <w:color w:val="000000"/>
                <w:szCs w:val="21"/>
              </w:rPr>
              <w:t>不计息</w:t>
            </w:r>
          </w:p>
        </w:tc>
        <w:tc>
          <w:tcPr>
            <w:tcW w:w="1180" w:type="dxa"/>
            <w:vAlign w:val="center"/>
          </w:tcPr>
          <w:p w:rsidR="00AB0DE2" w:rsidRPr="00484C97" w:rsidRDefault="00AB0DE2" w:rsidP="008F6D6A">
            <w:pPr>
              <w:spacing w:line="360" w:lineRule="auto"/>
              <w:jc w:val="center"/>
              <w:rPr>
                <w:b/>
                <w:color w:val="000000"/>
                <w:szCs w:val="21"/>
              </w:rPr>
            </w:pPr>
            <w:r w:rsidRPr="00484C97">
              <w:rPr>
                <w:b/>
                <w:color w:val="000000"/>
                <w:szCs w:val="21"/>
              </w:rPr>
              <w:t>合计</w:t>
            </w:r>
          </w:p>
        </w:tc>
      </w:tr>
      <w:tr w:rsidR="00AB0DE2" w:rsidRPr="00484C97" w:rsidTr="00484C97">
        <w:trPr>
          <w:trHeight w:val="286"/>
          <w:jc w:val="center"/>
        </w:trPr>
        <w:tc>
          <w:tcPr>
            <w:tcW w:w="2661" w:type="dxa"/>
          </w:tcPr>
          <w:p w:rsidR="00AB0DE2" w:rsidRPr="00484C97" w:rsidRDefault="00AB0DE2" w:rsidP="008F6D6A">
            <w:pPr>
              <w:spacing w:line="360" w:lineRule="auto"/>
              <w:rPr>
                <w:color w:val="000000"/>
                <w:szCs w:val="21"/>
              </w:rPr>
            </w:pPr>
            <w:r w:rsidRPr="00484C97">
              <w:rPr>
                <w:color w:val="000000"/>
                <w:szCs w:val="21"/>
              </w:rPr>
              <w:t>资产</w:t>
            </w:r>
          </w:p>
        </w:tc>
        <w:tc>
          <w:tcPr>
            <w:tcW w:w="1180" w:type="dxa"/>
            <w:vAlign w:val="center"/>
          </w:tcPr>
          <w:p w:rsidR="00AB0DE2" w:rsidRPr="00484C97" w:rsidRDefault="00AB0DE2" w:rsidP="008F6D6A">
            <w:pPr>
              <w:spacing w:line="360" w:lineRule="auto"/>
              <w:jc w:val="right"/>
              <w:rPr>
                <w:color w:val="000000"/>
                <w:szCs w:val="21"/>
              </w:rPr>
            </w:pPr>
          </w:p>
        </w:tc>
        <w:tc>
          <w:tcPr>
            <w:tcW w:w="1180" w:type="dxa"/>
            <w:vAlign w:val="center"/>
          </w:tcPr>
          <w:p w:rsidR="00AB0DE2" w:rsidRPr="00484C97" w:rsidRDefault="00AB0DE2" w:rsidP="008F6D6A">
            <w:pPr>
              <w:spacing w:line="360" w:lineRule="auto"/>
              <w:jc w:val="right"/>
              <w:rPr>
                <w:color w:val="000000"/>
                <w:szCs w:val="21"/>
              </w:rPr>
            </w:pPr>
          </w:p>
        </w:tc>
        <w:tc>
          <w:tcPr>
            <w:tcW w:w="1180" w:type="dxa"/>
            <w:vAlign w:val="center"/>
          </w:tcPr>
          <w:p w:rsidR="00AB0DE2" w:rsidRPr="00484C97" w:rsidRDefault="00AB0DE2" w:rsidP="008F6D6A">
            <w:pPr>
              <w:spacing w:line="360" w:lineRule="auto"/>
              <w:jc w:val="right"/>
              <w:rPr>
                <w:color w:val="000000"/>
                <w:szCs w:val="21"/>
              </w:rPr>
            </w:pPr>
          </w:p>
        </w:tc>
        <w:tc>
          <w:tcPr>
            <w:tcW w:w="1180" w:type="dxa"/>
            <w:vAlign w:val="center"/>
          </w:tcPr>
          <w:p w:rsidR="00AB0DE2" w:rsidRPr="00484C97" w:rsidRDefault="00AB0DE2" w:rsidP="008F6D6A">
            <w:pPr>
              <w:spacing w:line="360" w:lineRule="auto"/>
              <w:jc w:val="right"/>
              <w:rPr>
                <w:color w:val="000000"/>
                <w:szCs w:val="21"/>
              </w:rPr>
            </w:pPr>
          </w:p>
        </w:tc>
        <w:tc>
          <w:tcPr>
            <w:tcW w:w="1180" w:type="dxa"/>
            <w:vAlign w:val="center"/>
          </w:tcPr>
          <w:p w:rsidR="00AB0DE2" w:rsidRPr="00484C97" w:rsidRDefault="00AB0DE2" w:rsidP="008F6D6A">
            <w:pPr>
              <w:spacing w:line="360" w:lineRule="auto"/>
              <w:jc w:val="right"/>
              <w:rPr>
                <w:color w:val="000000"/>
                <w:szCs w:val="21"/>
              </w:rPr>
            </w:pPr>
          </w:p>
        </w:tc>
      </w:tr>
      <w:tr w:rsidR="00AB0DE2" w:rsidRPr="00484C97" w:rsidTr="00484C97">
        <w:trPr>
          <w:trHeight w:val="636"/>
          <w:jc w:val="center"/>
        </w:trPr>
        <w:tc>
          <w:tcPr>
            <w:tcW w:w="2661" w:type="dxa"/>
            <w:vAlign w:val="center"/>
          </w:tcPr>
          <w:p w:rsidR="00AB0DE2" w:rsidRPr="00484C97" w:rsidRDefault="00AB0DE2">
            <w:pPr>
              <w:jc w:val="center"/>
            </w:pPr>
            <w:r w:rsidRPr="00484C97">
              <w:rPr>
                <w:color w:val="000000"/>
                <w:szCs w:val="21"/>
              </w:rPr>
              <w:t>银行存款</w:t>
            </w:r>
          </w:p>
        </w:tc>
        <w:tc>
          <w:tcPr>
            <w:tcW w:w="1180" w:type="dxa"/>
            <w:vAlign w:val="center"/>
          </w:tcPr>
          <w:p w:rsidR="00AB0DE2" w:rsidRPr="00484C97" w:rsidRDefault="00AB0DE2">
            <w:pPr>
              <w:jc w:val="right"/>
            </w:pPr>
            <w:r w:rsidRPr="00484C97">
              <w:rPr>
                <w:color w:val="000000"/>
                <w:szCs w:val="21"/>
              </w:rPr>
              <w:t>2,375,605.26</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2,375,605.26</w:t>
            </w:r>
          </w:p>
        </w:tc>
      </w:tr>
      <w:tr w:rsidR="00AB0DE2" w:rsidRPr="00484C97" w:rsidTr="00484C97">
        <w:trPr>
          <w:trHeight w:val="636"/>
          <w:jc w:val="center"/>
        </w:trPr>
        <w:tc>
          <w:tcPr>
            <w:tcW w:w="2661" w:type="dxa"/>
            <w:vAlign w:val="center"/>
          </w:tcPr>
          <w:p w:rsidR="00AB0DE2" w:rsidRPr="00484C97" w:rsidRDefault="00AB0DE2">
            <w:pPr>
              <w:jc w:val="center"/>
            </w:pPr>
            <w:r w:rsidRPr="00484C97">
              <w:rPr>
                <w:color w:val="000000"/>
                <w:szCs w:val="21"/>
              </w:rPr>
              <w:t>结算备付金</w:t>
            </w:r>
          </w:p>
        </w:tc>
        <w:tc>
          <w:tcPr>
            <w:tcW w:w="1180" w:type="dxa"/>
            <w:vAlign w:val="center"/>
          </w:tcPr>
          <w:p w:rsidR="00AB0DE2" w:rsidRPr="00484C97" w:rsidRDefault="00AB0DE2">
            <w:pPr>
              <w:jc w:val="right"/>
            </w:pPr>
            <w:r w:rsidRPr="00484C97">
              <w:rPr>
                <w:color w:val="000000"/>
                <w:szCs w:val="21"/>
              </w:rPr>
              <w:t>3,125,345.92</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3,125,345.92</w:t>
            </w:r>
          </w:p>
        </w:tc>
      </w:tr>
      <w:tr w:rsidR="00AB0DE2" w:rsidRPr="00484C97" w:rsidTr="00484C97">
        <w:trPr>
          <w:trHeight w:val="646"/>
          <w:jc w:val="center"/>
        </w:trPr>
        <w:tc>
          <w:tcPr>
            <w:tcW w:w="2661" w:type="dxa"/>
            <w:vAlign w:val="center"/>
          </w:tcPr>
          <w:p w:rsidR="00AB0DE2" w:rsidRPr="00484C97" w:rsidRDefault="00AB0DE2">
            <w:pPr>
              <w:jc w:val="center"/>
            </w:pPr>
            <w:r w:rsidRPr="00484C97">
              <w:rPr>
                <w:color w:val="000000"/>
                <w:szCs w:val="21"/>
              </w:rPr>
              <w:t>存出保证金</w:t>
            </w:r>
          </w:p>
        </w:tc>
        <w:tc>
          <w:tcPr>
            <w:tcW w:w="1180" w:type="dxa"/>
            <w:vAlign w:val="center"/>
          </w:tcPr>
          <w:p w:rsidR="00AB0DE2" w:rsidRPr="00484C97" w:rsidRDefault="00AB0DE2">
            <w:pPr>
              <w:jc w:val="right"/>
            </w:pPr>
            <w:r w:rsidRPr="00484C97">
              <w:rPr>
                <w:color w:val="000000"/>
                <w:szCs w:val="21"/>
              </w:rPr>
              <w:t>49,886.05</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49,886.05</w:t>
            </w:r>
          </w:p>
        </w:tc>
      </w:tr>
      <w:tr w:rsidR="00AB0DE2" w:rsidRPr="00484C97" w:rsidTr="00484C97">
        <w:trPr>
          <w:trHeight w:val="636"/>
          <w:jc w:val="center"/>
        </w:trPr>
        <w:tc>
          <w:tcPr>
            <w:tcW w:w="2661" w:type="dxa"/>
            <w:vAlign w:val="center"/>
          </w:tcPr>
          <w:p w:rsidR="00AB0DE2" w:rsidRPr="00484C97" w:rsidRDefault="00AB0DE2">
            <w:pPr>
              <w:jc w:val="center"/>
            </w:pPr>
            <w:r w:rsidRPr="00484C97">
              <w:rPr>
                <w:color w:val="000000"/>
                <w:szCs w:val="21"/>
              </w:rPr>
              <w:t>交易性金融资产</w:t>
            </w:r>
          </w:p>
        </w:tc>
        <w:tc>
          <w:tcPr>
            <w:tcW w:w="1180" w:type="dxa"/>
            <w:vAlign w:val="center"/>
          </w:tcPr>
          <w:p w:rsidR="00AB0DE2" w:rsidRPr="00484C97" w:rsidRDefault="00AB0DE2">
            <w:pPr>
              <w:jc w:val="right"/>
            </w:pPr>
            <w:r w:rsidRPr="00484C97">
              <w:rPr>
                <w:color w:val="000000"/>
                <w:szCs w:val="21"/>
              </w:rPr>
              <w:t>133,591,750.00</w:t>
            </w:r>
          </w:p>
        </w:tc>
        <w:tc>
          <w:tcPr>
            <w:tcW w:w="1180" w:type="dxa"/>
            <w:vAlign w:val="center"/>
          </w:tcPr>
          <w:p w:rsidR="00AB0DE2" w:rsidRPr="00484C97" w:rsidRDefault="00AB0DE2">
            <w:pPr>
              <w:jc w:val="right"/>
            </w:pPr>
            <w:r w:rsidRPr="00484C97">
              <w:rPr>
                <w:color w:val="000000"/>
                <w:szCs w:val="21"/>
              </w:rPr>
              <w:t>162,335,969.90</w:t>
            </w:r>
          </w:p>
        </w:tc>
        <w:tc>
          <w:tcPr>
            <w:tcW w:w="1180" w:type="dxa"/>
            <w:vAlign w:val="center"/>
          </w:tcPr>
          <w:p w:rsidR="00AB0DE2" w:rsidRPr="00484C97" w:rsidRDefault="00AB0DE2">
            <w:pPr>
              <w:jc w:val="right"/>
            </w:pPr>
            <w:r w:rsidRPr="00484C97">
              <w:rPr>
                <w:color w:val="000000"/>
                <w:szCs w:val="21"/>
              </w:rPr>
              <w:t>1,799,118.40</w:t>
            </w:r>
          </w:p>
        </w:tc>
        <w:tc>
          <w:tcPr>
            <w:tcW w:w="1180" w:type="dxa"/>
            <w:vAlign w:val="center"/>
          </w:tcPr>
          <w:p w:rsidR="00AB0DE2" w:rsidRPr="00484C97" w:rsidRDefault="00AB0DE2">
            <w:pPr>
              <w:jc w:val="right"/>
            </w:pPr>
            <w:r w:rsidRPr="00484C97">
              <w:rPr>
                <w:color w:val="000000"/>
                <w:szCs w:val="21"/>
              </w:rPr>
              <w:t>82,952,424.93</w:t>
            </w:r>
          </w:p>
        </w:tc>
        <w:tc>
          <w:tcPr>
            <w:tcW w:w="1180" w:type="dxa"/>
            <w:vAlign w:val="center"/>
          </w:tcPr>
          <w:p w:rsidR="00AB0DE2" w:rsidRPr="00484C97" w:rsidRDefault="00AB0DE2">
            <w:pPr>
              <w:jc w:val="right"/>
            </w:pPr>
            <w:r w:rsidRPr="00484C97">
              <w:rPr>
                <w:color w:val="000000"/>
                <w:szCs w:val="21"/>
              </w:rPr>
              <w:t>380,679,263.23</w:t>
            </w:r>
          </w:p>
        </w:tc>
      </w:tr>
      <w:tr w:rsidR="00AB0DE2" w:rsidRPr="00484C97" w:rsidTr="00484C97">
        <w:trPr>
          <w:trHeight w:val="646"/>
          <w:jc w:val="center"/>
        </w:trPr>
        <w:tc>
          <w:tcPr>
            <w:tcW w:w="2661" w:type="dxa"/>
            <w:vAlign w:val="center"/>
          </w:tcPr>
          <w:p w:rsidR="00AB0DE2" w:rsidRPr="00484C97" w:rsidRDefault="00AB0DE2">
            <w:pPr>
              <w:jc w:val="center"/>
            </w:pPr>
            <w:r w:rsidRPr="00484C97">
              <w:rPr>
                <w:color w:val="000000"/>
                <w:szCs w:val="21"/>
              </w:rPr>
              <w:t>应收证券清算款</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10,340,098.70</w:t>
            </w:r>
          </w:p>
        </w:tc>
        <w:tc>
          <w:tcPr>
            <w:tcW w:w="1180" w:type="dxa"/>
            <w:vAlign w:val="center"/>
          </w:tcPr>
          <w:p w:rsidR="00AB0DE2" w:rsidRPr="00484C97" w:rsidRDefault="00AB0DE2">
            <w:pPr>
              <w:jc w:val="right"/>
            </w:pPr>
            <w:r w:rsidRPr="00484C97">
              <w:rPr>
                <w:color w:val="000000"/>
                <w:szCs w:val="21"/>
              </w:rPr>
              <w:t>10,340,098.70</w:t>
            </w:r>
          </w:p>
        </w:tc>
      </w:tr>
      <w:tr w:rsidR="00AB0DE2" w:rsidRPr="00484C97" w:rsidTr="00484C97">
        <w:trPr>
          <w:trHeight w:val="636"/>
          <w:jc w:val="center"/>
        </w:trPr>
        <w:tc>
          <w:tcPr>
            <w:tcW w:w="2661" w:type="dxa"/>
            <w:vAlign w:val="center"/>
          </w:tcPr>
          <w:p w:rsidR="00AB0DE2" w:rsidRPr="00484C97" w:rsidRDefault="00AB0DE2">
            <w:pPr>
              <w:jc w:val="center"/>
            </w:pPr>
            <w:r w:rsidRPr="00484C97">
              <w:rPr>
                <w:color w:val="000000"/>
                <w:szCs w:val="21"/>
              </w:rPr>
              <w:t>应收利息</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4,172,052.02</w:t>
            </w:r>
          </w:p>
        </w:tc>
        <w:tc>
          <w:tcPr>
            <w:tcW w:w="1180" w:type="dxa"/>
            <w:vAlign w:val="center"/>
          </w:tcPr>
          <w:p w:rsidR="00AB0DE2" w:rsidRPr="00484C97" w:rsidRDefault="00AB0DE2">
            <w:pPr>
              <w:jc w:val="right"/>
            </w:pPr>
            <w:r w:rsidRPr="00484C97">
              <w:rPr>
                <w:color w:val="000000"/>
                <w:szCs w:val="21"/>
              </w:rPr>
              <w:t>4,172,052.02</w:t>
            </w:r>
          </w:p>
        </w:tc>
      </w:tr>
      <w:tr w:rsidR="00AB0DE2" w:rsidRPr="00484C97" w:rsidTr="00484C97">
        <w:trPr>
          <w:trHeight w:val="286"/>
          <w:jc w:val="center"/>
        </w:trPr>
        <w:tc>
          <w:tcPr>
            <w:tcW w:w="2661" w:type="dxa"/>
          </w:tcPr>
          <w:p w:rsidR="00AB0DE2" w:rsidRPr="00484C97" w:rsidRDefault="00AB0DE2" w:rsidP="008F6D6A">
            <w:pPr>
              <w:spacing w:line="360" w:lineRule="auto"/>
              <w:rPr>
                <w:color w:val="000000"/>
                <w:szCs w:val="21"/>
              </w:rPr>
            </w:pPr>
            <w:r w:rsidRPr="00484C97">
              <w:rPr>
                <w:color w:val="000000"/>
                <w:szCs w:val="21"/>
              </w:rPr>
              <w:t>资产总计</w:t>
            </w:r>
          </w:p>
        </w:tc>
        <w:tc>
          <w:tcPr>
            <w:tcW w:w="1180" w:type="dxa"/>
            <w:vAlign w:val="center"/>
          </w:tcPr>
          <w:p w:rsidR="00AB0DE2" w:rsidRPr="00484C97" w:rsidRDefault="00AB0DE2" w:rsidP="008F6D6A">
            <w:pPr>
              <w:spacing w:line="360" w:lineRule="auto"/>
              <w:jc w:val="right"/>
              <w:rPr>
                <w:szCs w:val="21"/>
              </w:rPr>
            </w:pPr>
            <w:r w:rsidRPr="00484C97">
              <w:rPr>
                <w:szCs w:val="21"/>
              </w:rPr>
              <w:t>139,142,587.23</w:t>
            </w:r>
          </w:p>
          <w:p w:rsidR="00AB0DE2" w:rsidRPr="00484C97" w:rsidRDefault="00AB0DE2" w:rsidP="008F6D6A">
            <w:pPr>
              <w:spacing w:line="360" w:lineRule="auto"/>
              <w:jc w:val="right"/>
              <w:rPr>
                <w:szCs w:val="21"/>
              </w:rPr>
            </w:pPr>
          </w:p>
        </w:tc>
        <w:tc>
          <w:tcPr>
            <w:tcW w:w="1180" w:type="dxa"/>
            <w:vAlign w:val="center"/>
          </w:tcPr>
          <w:p w:rsidR="00AB0DE2" w:rsidRPr="00484C97" w:rsidRDefault="00AB0DE2" w:rsidP="008F6D6A">
            <w:pPr>
              <w:spacing w:line="360" w:lineRule="auto"/>
              <w:jc w:val="right"/>
              <w:rPr>
                <w:szCs w:val="21"/>
              </w:rPr>
            </w:pPr>
            <w:r w:rsidRPr="00484C97">
              <w:rPr>
                <w:szCs w:val="21"/>
              </w:rPr>
              <w:t>162,335,969.90</w:t>
            </w:r>
          </w:p>
          <w:p w:rsidR="00AB0DE2" w:rsidRPr="00484C97" w:rsidRDefault="00AB0DE2" w:rsidP="008F6D6A">
            <w:pPr>
              <w:spacing w:line="360" w:lineRule="auto"/>
              <w:jc w:val="right"/>
              <w:rPr>
                <w:szCs w:val="21"/>
              </w:rPr>
            </w:pPr>
          </w:p>
        </w:tc>
        <w:tc>
          <w:tcPr>
            <w:tcW w:w="1180" w:type="dxa"/>
            <w:vAlign w:val="center"/>
          </w:tcPr>
          <w:p w:rsidR="00AB0DE2" w:rsidRPr="00484C97" w:rsidRDefault="00AB0DE2" w:rsidP="008F6D6A">
            <w:pPr>
              <w:spacing w:line="360" w:lineRule="auto"/>
              <w:jc w:val="right"/>
              <w:rPr>
                <w:szCs w:val="21"/>
              </w:rPr>
            </w:pPr>
            <w:r w:rsidRPr="00484C97">
              <w:rPr>
                <w:szCs w:val="21"/>
              </w:rPr>
              <w:t>1,799,118.40</w:t>
            </w:r>
          </w:p>
          <w:p w:rsidR="00AB0DE2" w:rsidRPr="00484C97" w:rsidRDefault="00AB0DE2" w:rsidP="008F6D6A">
            <w:pPr>
              <w:spacing w:line="360" w:lineRule="auto"/>
              <w:jc w:val="right"/>
              <w:rPr>
                <w:szCs w:val="21"/>
              </w:rPr>
            </w:pPr>
          </w:p>
        </w:tc>
        <w:tc>
          <w:tcPr>
            <w:tcW w:w="1180" w:type="dxa"/>
            <w:vAlign w:val="center"/>
          </w:tcPr>
          <w:p w:rsidR="00AB0DE2" w:rsidRPr="00484C97" w:rsidRDefault="00AB0DE2" w:rsidP="008F6D6A">
            <w:pPr>
              <w:spacing w:line="360" w:lineRule="auto"/>
              <w:jc w:val="right"/>
              <w:rPr>
                <w:szCs w:val="21"/>
              </w:rPr>
            </w:pPr>
            <w:r w:rsidRPr="00484C97">
              <w:rPr>
                <w:szCs w:val="21"/>
              </w:rPr>
              <w:t>97,464,575.65</w:t>
            </w:r>
          </w:p>
          <w:p w:rsidR="00AB0DE2" w:rsidRPr="00484C97" w:rsidRDefault="00AB0DE2" w:rsidP="008F6D6A">
            <w:pPr>
              <w:spacing w:line="360" w:lineRule="auto"/>
              <w:jc w:val="right"/>
              <w:rPr>
                <w:szCs w:val="21"/>
              </w:rPr>
            </w:pPr>
          </w:p>
        </w:tc>
        <w:tc>
          <w:tcPr>
            <w:tcW w:w="1180" w:type="dxa"/>
            <w:vAlign w:val="center"/>
          </w:tcPr>
          <w:p w:rsidR="00AB0DE2" w:rsidRPr="00484C97" w:rsidRDefault="00AB0DE2" w:rsidP="008F6D6A">
            <w:pPr>
              <w:spacing w:line="360" w:lineRule="auto"/>
              <w:jc w:val="right"/>
              <w:rPr>
                <w:szCs w:val="21"/>
              </w:rPr>
            </w:pPr>
            <w:r w:rsidRPr="00484C97">
              <w:rPr>
                <w:szCs w:val="21"/>
              </w:rPr>
              <w:t>400,742,251.18</w:t>
            </w:r>
          </w:p>
          <w:p w:rsidR="00AB0DE2" w:rsidRPr="00484C97" w:rsidRDefault="00AB0DE2" w:rsidP="008F6D6A">
            <w:pPr>
              <w:spacing w:line="360" w:lineRule="auto"/>
              <w:jc w:val="right"/>
              <w:rPr>
                <w:szCs w:val="21"/>
              </w:rPr>
            </w:pPr>
          </w:p>
        </w:tc>
      </w:tr>
      <w:tr w:rsidR="00AB0DE2" w:rsidRPr="00484C97" w:rsidTr="00484C97">
        <w:trPr>
          <w:trHeight w:val="286"/>
          <w:jc w:val="center"/>
        </w:trPr>
        <w:tc>
          <w:tcPr>
            <w:tcW w:w="2661" w:type="dxa"/>
          </w:tcPr>
          <w:p w:rsidR="00AB0DE2" w:rsidRPr="00484C97" w:rsidRDefault="00AB0DE2" w:rsidP="008F6D6A">
            <w:pPr>
              <w:spacing w:line="360" w:lineRule="auto"/>
              <w:rPr>
                <w:color w:val="000000"/>
                <w:szCs w:val="21"/>
              </w:rPr>
            </w:pPr>
            <w:r w:rsidRPr="00484C97">
              <w:rPr>
                <w:color w:val="000000"/>
                <w:szCs w:val="21"/>
              </w:rPr>
              <w:t>负债</w:t>
            </w:r>
          </w:p>
        </w:tc>
        <w:tc>
          <w:tcPr>
            <w:tcW w:w="1180" w:type="dxa"/>
            <w:vAlign w:val="center"/>
          </w:tcPr>
          <w:p w:rsidR="00AB0DE2" w:rsidRPr="00484C97" w:rsidRDefault="00AB0DE2" w:rsidP="008F6D6A">
            <w:pPr>
              <w:spacing w:line="360" w:lineRule="auto"/>
              <w:jc w:val="right"/>
              <w:rPr>
                <w:color w:val="0000FF"/>
                <w:kern w:val="0"/>
                <w:szCs w:val="21"/>
              </w:rPr>
            </w:pPr>
          </w:p>
        </w:tc>
        <w:tc>
          <w:tcPr>
            <w:tcW w:w="1180" w:type="dxa"/>
            <w:vAlign w:val="center"/>
          </w:tcPr>
          <w:p w:rsidR="00AB0DE2" w:rsidRPr="00484C97" w:rsidRDefault="00AB0DE2" w:rsidP="008F6D6A">
            <w:pPr>
              <w:spacing w:line="360" w:lineRule="auto"/>
              <w:jc w:val="right"/>
              <w:rPr>
                <w:color w:val="000000"/>
                <w:szCs w:val="21"/>
              </w:rPr>
            </w:pPr>
          </w:p>
        </w:tc>
        <w:tc>
          <w:tcPr>
            <w:tcW w:w="1180" w:type="dxa"/>
            <w:vAlign w:val="center"/>
          </w:tcPr>
          <w:p w:rsidR="00AB0DE2" w:rsidRPr="00484C97" w:rsidRDefault="00AB0DE2" w:rsidP="008F6D6A">
            <w:pPr>
              <w:spacing w:line="360" w:lineRule="auto"/>
              <w:jc w:val="right"/>
              <w:rPr>
                <w:color w:val="000000"/>
                <w:szCs w:val="21"/>
              </w:rPr>
            </w:pPr>
          </w:p>
        </w:tc>
        <w:tc>
          <w:tcPr>
            <w:tcW w:w="1180" w:type="dxa"/>
            <w:vAlign w:val="center"/>
          </w:tcPr>
          <w:p w:rsidR="00AB0DE2" w:rsidRPr="00484C97" w:rsidRDefault="00AB0DE2" w:rsidP="008F6D6A">
            <w:pPr>
              <w:spacing w:line="360" w:lineRule="auto"/>
              <w:jc w:val="right"/>
              <w:rPr>
                <w:color w:val="000000"/>
                <w:szCs w:val="21"/>
              </w:rPr>
            </w:pPr>
          </w:p>
        </w:tc>
        <w:tc>
          <w:tcPr>
            <w:tcW w:w="1180" w:type="dxa"/>
            <w:vAlign w:val="center"/>
          </w:tcPr>
          <w:p w:rsidR="00AB0DE2" w:rsidRPr="00484C97" w:rsidRDefault="00AB0DE2" w:rsidP="008F6D6A">
            <w:pPr>
              <w:spacing w:line="360" w:lineRule="auto"/>
              <w:jc w:val="right"/>
              <w:rPr>
                <w:color w:val="000000"/>
                <w:szCs w:val="21"/>
              </w:rPr>
            </w:pPr>
          </w:p>
        </w:tc>
      </w:tr>
      <w:tr w:rsidR="00AB0DE2" w:rsidRPr="00484C97" w:rsidTr="00484C97">
        <w:trPr>
          <w:trHeight w:val="646"/>
          <w:jc w:val="center"/>
        </w:trPr>
        <w:tc>
          <w:tcPr>
            <w:tcW w:w="2661" w:type="dxa"/>
            <w:vAlign w:val="center"/>
          </w:tcPr>
          <w:p w:rsidR="00AB0DE2" w:rsidRPr="00484C97" w:rsidRDefault="00AB0DE2">
            <w:pPr>
              <w:jc w:val="center"/>
            </w:pPr>
            <w:r w:rsidRPr="00484C97">
              <w:rPr>
                <w:color w:val="000000"/>
                <w:szCs w:val="21"/>
              </w:rPr>
              <w:t>卖出回购金融资产款</w:t>
            </w:r>
          </w:p>
        </w:tc>
        <w:tc>
          <w:tcPr>
            <w:tcW w:w="1180" w:type="dxa"/>
            <w:vAlign w:val="center"/>
          </w:tcPr>
          <w:p w:rsidR="00AB0DE2" w:rsidRPr="00484C97" w:rsidRDefault="00AB0DE2">
            <w:pPr>
              <w:jc w:val="right"/>
            </w:pPr>
            <w:r w:rsidRPr="00484C97">
              <w:rPr>
                <w:color w:val="000000"/>
                <w:szCs w:val="21"/>
              </w:rPr>
              <w:t>17,900,000.00</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17,900,000.00</w:t>
            </w:r>
          </w:p>
        </w:tc>
      </w:tr>
      <w:tr w:rsidR="00AB0DE2" w:rsidRPr="00484C97" w:rsidTr="00484C97">
        <w:trPr>
          <w:trHeight w:val="636"/>
          <w:jc w:val="center"/>
        </w:trPr>
        <w:tc>
          <w:tcPr>
            <w:tcW w:w="2661" w:type="dxa"/>
            <w:vAlign w:val="center"/>
          </w:tcPr>
          <w:p w:rsidR="00AB0DE2" w:rsidRPr="00484C97" w:rsidRDefault="00AB0DE2">
            <w:pPr>
              <w:jc w:val="center"/>
            </w:pPr>
            <w:r w:rsidRPr="00484C97">
              <w:rPr>
                <w:color w:val="000000"/>
                <w:szCs w:val="21"/>
              </w:rPr>
              <w:t>应付赎回款</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10,341,580.39</w:t>
            </w:r>
          </w:p>
        </w:tc>
        <w:tc>
          <w:tcPr>
            <w:tcW w:w="1180" w:type="dxa"/>
            <w:vAlign w:val="center"/>
          </w:tcPr>
          <w:p w:rsidR="00AB0DE2" w:rsidRPr="00484C97" w:rsidRDefault="00AB0DE2">
            <w:pPr>
              <w:jc w:val="right"/>
            </w:pPr>
            <w:r w:rsidRPr="00484C97">
              <w:rPr>
                <w:color w:val="000000"/>
                <w:szCs w:val="21"/>
              </w:rPr>
              <w:t>10,341,580.39</w:t>
            </w:r>
          </w:p>
        </w:tc>
      </w:tr>
      <w:tr w:rsidR="00AB0DE2" w:rsidRPr="00484C97" w:rsidTr="00484C97">
        <w:trPr>
          <w:trHeight w:val="646"/>
          <w:jc w:val="center"/>
        </w:trPr>
        <w:tc>
          <w:tcPr>
            <w:tcW w:w="2661" w:type="dxa"/>
            <w:vAlign w:val="center"/>
          </w:tcPr>
          <w:p w:rsidR="00AB0DE2" w:rsidRPr="00484C97" w:rsidRDefault="00AB0DE2">
            <w:pPr>
              <w:jc w:val="center"/>
            </w:pPr>
            <w:r w:rsidRPr="00484C97">
              <w:rPr>
                <w:color w:val="000000"/>
                <w:szCs w:val="21"/>
              </w:rPr>
              <w:t>应付管理人报酬</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192,271.31</w:t>
            </w:r>
          </w:p>
        </w:tc>
        <w:tc>
          <w:tcPr>
            <w:tcW w:w="1180" w:type="dxa"/>
            <w:vAlign w:val="center"/>
          </w:tcPr>
          <w:p w:rsidR="00AB0DE2" w:rsidRPr="00484C97" w:rsidRDefault="00AB0DE2">
            <w:pPr>
              <w:jc w:val="right"/>
            </w:pPr>
            <w:r w:rsidRPr="00484C97">
              <w:rPr>
                <w:color w:val="000000"/>
                <w:szCs w:val="21"/>
              </w:rPr>
              <w:t>192,271.31</w:t>
            </w:r>
          </w:p>
        </w:tc>
      </w:tr>
      <w:tr w:rsidR="00AB0DE2" w:rsidRPr="00484C97" w:rsidTr="00484C97">
        <w:trPr>
          <w:trHeight w:val="636"/>
          <w:jc w:val="center"/>
        </w:trPr>
        <w:tc>
          <w:tcPr>
            <w:tcW w:w="2661" w:type="dxa"/>
            <w:vAlign w:val="center"/>
          </w:tcPr>
          <w:p w:rsidR="00AB0DE2" w:rsidRPr="00484C97" w:rsidRDefault="00AB0DE2">
            <w:pPr>
              <w:jc w:val="center"/>
            </w:pPr>
            <w:r w:rsidRPr="00484C97">
              <w:rPr>
                <w:color w:val="000000"/>
                <w:szCs w:val="21"/>
              </w:rPr>
              <w:t>应付托管费</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64,090.41</w:t>
            </w:r>
          </w:p>
        </w:tc>
        <w:tc>
          <w:tcPr>
            <w:tcW w:w="1180" w:type="dxa"/>
            <w:vAlign w:val="center"/>
          </w:tcPr>
          <w:p w:rsidR="00AB0DE2" w:rsidRPr="00484C97" w:rsidRDefault="00AB0DE2">
            <w:pPr>
              <w:jc w:val="right"/>
            </w:pPr>
            <w:r w:rsidRPr="00484C97">
              <w:rPr>
                <w:color w:val="000000"/>
                <w:szCs w:val="21"/>
              </w:rPr>
              <w:t>64,090.41</w:t>
            </w:r>
          </w:p>
        </w:tc>
      </w:tr>
      <w:tr w:rsidR="00AB0DE2" w:rsidRPr="00484C97" w:rsidTr="00484C97">
        <w:trPr>
          <w:trHeight w:val="636"/>
          <w:jc w:val="center"/>
        </w:trPr>
        <w:tc>
          <w:tcPr>
            <w:tcW w:w="2661" w:type="dxa"/>
            <w:vAlign w:val="center"/>
          </w:tcPr>
          <w:p w:rsidR="00AB0DE2" w:rsidRPr="00484C97" w:rsidRDefault="00AB0DE2">
            <w:pPr>
              <w:jc w:val="center"/>
            </w:pPr>
            <w:r w:rsidRPr="00484C97">
              <w:rPr>
                <w:color w:val="000000"/>
                <w:szCs w:val="21"/>
              </w:rPr>
              <w:t>应付交易费用</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24,275.03</w:t>
            </w:r>
          </w:p>
        </w:tc>
        <w:tc>
          <w:tcPr>
            <w:tcW w:w="1180" w:type="dxa"/>
            <w:vAlign w:val="center"/>
          </w:tcPr>
          <w:p w:rsidR="00AB0DE2" w:rsidRPr="00484C97" w:rsidRDefault="00AB0DE2">
            <w:pPr>
              <w:jc w:val="right"/>
            </w:pPr>
            <w:r w:rsidRPr="00484C97">
              <w:rPr>
                <w:color w:val="000000"/>
                <w:szCs w:val="21"/>
              </w:rPr>
              <w:t>24,275.03</w:t>
            </w:r>
          </w:p>
        </w:tc>
      </w:tr>
      <w:tr w:rsidR="00AB0DE2" w:rsidRPr="00484C97" w:rsidTr="00484C97">
        <w:trPr>
          <w:trHeight w:val="646"/>
          <w:jc w:val="center"/>
        </w:trPr>
        <w:tc>
          <w:tcPr>
            <w:tcW w:w="2661" w:type="dxa"/>
            <w:vAlign w:val="center"/>
          </w:tcPr>
          <w:p w:rsidR="00AB0DE2" w:rsidRPr="00484C97" w:rsidRDefault="00AB0DE2">
            <w:pPr>
              <w:jc w:val="center"/>
            </w:pPr>
            <w:r w:rsidRPr="00484C97">
              <w:rPr>
                <w:color w:val="000000"/>
                <w:szCs w:val="21"/>
              </w:rPr>
              <w:t>应交税费</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26,028.01</w:t>
            </w:r>
          </w:p>
        </w:tc>
        <w:tc>
          <w:tcPr>
            <w:tcW w:w="1180" w:type="dxa"/>
            <w:vAlign w:val="center"/>
          </w:tcPr>
          <w:p w:rsidR="00AB0DE2" w:rsidRPr="00484C97" w:rsidRDefault="00AB0DE2">
            <w:pPr>
              <w:jc w:val="right"/>
            </w:pPr>
            <w:r w:rsidRPr="00484C97">
              <w:rPr>
                <w:color w:val="000000"/>
                <w:szCs w:val="21"/>
              </w:rPr>
              <w:t>26,028.01</w:t>
            </w:r>
          </w:p>
        </w:tc>
      </w:tr>
      <w:tr w:rsidR="00AB0DE2" w:rsidRPr="00484C97" w:rsidTr="00484C97">
        <w:trPr>
          <w:trHeight w:val="318"/>
          <w:jc w:val="center"/>
        </w:trPr>
        <w:tc>
          <w:tcPr>
            <w:tcW w:w="2661" w:type="dxa"/>
            <w:vAlign w:val="center"/>
          </w:tcPr>
          <w:p w:rsidR="00AB0DE2" w:rsidRPr="00484C97" w:rsidRDefault="00AB0DE2">
            <w:pPr>
              <w:jc w:val="center"/>
            </w:pPr>
            <w:r w:rsidRPr="00484C97">
              <w:rPr>
                <w:color w:val="000000"/>
                <w:szCs w:val="21"/>
              </w:rPr>
              <w:t>应付利息</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-424.68</w:t>
            </w:r>
          </w:p>
        </w:tc>
        <w:tc>
          <w:tcPr>
            <w:tcW w:w="1180" w:type="dxa"/>
            <w:vAlign w:val="center"/>
          </w:tcPr>
          <w:p w:rsidR="00AB0DE2" w:rsidRPr="00484C97" w:rsidRDefault="00AB0DE2">
            <w:pPr>
              <w:jc w:val="right"/>
            </w:pPr>
            <w:r w:rsidRPr="00484C97">
              <w:rPr>
                <w:color w:val="000000"/>
                <w:szCs w:val="21"/>
              </w:rPr>
              <w:t>-424.68</w:t>
            </w:r>
          </w:p>
        </w:tc>
      </w:tr>
      <w:tr w:rsidR="00AB0DE2" w:rsidRPr="00484C97" w:rsidTr="00484C97">
        <w:trPr>
          <w:trHeight w:val="636"/>
          <w:jc w:val="center"/>
        </w:trPr>
        <w:tc>
          <w:tcPr>
            <w:tcW w:w="2661" w:type="dxa"/>
            <w:vAlign w:val="center"/>
          </w:tcPr>
          <w:p w:rsidR="00AB0DE2" w:rsidRPr="00484C97" w:rsidRDefault="00AB0DE2">
            <w:pPr>
              <w:jc w:val="center"/>
            </w:pPr>
            <w:r w:rsidRPr="00484C97">
              <w:rPr>
                <w:color w:val="000000"/>
                <w:szCs w:val="21"/>
              </w:rPr>
              <w:t>其他负债</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w:t>
            </w:r>
          </w:p>
        </w:tc>
        <w:tc>
          <w:tcPr>
            <w:tcW w:w="1180" w:type="dxa"/>
            <w:vAlign w:val="center"/>
          </w:tcPr>
          <w:p w:rsidR="00AB0DE2" w:rsidRPr="00484C97" w:rsidRDefault="00AB0DE2">
            <w:pPr>
              <w:jc w:val="right"/>
            </w:pPr>
            <w:r w:rsidRPr="00484C97">
              <w:rPr>
                <w:color w:val="000000"/>
                <w:szCs w:val="21"/>
              </w:rPr>
              <w:t>196,284.85</w:t>
            </w:r>
          </w:p>
        </w:tc>
        <w:tc>
          <w:tcPr>
            <w:tcW w:w="1180" w:type="dxa"/>
            <w:vAlign w:val="center"/>
          </w:tcPr>
          <w:p w:rsidR="00AB0DE2" w:rsidRPr="00484C97" w:rsidRDefault="00AB0DE2">
            <w:pPr>
              <w:jc w:val="right"/>
            </w:pPr>
            <w:r w:rsidRPr="00484C97">
              <w:rPr>
                <w:color w:val="000000"/>
                <w:szCs w:val="21"/>
              </w:rPr>
              <w:t>196,284.85</w:t>
            </w:r>
          </w:p>
        </w:tc>
      </w:tr>
      <w:tr w:rsidR="00AB0DE2" w:rsidRPr="00484C97" w:rsidTr="00484C97">
        <w:trPr>
          <w:trHeight w:val="286"/>
          <w:jc w:val="center"/>
        </w:trPr>
        <w:tc>
          <w:tcPr>
            <w:tcW w:w="2661" w:type="dxa"/>
          </w:tcPr>
          <w:p w:rsidR="00AB0DE2" w:rsidRPr="00484C97" w:rsidRDefault="00AB0DE2" w:rsidP="008F6D6A">
            <w:pPr>
              <w:spacing w:line="360" w:lineRule="auto"/>
              <w:rPr>
                <w:color w:val="000000"/>
                <w:szCs w:val="21"/>
              </w:rPr>
            </w:pPr>
            <w:r w:rsidRPr="00484C97">
              <w:rPr>
                <w:color w:val="000000"/>
                <w:szCs w:val="21"/>
              </w:rPr>
              <w:t>负债总计</w:t>
            </w:r>
          </w:p>
        </w:tc>
        <w:tc>
          <w:tcPr>
            <w:tcW w:w="1180" w:type="dxa"/>
            <w:vAlign w:val="center"/>
          </w:tcPr>
          <w:p w:rsidR="00AB0DE2" w:rsidRPr="00484C97" w:rsidRDefault="00AB0DE2" w:rsidP="008F6D6A">
            <w:pPr>
              <w:spacing w:line="360" w:lineRule="auto"/>
              <w:jc w:val="right"/>
              <w:rPr>
                <w:szCs w:val="21"/>
              </w:rPr>
            </w:pPr>
            <w:r w:rsidRPr="00484C97">
              <w:rPr>
                <w:szCs w:val="21"/>
              </w:rPr>
              <w:t>17,900,000.00</w:t>
            </w:r>
          </w:p>
          <w:p w:rsidR="00AB0DE2" w:rsidRPr="00484C97" w:rsidRDefault="00AB0DE2" w:rsidP="008F6D6A">
            <w:pPr>
              <w:spacing w:line="360" w:lineRule="auto"/>
              <w:jc w:val="right"/>
              <w:rPr>
                <w:szCs w:val="21"/>
              </w:rPr>
            </w:pPr>
          </w:p>
        </w:tc>
        <w:tc>
          <w:tcPr>
            <w:tcW w:w="1180" w:type="dxa"/>
            <w:vAlign w:val="center"/>
          </w:tcPr>
          <w:p w:rsidR="00AB0DE2" w:rsidRPr="00484C97" w:rsidRDefault="00AB0DE2" w:rsidP="008F6D6A">
            <w:pPr>
              <w:spacing w:line="360" w:lineRule="auto"/>
              <w:jc w:val="right"/>
              <w:rPr>
                <w:szCs w:val="21"/>
              </w:rPr>
            </w:pPr>
            <w:r w:rsidRPr="00484C97">
              <w:rPr>
                <w:szCs w:val="21"/>
              </w:rPr>
              <w:t>-</w:t>
            </w:r>
          </w:p>
          <w:p w:rsidR="00AB0DE2" w:rsidRPr="00484C97" w:rsidRDefault="00AB0DE2" w:rsidP="008F6D6A">
            <w:pPr>
              <w:spacing w:line="360" w:lineRule="auto"/>
              <w:jc w:val="right"/>
              <w:rPr>
                <w:szCs w:val="21"/>
              </w:rPr>
            </w:pPr>
          </w:p>
        </w:tc>
        <w:tc>
          <w:tcPr>
            <w:tcW w:w="1180" w:type="dxa"/>
            <w:vAlign w:val="center"/>
          </w:tcPr>
          <w:p w:rsidR="00AB0DE2" w:rsidRPr="00484C97" w:rsidRDefault="00AB0DE2" w:rsidP="008F6D6A">
            <w:pPr>
              <w:spacing w:line="360" w:lineRule="auto"/>
              <w:jc w:val="right"/>
              <w:rPr>
                <w:szCs w:val="21"/>
              </w:rPr>
            </w:pPr>
            <w:r w:rsidRPr="00484C97">
              <w:rPr>
                <w:szCs w:val="21"/>
              </w:rPr>
              <w:t>-</w:t>
            </w:r>
          </w:p>
          <w:p w:rsidR="00AB0DE2" w:rsidRPr="00484C97" w:rsidRDefault="00AB0DE2" w:rsidP="008F6D6A">
            <w:pPr>
              <w:spacing w:line="360" w:lineRule="auto"/>
              <w:jc w:val="right"/>
              <w:rPr>
                <w:szCs w:val="21"/>
              </w:rPr>
            </w:pPr>
          </w:p>
        </w:tc>
        <w:tc>
          <w:tcPr>
            <w:tcW w:w="1180" w:type="dxa"/>
            <w:vAlign w:val="center"/>
          </w:tcPr>
          <w:p w:rsidR="00AB0DE2" w:rsidRPr="00484C97" w:rsidRDefault="00AB0DE2" w:rsidP="008F6D6A">
            <w:pPr>
              <w:spacing w:line="360" w:lineRule="auto"/>
              <w:jc w:val="right"/>
              <w:rPr>
                <w:szCs w:val="21"/>
              </w:rPr>
            </w:pPr>
            <w:r w:rsidRPr="00484C97">
              <w:rPr>
                <w:szCs w:val="21"/>
              </w:rPr>
              <w:t>10,844,105.32</w:t>
            </w:r>
          </w:p>
          <w:p w:rsidR="00AB0DE2" w:rsidRPr="00484C97" w:rsidRDefault="00AB0DE2" w:rsidP="008F6D6A">
            <w:pPr>
              <w:spacing w:line="360" w:lineRule="auto"/>
              <w:jc w:val="right"/>
              <w:rPr>
                <w:szCs w:val="21"/>
              </w:rPr>
            </w:pPr>
          </w:p>
        </w:tc>
        <w:tc>
          <w:tcPr>
            <w:tcW w:w="1180" w:type="dxa"/>
            <w:vAlign w:val="center"/>
          </w:tcPr>
          <w:p w:rsidR="00AB0DE2" w:rsidRPr="00484C97" w:rsidRDefault="00AB0DE2" w:rsidP="008F6D6A">
            <w:pPr>
              <w:spacing w:line="360" w:lineRule="auto"/>
              <w:jc w:val="right"/>
              <w:rPr>
                <w:szCs w:val="21"/>
              </w:rPr>
            </w:pPr>
            <w:r w:rsidRPr="00484C97">
              <w:rPr>
                <w:szCs w:val="21"/>
              </w:rPr>
              <w:t>28,744,105.32</w:t>
            </w:r>
          </w:p>
          <w:p w:rsidR="00AB0DE2" w:rsidRPr="00484C97" w:rsidRDefault="00AB0DE2" w:rsidP="008F6D6A">
            <w:pPr>
              <w:spacing w:line="360" w:lineRule="auto"/>
              <w:jc w:val="right"/>
              <w:rPr>
                <w:szCs w:val="21"/>
              </w:rPr>
            </w:pPr>
          </w:p>
        </w:tc>
      </w:tr>
      <w:tr w:rsidR="00AB0DE2" w:rsidRPr="00484C97" w:rsidTr="00484C97">
        <w:trPr>
          <w:trHeight w:val="286"/>
          <w:jc w:val="center"/>
        </w:trPr>
        <w:tc>
          <w:tcPr>
            <w:tcW w:w="2661" w:type="dxa"/>
          </w:tcPr>
          <w:p w:rsidR="00AB0DE2" w:rsidRPr="00484C97" w:rsidRDefault="00AB0DE2" w:rsidP="008F6D6A">
            <w:pPr>
              <w:spacing w:line="360" w:lineRule="auto"/>
              <w:rPr>
                <w:color w:val="000000"/>
                <w:szCs w:val="21"/>
              </w:rPr>
            </w:pPr>
            <w:r w:rsidRPr="00484C97">
              <w:rPr>
                <w:color w:val="000000"/>
                <w:szCs w:val="21"/>
              </w:rPr>
              <w:t>利率敏感度缺口</w:t>
            </w:r>
          </w:p>
        </w:tc>
        <w:tc>
          <w:tcPr>
            <w:tcW w:w="1180" w:type="dxa"/>
            <w:vAlign w:val="center"/>
          </w:tcPr>
          <w:p w:rsidR="00AB0DE2" w:rsidRPr="00484C97" w:rsidRDefault="00AB0DE2" w:rsidP="008F6D6A">
            <w:pPr>
              <w:spacing w:line="360" w:lineRule="auto"/>
              <w:jc w:val="right"/>
              <w:rPr>
                <w:szCs w:val="21"/>
              </w:rPr>
            </w:pPr>
            <w:r w:rsidRPr="00484C97">
              <w:rPr>
                <w:szCs w:val="21"/>
              </w:rPr>
              <w:t>121,242,587.23</w:t>
            </w:r>
          </w:p>
          <w:p w:rsidR="00AB0DE2" w:rsidRPr="00484C97" w:rsidRDefault="00AB0DE2" w:rsidP="008F6D6A">
            <w:pPr>
              <w:spacing w:line="360" w:lineRule="auto"/>
              <w:jc w:val="right"/>
              <w:rPr>
                <w:szCs w:val="21"/>
              </w:rPr>
            </w:pPr>
          </w:p>
        </w:tc>
        <w:tc>
          <w:tcPr>
            <w:tcW w:w="1180" w:type="dxa"/>
            <w:vAlign w:val="center"/>
          </w:tcPr>
          <w:p w:rsidR="00AB0DE2" w:rsidRPr="00484C97" w:rsidRDefault="00AB0DE2" w:rsidP="008F6D6A">
            <w:pPr>
              <w:spacing w:line="360" w:lineRule="auto"/>
              <w:jc w:val="right"/>
              <w:rPr>
                <w:szCs w:val="21"/>
              </w:rPr>
            </w:pPr>
            <w:r w:rsidRPr="00484C97">
              <w:rPr>
                <w:szCs w:val="21"/>
              </w:rPr>
              <w:lastRenderedPageBreak/>
              <w:t>162,335,969.90</w:t>
            </w:r>
          </w:p>
          <w:p w:rsidR="00AB0DE2" w:rsidRPr="00484C97" w:rsidRDefault="00AB0DE2" w:rsidP="008F6D6A">
            <w:pPr>
              <w:spacing w:line="360" w:lineRule="auto"/>
              <w:jc w:val="right"/>
              <w:rPr>
                <w:szCs w:val="21"/>
              </w:rPr>
            </w:pPr>
          </w:p>
        </w:tc>
        <w:tc>
          <w:tcPr>
            <w:tcW w:w="1180" w:type="dxa"/>
            <w:vAlign w:val="center"/>
          </w:tcPr>
          <w:p w:rsidR="00AB0DE2" w:rsidRPr="00484C97" w:rsidRDefault="00AB0DE2" w:rsidP="008F6D6A">
            <w:pPr>
              <w:spacing w:line="360" w:lineRule="auto"/>
              <w:jc w:val="right"/>
              <w:rPr>
                <w:szCs w:val="21"/>
              </w:rPr>
            </w:pPr>
            <w:r w:rsidRPr="00484C97">
              <w:rPr>
                <w:szCs w:val="21"/>
              </w:rPr>
              <w:lastRenderedPageBreak/>
              <w:t>1,799,118.40</w:t>
            </w:r>
          </w:p>
          <w:p w:rsidR="00AB0DE2" w:rsidRPr="00484C97" w:rsidRDefault="00AB0DE2" w:rsidP="008F6D6A">
            <w:pPr>
              <w:spacing w:line="360" w:lineRule="auto"/>
              <w:jc w:val="right"/>
              <w:rPr>
                <w:szCs w:val="21"/>
              </w:rPr>
            </w:pPr>
          </w:p>
        </w:tc>
        <w:tc>
          <w:tcPr>
            <w:tcW w:w="1180" w:type="dxa"/>
            <w:vAlign w:val="center"/>
          </w:tcPr>
          <w:p w:rsidR="00AB0DE2" w:rsidRPr="00484C97" w:rsidRDefault="00AB0DE2" w:rsidP="008F6D6A">
            <w:pPr>
              <w:spacing w:line="360" w:lineRule="auto"/>
              <w:jc w:val="right"/>
              <w:rPr>
                <w:szCs w:val="21"/>
              </w:rPr>
            </w:pPr>
            <w:r w:rsidRPr="00484C97">
              <w:rPr>
                <w:szCs w:val="21"/>
              </w:rPr>
              <w:t>86,620,470.33</w:t>
            </w:r>
          </w:p>
          <w:p w:rsidR="00AB0DE2" w:rsidRPr="00484C97" w:rsidRDefault="00AB0DE2" w:rsidP="008F6D6A">
            <w:pPr>
              <w:spacing w:line="360" w:lineRule="auto"/>
              <w:jc w:val="right"/>
              <w:rPr>
                <w:szCs w:val="21"/>
              </w:rPr>
            </w:pPr>
          </w:p>
        </w:tc>
        <w:tc>
          <w:tcPr>
            <w:tcW w:w="1180" w:type="dxa"/>
            <w:vAlign w:val="center"/>
          </w:tcPr>
          <w:p w:rsidR="00AB0DE2" w:rsidRPr="00484C97" w:rsidRDefault="00AB0DE2" w:rsidP="008F6D6A">
            <w:pPr>
              <w:spacing w:line="360" w:lineRule="auto"/>
              <w:jc w:val="right"/>
              <w:rPr>
                <w:szCs w:val="21"/>
              </w:rPr>
            </w:pPr>
            <w:r w:rsidRPr="00484C97">
              <w:rPr>
                <w:szCs w:val="21"/>
              </w:rPr>
              <w:lastRenderedPageBreak/>
              <w:t>371,998,145.86</w:t>
            </w:r>
          </w:p>
          <w:p w:rsidR="00AB0DE2" w:rsidRPr="00484C97" w:rsidRDefault="00AB0DE2" w:rsidP="008F6D6A">
            <w:pPr>
              <w:spacing w:line="360" w:lineRule="auto"/>
              <w:jc w:val="right"/>
              <w:rPr>
                <w:szCs w:val="21"/>
              </w:rPr>
            </w:pPr>
          </w:p>
        </w:tc>
      </w:tr>
    </w:tbl>
    <w:p w:rsidR="001B4081" w:rsidRPr="00484C97" w:rsidRDefault="00E77A22" w:rsidP="00A073ED">
      <w:pPr>
        <w:spacing w:line="360" w:lineRule="auto"/>
        <w:ind w:firstLineChars="200" w:firstLine="420"/>
        <w:rPr>
          <w:color w:val="000000"/>
          <w:szCs w:val="21"/>
        </w:rPr>
      </w:pPr>
      <w:r w:rsidRPr="00484C97">
        <w:rPr>
          <w:kern w:val="0"/>
          <w:szCs w:val="21"/>
        </w:rPr>
        <w:lastRenderedPageBreak/>
        <w:t>注：表中所示为本基金资产及负债的账面价值，并按照合约规定的利率重新定价日或到期日孰早予以分类。</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7.1.4.13.4.1.2 </w:t>
      </w:r>
      <w:r w:rsidRPr="00484C97">
        <w:rPr>
          <w:b/>
          <w:bCs/>
          <w:color w:val="000000"/>
          <w:kern w:val="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5559"/>
      </w:tblGrid>
      <w:tr w:rsidR="0026686B" w:rsidRPr="00484C97">
        <w:tc>
          <w:tcPr>
            <w:tcW w:w="851" w:type="dxa"/>
            <w:vAlign w:val="center"/>
          </w:tcPr>
          <w:p w:rsidR="0026686B" w:rsidRPr="00484C97" w:rsidRDefault="00061EF2">
            <w:pPr>
              <w:jc w:val="left"/>
            </w:pPr>
            <w:r w:rsidRPr="00484C97">
              <w:rPr>
                <w:color w:val="000000"/>
                <w:szCs w:val="21"/>
              </w:rPr>
              <w:t>假设</w:t>
            </w:r>
          </w:p>
        </w:tc>
        <w:tc>
          <w:tcPr>
            <w:tcW w:w="8149" w:type="dxa"/>
            <w:gridSpan w:val="2"/>
            <w:vAlign w:val="center"/>
          </w:tcPr>
          <w:p w:rsidR="0026686B" w:rsidRPr="00484C97" w:rsidRDefault="00061EF2">
            <w:pPr>
              <w:jc w:val="left"/>
            </w:pPr>
            <w:r w:rsidRPr="00484C97">
              <w:rPr>
                <w:color w:val="000000"/>
                <w:szCs w:val="21"/>
              </w:rPr>
              <w:t>除市场利率以外的其他市场变量保持不变</w:t>
            </w:r>
          </w:p>
        </w:tc>
      </w:tr>
      <w:tr w:rsidR="001B4081" w:rsidRPr="00484C97" w:rsidTr="00550E06">
        <w:tc>
          <w:tcPr>
            <w:tcW w:w="851" w:type="dxa"/>
            <w:vMerge w:val="restart"/>
            <w:vAlign w:val="center"/>
          </w:tcPr>
          <w:p w:rsidR="001B4081" w:rsidRPr="00484C97" w:rsidRDefault="001B4081" w:rsidP="00CB0AC7">
            <w:pPr>
              <w:pStyle w:val="aa"/>
              <w:spacing w:line="276" w:lineRule="auto"/>
              <w:jc w:val="center"/>
              <w:rPr>
                <w:color w:val="000000"/>
                <w:sz w:val="21"/>
                <w:szCs w:val="21"/>
              </w:rPr>
            </w:pPr>
            <w:r w:rsidRPr="00484C97">
              <w:rPr>
                <w:bCs/>
                <w:color w:val="000000"/>
                <w:sz w:val="21"/>
                <w:szCs w:val="21"/>
              </w:rPr>
              <w:t>分析</w:t>
            </w:r>
          </w:p>
        </w:tc>
        <w:tc>
          <w:tcPr>
            <w:tcW w:w="2590" w:type="dxa"/>
            <w:vMerge w:val="restart"/>
            <w:vAlign w:val="center"/>
          </w:tcPr>
          <w:p w:rsidR="001B4081" w:rsidRPr="00484C97" w:rsidRDefault="001B4081" w:rsidP="00150518">
            <w:pPr>
              <w:widowControl/>
              <w:autoSpaceDE w:val="0"/>
              <w:autoSpaceDN w:val="0"/>
              <w:spacing w:line="276" w:lineRule="auto"/>
              <w:ind w:right="-15"/>
              <w:jc w:val="center"/>
              <w:textAlignment w:val="bottom"/>
              <w:rPr>
                <w:color w:val="000000"/>
                <w:kern w:val="0"/>
                <w:szCs w:val="21"/>
              </w:rPr>
            </w:pPr>
            <w:r w:rsidRPr="00484C97">
              <w:rPr>
                <w:bCs/>
                <w:color w:val="000000"/>
                <w:szCs w:val="21"/>
              </w:rPr>
              <w:t>相关风险变量的变动</w:t>
            </w:r>
          </w:p>
        </w:tc>
        <w:tc>
          <w:tcPr>
            <w:tcW w:w="5559" w:type="dxa"/>
          </w:tcPr>
          <w:p w:rsidR="001B4081" w:rsidRPr="00484C97" w:rsidRDefault="001B4081" w:rsidP="00150518">
            <w:pPr>
              <w:spacing w:line="276" w:lineRule="auto"/>
              <w:jc w:val="center"/>
              <w:rPr>
                <w:color w:val="000000"/>
                <w:szCs w:val="21"/>
              </w:rPr>
            </w:pPr>
            <w:r w:rsidRPr="00484C97">
              <w:rPr>
                <w:color w:val="000000"/>
                <w:szCs w:val="21"/>
              </w:rPr>
              <w:t>对资产负债表日基金资产净值的</w:t>
            </w:r>
          </w:p>
          <w:p w:rsidR="001B4081" w:rsidRPr="00484C97" w:rsidRDefault="00CB0AC7" w:rsidP="00CB0AC7">
            <w:pPr>
              <w:widowControl/>
              <w:autoSpaceDE w:val="0"/>
              <w:autoSpaceDN w:val="0"/>
              <w:spacing w:line="276" w:lineRule="auto"/>
              <w:ind w:right="-15"/>
              <w:jc w:val="center"/>
              <w:textAlignment w:val="bottom"/>
              <w:rPr>
                <w:color w:val="000000"/>
                <w:kern w:val="0"/>
                <w:szCs w:val="21"/>
              </w:rPr>
            </w:pPr>
            <w:r w:rsidRPr="00484C97">
              <w:rPr>
                <w:color w:val="000000"/>
                <w:szCs w:val="21"/>
              </w:rPr>
              <w:t>影响金额（单位：人民币</w:t>
            </w:r>
            <w:r w:rsidR="00AB0DE2" w:rsidRPr="00484C97">
              <w:rPr>
                <w:color w:val="000000"/>
                <w:szCs w:val="21"/>
              </w:rPr>
              <w:t>万</w:t>
            </w:r>
            <w:r w:rsidR="001B4081" w:rsidRPr="00484C97">
              <w:rPr>
                <w:color w:val="000000"/>
                <w:szCs w:val="21"/>
              </w:rPr>
              <w:t>元）</w:t>
            </w:r>
          </w:p>
        </w:tc>
      </w:tr>
      <w:tr w:rsidR="001B4081" w:rsidRPr="00484C97" w:rsidTr="00550E06">
        <w:tc>
          <w:tcPr>
            <w:tcW w:w="851" w:type="dxa"/>
            <w:vMerge/>
            <w:vAlign w:val="center"/>
          </w:tcPr>
          <w:p w:rsidR="001B4081" w:rsidRPr="00484C97" w:rsidRDefault="001B4081" w:rsidP="00150518">
            <w:pPr>
              <w:widowControl/>
              <w:spacing w:line="276" w:lineRule="auto"/>
              <w:jc w:val="left"/>
              <w:rPr>
                <w:color w:val="000000"/>
                <w:szCs w:val="21"/>
              </w:rPr>
            </w:pPr>
          </w:p>
        </w:tc>
        <w:tc>
          <w:tcPr>
            <w:tcW w:w="2590" w:type="dxa"/>
            <w:vMerge/>
            <w:vAlign w:val="center"/>
          </w:tcPr>
          <w:p w:rsidR="001B4081" w:rsidRPr="00484C97" w:rsidRDefault="001B4081" w:rsidP="00150518">
            <w:pPr>
              <w:widowControl/>
              <w:spacing w:line="276" w:lineRule="auto"/>
              <w:jc w:val="left"/>
              <w:rPr>
                <w:color w:val="000000"/>
                <w:kern w:val="0"/>
                <w:szCs w:val="21"/>
              </w:rPr>
            </w:pPr>
          </w:p>
        </w:tc>
        <w:tc>
          <w:tcPr>
            <w:tcW w:w="5559" w:type="dxa"/>
          </w:tcPr>
          <w:p w:rsidR="001B4081" w:rsidRPr="00484C97" w:rsidRDefault="001B4081" w:rsidP="00150518">
            <w:pPr>
              <w:spacing w:line="276" w:lineRule="auto"/>
              <w:jc w:val="center"/>
              <w:rPr>
                <w:color w:val="000000"/>
                <w:szCs w:val="21"/>
              </w:rPr>
            </w:pPr>
            <w:r w:rsidRPr="00484C97">
              <w:rPr>
                <w:color w:val="000000"/>
                <w:szCs w:val="21"/>
              </w:rPr>
              <w:t>本期末</w:t>
            </w:r>
          </w:p>
          <w:p w:rsidR="001B4081" w:rsidRPr="00484C97" w:rsidRDefault="001B4081" w:rsidP="00150518">
            <w:pPr>
              <w:spacing w:line="276" w:lineRule="auto"/>
              <w:jc w:val="center"/>
              <w:rPr>
                <w:bCs/>
                <w:color w:val="000000"/>
                <w:szCs w:val="21"/>
              </w:rPr>
            </w:pP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p>
        </w:tc>
      </w:tr>
      <w:tr w:rsidR="0026686B" w:rsidRPr="00484C97">
        <w:tc>
          <w:tcPr>
            <w:tcW w:w="851" w:type="dxa"/>
            <w:vMerge/>
          </w:tcPr>
          <w:p w:rsidR="0026686B" w:rsidRPr="00484C97" w:rsidRDefault="0026686B"/>
        </w:tc>
        <w:tc>
          <w:tcPr>
            <w:tcW w:w="2590" w:type="dxa"/>
            <w:vAlign w:val="center"/>
          </w:tcPr>
          <w:p w:rsidR="0026686B" w:rsidRPr="00484C97" w:rsidRDefault="00061EF2">
            <w:pPr>
              <w:jc w:val="left"/>
            </w:pPr>
            <w:r w:rsidRPr="00484C97">
              <w:rPr>
                <w:color w:val="000000"/>
                <w:szCs w:val="21"/>
              </w:rPr>
              <w:t>市场利率上升</w:t>
            </w:r>
            <w:r w:rsidRPr="00484C97">
              <w:rPr>
                <w:color w:val="000000"/>
                <w:szCs w:val="21"/>
              </w:rPr>
              <w:t>25</w:t>
            </w:r>
            <w:r w:rsidRPr="00484C97">
              <w:rPr>
                <w:color w:val="000000"/>
                <w:szCs w:val="21"/>
              </w:rPr>
              <w:t>个基点</w:t>
            </w:r>
          </w:p>
        </w:tc>
        <w:tc>
          <w:tcPr>
            <w:tcW w:w="5559" w:type="dxa"/>
            <w:vAlign w:val="center"/>
          </w:tcPr>
          <w:p w:rsidR="0026686B" w:rsidRPr="00484C97" w:rsidRDefault="00AB0DE2" w:rsidP="00AB0DE2">
            <w:pPr>
              <w:jc w:val="right"/>
            </w:pPr>
            <w:r w:rsidRPr="00484C97">
              <w:rPr>
                <w:color w:val="000000"/>
                <w:szCs w:val="21"/>
              </w:rPr>
              <w:t>减少约</w:t>
            </w:r>
            <w:r w:rsidR="00061EF2" w:rsidRPr="00484C97">
              <w:rPr>
                <w:color w:val="000000"/>
                <w:szCs w:val="21"/>
              </w:rPr>
              <w:t>8</w:t>
            </w:r>
            <w:r w:rsidRPr="00484C97">
              <w:rPr>
                <w:color w:val="000000"/>
                <w:szCs w:val="21"/>
              </w:rPr>
              <w:t>5</w:t>
            </w:r>
          </w:p>
        </w:tc>
      </w:tr>
      <w:tr w:rsidR="0026686B" w:rsidRPr="00484C97">
        <w:tc>
          <w:tcPr>
            <w:tcW w:w="851" w:type="dxa"/>
            <w:vMerge/>
          </w:tcPr>
          <w:p w:rsidR="0026686B" w:rsidRPr="00484C97" w:rsidRDefault="0026686B"/>
        </w:tc>
        <w:tc>
          <w:tcPr>
            <w:tcW w:w="2590" w:type="dxa"/>
            <w:vAlign w:val="center"/>
          </w:tcPr>
          <w:p w:rsidR="0026686B" w:rsidRPr="00484C97" w:rsidRDefault="00061EF2">
            <w:pPr>
              <w:jc w:val="left"/>
            </w:pPr>
            <w:r w:rsidRPr="00484C97">
              <w:rPr>
                <w:color w:val="000000"/>
                <w:szCs w:val="21"/>
              </w:rPr>
              <w:t>市场利率下降</w:t>
            </w:r>
            <w:r w:rsidRPr="00484C97">
              <w:rPr>
                <w:color w:val="000000"/>
                <w:szCs w:val="21"/>
              </w:rPr>
              <w:t>25</w:t>
            </w:r>
            <w:r w:rsidRPr="00484C97">
              <w:rPr>
                <w:color w:val="000000"/>
                <w:szCs w:val="21"/>
              </w:rPr>
              <w:t>个基点</w:t>
            </w:r>
          </w:p>
        </w:tc>
        <w:tc>
          <w:tcPr>
            <w:tcW w:w="5559" w:type="dxa"/>
            <w:vAlign w:val="center"/>
          </w:tcPr>
          <w:p w:rsidR="0026686B" w:rsidRPr="00484C97" w:rsidRDefault="00AB0DE2" w:rsidP="00AB0DE2">
            <w:pPr>
              <w:jc w:val="right"/>
            </w:pPr>
            <w:r w:rsidRPr="00484C97">
              <w:rPr>
                <w:color w:val="000000"/>
                <w:szCs w:val="21"/>
              </w:rPr>
              <w:t>增加约</w:t>
            </w:r>
            <w:r w:rsidR="00061EF2" w:rsidRPr="00484C97">
              <w:rPr>
                <w:color w:val="000000"/>
                <w:szCs w:val="21"/>
              </w:rPr>
              <w:t>85</w:t>
            </w:r>
          </w:p>
        </w:tc>
      </w:tr>
    </w:tbl>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7.1.4.13.4.2 </w:t>
      </w:r>
      <w:r w:rsidRPr="00484C97">
        <w:rPr>
          <w:b/>
          <w:bCs/>
          <w:color w:val="000000"/>
          <w:kern w:val="0"/>
          <w:szCs w:val="21"/>
        </w:rPr>
        <w:t>外汇风险</w:t>
      </w:r>
    </w:p>
    <w:p w:rsidR="001B4081" w:rsidRPr="00484C97" w:rsidRDefault="001B4081" w:rsidP="00A073ED">
      <w:pPr>
        <w:spacing w:line="360" w:lineRule="auto"/>
        <w:ind w:firstLineChars="200" w:firstLine="420"/>
        <w:rPr>
          <w:color w:val="000000"/>
          <w:szCs w:val="21"/>
        </w:rPr>
      </w:pPr>
      <w:r w:rsidRPr="00484C97">
        <w:rPr>
          <w:color w:val="000000"/>
          <w:szCs w:val="21"/>
        </w:rPr>
        <w:t>外汇风险是指金融工具的公允价值或未来现金流量因外汇汇率变动而发生波动的风险。本基金的所有资产及负债以人民币计价，因此无重大外汇风险。</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7.1.4.13.4.3</w:t>
      </w:r>
      <w:r w:rsidR="00150518" w:rsidRPr="00484C97">
        <w:rPr>
          <w:b/>
          <w:bCs/>
          <w:color w:val="000000"/>
          <w:kern w:val="0"/>
          <w:szCs w:val="21"/>
        </w:rPr>
        <w:t xml:space="preserve"> </w:t>
      </w:r>
      <w:r w:rsidRPr="00484C97">
        <w:rPr>
          <w:b/>
          <w:bCs/>
          <w:color w:val="000000"/>
          <w:kern w:val="0"/>
          <w:szCs w:val="21"/>
        </w:rPr>
        <w:t>其他价格风险</w:t>
      </w:r>
    </w:p>
    <w:p w:rsidR="0026686B" w:rsidRPr="00484C97" w:rsidRDefault="00061EF2">
      <w:pPr>
        <w:spacing w:line="360" w:lineRule="auto"/>
        <w:ind w:firstLineChars="200" w:firstLine="420"/>
        <w:rPr>
          <w:color w:val="000000"/>
          <w:szCs w:val="21"/>
        </w:rPr>
      </w:pPr>
      <w:r w:rsidRPr="00484C97">
        <w:rPr>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26686B" w:rsidRPr="00484C97" w:rsidRDefault="00061EF2">
      <w:pPr>
        <w:spacing w:line="360" w:lineRule="auto"/>
        <w:ind w:firstLineChars="200" w:firstLine="420"/>
        <w:rPr>
          <w:color w:val="000000"/>
          <w:szCs w:val="21"/>
        </w:rPr>
      </w:pPr>
      <w:r w:rsidRPr="00484C97">
        <w:rPr>
          <w:color w:val="000000"/>
          <w:szCs w:val="21"/>
        </w:rPr>
        <w:t>本基金的基金管理人在构建和管理投资组合的过程中，采用</w:t>
      </w:r>
      <w:r w:rsidRPr="00484C97">
        <w:rPr>
          <w:color w:val="000000"/>
          <w:szCs w:val="21"/>
        </w:rPr>
        <w:t>“</w:t>
      </w:r>
      <w:r w:rsidRPr="00484C97">
        <w:rPr>
          <w:color w:val="000000"/>
          <w:szCs w:val="21"/>
        </w:rPr>
        <w:t>自上而下</w:t>
      </w:r>
      <w:r w:rsidRPr="00484C97">
        <w:rPr>
          <w:color w:val="000000"/>
          <w:szCs w:val="21"/>
        </w:rPr>
        <w:t>”</w:t>
      </w:r>
      <w:r w:rsidRPr="00484C97">
        <w:rPr>
          <w:color w:val="00000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B4081" w:rsidRPr="00484C97" w:rsidRDefault="001B4081" w:rsidP="001B4081">
      <w:pPr>
        <w:spacing w:line="360" w:lineRule="auto"/>
        <w:ind w:firstLineChars="200" w:firstLine="420"/>
        <w:rPr>
          <w:color w:val="000000"/>
          <w:szCs w:val="21"/>
        </w:rPr>
      </w:pPr>
      <w:r w:rsidRPr="00484C97">
        <w:rPr>
          <w:color w:val="000000"/>
          <w:szCs w:val="21"/>
        </w:rPr>
        <w:t>本基金通过投资组合的分散化降低其他价格风险。本基金股票资产占基金资产的</w:t>
      </w:r>
      <w:r w:rsidRPr="00484C97">
        <w:rPr>
          <w:color w:val="000000"/>
          <w:szCs w:val="21"/>
        </w:rPr>
        <w:t>0%-95%</w:t>
      </w:r>
      <w:r w:rsidRPr="00484C97">
        <w:rPr>
          <w:color w:val="000000"/>
          <w:szCs w:val="21"/>
        </w:rPr>
        <w:t>，股票资产按照基金所持有的股票市值以及买入、卖出股指期货合约价值合计（轧差计算</w:t>
      </w:r>
      <w:r w:rsidRPr="00484C97">
        <w:rPr>
          <w:color w:val="000000"/>
          <w:szCs w:val="21"/>
        </w:rPr>
        <w:t>)</w:t>
      </w:r>
      <w:r w:rsidRPr="00484C97">
        <w:rPr>
          <w:color w:val="000000"/>
          <w:szCs w:val="21"/>
        </w:rPr>
        <w:t>；权证的投资比例不超过基金资产净值的</w:t>
      </w:r>
      <w:r w:rsidRPr="00484C97">
        <w:rPr>
          <w:color w:val="000000"/>
          <w:szCs w:val="21"/>
        </w:rPr>
        <w:t>3%</w:t>
      </w:r>
      <w:r w:rsidRPr="00484C97">
        <w:rPr>
          <w:color w:val="000000"/>
          <w:szCs w:val="21"/>
        </w:rPr>
        <w:t>；基金保留的现金或者投资于到期日在一年以内的政府债券的比例合计不低于基金资产净值的</w:t>
      </w:r>
      <w:r w:rsidRPr="00484C97">
        <w:rPr>
          <w:color w:val="000000"/>
          <w:szCs w:val="21"/>
        </w:rPr>
        <w:t>5%</w:t>
      </w:r>
      <w:r w:rsidRPr="00484C97">
        <w:rPr>
          <w:color w:val="000000"/>
          <w:szCs w:val="21"/>
        </w:rPr>
        <w:t>，其中现金不包括结算备付金、存出保证金和应收申购款等；基金在任何交易日日终，持有的买入股指期货合约价值，不得超过基金资产净值的</w:t>
      </w:r>
      <w:r w:rsidRPr="00484C97">
        <w:rPr>
          <w:color w:val="000000"/>
          <w:szCs w:val="21"/>
        </w:rPr>
        <w:t>10%</w:t>
      </w:r>
      <w:r w:rsidRPr="00484C97">
        <w:rPr>
          <w:color w:val="000000"/>
          <w:szCs w:val="21"/>
        </w:rPr>
        <w:t>；基金在任何交易日日终，持有的卖出期货合约价值不得超过基金持有的股票总市值的</w:t>
      </w:r>
      <w:r w:rsidRPr="00484C97">
        <w:rPr>
          <w:color w:val="000000"/>
          <w:szCs w:val="21"/>
        </w:rPr>
        <w:t>20%</w:t>
      </w:r>
      <w:r w:rsidRPr="00484C97">
        <w:rPr>
          <w:color w:val="000000"/>
          <w:szCs w:val="21"/>
        </w:rPr>
        <w:t>。此外，本基金的基金管理人每日对本基金所持有的证券价格实施监控，定期运用多种定量方法对基金进行风险度量，来测试</w:t>
      </w:r>
      <w:r w:rsidRPr="00484C97">
        <w:rPr>
          <w:color w:val="000000"/>
          <w:szCs w:val="21"/>
        </w:rPr>
        <w:lastRenderedPageBreak/>
        <w:t>本基金面临的潜在价格风险，及时可靠地对风险进行跟踪和控制。</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7.1.4.13.4.3.1 </w:t>
      </w:r>
      <w:r w:rsidRPr="00484C97">
        <w:rPr>
          <w:b/>
          <w:bCs/>
          <w:color w:val="000000"/>
          <w:kern w:val="0"/>
          <w:szCs w:val="21"/>
        </w:rPr>
        <w:t>其他价格风险敞口</w:t>
      </w:r>
    </w:p>
    <w:p w:rsidR="001B4081" w:rsidRPr="00484C97" w:rsidRDefault="001B4081" w:rsidP="001B4081">
      <w:pPr>
        <w:spacing w:line="360" w:lineRule="auto"/>
        <w:jc w:val="right"/>
        <w:rPr>
          <w:b/>
          <w:bCs/>
          <w:color w:val="000000"/>
          <w:szCs w:val="21"/>
        </w:rPr>
      </w:pPr>
      <w:r w:rsidRPr="00484C97">
        <w:rPr>
          <w:color w:val="000000"/>
          <w:szCs w:val="21"/>
        </w:rPr>
        <w:t>金额单位</w:t>
      </w:r>
      <w:r w:rsidRPr="00484C97">
        <w:rPr>
          <w:bCs/>
          <w:color w:val="000000"/>
          <w:szCs w:val="21"/>
        </w:rPr>
        <w:t>：人民币元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764"/>
        <w:gridCol w:w="3189"/>
      </w:tblGrid>
      <w:tr w:rsidR="001B4081" w:rsidRPr="00484C97" w:rsidTr="00550E06">
        <w:tc>
          <w:tcPr>
            <w:tcW w:w="3119" w:type="dxa"/>
            <w:vMerge w:val="restart"/>
            <w:vAlign w:val="center"/>
          </w:tcPr>
          <w:p w:rsidR="001B4081" w:rsidRPr="00484C97" w:rsidRDefault="001B4081" w:rsidP="00150518">
            <w:pPr>
              <w:spacing w:line="276" w:lineRule="auto"/>
              <w:jc w:val="center"/>
              <w:rPr>
                <w:color w:val="000000"/>
                <w:szCs w:val="21"/>
              </w:rPr>
            </w:pPr>
            <w:r w:rsidRPr="00484C97">
              <w:rPr>
                <w:color w:val="000000"/>
                <w:szCs w:val="21"/>
              </w:rPr>
              <w:t>项目</w:t>
            </w:r>
          </w:p>
        </w:tc>
        <w:tc>
          <w:tcPr>
            <w:tcW w:w="5953" w:type="dxa"/>
            <w:gridSpan w:val="2"/>
            <w:vAlign w:val="center"/>
          </w:tcPr>
          <w:p w:rsidR="001B4081" w:rsidRPr="00484C97" w:rsidRDefault="001B4081" w:rsidP="00150518">
            <w:pPr>
              <w:spacing w:line="276" w:lineRule="auto"/>
              <w:jc w:val="center"/>
              <w:rPr>
                <w:color w:val="000000"/>
                <w:szCs w:val="21"/>
              </w:rPr>
            </w:pPr>
            <w:r w:rsidRPr="00484C97">
              <w:rPr>
                <w:color w:val="000000"/>
                <w:szCs w:val="21"/>
              </w:rPr>
              <w:t>本期末</w:t>
            </w:r>
          </w:p>
          <w:p w:rsidR="001B4081" w:rsidRPr="00484C97" w:rsidRDefault="001B4081" w:rsidP="00150518">
            <w:pPr>
              <w:spacing w:line="276" w:lineRule="auto"/>
              <w:jc w:val="center"/>
              <w:rPr>
                <w:color w:val="000000"/>
                <w:szCs w:val="21"/>
              </w:rPr>
            </w:pP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p>
        </w:tc>
      </w:tr>
      <w:tr w:rsidR="001B4081" w:rsidRPr="00484C97" w:rsidTr="00550E06">
        <w:tc>
          <w:tcPr>
            <w:tcW w:w="3119" w:type="dxa"/>
            <w:vMerge/>
            <w:vAlign w:val="center"/>
          </w:tcPr>
          <w:p w:rsidR="001B4081" w:rsidRPr="00484C97" w:rsidRDefault="001B4081" w:rsidP="00150518">
            <w:pPr>
              <w:widowControl/>
              <w:spacing w:line="276" w:lineRule="auto"/>
              <w:jc w:val="left"/>
              <w:rPr>
                <w:color w:val="000000"/>
                <w:szCs w:val="21"/>
              </w:rPr>
            </w:pPr>
          </w:p>
        </w:tc>
        <w:tc>
          <w:tcPr>
            <w:tcW w:w="2764" w:type="dxa"/>
            <w:vAlign w:val="center"/>
          </w:tcPr>
          <w:p w:rsidR="001B4081" w:rsidRPr="00484C97" w:rsidRDefault="001B4081" w:rsidP="00150518">
            <w:pPr>
              <w:spacing w:line="276" w:lineRule="auto"/>
              <w:ind w:right="142"/>
              <w:jc w:val="center"/>
              <w:rPr>
                <w:color w:val="000000"/>
                <w:szCs w:val="21"/>
              </w:rPr>
            </w:pPr>
            <w:r w:rsidRPr="00484C97">
              <w:rPr>
                <w:color w:val="000000"/>
                <w:szCs w:val="21"/>
              </w:rPr>
              <w:t>公允价值</w:t>
            </w:r>
          </w:p>
        </w:tc>
        <w:tc>
          <w:tcPr>
            <w:tcW w:w="3189" w:type="dxa"/>
            <w:vAlign w:val="center"/>
          </w:tcPr>
          <w:p w:rsidR="001B4081" w:rsidRPr="00484C97" w:rsidRDefault="001B4081" w:rsidP="00150518">
            <w:pPr>
              <w:spacing w:line="276" w:lineRule="auto"/>
              <w:ind w:right="141"/>
              <w:jc w:val="center"/>
              <w:rPr>
                <w:color w:val="000000"/>
                <w:szCs w:val="21"/>
              </w:rPr>
            </w:pPr>
            <w:r w:rsidRPr="00484C97">
              <w:rPr>
                <w:color w:val="000000"/>
                <w:szCs w:val="21"/>
              </w:rPr>
              <w:t>占基金资产净值比例（</w:t>
            </w:r>
            <w:r w:rsidRPr="00484C97">
              <w:rPr>
                <w:color w:val="000000"/>
                <w:szCs w:val="21"/>
              </w:rPr>
              <w:t>%</w:t>
            </w:r>
            <w:r w:rsidRPr="00484C97">
              <w:rPr>
                <w:color w:val="000000"/>
                <w:szCs w:val="21"/>
              </w:rPr>
              <w:t>）</w:t>
            </w:r>
          </w:p>
        </w:tc>
      </w:tr>
      <w:tr w:rsidR="001B4081" w:rsidRPr="00484C97" w:rsidTr="00550E06">
        <w:tc>
          <w:tcPr>
            <w:tcW w:w="3119" w:type="dxa"/>
            <w:vAlign w:val="center"/>
          </w:tcPr>
          <w:p w:rsidR="001B4081" w:rsidRPr="00484C97" w:rsidRDefault="001B4081" w:rsidP="00150518">
            <w:pPr>
              <w:spacing w:line="276" w:lineRule="auto"/>
              <w:jc w:val="left"/>
              <w:rPr>
                <w:color w:val="000000"/>
                <w:szCs w:val="21"/>
              </w:rPr>
            </w:pPr>
            <w:r w:rsidRPr="00484C97">
              <w:rPr>
                <w:color w:val="000000"/>
                <w:szCs w:val="21"/>
              </w:rPr>
              <w:t>交易性金融资产－股票投资</w:t>
            </w:r>
          </w:p>
        </w:tc>
        <w:tc>
          <w:tcPr>
            <w:tcW w:w="2764" w:type="dxa"/>
            <w:vAlign w:val="center"/>
          </w:tcPr>
          <w:p w:rsidR="001B4081" w:rsidRPr="00484C97" w:rsidRDefault="001B4081" w:rsidP="00150518">
            <w:pPr>
              <w:spacing w:line="276" w:lineRule="auto"/>
              <w:jc w:val="right"/>
              <w:rPr>
                <w:color w:val="000000"/>
                <w:szCs w:val="21"/>
              </w:rPr>
            </w:pPr>
            <w:r w:rsidRPr="00484C97">
              <w:rPr>
                <w:color w:val="000000"/>
                <w:szCs w:val="21"/>
              </w:rPr>
              <w:t>82,952,424.93</w:t>
            </w:r>
          </w:p>
        </w:tc>
        <w:tc>
          <w:tcPr>
            <w:tcW w:w="3189" w:type="dxa"/>
            <w:vAlign w:val="center"/>
          </w:tcPr>
          <w:p w:rsidR="001B4081" w:rsidRPr="00484C97" w:rsidRDefault="001B4081" w:rsidP="00150518">
            <w:pPr>
              <w:spacing w:line="276" w:lineRule="auto"/>
              <w:jc w:val="right"/>
              <w:rPr>
                <w:color w:val="000000"/>
                <w:szCs w:val="21"/>
              </w:rPr>
            </w:pPr>
            <w:r w:rsidRPr="00484C97">
              <w:rPr>
                <w:color w:val="000000"/>
                <w:szCs w:val="21"/>
              </w:rPr>
              <w:t>22.30</w:t>
            </w:r>
          </w:p>
        </w:tc>
      </w:tr>
      <w:tr w:rsidR="001B4081" w:rsidRPr="00484C97" w:rsidTr="00550E06">
        <w:tc>
          <w:tcPr>
            <w:tcW w:w="3119" w:type="dxa"/>
            <w:vAlign w:val="center"/>
          </w:tcPr>
          <w:p w:rsidR="001B4081" w:rsidRPr="00484C97" w:rsidRDefault="001B4081" w:rsidP="00150518">
            <w:pPr>
              <w:spacing w:line="276" w:lineRule="auto"/>
              <w:jc w:val="left"/>
              <w:rPr>
                <w:color w:val="000000"/>
                <w:szCs w:val="21"/>
              </w:rPr>
            </w:pPr>
            <w:r w:rsidRPr="00484C97">
              <w:rPr>
                <w:color w:val="000000"/>
                <w:szCs w:val="21"/>
              </w:rPr>
              <w:t>交易性金融资产</w:t>
            </w:r>
            <w:r w:rsidRPr="00484C97">
              <w:rPr>
                <w:color w:val="000000"/>
                <w:szCs w:val="21"/>
              </w:rPr>
              <w:t>—</w:t>
            </w:r>
            <w:r w:rsidRPr="00484C97">
              <w:rPr>
                <w:color w:val="000000"/>
                <w:szCs w:val="21"/>
              </w:rPr>
              <w:t>基金投资</w:t>
            </w:r>
          </w:p>
        </w:tc>
        <w:tc>
          <w:tcPr>
            <w:tcW w:w="2764" w:type="dxa"/>
            <w:vAlign w:val="center"/>
          </w:tcPr>
          <w:p w:rsidR="001B4081" w:rsidRPr="00484C97" w:rsidRDefault="001B4081" w:rsidP="00150518">
            <w:pPr>
              <w:spacing w:line="276" w:lineRule="auto"/>
              <w:jc w:val="right"/>
              <w:rPr>
                <w:color w:val="000000"/>
                <w:szCs w:val="21"/>
              </w:rPr>
            </w:pPr>
            <w:r w:rsidRPr="00484C97">
              <w:rPr>
                <w:color w:val="000000"/>
                <w:szCs w:val="21"/>
              </w:rPr>
              <w:t>-</w:t>
            </w:r>
          </w:p>
        </w:tc>
        <w:tc>
          <w:tcPr>
            <w:tcW w:w="3189" w:type="dxa"/>
            <w:vAlign w:val="center"/>
          </w:tcPr>
          <w:p w:rsidR="001B4081" w:rsidRPr="00484C97" w:rsidRDefault="001B4081" w:rsidP="00150518">
            <w:pPr>
              <w:spacing w:line="276" w:lineRule="auto"/>
              <w:jc w:val="right"/>
              <w:rPr>
                <w:color w:val="000000"/>
                <w:szCs w:val="21"/>
              </w:rPr>
            </w:pPr>
            <w:r w:rsidRPr="00484C97">
              <w:rPr>
                <w:color w:val="000000"/>
                <w:szCs w:val="21"/>
              </w:rPr>
              <w:t>-</w:t>
            </w:r>
          </w:p>
        </w:tc>
      </w:tr>
      <w:tr w:rsidR="006E39CD" w:rsidRPr="00484C97" w:rsidTr="00550E06">
        <w:tc>
          <w:tcPr>
            <w:tcW w:w="3119" w:type="dxa"/>
            <w:vAlign w:val="center"/>
          </w:tcPr>
          <w:p w:rsidR="006E39CD" w:rsidRPr="00484C97" w:rsidRDefault="006E39CD" w:rsidP="006E39CD">
            <w:pPr>
              <w:spacing w:line="276" w:lineRule="auto"/>
              <w:jc w:val="left"/>
              <w:rPr>
                <w:color w:val="000000"/>
                <w:szCs w:val="21"/>
              </w:rPr>
            </w:pPr>
            <w:r w:rsidRPr="00484C97">
              <w:rPr>
                <w:color w:val="000000"/>
                <w:szCs w:val="21"/>
              </w:rPr>
              <w:t>交易性金融资产－债券投资</w:t>
            </w:r>
          </w:p>
        </w:tc>
        <w:tc>
          <w:tcPr>
            <w:tcW w:w="2764" w:type="dxa"/>
            <w:vAlign w:val="center"/>
          </w:tcPr>
          <w:p w:rsidR="006E39CD" w:rsidRPr="00484C97" w:rsidRDefault="006E39CD" w:rsidP="006E39CD">
            <w:pPr>
              <w:spacing w:line="276" w:lineRule="auto"/>
              <w:jc w:val="right"/>
              <w:rPr>
                <w:color w:val="000000"/>
                <w:szCs w:val="21"/>
              </w:rPr>
            </w:pPr>
            <w:r w:rsidRPr="00484C97">
              <w:rPr>
                <w:color w:val="000000"/>
                <w:szCs w:val="21"/>
              </w:rPr>
              <w:t>2,760,088.30</w:t>
            </w:r>
          </w:p>
        </w:tc>
        <w:tc>
          <w:tcPr>
            <w:tcW w:w="3189" w:type="dxa"/>
            <w:vAlign w:val="center"/>
          </w:tcPr>
          <w:p w:rsidR="006E39CD" w:rsidRPr="00484C97" w:rsidRDefault="006E39CD" w:rsidP="006E39CD">
            <w:pPr>
              <w:spacing w:line="276" w:lineRule="auto"/>
              <w:jc w:val="right"/>
              <w:rPr>
                <w:color w:val="000000"/>
                <w:szCs w:val="21"/>
              </w:rPr>
            </w:pPr>
            <w:r w:rsidRPr="00484C97">
              <w:rPr>
                <w:color w:val="000000"/>
                <w:szCs w:val="21"/>
              </w:rPr>
              <w:t>0.74</w:t>
            </w:r>
          </w:p>
        </w:tc>
      </w:tr>
      <w:tr w:rsidR="006E39CD" w:rsidRPr="00484C97" w:rsidTr="00550E06">
        <w:tc>
          <w:tcPr>
            <w:tcW w:w="3119" w:type="dxa"/>
            <w:vAlign w:val="center"/>
          </w:tcPr>
          <w:p w:rsidR="006E39CD" w:rsidRPr="00484C97" w:rsidRDefault="006E39CD" w:rsidP="006E39CD">
            <w:pPr>
              <w:spacing w:line="276" w:lineRule="auto"/>
              <w:jc w:val="left"/>
              <w:rPr>
                <w:color w:val="000000"/>
                <w:szCs w:val="21"/>
              </w:rPr>
            </w:pPr>
            <w:r w:rsidRPr="00484C97">
              <w:rPr>
                <w:color w:val="000000"/>
                <w:szCs w:val="21"/>
              </w:rPr>
              <w:t>交易性金融资产－贵金属投资</w:t>
            </w:r>
          </w:p>
        </w:tc>
        <w:tc>
          <w:tcPr>
            <w:tcW w:w="2764" w:type="dxa"/>
            <w:vAlign w:val="center"/>
          </w:tcPr>
          <w:p w:rsidR="006E39CD" w:rsidRPr="00484C97" w:rsidRDefault="006E39CD" w:rsidP="006E39CD">
            <w:pPr>
              <w:spacing w:line="276" w:lineRule="auto"/>
              <w:jc w:val="right"/>
              <w:rPr>
                <w:color w:val="000000"/>
                <w:szCs w:val="21"/>
              </w:rPr>
            </w:pPr>
            <w:r w:rsidRPr="00484C97">
              <w:rPr>
                <w:color w:val="000000"/>
                <w:szCs w:val="21"/>
              </w:rPr>
              <w:t>-</w:t>
            </w:r>
          </w:p>
        </w:tc>
        <w:tc>
          <w:tcPr>
            <w:tcW w:w="3189" w:type="dxa"/>
            <w:vAlign w:val="center"/>
          </w:tcPr>
          <w:p w:rsidR="006E39CD" w:rsidRPr="00484C97" w:rsidRDefault="006E39CD" w:rsidP="006E39CD">
            <w:pPr>
              <w:spacing w:line="276" w:lineRule="auto"/>
              <w:jc w:val="right"/>
              <w:rPr>
                <w:color w:val="000000"/>
                <w:szCs w:val="21"/>
              </w:rPr>
            </w:pPr>
            <w:r w:rsidRPr="00484C97">
              <w:rPr>
                <w:color w:val="000000"/>
                <w:szCs w:val="21"/>
              </w:rPr>
              <w:t>-</w:t>
            </w:r>
          </w:p>
        </w:tc>
      </w:tr>
      <w:tr w:rsidR="006E39CD" w:rsidRPr="00484C97" w:rsidTr="00550E06">
        <w:tc>
          <w:tcPr>
            <w:tcW w:w="3119" w:type="dxa"/>
            <w:vAlign w:val="center"/>
          </w:tcPr>
          <w:p w:rsidR="006E39CD" w:rsidRPr="00484C97" w:rsidRDefault="006E39CD" w:rsidP="006E39CD">
            <w:pPr>
              <w:spacing w:line="276" w:lineRule="auto"/>
              <w:jc w:val="left"/>
              <w:rPr>
                <w:color w:val="000000"/>
                <w:szCs w:val="21"/>
              </w:rPr>
            </w:pPr>
            <w:r w:rsidRPr="00484C97">
              <w:rPr>
                <w:color w:val="000000"/>
                <w:szCs w:val="21"/>
              </w:rPr>
              <w:t>衍生金融资产－权证投资</w:t>
            </w:r>
          </w:p>
        </w:tc>
        <w:tc>
          <w:tcPr>
            <w:tcW w:w="2764" w:type="dxa"/>
            <w:vAlign w:val="center"/>
          </w:tcPr>
          <w:p w:rsidR="006E39CD" w:rsidRPr="00484C97" w:rsidRDefault="006E39CD" w:rsidP="006E39CD">
            <w:pPr>
              <w:spacing w:line="276" w:lineRule="auto"/>
              <w:jc w:val="right"/>
              <w:rPr>
                <w:color w:val="000000"/>
                <w:szCs w:val="21"/>
              </w:rPr>
            </w:pPr>
            <w:r w:rsidRPr="00484C97">
              <w:rPr>
                <w:color w:val="000000"/>
                <w:szCs w:val="21"/>
              </w:rPr>
              <w:t>-</w:t>
            </w:r>
          </w:p>
        </w:tc>
        <w:tc>
          <w:tcPr>
            <w:tcW w:w="3189" w:type="dxa"/>
            <w:vAlign w:val="center"/>
          </w:tcPr>
          <w:p w:rsidR="006E39CD" w:rsidRPr="00484C97" w:rsidRDefault="006E39CD" w:rsidP="006E39CD">
            <w:pPr>
              <w:spacing w:line="276" w:lineRule="auto"/>
              <w:jc w:val="right"/>
              <w:rPr>
                <w:color w:val="000000"/>
                <w:szCs w:val="21"/>
              </w:rPr>
            </w:pPr>
            <w:r w:rsidRPr="00484C97">
              <w:rPr>
                <w:color w:val="000000"/>
                <w:szCs w:val="21"/>
              </w:rPr>
              <w:t>-</w:t>
            </w:r>
          </w:p>
        </w:tc>
      </w:tr>
      <w:tr w:rsidR="006E39CD" w:rsidRPr="00484C97" w:rsidTr="00550E06">
        <w:tc>
          <w:tcPr>
            <w:tcW w:w="3119" w:type="dxa"/>
            <w:vAlign w:val="center"/>
          </w:tcPr>
          <w:p w:rsidR="006E39CD" w:rsidRPr="00484C97" w:rsidRDefault="006E39CD" w:rsidP="006E39CD">
            <w:pPr>
              <w:spacing w:line="276" w:lineRule="auto"/>
              <w:rPr>
                <w:color w:val="000000"/>
                <w:szCs w:val="21"/>
              </w:rPr>
            </w:pPr>
            <w:r w:rsidRPr="00484C97">
              <w:rPr>
                <w:color w:val="000000"/>
                <w:szCs w:val="21"/>
              </w:rPr>
              <w:t>合计</w:t>
            </w:r>
          </w:p>
        </w:tc>
        <w:tc>
          <w:tcPr>
            <w:tcW w:w="2764" w:type="dxa"/>
            <w:vAlign w:val="center"/>
          </w:tcPr>
          <w:p w:rsidR="006E39CD" w:rsidRPr="00484C97" w:rsidRDefault="006E39CD" w:rsidP="006E39CD">
            <w:pPr>
              <w:spacing w:line="276" w:lineRule="auto"/>
              <w:jc w:val="right"/>
              <w:rPr>
                <w:color w:val="000000"/>
                <w:szCs w:val="21"/>
              </w:rPr>
            </w:pPr>
            <w:r w:rsidRPr="00484C97">
              <w:rPr>
                <w:color w:val="000000"/>
                <w:szCs w:val="21"/>
              </w:rPr>
              <w:t>85,712,513.23</w:t>
            </w:r>
          </w:p>
        </w:tc>
        <w:tc>
          <w:tcPr>
            <w:tcW w:w="3189" w:type="dxa"/>
            <w:vAlign w:val="center"/>
          </w:tcPr>
          <w:p w:rsidR="006E39CD" w:rsidRPr="00484C97" w:rsidRDefault="006E39CD" w:rsidP="006E39CD">
            <w:pPr>
              <w:spacing w:line="276" w:lineRule="auto"/>
              <w:jc w:val="right"/>
              <w:rPr>
                <w:color w:val="000000"/>
                <w:szCs w:val="21"/>
              </w:rPr>
            </w:pPr>
            <w:r w:rsidRPr="00484C97">
              <w:rPr>
                <w:color w:val="000000"/>
                <w:szCs w:val="21"/>
              </w:rPr>
              <w:t>23.04</w:t>
            </w:r>
          </w:p>
        </w:tc>
      </w:tr>
    </w:tbl>
    <w:p w:rsidR="006E39CD" w:rsidRPr="00484C97" w:rsidRDefault="006E39CD" w:rsidP="00484C97">
      <w:pPr>
        <w:spacing w:line="360" w:lineRule="auto"/>
        <w:ind w:firstLineChars="200" w:firstLine="420"/>
        <w:rPr>
          <w:color w:val="000000"/>
          <w:szCs w:val="21"/>
        </w:rPr>
      </w:pPr>
      <w:r w:rsidRPr="00484C97">
        <w:rPr>
          <w:color w:val="000000"/>
          <w:szCs w:val="21"/>
        </w:rPr>
        <w:t>注：债券投资为可转换债券、可交换债券投资。</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7.1.4.13.4.3.2  </w:t>
      </w:r>
      <w:r w:rsidRPr="00484C97">
        <w:rPr>
          <w:b/>
          <w:bCs/>
          <w:color w:val="000000"/>
          <w:kern w:val="0"/>
          <w:szCs w:val="21"/>
        </w:rPr>
        <w:t>其他价格风险的敏感性分析</w:t>
      </w:r>
    </w:p>
    <w:p w:rsidR="001B4081" w:rsidRPr="00484C97" w:rsidRDefault="001B4081" w:rsidP="007159FA">
      <w:pPr>
        <w:spacing w:line="360" w:lineRule="auto"/>
        <w:ind w:firstLineChars="200" w:firstLine="420"/>
        <w:rPr>
          <w:color w:val="000000"/>
          <w:szCs w:val="21"/>
        </w:rPr>
      </w:pPr>
      <w:r w:rsidRPr="00484C97">
        <w:rPr>
          <w:color w:val="000000"/>
          <w:szCs w:val="21"/>
        </w:rPr>
        <w:t>于</w:t>
      </w: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日，由于本基金运行期间不足一年，尚不存在足够的经验数据，因此无法对本基金资产净值对于其他价格风险的敏感性作定量分析。</w:t>
      </w:r>
    </w:p>
    <w:p w:rsidR="001B4081" w:rsidRPr="00484C97" w:rsidRDefault="001B4081"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7.1.4.14 </w:t>
      </w:r>
      <w:r w:rsidRPr="00484C97">
        <w:rPr>
          <w:b/>
          <w:bCs/>
          <w:color w:val="000000"/>
          <w:kern w:val="0"/>
          <w:szCs w:val="21"/>
        </w:rPr>
        <w:t>有助于理解和分析会计报表需要说明的其他事项</w:t>
      </w:r>
    </w:p>
    <w:p w:rsidR="0026686B" w:rsidRPr="00484C97" w:rsidRDefault="00061EF2">
      <w:pPr>
        <w:spacing w:line="360" w:lineRule="auto"/>
        <w:ind w:firstLineChars="200" w:firstLine="420"/>
        <w:rPr>
          <w:color w:val="000000"/>
          <w:szCs w:val="21"/>
        </w:rPr>
      </w:pPr>
      <w:r w:rsidRPr="00484C97">
        <w:rPr>
          <w:color w:val="000000"/>
          <w:szCs w:val="21"/>
        </w:rPr>
        <w:t xml:space="preserve">(1) </w:t>
      </w:r>
      <w:r w:rsidRPr="00484C97">
        <w:rPr>
          <w:color w:val="000000"/>
          <w:szCs w:val="21"/>
        </w:rPr>
        <w:t>公允价值</w:t>
      </w:r>
    </w:p>
    <w:p w:rsidR="0026686B" w:rsidRPr="00484C97" w:rsidRDefault="00061EF2">
      <w:pPr>
        <w:spacing w:line="360" w:lineRule="auto"/>
        <w:ind w:firstLineChars="200" w:firstLine="420"/>
        <w:rPr>
          <w:color w:val="000000"/>
          <w:szCs w:val="21"/>
        </w:rPr>
      </w:pPr>
      <w:r w:rsidRPr="00484C97">
        <w:rPr>
          <w:color w:val="000000"/>
          <w:szCs w:val="21"/>
        </w:rPr>
        <w:t xml:space="preserve">(a)  </w:t>
      </w:r>
      <w:r w:rsidRPr="00484C97">
        <w:rPr>
          <w:color w:val="000000"/>
          <w:szCs w:val="21"/>
        </w:rPr>
        <w:t>金融工具公允价值计量的方法</w:t>
      </w:r>
    </w:p>
    <w:p w:rsidR="0026686B" w:rsidRPr="00484C97" w:rsidRDefault="00061EF2">
      <w:pPr>
        <w:spacing w:line="360" w:lineRule="auto"/>
        <w:ind w:firstLineChars="200" w:firstLine="420"/>
        <w:rPr>
          <w:color w:val="000000"/>
          <w:szCs w:val="21"/>
        </w:rPr>
      </w:pPr>
      <w:r w:rsidRPr="00484C97">
        <w:rPr>
          <w:color w:val="000000"/>
          <w:szCs w:val="21"/>
        </w:rPr>
        <w:t>公允价值计量结果所属的层次，由对公允价值计量整体而言具有重要意义的输入值所属的最低层次决定：</w:t>
      </w:r>
    </w:p>
    <w:p w:rsidR="0026686B" w:rsidRPr="00484C97" w:rsidRDefault="00061EF2">
      <w:pPr>
        <w:spacing w:line="360" w:lineRule="auto"/>
        <w:ind w:firstLineChars="200" w:firstLine="420"/>
        <w:rPr>
          <w:color w:val="000000"/>
          <w:szCs w:val="21"/>
        </w:rPr>
      </w:pPr>
      <w:r w:rsidRPr="00484C97">
        <w:rPr>
          <w:color w:val="000000"/>
          <w:szCs w:val="21"/>
        </w:rPr>
        <w:t>第一层次：相同资产或负债在活跃市场上未经调整的报价。</w:t>
      </w:r>
    </w:p>
    <w:p w:rsidR="0026686B" w:rsidRPr="00484C97" w:rsidRDefault="00061EF2">
      <w:pPr>
        <w:spacing w:line="360" w:lineRule="auto"/>
        <w:ind w:firstLineChars="200" w:firstLine="420"/>
        <w:rPr>
          <w:color w:val="000000"/>
          <w:szCs w:val="21"/>
        </w:rPr>
      </w:pPr>
      <w:r w:rsidRPr="00484C97">
        <w:rPr>
          <w:color w:val="000000"/>
          <w:szCs w:val="21"/>
        </w:rPr>
        <w:t>第二层次：除第一层次输入值外相关资产或负债直接或间接可观察的输入值。</w:t>
      </w:r>
    </w:p>
    <w:p w:rsidR="0026686B" w:rsidRPr="00484C97" w:rsidRDefault="00061EF2">
      <w:pPr>
        <w:spacing w:line="360" w:lineRule="auto"/>
        <w:ind w:firstLineChars="200" w:firstLine="420"/>
        <w:rPr>
          <w:color w:val="000000"/>
          <w:szCs w:val="21"/>
        </w:rPr>
      </w:pPr>
      <w:r w:rsidRPr="00484C97">
        <w:rPr>
          <w:color w:val="000000"/>
          <w:szCs w:val="21"/>
        </w:rPr>
        <w:t>第三层次：相关资产或负债的不可观察输入值。</w:t>
      </w:r>
    </w:p>
    <w:p w:rsidR="0026686B" w:rsidRPr="00484C97" w:rsidRDefault="00061EF2">
      <w:pPr>
        <w:spacing w:line="360" w:lineRule="auto"/>
        <w:ind w:firstLineChars="200" w:firstLine="420"/>
        <w:rPr>
          <w:color w:val="000000"/>
          <w:szCs w:val="21"/>
        </w:rPr>
      </w:pPr>
      <w:r w:rsidRPr="00484C97">
        <w:rPr>
          <w:color w:val="000000"/>
          <w:szCs w:val="21"/>
        </w:rPr>
        <w:t xml:space="preserve">(b)  </w:t>
      </w:r>
      <w:r w:rsidRPr="00484C97">
        <w:rPr>
          <w:color w:val="000000"/>
          <w:szCs w:val="21"/>
        </w:rPr>
        <w:t>持续的以公允价值计量的金融工具</w:t>
      </w:r>
    </w:p>
    <w:p w:rsidR="0026686B" w:rsidRPr="00484C97" w:rsidRDefault="00061EF2">
      <w:pPr>
        <w:spacing w:line="360" w:lineRule="auto"/>
        <w:ind w:firstLineChars="200" w:firstLine="420"/>
        <w:rPr>
          <w:color w:val="000000"/>
          <w:szCs w:val="21"/>
        </w:rPr>
      </w:pPr>
      <w:r w:rsidRPr="00484C97">
        <w:rPr>
          <w:color w:val="000000"/>
          <w:szCs w:val="21"/>
        </w:rPr>
        <w:t xml:space="preserve">(i)  </w:t>
      </w:r>
      <w:r w:rsidRPr="00484C97">
        <w:rPr>
          <w:color w:val="000000"/>
          <w:szCs w:val="21"/>
        </w:rPr>
        <w:t>各层次金融工具公允价值</w:t>
      </w:r>
    </w:p>
    <w:p w:rsidR="0026686B" w:rsidRPr="00484C97" w:rsidRDefault="00061EF2">
      <w:pPr>
        <w:spacing w:line="360" w:lineRule="auto"/>
        <w:ind w:firstLineChars="200" w:firstLine="420"/>
        <w:rPr>
          <w:color w:val="000000"/>
          <w:szCs w:val="21"/>
        </w:rPr>
      </w:pPr>
      <w:r w:rsidRPr="00484C97">
        <w:rPr>
          <w:color w:val="000000"/>
          <w:szCs w:val="21"/>
        </w:rPr>
        <w:t>于</w:t>
      </w: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日，本基金持有的以公允价值计量且其变动计入当期损益的金融资产中属于第一层次的余额为</w:t>
      </w:r>
      <w:r w:rsidRPr="00484C97">
        <w:rPr>
          <w:color w:val="000000"/>
          <w:szCs w:val="21"/>
        </w:rPr>
        <w:t>82,099,302.41</w:t>
      </w:r>
      <w:r w:rsidRPr="00484C97">
        <w:rPr>
          <w:color w:val="000000"/>
          <w:szCs w:val="21"/>
        </w:rPr>
        <w:t>元，属于第二层次的余额为</w:t>
      </w:r>
      <w:r w:rsidRPr="00484C97">
        <w:rPr>
          <w:color w:val="000000"/>
          <w:szCs w:val="21"/>
        </w:rPr>
        <w:t>298,579,960.82</w:t>
      </w:r>
      <w:r w:rsidRPr="00484C97">
        <w:rPr>
          <w:color w:val="000000"/>
          <w:szCs w:val="21"/>
        </w:rPr>
        <w:t>元，无属于第三层次的余额。</w:t>
      </w:r>
    </w:p>
    <w:p w:rsidR="0026686B" w:rsidRPr="00484C97" w:rsidRDefault="00061EF2">
      <w:pPr>
        <w:spacing w:line="360" w:lineRule="auto"/>
        <w:ind w:firstLineChars="200" w:firstLine="420"/>
        <w:rPr>
          <w:color w:val="000000"/>
          <w:szCs w:val="21"/>
        </w:rPr>
      </w:pPr>
      <w:r w:rsidRPr="00484C97">
        <w:rPr>
          <w:color w:val="000000"/>
          <w:szCs w:val="21"/>
        </w:rPr>
        <w:t xml:space="preserve">(ii)  </w:t>
      </w:r>
      <w:r w:rsidRPr="00484C97">
        <w:rPr>
          <w:color w:val="000000"/>
          <w:szCs w:val="21"/>
        </w:rPr>
        <w:t>公允价值所属层次间的重大变动</w:t>
      </w:r>
    </w:p>
    <w:p w:rsidR="0026686B" w:rsidRPr="00484C97" w:rsidRDefault="00061EF2">
      <w:pPr>
        <w:spacing w:line="360" w:lineRule="auto"/>
        <w:ind w:firstLineChars="200" w:firstLine="420"/>
        <w:rPr>
          <w:color w:val="000000"/>
          <w:szCs w:val="21"/>
        </w:rPr>
      </w:pPr>
      <w:r w:rsidRPr="00484C97">
        <w:rPr>
          <w:color w:val="000000"/>
          <w:szCs w:val="21"/>
        </w:rPr>
        <w:t>本基金以导致各层次之间转换的事项发生日为确认各层次之间转换的时点。</w:t>
      </w:r>
    </w:p>
    <w:p w:rsidR="0026686B" w:rsidRPr="00484C97" w:rsidRDefault="00061EF2">
      <w:pPr>
        <w:spacing w:line="360" w:lineRule="auto"/>
        <w:ind w:firstLineChars="200" w:firstLine="420"/>
        <w:rPr>
          <w:color w:val="000000"/>
          <w:szCs w:val="21"/>
        </w:rPr>
      </w:pPr>
      <w:r w:rsidRPr="00484C97">
        <w:rPr>
          <w:color w:val="000000"/>
          <w:szCs w:val="21"/>
        </w:rPr>
        <w:lastRenderedPageBreak/>
        <w:t>对于证券交易所上市的股票和债券，若出现重大事项停牌、交易不活跃</w:t>
      </w:r>
      <w:r w:rsidRPr="00484C97">
        <w:rPr>
          <w:color w:val="000000"/>
          <w:szCs w:val="21"/>
        </w:rPr>
        <w:t>(</w:t>
      </w:r>
      <w:r w:rsidRPr="00484C97">
        <w:rPr>
          <w:color w:val="000000"/>
          <w:szCs w:val="21"/>
        </w:rPr>
        <w:t>包括涨跌停时的交易不活跃</w:t>
      </w:r>
      <w:r w:rsidRPr="00484C97">
        <w:rPr>
          <w:color w:val="000000"/>
          <w:szCs w:val="21"/>
        </w:rPr>
        <w:t>)</w:t>
      </w:r>
      <w:r w:rsidRPr="00484C97">
        <w:rPr>
          <w:color w:val="00000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26686B" w:rsidRPr="00484C97" w:rsidRDefault="00061EF2">
      <w:pPr>
        <w:spacing w:line="360" w:lineRule="auto"/>
        <w:ind w:firstLineChars="200" w:firstLine="420"/>
        <w:rPr>
          <w:color w:val="000000"/>
          <w:szCs w:val="21"/>
        </w:rPr>
      </w:pPr>
      <w:r w:rsidRPr="00484C97">
        <w:rPr>
          <w:color w:val="000000"/>
          <w:szCs w:val="21"/>
        </w:rPr>
        <w:t xml:space="preserve">(iii)  </w:t>
      </w:r>
      <w:r w:rsidRPr="00484C97">
        <w:rPr>
          <w:color w:val="000000"/>
          <w:szCs w:val="21"/>
        </w:rPr>
        <w:t>第三层次公允价值余额和本期变动金额</w:t>
      </w:r>
    </w:p>
    <w:p w:rsidR="0026686B" w:rsidRPr="00484C97" w:rsidRDefault="00061EF2">
      <w:pPr>
        <w:spacing w:line="360" w:lineRule="auto"/>
        <w:ind w:firstLineChars="200" w:firstLine="420"/>
        <w:rPr>
          <w:color w:val="000000"/>
          <w:szCs w:val="21"/>
        </w:rPr>
      </w:pPr>
      <w:r w:rsidRPr="00484C97">
        <w:rPr>
          <w:color w:val="000000"/>
          <w:szCs w:val="21"/>
        </w:rPr>
        <w:t>无。</w:t>
      </w:r>
    </w:p>
    <w:p w:rsidR="0026686B" w:rsidRPr="00484C97" w:rsidRDefault="00061EF2">
      <w:pPr>
        <w:spacing w:line="360" w:lineRule="auto"/>
        <w:ind w:firstLineChars="200" w:firstLine="420"/>
        <w:rPr>
          <w:color w:val="000000"/>
          <w:szCs w:val="21"/>
        </w:rPr>
      </w:pPr>
      <w:r w:rsidRPr="00484C97">
        <w:rPr>
          <w:color w:val="000000"/>
          <w:szCs w:val="21"/>
        </w:rPr>
        <w:t xml:space="preserve">(c)  </w:t>
      </w:r>
      <w:r w:rsidRPr="00484C97">
        <w:rPr>
          <w:color w:val="000000"/>
          <w:szCs w:val="21"/>
        </w:rPr>
        <w:t>非持续的以公允价值计量的金融工具</w:t>
      </w:r>
    </w:p>
    <w:p w:rsidR="0026686B" w:rsidRPr="00484C97" w:rsidRDefault="00061EF2">
      <w:pPr>
        <w:spacing w:line="360" w:lineRule="auto"/>
        <w:ind w:firstLineChars="200" w:firstLine="420"/>
        <w:rPr>
          <w:color w:val="000000"/>
          <w:szCs w:val="21"/>
        </w:rPr>
      </w:pPr>
      <w:r w:rsidRPr="00484C97">
        <w:rPr>
          <w:color w:val="000000"/>
          <w:szCs w:val="21"/>
        </w:rPr>
        <w:t>于</w:t>
      </w: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日，本基金未持有非持续的以公允价值计量的金融资产。</w:t>
      </w:r>
    </w:p>
    <w:p w:rsidR="0026686B" w:rsidRPr="00484C97" w:rsidRDefault="00061EF2">
      <w:pPr>
        <w:spacing w:line="360" w:lineRule="auto"/>
        <w:ind w:firstLineChars="200" w:firstLine="420"/>
        <w:rPr>
          <w:color w:val="000000"/>
          <w:szCs w:val="21"/>
        </w:rPr>
      </w:pPr>
      <w:r w:rsidRPr="00484C97">
        <w:rPr>
          <w:color w:val="000000"/>
          <w:szCs w:val="21"/>
        </w:rPr>
        <w:t xml:space="preserve">(d)  </w:t>
      </w:r>
      <w:r w:rsidRPr="00484C97">
        <w:rPr>
          <w:color w:val="000000"/>
          <w:szCs w:val="21"/>
        </w:rPr>
        <w:t>不以公允价值计量的金融工具</w:t>
      </w:r>
    </w:p>
    <w:p w:rsidR="0026686B" w:rsidRPr="00484C97" w:rsidRDefault="00061EF2">
      <w:pPr>
        <w:spacing w:line="360" w:lineRule="auto"/>
        <w:ind w:firstLineChars="200" w:firstLine="420"/>
        <w:rPr>
          <w:color w:val="000000"/>
          <w:szCs w:val="21"/>
        </w:rPr>
      </w:pPr>
      <w:r w:rsidRPr="00484C97">
        <w:rPr>
          <w:color w:val="000000"/>
          <w:szCs w:val="21"/>
        </w:rPr>
        <w:t>不以公允价值计量的金融资产和负债主要包括应收款项和其他金融负债，其账面价值与公允价值相差很小。</w:t>
      </w:r>
    </w:p>
    <w:p w:rsidR="001B4081" w:rsidRPr="00484C97" w:rsidRDefault="001B4081" w:rsidP="00084415">
      <w:pPr>
        <w:spacing w:line="360" w:lineRule="auto"/>
        <w:ind w:firstLineChars="200" w:firstLine="420"/>
        <w:rPr>
          <w:color w:val="000000"/>
          <w:szCs w:val="21"/>
        </w:rPr>
      </w:pPr>
      <w:r w:rsidRPr="00484C97">
        <w:rPr>
          <w:color w:val="000000"/>
          <w:szCs w:val="21"/>
        </w:rPr>
        <w:t xml:space="preserve">(2) </w:t>
      </w:r>
      <w:r w:rsidRPr="00484C97">
        <w:rPr>
          <w:color w:val="000000"/>
          <w:szCs w:val="21"/>
        </w:rPr>
        <w:t>除公允价值外，截至资产负债表日本基金无需要说明的其他重要事项。</w:t>
      </w:r>
    </w:p>
    <w:p w:rsidR="00B23C3E" w:rsidRPr="00484C97" w:rsidRDefault="00AE036F" w:rsidP="00705411">
      <w:pPr>
        <w:pStyle w:val="2"/>
        <w:tabs>
          <w:tab w:val="left" w:pos="709"/>
        </w:tabs>
        <w:spacing w:beforeLines="100" w:before="312" w:after="0"/>
        <w:rPr>
          <w:rFonts w:ascii="Times New Roman" w:hAnsi="Times New Roman"/>
        </w:rPr>
      </w:pPr>
      <w:bookmarkStart w:id="224" w:name="_Toc508540692"/>
      <w:bookmarkStart w:id="225" w:name="_Toc35964887"/>
      <w:r w:rsidRPr="00484C97">
        <w:rPr>
          <w:rFonts w:ascii="Times New Roman" w:eastAsia="黑体" w:hAnsi="Times New Roman"/>
          <w:color w:val="000000"/>
          <w:kern w:val="0"/>
          <w:szCs w:val="32"/>
        </w:rPr>
        <w:t xml:space="preserve">7.2 </w:t>
      </w:r>
      <w:r w:rsidR="002C3322" w:rsidRPr="00484C97">
        <w:rPr>
          <w:rFonts w:ascii="Times New Roman" w:hAnsi="Times New Roman"/>
          <w:color w:val="000000"/>
          <w:szCs w:val="21"/>
        </w:rPr>
        <w:t>交银施罗德荣鑫保本混合型证券投资基金</w:t>
      </w:r>
      <w:bookmarkEnd w:id="224"/>
      <w:bookmarkEnd w:id="225"/>
    </w:p>
    <w:p w:rsidR="00B23C3E" w:rsidRPr="00484C97" w:rsidRDefault="00AE036F" w:rsidP="00C12497">
      <w:pPr>
        <w:pStyle w:val="3"/>
        <w:spacing w:before="0" w:after="0" w:line="360" w:lineRule="auto"/>
        <w:rPr>
          <w:color w:val="000000"/>
          <w:sz w:val="21"/>
          <w:szCs w:val="21"/>
        </w:rPr>
      </w:pPr>
      <w:bookmarkStart w:id="226" w:name="_Toc225498268"/>
      <w:bookmarkStart w:id="227" w:name="_Toc361324873"/>
      <w:bookmarkStart w:id="228" w:name="_Toc409100074"/>
      <w:bookmarkStart w:id="229" w:name="_Toc409100437"/>
      <w:bookmarkStart w:id="230" w:name="_Toc508540693"/>
      <w:bookmarkStart w:id="231" w:name="_Toc35964888"/>
      <w:r w:rsidRPr="00484C97">
        <w:rPr>
          <w:color w:val="000000"/>
          <w:sz w:val="21"/>
          <w:szCs w:val="21"/>
        </w:rPr>
        <w:t>7.2</w:t>
      </w:r>
      <w:r w:rsidR="002C3322" w:rsidRPr="00484C97">
        <w:rPr>
          <w:color w:val="000000"/>
          <w:sz w:val="21"/>
          <w:szCs w:val="21"/>
        </w:rPr>
        <w:t xml:space="preserve">.1 </w:t>
      </w:r>
      <w:r w:rsidR="002C3322" w:rsidRPr="00484C97">
        <w:rPr>
          <w:color w:val="000000"/>
          <w:sz w:val="21"/>
          <w:szCs w:val="21"/>
        </w:rPr>
        <w:t>资产负债表</w:t>
      </w:r>
      <w:bookmarkEnd w:id="226"/>
      <w:bookmarkEnd w:id="227"/>
      <w:bookmarkEnd w:id="228"/>
      <w:bookmarkEnd w:id="229"/>
      <w:bookmarkEnd w:id="230"/>
      <w:bookmarkEnd w:id="231"/>
    </w:p>
    <w:p w:rsidR="00B23C3E" w:rsidRPr="00484C97" w:rsidRDefault="002C3322">
      <w:pPr>
        <w:spacing w:line="360" w:lineRule="auto"/>
        <w:rPr>
          <w:color w:val="000000"/>
          <w:szCs w:val="21"/>
        </w:rPr>
      </w:pPr>
      <w:r w:rsidRPr="00484C97">
        <w:rPr>
          <w:color w:val="000000"/>
          <w:szCs w:val="21"/>
        </w:rPr>
        <w:t>会计主体：交银施罗德荣鑫保本混合型证券投资基金</w:t>
      </w:r>
    </w:p>
    <w:p w:rsidR="00B23C3E" w:rsidRPr="00484C97" w:rsidRDefault="002C3322">
      <w:pPr>
        <w:spacing w:line="360" w:lineRule="auto"/>
        <w:rPr>
          <w:color w:val="000000"/>
          <w:szCs w:val="21"/>
        </w:rPr>
      </w:pPr>
      <w:r w:rsidRPr="00484C97">
        <w:rPr>
          <w:color w:val="000000"/>
          <w:szCs w:val="21"/>
        </w:rPr>
        <w:t>报告截止日：</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w:t>
      </w:r>
      <w:r w:rsidR="00223710" w:rsidRPr="00484C97">
        <w:rPr>
          <w:rFonts w:hint="eastAsia"/>
          <w:color w:val="000000"/>
          <w:szCs w:val="21"/>
        </w:rPr>
        <w:t>(</w:t>
      </w:r>
      <w:r w:rsidR="00223710" w:rsidRPr="00484C97">
        <w:rPr>
          <w:rFonts w:hint="eastAsia"/>
          <w:color w:val="000000"/>
          <w:szCs w:val="21"/>
        </w:rPr>
        <w:t>基金合同失效前日</w:t>
      </w:r>
      <w:r w:rsidR="00223710" w:rsidRPr="00484C97">
        <w:rPr>
          <w:rFonts w:hint="eastAsia"/>
          <w:color w:val="000000"/>
          <w:szCs w:val="21"/>
        </w:rPr>
        <w:t>)</w:t>
      </w:r>
    </w:p>
    <w:p w:rsidR="00B23C3E" w:rsidRPr="00484C97" w:rsidRDefault="002C3322">
      <w:pPr>
        <w:autoSpaceDE w:val="0"/>
        <w:autoSpaceDN w:val="0"/>
        <w:adjustRightInd w:val="0"/>
        <w:spacing w:before="29" w:line="360" w:lineRule="auto"/>
        <w:ind w:left="15"/>
        <w:jc w:val="right"/>
        <w:rPr>
          <w:color w:val="000000"/>
          <w:kern w:val="0"/>
          <w:szCs w:val="21"/>
        </w:rPr>
      </w:pPr>
      <w:r w:rsidRPr="00484C97">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B23C3E" w:rsidRPr="00484C97">
        <w:tc>
          <w:tcPr>
            <w:tcW w:w="2880" w:type="dxa"/>
            <w:vAlign w:val="center"/>
          </w:tcPr>
          <w:p w:rsidR="00B23C3E" w:rsidRPr="00484C97" w:rsidRDefault="002C3322" w:rsidP="00BF4557">
            <w:pPr>
              <w:pStyle w:val="af0"/>
              <w:spacing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资产</w:t>
            </w:r>
          </w:p>
        </w:tc>
        <w:tc>
          <w:tcPr>
            <w:tcW w:w="1080" w:type="dxa"/>
            <w:vAlign w:val="center"/>
          </w:tcPr>
          <w:p w:rsidR="00B23C3E" w:rsidRPr="00484C97" w:rsidRDefault="002C3322" w:rsidP="00BF4557">
            <w:pPr>
              <w:pStyle w:val="af0"/>
              <w:spacing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附注号</w:t>
            </w:r>
          </w:p>
        </w:tc>
        <w:tc>
          <w:tcPr>
            <w:tcW w:w="2520" w:type="dxa"/>
            <w:vAlign w:val="center"/>
          </w:tcPr>
          <w:p w:rsidR="00B23C3E" w:rsidRPr="00484C97" w:rsidRDefault="002C3322" w:rsidP="00BF4557">
            <w:pPr>
              <w:pStyle w:val="af0"/>
              <w:spacing w:before="0" w:beforeAutospacing="0" w:after="0" w:afterAutospacing="0"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本期末</w:t>
            </w:r>
          </w:p>
          <w:p w:rsidR="00B23C3E" w:rsidRPr="00484C97" w:rsidRDefault="002C3322" w:rsidP="00BF4557">
            <w:pPr>
              <w:pStyle w:val="af0"/>
              <w:spacing w:before="0" w:beforeAutospacing="0" w:after="0" w:afterAutospacing="0" w:line="276" w:lineRule="auto"/>
              <w:jc w:val="center"/>
              <w:rPr>
                <w:rFonts w:ascii="Times New Roman" w:hAnsi="Times New Roman"/>
                <w:b/>
                <w:color w:val="000000"/>
                <w:sz w:val="21"/>
                <w:szCs w:val="21"/>
              </w:rPr>
            </w:pPr>
            <w:r w:rsidRPr="00484C97">
              <w:rPr>
                <w:rFonts w:ascii="Times New Roman" w:hAnsi="Times New Roman"/>
                <w:b/>
                <w:color w:val="000000"/>
                <w:kern w:val="2"/>
                <w:sz w:val="21"/>
                <w:szCs w:val="21"/>
              </w:rPr>
              <w:t>2019</w:t>
            </w:r>
            <w:r w:rsidRPr="00484C97">
              <w:rPr>
                <w:rFonts w:ascii="Times New Roman" w:hAnsi="Times New Roman"/>
                <w:b/>
                <w:color w:val="000000"/>
                <w:kern w:val="2"/>
                <w:sz w:val="21"/>
                <w:szCs w:val="21"/>
              </w:rPr>
              <w:t>年</w:t>
            </w:r>
            <w:r w:rsidRPr="00484C97">
              <w:rPr>
                <w:rFonts w:ascii="Times New Roman" w:hAnsi="Times New Roman"/>
                <w:b/>
                <w:color w:val="000000"/>
                <w:kern w:val="2"/>
                <w:sz w:val="21"/>
                <w:szCs w:val="21"/>
              </w:rPr>
              <w:t>3</w:t>
            </w:r>
            <w:r w:rsidRPr="00484C97">
              <w:rPr>
                <w:rFonts w:ascii="Times New Roman" w:hAnsi="Times New Roman"/>
                <w:b/>
                <w:color w:val="000000"/>
                <w:kern w:val="2"/>
                <w:sz w:val="21"/>
                <w:szCs w:val="21"/>
              </w:rPr>
              <w:t>月</w:t>
            </w:r>
            <w:r w:rsidRPr="00484C97">
              <w:rPr>
                <w:rFonts w:ascii="Times New Roman" w:hAnsi="Times New Roman"/>
                <w:b/>
                <w:color w:val="000000"/>
                <w:kern w:val="2"/>
                <w:sz w:val="21"/>
                <w:szCs w:val="21"/>
              </w:rPr>
              <w:t>28</w:t>
            </w:r>
            <w:r w:rsidRPr="00484C97">
              <w:rPr>
                <w:rFonts w:ascii="Times New Roman" w:hAnsi="Times New Roman"/>
                <w:b/>
                <w:color w:val="000000"/>
                <w:kern w:val="2"/>
                <w:sz w:val="21"/>
                <w:szCs w:val="21"/>
              </w:rPr>
              <w:t>日</w:t>
            </w:r>
            <w:r w:rsidR="00223710" w:rsidRPr="00484C97">
              <w:rPr>
                <w:rFonts w:ascii="Times New Roman" w:hAnsi="Times New Roman" w:hint="eastAsia"/>
                <w:b/>
                <w:color w:val="000000"/>
                <w:kern w:val="2"/>
                <w:sz w:val="21"/>
                <w:szCs w:val="21"/>
              </w:rPr>
              <w:t>(</w:t>
            </w:r>
            <w:r w:rsidR="00223710" w:rsidRPr="00484C97">
              <w:rPr>
                <w:rFonts w:ascii="Times New Roman" w:hAnsi="Times New Roman" w:hint="eastAsia"/>
                <w:b/>
                <w:color w:val="000000"/>
                <w:kern w:val="2"/>
                <w:sz w:val="21"/>
                <w:szCs w:val="21"/>
              </w:rPr>
              <w:t>基金合同失效前日</w:t>
            </w:r>
            <w:r w:rsidR="00223710" w:rsidRPr="00484C97">
              <w:rPr>
                <w:rFonts w:ascii="Times New Roman" w:hAnsi="Times New Roman" w:hint="eastAsia"/>
                <w:b/>
                <w:color w:val="000000"/>
                <w:kern w:val="2"/>
                <w:sz w:val="21"/>
                <w:szCs w:val="21"/>
              </w:rPr>
              <w:t>)</w:t>
            </w:r>
          </w:p>
        </w:tc>
        <w:tc>
          <w:tcPr>
            <w:tcW w:w="2520" w:type="dxa"/>
            <w:vAlign w:val="center"/>
          </w:tcPr>
          <w:p w:rsidR="00B23C3E" w:rsidRPr="00484C97" w:rsidRDefault="002C3322" w:rsidP="00BF4557">
            <w:pPr>
              <w:pStyle w:val="af0"/>
              <w:spacing w:before="0" w:beforeAutospacing="0" w:after="0" w:afterAutospacing="0"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上年度末</w:t>
            </w:r>
          </w:p>
          <w:p w:rsidR="00B23C3E" w:rsidRPr="00484C97" w:rsidRDefault="002C3322" w:rsidP="00BF4557">
            <w:pPr>
              <w:pStyle w:val="af0"/>
              <w:spacing w:before="0" w:beforeAutospacing="0" w:after="0" w:afterAutospacing="0"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2018</w:t>
            </w:r>
            <w:r w:rsidRPr="00484C97">
              <w:rPr>
                <w:rFonts w:ascii="Times New Roman" w:hAnsi="Times New Roman"/>
                <w:b/>
                <w:color w:val="000000"/>
                <w:sz w:val="21"/>
                <w:szCs w:val="21"/>
              </w:rPr>
              <w:t>年</w:t>
            </w:r>
            <w:r w:rsidRPr="00484C97">
              <w:rPr>
                <w:rFonts w:ascii="Times New Roman" w:hAnsi="Times New Roman"/>
                <w:b/>
                <w:color w:val="000000"/>
                <w:sz w:val="21"/>
                <w:szCs w:val="21"/>
              </w:rPr>
              <w:t>12</w:t>
            </w:r>
            <w:r w:rsidRPr="00484C97">
              <w:rPr>
                <w:rFonts w:ascii="Times New Roman" w:hAnsi="Times New Roman"/>
                <w:b/>
                <w:color w:val="000000"/>
                <w:sz w:val="21"/>
                <w:szCs w:val="21"/>
              </w:rPr>
              <w:t>月</w:t>
            </w:r>
            <w:r w:rsidRPr="00484C97">
              <w:rPr>
                <w:rFonts w:ascii="Times New Roman" w:hAnsi="Times New Roman"/>
                <w:b/>
                <w:color w:val="000000"/>
                <w:sz w:val="21"/>
                <w:szCs w:val="21"/>
              </w:rPr>
              <w:t>31</w:t>
            </w:r>
            <w:r w:rsidRPr="00484C97">
              <w:rPr>
                <w:rFonts w:ascii="Times New Roman" w:hAnsi="Times New Roman"/>
                <w:b/>
                <w:color w:val="000000"/>
                <w:sz w:val="21"/>
                <w:szCs w:val="21"/>
              </w:rPr>
              <w:t>日</w:t>
            </w:r>
            <w:r w:rsidR="0016229B" w:rsidRPr="00484C97">
              <w:rPr>
                <w:rFonts w:ascii="Times New Roman" w:hAnsi="Times New Roman"/>
                <w:b/>
                <w:color w:val="000000"/>
                <w:sz w:val="21"/>
                <w:szCs w:val="21"/>
              </w:rPr>
              <w:t>-</w:t>
            </w:r>
          </w:p>
        </w:tc>
      </w:tr>
      <w:tr w:rsidR="00B23C3E" w:rsidRPr="00484C97">
        <w:tc>
          <w:tcPr>
            <w:tcW w:w="2880" w:type="dxa"/>
            <w:vAlign w:val="center"/>
          </w:tcPr>
          <w:p w:rsidR="00B23C3E" w:rsidRPr="00484C97" w:rsidRDefault="002C3322" w:rsidP="00BF4557">
            <w:pPr>
              <w:spacing w:line="276" w:lineRule="auto"/>
              <w:rPr>
                <w:color w:val="000000"/>
                <w:szCs w:val="21"/>
              </w:rPr>
            </w:pPr>
            <w:r w:rsidRPr="00484C97">
              <w:rPr>
                <w:color w:val="000000"/>
                <w:szCs w:val="21"/>
              </w:rPr>
              <w:t>资</w:t>
            </w:r>
            <w:r w:rsidRPr="00484C97">
              <w:rPr>
                <w:color w:val="000000"/>
                <w:szCs w:val="21"/>
              </w:rPr>
              <w:t xml:space="preserve"> </w:t>
            </w:r>
            <w:r w:rsidRPr="00484C97">
              <w:rPr>
                <w:color w:val="000000"/>
                <w:szCs w:val="21"/>
              </w:rPr>
              <w:t>产：</w:t>
            </w:r>
          </w:p>
        </w:tc>
        <w:tc>
          <w:tcPr>
            <w:tcW w:w="1080" w:type="dxa"/>
            <w:vAlign w:val="center"/>
          </w:tcPr>
          <w:p w:rsidR="00B23C3E" w:rsidRPr="00484C97" w:rsidRDefault="00B23C3E" w:rsidP="00BF4557">
            <w:pPr>
              <w:widowControl/>
              <w:autoSpaceDE w:val="0"/>
              <w:autoSpaceDN w:val="0"/>
              <w:spacing w:line="276" w:lineRule="auto"/>
              <w:ind w:right="-15"/>
              <w:jc w:val="center"/>
              <w:textAlignment w:val="bottom"/>
              <w:rPr>
                <w:color w:val="000000"/>
                <w:szCs w:val="21"/>
              </w:rPr>
            </w:pP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r>
      <w:tr w:rsidR="00B23C3E" w:rsidRPr="00484C97">
        <w:tc>
          <w:tcPr>
            <w:tcW w:w="2880" w:type="dxa"/>
            <w:vAlign w:val="center"/>
          </w:tcPr>
          <w:p w:rsidR="00B23C3E" w:rsidRPr="00484C97" w:rsidRDefault="002C3322" w:rsidP="00BF4557">
            <w:pPr>
              <w:spacing w:line="276" w:lineRule="auto"/>
              <w:rPr>
                <w:color w:val="000000"/>
                <w:szCs w:val="21"/>
              </w:rPr>
            </w:pPr>
            <w:r w:rsidRPr="00484C97">
              <w:rPr>
                <w:color w:val="000000"/>
                <w:szCs w:val="21"/>
              </w:rPr>
              <w:t>银行存款</w:t>
            </w:r>
          </w:p>
        </w:tc>
        <w:tc>
          <w:tcPr>
            <w:tcW w:w="1080" w:type="dxa"/>
            <w:vAlign w:val="center"/>
          </w:tcPr>
          <w:p w:rsidR="00B23C3E" w:rsidRPr="00484C97" w:rsidRDefault="002C3322" w:rsidP="00BF4557">
            <w:pPr>
              <w:widowControl/>
              <w:autoSpaceDE w:val="0"/>
              <w:autoSpaceDN w:val="0"/>
              <w:spacing w:line="276" w:lineRule="auto"/>
              <w:ind w:right="-15"/>
              <w:jc w:val="center"/>
              <w:textAlignment w:val="bottom"/>
              <w:rPr>
                <w:color w:val="000000"/>
                <w:szCs w:val="21"/>
              </w:rPr>
            </w:pPr>
            <w:r w:rsidRPr="00484C97">
              <w:rPr>
                <w:color w:val="000000"/>
                <w:szCs w:val="21"/>
              </w:rPr>
              <w:t>7.2.4.7.1</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111,631,784.98</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1,115,841.87</w:t>
            </w:r>
          </w:p>
        </w:tc>
      </w:tr>
      <w:tr w:rsidR="00B23C3E" w:rsidRPr="00484C97">
        <w:tc>
          <w:tcPr>
            <w:tcW w:w="2880" w:type="dxa"/>
            <w:vAlign w:val="center"/>
          </w:tcPr>
          <w:p w:rsidR="00B23C3E" w:rsidRPr="00484C97" w:rsidRDefault="002C3322" w:rsidP="00BF4557">
            <w:pPr>
              <w:spacing w:line="276" w:lineRule="auto"/>
              <w:rPr>
                <w:color w:val="000000"/>
                <w:szCs w:val="21"/>
              </w:rPr>
            </w:pPr>
            <w:r w:rsidRPr="00484C97">
              <w:rPr>
                <w:color w:val="000000"/>
                <w:szCs w:val="21"/>
              </w:rPr>
              <w:t>结算备付金</w:t>
            </w:r>
          </w:p>
        </w:tc>
        <w:tc>
          <w:tcPr>
            <w:tcW w:w="1080" w:type="dxa"/>
            <w:vAlign w:val="center"/>
          </w:tcPr>
          <w:p w:rsidR="00B23C3E" w:rsidRPr="00484C97"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5,384,324.14</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12,157,253.34</w:t>
            </w:r>
          </w:p>
        </w:tc>
      </w:tr>
      <w:tr w:rsidR="00B23C3E" w:rsidRPr="00484C97">
        <w:tc>
          <w:tcPr>
            <w:tcW w:w="2880" w:type="dxa"/>
            <w:vAlign w:val="center"/>
          </w:tcPr>
          <w:p w:rsidR="00B23C3E" w:rsidRPr="00484C97" w:rsidRDefault="002C3322" w:rsidP="00BF4557">
            <w:pPr>
              <w:spacing w:line="276" w:lineRule="auto"/>
              <w:rPr>
                <w:color w:val="000000"/>
                <w:szCs w:val="21"/>
              </w:rPr>
            </w:pPr>
            <w:r w:rsidRPr="00484C97">
              <w:rPr>
                <w:color w:val="000000"/>
                <w:szCs w:val="21"/>
              </w:rPr>
              <w:t>存出保证金</w:t>
            </w:r>
          </w:p>
        </w:tc>
        <w:tc>
          <w:tcPr>
            <w:tcW w:w="1080" w:type="dxa"/>
            <w:vAlign w:val="center"/>
          </w:tcPr>
          <w:p w:rsidR="00B23C3E" w:rsidRPr="00484C97"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2,573.53</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3,348.01</w:t>
            </w:r>
          </w:p>
        </w:tc>
      </w:tr>
      <w:tr w:rsidR="00B23C3E" w:rsidRPr="00484C97">
        <w:tc>
          <w:tcPr>
            <w:tcW w:w="2880" w:type="dxa"/>
            <w:vAlign w:val="center"/>
          </w:tcPr>
          <w:p w:rsidR="00B23C3E" w:rsidRPr="00484C97" w:rsidRDefault="002C3322" w:rsidP="00BF4557">
            <w:pPr>
              <w:spacing w:line="276" w:lineRule="auto"/>
              <w:rPr>
                <w:color w:val="000000"/>
                <w:szCs w:val="21"/>
              </w:rPr>
            </w:pPr>
            <w:r w:rsidRPr="00484C97">
              <w:rPr>
                <w:color w:val="000000"/>
                <w:szCs w:val="21"/>
              </w:rPr>
              <w:t>交易性金融资产</w:t>
            </w:r>
          </w:p>
        </w:tc>
        <w:tc>
          <w:tcPr>
            <w:tcW w:w="1080" w:type="dxa"/>
            <w:vAlign w:val="center"/>
          </w:tcPr>
          <w:p w:rsidR="00B23C3E" w:rsidRPr="00484C97" w:rsidRDefault="002C3322" w:rsidP="00BF4557">
            <w:pPr>
              <w:pStyle w:val="af0"/>
              <w:spacing w:line="276" w:lineRule="auto"/>
              <w:jc w:val="center"/>
              <w:rPr>
                <w:rFonts w:ascii="Times New Roman" w:hAnsi="Times New Roman"/>
                <w:color w:val="000000"/>
                <w:sz w:val="21"/>
                <w:szCs w:val="21"/>
              </w:rPr>
            </w:pPr>
            <w:r w:rsidRPr="00484C97">
              <w:rPr>
                <w:rFonts w:ascii="Times New Roman" w:hAnsi="Times New Roman"/>
                <w:color w:val="000000"/>
                <w:sz w:val="21"/>
                <w:szCs w:val="21"/>
              </w:rPr>
              <w:t>7.2.4.7.2</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42,001,000.00</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909,280,020.00</w:t>
            </w:r>
          </w:p>
        </w:tc>
      </w:tr>
      <w:tr w:rsidR="00B23C3E" w:rsidRPr="00484C97">
        <w:tc>
          <w:tcPr>
            <w:tcW w:w="2880" w:type="dxa"/>
            <w:vAlign w:val="center"/>
          </w:tcPr>
          <w:p w:rsidR="00B23C3E" w:rsidRPr="00484C97" w:rsidRDefault="002C3322" w:rsidP="00BF4557">
            <w:pPr>
              <w:spacing w:line="276" w:lineRule="auto"/>
              <w:rPr>
                <w:color w:val="000000"/>
                <w:szCs w:val="21"/>
              </w:rPr>
            </w:pPr>
            <w:r w:rsidRPr="00484C97">
              <w:rPr>
                <w:color w:val="000000"/>
                <w:szCs w:val="21"/>
              </w:rPr>
              <w:t>其中：股票投资</w:t>
            </w:r>
          </w:p>
        </w:tc>
        <w:tc>
          <w:tcPr>
            <w:tcW w:w="1080" w:type="dxa"/>
            <w:vAlign w:val="center"/>
          </w:tcPr>
          <w:p w:rsidR="00B23C3E" w:rsidRPr="00484C97"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r>
      <w:tr w:rsidR="00B23C3E" w:rsidRPr="00484C97">
        <w:tc>
          <w:tcPr>
            <w:tcW w:w="2880" w:type="dxa"/>
            <w:vAlign w:val="center"/>
          </w:tcPr>
          <w:p w:rsidR="00B23C3E" w:rsidRPr="00484C97" w:rsidRDefault="002C3322" w:rsidP="00BF4557">
            <w:pPr>
              <w:pStyle w:val="af0"/>
              <w:spacing w:line="276" w:lineRule="auto"/>
              <w:ind w:firstLineChars="300" w:firstLine="630"/>
              <w:jc w:val="both"/>
              <w:rPr>
                <w:rFonts w:ascii="Times New Roman" w:hAnsi="Times New Roman"/>
                <w:color w:val="000000"/>
                <w:sz w:val="21"/>
                <w:szCs w:val="21"/>
              </w:rPr>
            </w:pPr>
            <w:r w:rsidRPr="00484C97">
              <w:rPr>
                <w:rFonts w:ascii="Times New Roman" w:hAnsi="Times New Roman"/>
                <w:color w:val="000000"/>
                <w:sz w:val="21"/>
                <w:szCs w:val="21"/>
              </w:rPr>
              <w:t>基金投资</w:t>
            </w:r>
          </w:p>
        </w:tc>
        <w:tc>
          <w:tcPr>
            <w:tcW w:w="1080" w:type="dxa"/>
            <w:vAlign w:val="center"/>
          </w:tcPr>
          <w:p w:rsidR="00B23C3E" w:rsidRPr="00484C97"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r>
      <w:tr w:rsidR="00B23C3E" w:rsidRPr="00484C97">
        <w:tc>
          <w:tcPr>
            <w:tcW w:w="2880" w:type="dxa"/>
            <w:vAlign w:val="center"/>
          </w:tcPr>
          <w:p w:rsidR="00B23C3E" w:rsidRPr="00484C97" w:rsidRDefault="002C3322" w:rsidP="00BF4557">
            <w:pPr>
              <w:spacing w:line="276" w:lineRule="auto"/>
              <w:ind w:firstLineChars="300" w:firstLine="630"/>
              <w:rPr>
                <w:color w:val="000000"/>
                <w:szCs w:val="21"/>
              </w:rPr>
            </w:pPr>
            <w:r w:rsidRPr="00484C97">
              <w:rPr>
                <w:color w:val="000000"/>
                <w:szCs w:val="21"/>
              </w:rPr>
              <w:t>债券投资</w:t>
            </w:r>
          </w:p>
        </w:tc>
        <w:tc>
          <w:tcPr>
            <w:tcW w:w="1080" w:type="dxa"/>
            <w:vAlign w:val="center"/>
          </w:tcPr>
          <w:p w:rsidR="00B23C3E" w:rsidRPr="00484C97"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42,001,000.00</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909,280,020.00</w:t>
            </w:r>
          </w:p>
        </w:tc>
      </w:tr>
      <w:tr w:rsidR="00B23C3E" w:rsidRPr="00484C97">
        <w:tc>
          <w:tcPr>
            <w:tcW w:w="2880" w:type="dxa"/>
            <w:vAlign w:val="center"/>
          </w:tcPr>
          <w:p w:rsidR="00B23C3E" w:rsidRPr="00484C97" w:rsidRDefault="002C3322" w:rsidP="00BF4557">
            <w:pPr>
              <w:spacing w:line="276" w:lineRule="auto"/>
              <w:ind w:firstLineChars="300" w:firstLine="630"/>
              <w:rPr>
                <w:color w:val="000000"/>
                <w:szCs w:val="21"/>
              </w:rPr>
            </w:pPr>
            <w:r w:rsidRPr="00484C97">
              <w:rPr>
                <w:color w:val="000000"/>
                <w:szCs w:val="21"/>
              </w:rPr>
              <w:t>资产支持证券投资</w:t>
            </w:r>
          </w:p>
        </w:tc>
        <w:tc>
          <w:tcPr>
            <w:tcW w:w="1080" w:type="dxa"/>
            <w:vAlign w:val="center"/>
          </w:tcPr>
          <w:p w:rsidR="00B23C3E" w:rsidRPr="00484C97"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r>
      <w:tr w:rsidR="00B23C3E" w:rsidRPr="00484C97">
        <w:tc>
          <w:tcPr>
            <w:tcW w:w="2880" w:type="dxa"/>
            <w:vAlign w:val="center"/>
          </w:tcPr>
          <w:p w:rsidR="00B23C3E" w:rsidRPr="00484C97" w:rsidRDefault="002C3322" w:rsidP="00BF4557">
            <w:pPr>
              <w:spacing w:line="276" w:lineRule="auto"/>
              <w:ind w:firstLineChars="300" w:firstLine="630"/>
              <w:rPr>
                <w:color w:val="000000"/>
                <w:szCs w:val="21"/>
              </w:rPr>
            </w:pPr>
            <w:r w:rsidRPr="00484C97">
              <w:rPr>
                <w:color w:val="000000"/>
                <w:szCs w:val="21"/>
              </w:rPr>
              <w:t>贵金属投资</w:t>
            </w:r>
          </w:p>
        </w:tc>
        <w:tc>
          <w:tcPr>
            <w:tcW w:w="1080" w:type="dxa"/>
            <w:vAlign w:val="center"/>
          </w:tcPr>
          <w:p w:rsidR="00B23C3E" w:rsidRPr="00484C97"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r>
      <w:tr w:rsidR="00B23C3E" w:rsidRPr="00484C97">
        <w:tc>
          <w:tcPr>
            <w:tcW w:w="2880" w:type="dxa"/>
            <w:vAlign w:val="center"/>
          </w:tcPr>
          <w:p w:rsidR="00B23C3E" w:rsidRPr="00484C97" w:rsidRDefault="002C3322" w:rsidP="00BF4557">
            <w:pPr>
              <w:spacing w:line="276" w:lineRule="auto"/>
              <w:rPr>
                <w:color w:val="000000"/>
                <w:szCs w:val="21"/>
              </w:rPr>
            </w:pPr>
            <w:r w:rsidRPr="00484C97">
              <w:rPr>
                <w:color w:val="000000"/>
                <w:szCs w:val="21"/>
              </w:rPr>
              <w:t>衍生金融资产</w:t>
            </w:r>
          </w:p>
        </w:tc>
        <w:tc>
          <w:tcPr>
            <w:tcW w:w="1080" w:type="dxa"/>
            <w:vAlign w:val="center"/>
          </w:tcPr>
          <w:p w:rsidR="00B23C3E" w:rsidRPr="00484C97" w:rsidRDefault="002C3322" w:rsidP="00BF4557">
            <w:pPr>
              <w:pStyle w:val="af0"/>
              <w:spacing w:line="276" w:lineRule="auto"/>
              <w:jc w:val="center"/>
              <w:rPr>
                <w:rFonts w:ascii="Times New Roman" w:hAnsi="Times New Roman"/>
                <w:color w:val="000000"/>
                <w:sz w:val="21"/>
                <w:szCs w:val="21"/>
              </w:rPr>
            </w:pPr>
            <w:r w:rsidRPr="00484C97">
              <w:rPr>
                <w:rFonts w:ascii="Times New Roman" w:hAnsi="Times New Roman"/>
                <w:color w:val="000000"/>
                <w:sz w:val="21"/>
                <w:szCs w:val="21"/>
              </w:rPr>
              <w:t>7.2.4.7.3</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r>
      <w:tr w:rsidR="00B23C3E" w:rsidRPr="00484C97">
        <w:tc>
          <w:tcPr>
            <w:tcW w:w="2880" w:type="dxa"/>
            <w:vAlign w:val="center"/>
          </w:tcPr>
          <w:p w:rsidR="00B23C3E" w:rsidRPr="00484C97" w:rsidRDefault="002C3322" w:rsidP="00BF4557">
            <w:pPr>
              <w:spacing w:line="276" w:lineRule="auto"/>
              <w:rPr>
                <w:color w:val="000000"/>
                <w:szCs w:val="21"/>
              </w:rPr>
            </w:pPr>
            <w:r w:rsidRPr="00484C97">
              <w:rPr>
                <w:color w:val="000000"/>
                <w:szCs w:val="21"/>
              </w:rPr>
              <w:t>买入返售金融资产</w:t>
            </w:r>
          </w:p>
        </w:tc>
        <w:tc>
          <w:tcPr>
            <w:tcW w:w="1080" w:type="dxa"/>
            <w:vAlign w:val="center"/>
          </w:tcPr>
          <w:p w:rsidR="00B23C3E" w:rsidRPr="00484C97" w:rsidRDefault="002C3322" w:rsidP="00BF4557">
            <w:pPr>
              <w:pStyle w:val="af0"/>
              <w:spacing w:line="276" w:lineRule="auto"/>
              <w:jc w:val="center"/>
              <w:rPr>
                <w:rFonts w:ascii="Times New Roman" w:hAnsi="Times New Roman"/>
                <w:color w:val="000000"/>
                <w:sz w:val="21"/>
                <w:szCs w:val="21"/>
              </w:rPr>
            </w:pPr>
            <w:r w:rsidRPr="00484C97">
              <w:rPr>
                <w:rFonts w:ascii="Times New Roman" w:hAnsi="Times New Roman"/>
                <w:color w:val="000000"/>
                <w:sz w:val="21"/>
                <w:szCs w:val="21"/>
              </w:rPr>
              <w:t>7.2.4.7.4</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r>
      <w:tr w:rsidR="00B23C3E" w:rsidRPr="00484C97">
        <w:tc>
          <w:tcPr>
            <w:tcW w:w="2880" w:type="dxa"/>
            <w:vAlign w:val="center"/>
          </w:tcPr>
          <w:p w:rsidR="00B23C3E" w:rsidRPr="00484C97" w:rsidRDefault="002C3322" w:rsidP="00BF4557">
            <w:pPr>
              <w:spacing w:line="276" w:lineRule="auto"/>
              <w:rPr>
                <w:color w:val="000000"/>
                <w:szCs w:val="21"/>
              </w:rPr>
            </w:pPr>
            <w:r w:rsidRPr="00484C97">
              <w:rPr>
                <w:color w:val="000000"/>
                <w:szCs w:val="21"/>
              </w:rPr>
              <w:lastRenderedPageBreak/>
              <w:t>应收证券清算款</w:t>
            </w:r>
          </w:p>
        </w:tc>
        <w:tc>
          <w:tcPr>
            <w:tcW w:w="1080" w:type="dxa"/>
            <w:vAlign w:val="center"/>
          </w:tcPr>
          <w:p w:rsidR="00B23C3E" w:rsidRPr="00484C97"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r>
      <w:tr w:rsidR="00B23C3E" w:rsidRPr="00484C97">
        <w:tc>
          <w:tcPr>
            <w:tcW w:w="2880" w:type="dxa"/>
            <w:vAlign w:val="center"/>
          </w:tcPr>
          <w:p w:rsidR="00B23C3E" w:rsidRPr="00484C97" w:rsidRDefault="002C3322" w:rsidP="00BF4557">
            <w:pPr>
              <w:spacing w:line="276" w:lineRule="auto"/>
              <w:rPr>
                <w:color w:val="000000"/>
                <w:szCs w:val="21"/>
              </w:rPr>
            </w:pPr>
            <w:r w:rsidRPr="00484C97">
              <w:rPr>
                <w:color w:val="000000"/>
                <w:szCs w:val="21"/>
              </w:rPr>
              <w:t>应收利息</w:t>
            </w:r>
          </w:p>
        </w:tc>
        <w:tc>
          <w:tcPr>
            <w:tcW w:w="1080" w:type="dxa"/>
            <w:vAlign w:val="center"/>
          </w:tcPr>
          <w:p w:rsidR="00B23C3E" w:rsidRPr="00484C97" w:rsidRDefault="002C3322" w:rsidP="00BF4557">
            <w:pPr>
              <w:pStyle w:val="af0"/>
              <w:spacing w:line="276" w:lineRule="auto"/>
              <w:jc w:val="center"/>
              <w:rPr>
                <w:rFonts w:ascii="Times New Roman" w:hAnsi="Times New Roman"/>
                <w:color w:val="000000"/>
                <w:sz w:val="21"/>
                <w:szCs w:val="21"/>
              </w:rPr>
            </w:pPr>
            <w:r w:rsidRPr="00484C97">
              <w:rPr>
                <w:rFonts w:ascii="Times New Roman" w:hAnsi="Times New Roman"/>
                <w:color w:val="000000"/>
                <w:sz w:val="21"/>
                <w:szCs w:val="21"/>
              </w:rPr>
              <w:t>7.2.4.7.5</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1,160,864.38</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32,119,085.92</w:t>
            </w:r>
          </w:p>
        </w:tc>
      </w:tr>
      <w:tr w:rsidR="00B23C3E" w:rsidRPr="00484C97">
        <w:tc>
          <w:tcPr>
            <w:tcW w:w="2880" w:type="dxa"/>
            <w:vAlign w:val="center"/>
          </w:tcPr>
          <w:p w:rsidR="00B23C3E" w:rsidRPr="00484C97" w:rsidRDefault="002C3322" w:rsidP="00BF4557">
            <w:pPr>
              <w:spacing w:line="276" w:lineRule="auto"/>
              <w:rPr>
                <w:color w:val="000000"/>
                <w:szCs w:val="21"/>
              </w:rPr>
            </w:pPr>
            <w:r w:rsidRPr="00484C97">
              <w:rPr>
                <w:color w:val="000000"/>
                <w:szCs w:val="21"/>
              </w:rPr>
              <w:t>应收股利</w:t>
            </w:r>
          </w:p>
        </w:tc>
        <w:tc>
          <w:tcPr>
            <w:tcW w:w="1080" w:type="dxa"/>
            <w:vAlign w:val="center"/>
          </w:tcPr>
          <w:p w:rsidR="00B23C3E" w:rsidRPr="00484C97"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r>
      <w:tr w:rsidR="00B23C3E" w:rsidRPr="00484C97">
        <w:tc>
          <w:tcPr>
            <w:tcW w:w="2880" w:type="dxa"/>
            <w:vAlign w:val="center"/>
          </w:tcPr>
          <w:p w:rsidR="00B23C3E" w:rsidRPr="00484C97" w:rsidRDefault="002C3322" w:rsidP="00BF4557">
            <w:pPr>
              <w:spacing w:line="276" w:lineRule="auto"/>
              <w:rPr>
                <w:color w:val="000000"/>
                <w:szCs w:val="21"/>
              </w:rPr>
            </w:pPr>
            <w:r w:rsidRPr="00484C97">
              <w:rPr>
                <w:color w:val="000000"/>
                <w:szCs w:val="21"/>
              </w:rPr>
              <w:t>应收申购款</w:t>
            </w:r>
          </w:p>
        </w:tc>
        <w:tc>
          <w:tcPr>
            <w:tcW w:w="1080" w:type="dxa"/>
            <w:vAlign w:val="center"/>
          </w:tcPr>
          <w:p w:rsidR="00B23C3E" w:rsidRPr="00484C97"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1,782.18</w:t>
            </w:r>
          </w:p>
        </w:tc>
      </w:tr>
      <w:tr w:rsidR="00B23C3E" w:rsidRPr="00484C97">
        <w:tc>
          <w:tcPr>
            <w:tcW w:w="2880" w:type="dxa"/>
            <w:vAlign w:val="center"/>
          </w:tcPr>
          <w:p w:rsidR="00B23C3E" w:rsidRPr="00484C97" w:rsidRDefault="002C3322" w:rsidP="00BF4557">
            <w:pPr>
              <w:spacing w:line="276" w:lineRule="auto"/>
              <w:rPr>
                <w:color w:val="000000"/>
                <w:szCs w:val="21"/>
              </w:rPr>
            </w:pPr>
            <w:r w:rsidRPr="00484C97">
              <w:rPr>
                <w:color w:val="000000"/>
                <w:szCs w:val="21"/>
              </w:rPr>
              <w:t>递延所得税资产</w:t>
            </w:r>
          </w:p>
        </w:tc>
        <w:tc>
          <w:tcPr>
            <w:tcW w:w="1080" w:type="dxa"/>
            <w:vAlign w:val="center"/>
          </w:tcPr>
          <w:p w:rsidR="00B23C3E" w:rsidRPr="00484C97"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r>
      <w:tr w:rsidR="00B23C3E" w:rsidRPr="00484C97">
        <w:tc>
          <w:tcPr>
            <w:tcW w:w="2880" w:type="dxa"/>
            <w:vAlign w:val="center"/>
          </w:tcPr>
          <w:p w:rsidR="00B23C3E" w:rsidRPr="00484C97" w:rsidRDefault="002C3322" w:rsidP="00BF4557">
            <w:pPr>
              <w:spacing w:line="276" w:lineRule="auto"/>
              <w:rPr>
                <w:color w:val="000000"/>
                <w:szCs w:val="21"/>
              </w:rPr>
            </w:pPr>
            <w:r w:rsidRPr="00484C97">
              <w:rPr>
                <w:color w:val="000000"/>
                <w:szCs w:val="21"/>
              </w:rPr>
              <w:t>其他资产</w:t>
            </w:r>
          </w:p>
        </w:tc>
        <w:tc>
          <w:tcPr>
            <w:tcW w:w="1080" w:type="dxa"/>
            <w:vAlign w:val="center"/>
          </w:tcPr>
          <w:p w:rsidR="00B23C3E" w:rsidRPr="00484C97" w:rsidRDefault="002C3322" w:rsidP="00BF4557">
            <w:pPr>
              <w:pStyle w:val="af0"/>
              <w:spacing w:line="276" w:lineRule="auto"/>
              <w:jc w:val="center"/>
              <w:rPr>
                <w:rFonts w:ascii="Times New Roman" w:hAnsi="Times New Roman"/>
                <w:color w:val="000000"/>
                <w:sz w:val="21"/>
                <w:szCs w:val="21"/>
              </w:rPr>
            </w:pPr>
            <w:r w:rsidRPr="00484C97">
              <w:rPr>
                <w:rFonts w:ascii="Times New Roman" w:hAnsi="Times New Roman"/>
                <w:color w:val="000000"/>
                <w:sz w:val="21"/>
                <w:szCs w:val="21"/>
              </w:rPr>
              <w:t>7.2.4.7.6</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r>
      <w:tr w:rsidR="00B23C3E" w:rsidRPr="00484C97">
        <w:tc>
          <w:tcPr>
            <w:tcW w:w="2880" w:type="dxa"/>
            <w:vAlign w:val="center"/>
          </w:tcPr>
          <w:p w:rsidR="00B23C3E" w:rsidRPr="00484C97" w:rsidRDefault="002C3322" w:rsidP="00BF4557">
            <w:pPr>
              <w:spacing w:line="276" w:lineRule="auto"/>
              <w:rPr>
                <w:b/>
                <w:color w:val="000000"/>
                <w:szCs w:val="21"/>
              </w:rPr>
            </w:pPr>
            <w:r w:rsidRPr="00484C97">
              <w:rPr>
                <w:b/>
                <w:color w:val="000000"/>
                <w:szCs w:val="21"/>
              </w:rPr>
              <w:t>资产总计</w:t>
            </w:r>
          </w:p>
        </w:tc>
        <w:tc>
          <w:tcPr>
            <w:tcW w:w="1080" w:type="dxa"/>
            <w:vAlign w:val="center"/>
          </w:tcPr>
          <w:p w:rsidR="00B23C3E" w:rsidRPr="00484C97" w:rsidRDefault="00B23C3E" w:rsidP="00BF4557">
            <w:pPr>
              <w:pStyle w:val="af0"/>
              <w:spacing w:line="276" w:lineRule="auto"/>
              <w:jc w:val="center"/>
              <w:rPr>
                <w:rFonts w:ascii="Times New Roman" w:hAnsi="Times New Roman"/>
                <w:b/>
                <w:color w:val="000000"/>
                <w:sz w:val="21"/>
                <w:szCs w:val="21"/>
              </w:rPr>
            </w:pPr>
          </w:p>
        </w:tc>
        <w:tc>
          <w:tcPr>
            <w:tcW w:w="2520" w:type="dxa"/>
            <w:vAlign w:val="center"/>
          </w:tcPr>
          <w:p w:rsidR="00B23C3E" w:rsidRPr="00484C97" w:rsidRDefault="002C3322" w:rsidP="00BF4557">
            <w:pPr>
              <w:spacing w:line="276" w:lineRule="auto"/>
              <w:jc w:val="right"/>
              <w:rPr>
                <w:b/>
                <w:color w:val="000000"/>
                <w:szCs w:val="21"/>
              </w:rPr>
            </w:pPr>
            <w:r w:rsidRPr="00484C97">
              <w:rPr>
                <w:b/>
                <w:color w:val="000000"/>
                <w:szCs w:val="21"/>
              </w:rPr>
              <w:t>160,180,547.03</w:t>
            </w:r>
          </w:p>
        </w:tc>
        <w:tc>
          <w:tcPr>
            <w:tcW w:w="2520" w:type="dxa"/>
            <w:vAlign w:val="center"/>
          </w:tcPr>
          <w:p w:rsidR="00B23C3E" w:rsidRPr="00484C97" w:rsidRDefault="002C3322" w:rsidP="00BF4557">
            <w:pPr>
              <w:spacing w:line="276" w:lineRule="auto"/>
              <w:jc w:val="right"/>
              <w:rPr>
                <w:b/>
                <w:color w:val="000000"/>
                <w:szCs w:val="21"/>
              </w:rPr>
            </w:pPr>
            <w:r w:rsidRPr="00484C97">
              <w:rPr>
                <w:b/>
                <w:color w:val="000000"/>
                <w:szCs w:val="21"/>
              </w:rPr>
              <w:t>954,677,331.32</w:t>
            </w:r>
          </w:p>
        </w:tc>
      </w:tr>
      <w:tr w:rsidR="00B23C3E" w:rsidRPr="00484C97">
        <w:tc>
          <w:tcPr>
            <w:tcW w:w="2880" w:type="dxa"/>
            <w:vAlign w:val="center"/>
          </w:tcPr>
          <w:p w:rsidR="00B23C3E" w:rsidRPr="00484C97" w:rsidRDefault="002C3322" w:rsidP="00BF4557">
            <w:pPr>
              <w:pStyle w:val="af0"/>
              <w:spacing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负债和所有者权益</w:t>
            </w:r>
          </w:p>
        </w:tc>
        <w:tc>
          <w:tcPr>
            <w:tcW w:w="1080" w:type="dxa"/>
            <w:vAlign w:val="center"/>
          </w:tcPr>
          <w:p w:rsidR="00B23C3E" w:rsidRPr="00484C97" w:rsidRDefault="002C3322" w:rsidP="00BF4557">
            <w:pPr>
              <w:pStyle w:val="af0"/>
              <w:spacing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附注号</w:t>
            </w:r>
          </w:p>
        </w:tc>
        <w:tc>
          <w:tcPr>
            <w:tcW w:w="2520" w:type="dxa"/>
            <w:vAlign w:val="center"/>
          </w:tcPr>
          <w:p w:rsidR="00B23C3E" w:rsidRPr="00484C97" w:rsidRDefault="002C3322" w:rsidP="00BF4557">
            <w:pPr>
              <w:pStyle w:val="af0"/>
              <w:spacing w:before="0" w:beforeAutospacing="0" w:after="0" w:afterAutospacing="0"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本期末</w:t>
            </w:r>
          </w:p>
          <w:p w:rsidR="00B23C3E" w:rsidRPr="00484C97" w:rsidRDefault="002C3322" w:rsidP="00BF4557">
            <w:pPr>
              <w:pStyle w:val="af0"/>
              <w:spacing w:before="0" w:beforeAutospacing="0" w:after="0" w:afterAutospacing="0" w:line="276" w:lineRule="auto"/>
              <w:jc w:val="center"/>
              <w:rPr>
                <w:rFonts w:ascii="Times New Roman" w:hAnsi="Times New Roman"/>
                <w:b/>
                <w:color w:val="000000"/>
                <w:sz w:val="21"/>
                <w:szCs w:val="21"/>
              </w:rPr>
            </w:pPr>
            <w:r w:rsidRPr="00484C97">
              <w:rPr>
                <w:rFonts w:ascii="Times New Roman" w:hAnsi="Times New Roman"/>
                <w:b/>
                <w:color w:val="000000"/>
                <w:kern w:val="2"/>
                <w:sz w:val="21"/>
                <w:szCs w:val="21"/>
              </w:rPr>
              <w:t>2019</w:t>
            </w:r>
            <w:r w:rsidRPr="00484C97">
              <w:rPr>
                <w:rFonts w:ascii="Times New Roman" w:hAnsi="Times New Roman"/>
                <w:b/>
                <w:color w:val="000000"/>
                <w:kern w:val="2"/>
                <w:sz w:val="21"/>
                <w:szCs w:val="21"/>
              </w:rPr>
              <w:t>年</w:t>
            </w:r>
            <w:r w:rsidRPr="00484C97">
              <w:rPr>
                <w:rFonts w:ascii="Times New Roman" w:hAnsi="Times New Roman"/>
                <w:b/>
                <w:color w:val="000000"/>
                <w:kern w:val="2"/>
                <w:sz w:val="21"/>
                <w:szCs w:val="21"/>
              </w:rPr>
              <w:t>3</w:t>
            </w:r>
            <w:r w:rsidRPr="00484C97">
              <w:rPr>
                <w:rFonts w:ascii="Times New Roman" w:hAnsi="Times New Roman"/>
                <w:b/>
                <w:color w:val="000000"/>
                <w:kern w:val="2"/>
                <w:sz w:val="21"/>
                <w:szCs w:val="21"/>
              </w:rPr>
              <w:t>月</w:t>
            </w:r>
            <w:r w:rsidRPr="00484C97">
              <w:rPr>
                <w:rFonts w:ascii="Times New Roman" w:hAnsi="Times New Roman"/>
                <w:b/>
                <w:color w:val="000000"/>
                <w:kern w:val="2"/>
                <w:sz w:val="21"/>
                <w:szCs w:val="21"/>
              </w:rPr>
              <w:t>28</w:t>
            </w:r>
            <w:r w:rsidRPr="00484C97">
              <w:rPr>
                <w:rFonts w:ascii="Times New Roman" w:hAnsi="Times New Roman"/>
                <w:b/>
                <w:color w:val="000000"/>
                <w:kern w:val="2"/>
                <w:sz w:val="21"/>
                <w:szCs w:val="21"/>
              </w:rPr>
              <w:t>日</w:t>
            </w:r>
            <w:r w:rsidR="00223710" w:rsidRPr="00484C97">
              <w:rPr>
                <w:rFonts w:ascii="Times New Roman" w:hAnsi="Times New Roman" w:hint="eastAsia"/>
                <w:b/>
                <w:color w:val="000000"/>
                <w:kern w:val="2"/>
                <w:sz w:val="21"/>
                <w:szCs w:val="21"/>
              </w:rPr>
              <w:t>(</w:t>
            </w:r>
            <w:r w:rsidR="00223710" w:rsidRPr="00484C97">
              <w:rPr>
                <w:rFonts w:ascii="Times New Roman" w:hAnsi="Times New Roman" w:hint="eastAsia"/>
                <w:b/>
                <w:color w:val="000000"/>
                <w:kern w:val="2"/>
                <w:sz w:val="21"/>
                <w:szCs w:val="21"/>
              </w:rPr>
              <w:t>基金合同失效前日</w:t>
            </w:r>
            <w:r w:rsidR="00223710" w:rsidRPr="00484C97">
              <w:rPr>
                <w:rFonts w:ascii="Times New Roman" w:hAnsi="Times New Roman" w:hint="eastAsia"/>
                <w:b/>
                <w:color w:val="000000"/>
                <w:kern w:val="2"/>
                <w:sz w:val="21"/>
                <w:szCs w:val="21"/>
              </w:rPr>
              <w:t>)</w:t>
            </w:r>
          </w:p>
        </w:tc>
        <w:tc>
          <w:tcPr>
            <w:tcW w:w="2520" w:type="dxa"/>
            <w:vAlign w:val="center"/>
          </w:tcPr>
          <w:p w:rsidR="00B23C3E" w:rsidRPr="00484C97" w:rsidRDefault="002C3322" w:rsidP="00BF4557">
            <w:pPr>
              <w:pStyle w:val="af0"/>
              <w:spacing w:before="0" w:beforeAutospacing="0" w:after="0" w:afterAutospacing="0"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上年度末</w:t>
            </w:r>
          </w:p>
          <w:p w:rsidR="00B23C3E" w:rsidRPr="00484C97" w:rsidRDefault="002C3322" w:rsidP="00BF4557">
            <w:pPr>
              <w:pStyle w:val="af0"/>
              <w:spacing w:before="0" w:beforeAutospacing="0" w:after="0" w:afterAutospacing="0"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2018</w:t>
            </w:r>
            <w:r w:rsidRPr="00484C97">
              <w:rPr>
                <w:rFonts w:ascii="Times New Roman" w:hAnsi="Times New Roman"/>
                <w:b/>
                <w:color w:val="000000"/>
                <w:sz w:val="21"/>
                <w:szCs w:val="21"/>
              </w:rPr>
              <w:t>年</w:t>
            </w:r>
            <w:r w:rsidRPr="00484C97">
              <w:rPr>
                <w:rFonts w:ascii="Times New Roman" w:hAnsi="Times New Roman"/>
                <w:b/>
                <w:color w:val="000000"/>
                <w:sz w:val="21"/>
                <w:szCs w:val="21"/>
              </w:rPr>
              <w:t>12</w:t>
            </w:r>
            <w:r w:rsidRPr="00484C97">
              <w:rPr>
                <w:rFonts w:ascii="Times New Roman" w:hAnsi="Times New Roman"/>
                <w:b/>
                <w:color w:val="000000"/>
                <w:sz w:val="21"/>
                <w:szCs w:val="21"/>
              </w:rPr>
              <w:t>月</w:t>
            </w:r>
            <w:r w:rsidRPr="00484C97">
              <w:rPr>
                <w:rFonts w:ascii="Times New Roman" w:hAnsi="Times New Roman"/>
                <w:b/>
                <w:color w:val="000000"/>
                <w:sz w:val="21"/>
                <w:szCs w:val="21"/>
              </w:rPr>
              <w:t>31</w:t>
            </w:r>
            <w:r w:rsidRPr="00484C97">
              <w:rPr>
                <w:rFonts w:ascii="Times New Roman" w:hAnsi="Times New Roman"/>
                <w:b/>
                <w:color w:val="000000"/>
                <w:sz w:val="21"/>
                <w:szCs w:val="21"/>
              </w:rPr>
              <w:t>日</w:t>
            </w:r>
            <w:r w:rsidR="0016229B" w:rsidRPr="00484C97">
              <w:rPr>
                <w:rFonts w:ascii="Times New Roman" w:hAnsi="Times New Roman"/>
                <w:b/>
                <w:color w:val="000000"/>
                <w:sz w:val="21"/>
                <w:szCs w:val="21"/>
              </w:rPr>
              <w:t>-</w:t>
            </w:r>
          </w:p>
        </w:tc>
      </w:tr>
      <w:tr w:rsidR="00B23C3E" w:rsidRPr="00484C97">
        <w:tc>
          <w:tcPr>
            <w:tcW w:w="2880" w:type="dxa"/>
            <w:vAlign w:val="center"/>
          </w:tcPr>
          <w:p w:rsidR="00B23C3E" w:rsidRPr="00484C97" w:rsidRDefault="002C3322" w:rsidP="00BF4557">
            <w:pPr>
              <w:spacing w:line="276" w:lineRule="auto"/>
              <w:rPr>
                <w:color w:val="000000"/>
                <w:szCs w:val="21"/>
              </w:rPr>
            </w:pPr>
            <w:r w:rsidRPr="00484C97">
              <w:rPr>
                <w:color w:val="000000"/>
                <w:szCs w:val="21"/>
              </w:rPr>
              <w:t>负</w:t>
            </w:r>
            <w:r w:rsidRPr="00484C97">
              <w:rPr>
                <w:color w:val="000000"/>
                <w:szCs w:val="21"/>
              </w:rPr>
              <w:t xml:space="preserve"> </w:t>
            </w:r>
            <w:r w:rsidRPr="00484C97">
              <w:rPr>
                <w:color w:val="000000"/>
                <w:szCs w:val="21"/>
              </w:rPr>
              <w:t>债：</w:t>
            </w:r>
          </w:p>
        </w:tc>
        <w:tc>
          <w:tcPr>
            <w:tcW w:w="1080" w:type="dxa"/>
            <w:vAlign w:val="center"/>
          </w:tcPr>
          <w:p w:rsidR="00B23C3E" w:rsidRPr="00484C97"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r>
      <w:tr w:rsidR="00B23C3E" w:rsidRPr="00484C97">
        <w:tc>
          <w:tcPr>
            <w:tcW w:w="2880" w:type="dxa"/>
            <w:vAlign w:val="center"/>
          </w:tcPr>
          <w:p w:rsidR="00B23C3E" w:rsidRPr="00484C97" w:rsidRDefault="002C3322" w:rsidP="00BF4557">
            <w:pPr>
              <w:spacing w:line="276" w:lineRule="auto"/>
              <w:rPr>
                <w:color w:val="000000"/>
                <w:szCs w:val="21"/>
              </w:rPr>
            </w:pPr>
            <w:r w:rsidRPr="00484C97">
              <w:rPr>
                <w:color w:val="000000"/>
                <w:szCs w:val="21"/>
              </w:rPr>
              <w:t>短期借款</w:t>
            </w:r>
          </w:p>
        </w:tc>
        <w:tc>
          <w:tcPr>
            <w:tcW w:w="1080" w:type="dxa"/>
            <w:vAlign w:val="center"/>
          </w:tcPr>
          <w:p w:rsidR="00B23C3E" w:rsidRPr="00484C97"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r>
      <w:tr w:rsidR="00B23C3E" w:rsidRPr="00484C97">
        <w:tc>
          <w:tcPr>
            <w:tcW w:w="2880" w:type="dxa"/>
            <w:vAlign w:val="center"/>
          </w:tcPr>
          <w:p w:rsidR="00B23C3E" w:rsidRPr="00484C97" w:rsidRDefault="002C3322" w:rsidP="00BF4557">
            <w:pPr>
              <w:spacing w:line="276" w:lineRule="auto"/>
              <w:rPr>
                <w:color w:val="000000"/>
                <w:szCs w:val="21"/>
              </w:rPr>
            </w:pPr>
            <w:r w:rsidRPr="00484C97">
              <w:rPr>
                <w:color w:val="000000"/>
                <w:szCs w:val="21"/>
              </w:rPr>
              <w:t>交易性金融负债</w:t>
            </w:r>
          </w:p>
        </w:tc>
        <w:tc>
          <w:tcPr>
            <w:tcW w:w="1080" w:type="dxa"/>
            <w:vAlign w:val="center"/>
          </w:tcPr>
          <w:p w:rsidR="00B23C3E" w:rsidRPr="00484C97"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r>
      <w:tr w:rsidR="00B23C3E" w:rsidRPr="00484C97">
        <w:tc>
          <w:tcPr>
            <w:tcW w:w="2880" w:type="dxa"/>
            <w:vAlign w:val="center"/>
          </w:tcPr>
          <w:p w:rsidR="00B23C3E" w:rsidRPr="00484C97" w:rsidRDefault="002C3322" w:rsidP="00BF4557">
            <w:pPr>
              <w:spacing w:line="276" w:lineRule="auto"/>
              <w:rPr>
                <w:color w:val="000000"/>
                <w:szCs w:val="21"/>
              </w:rPr>
            </w:pPr>
            <w:r w:rsidRPr="00484C97">
              <w:rPr>
                <w:color w:val="000000"/>
                <w:szCs w:val="21"/>
              </w:rPr>
              <w:t>衍生金融负债</w:t>
            </w:r>
          </w:p>
        </w:tc>
        <w:tc>
          <w:tcPr>
            <w:tcW w:w="1080" w:type="dxa"/>
            <w:vAlign w:val="center"/>
          </w:tcPr>
          <w:p w:rsidR="00B23C3E" w:rsidRPr="00484C97" w:rsidRDefault="002C3322" w:rsidP="00BF4557">
            <w:pPr>
              <w:pStyle w:val="af0"/>
              <w:spacing w:line="276" w:lineRule="auto"/>
              <w:jc w:val="center"/>
              <w:rPr>
                <w:rFonts w:ascii="Times New Roman" w:hAnsi="Times New Roman"/>
                <w:color w:val="000000"/>
                <w:sz w:val="21"/>
                <w:szCs w:val="21"/>
              </w:rPr>
            </w:pPr>
            <w:r w:rsidRPr="00484C97">
              <w:rPr>
                <w:rFonts w:ascii="Times New Roman" w:hAnsi="Times New Roman"/>
                <w:color w:val="000000"/>
                <w:sz w:val="21"/>
                <w:szCs w:val="21"/>
              </w:rPr>
              <w:t>7.2.4.7.3</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r>
      <w:tr w:rsidR="00B23C3E" w:rsidRPr="00484C97">
        <w:tc>
          <w:tcPr>
            <w:tcW w:w="2880" w:type="dxa"/>
            <w:vAlign w:val="center"/>
          </w:tcPr>
          <w:p w:rsidR="00B23C3E" w:rsidRPr="00484C97" w:rsidRDefault="002C3322" w:rsidP="00BF4557">
            <w:pPr>
              <w:spacing w:line="276" w:lineRule="auto"/>
              <w:rPr>
                <w:color w:val="000000"/>
                <w:szCs w:val="21"/>
              </w:rPr>
            </w:pPr>
            <w:r w:rsidRPr="00484C97">
              <w:rPr>
                <w:color w:val="000000"/>
                <w:szCs w:val="21"/>
              </w:rPr>
              <w:t>卖出回购金融资产款</w:t>
            </w:r>
          </w:p>
        </w:tc>
        <w:tc>
          <w:tcPr>
            <w:tcW w:w="1080" w:type="dxa"/>
            <w:vAlign w:val="center"/>
          </w:tcPr>
          <w:p w:rsidR="00B23C3E" w:rsidRPr="00484C97"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350,659,335.51</w:t>
            </w:r>
          </w:p>
        </w:tc>
      </w:tr>
      <w:tr w:rsidR="00B23C3E" w:rsidRPr="00484C97">
        <w:tc>
          <w:tcPr>
            <w:tcW w:w="2880" w:type="dxa"/>
            <w:vAlign w:val="center"/>
          </w:tcPr>
          <w:p w:rsidR="00B23C3E" w:rsidRPr="00484C97" w:rsidRDefault="002C3322" w:rsidP="00BF4557">
            <w:pPr>
              <w:spacing w:line="276" w:lineRule="auto"/>
              <w:rPr>
                <w:color w:val="000000"/>
                <w:szCs w:val="21"/>
              </w:rPr>
            </w:pPr>
            <w:r w:rsidRPr="00484C97">
              <w:rPr>
                <w:color w:val="000000"/>
                <w:szCs w:val="21"/>
              </w:rPr>
              <w:t>应付证券清算款</w:t>
            </w:r>
          </w:p>
        </w:tc>
        <w:tc>
          <w:tcPr>
            <w:tcW w:w="1080" w:type="dxa"/>
            <w:vAlign w:val="center"/>
          </w:tcPr>
          <w:p w:rsidR="00B23C3E" w:rsidRPr="00484C97"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153,337.80</w:t>
            </w:r>
          </w:p>
        </w:tc>
      </w:tr>
      <w:tr w:rsidR="00B23C3E" w:rsidRPr="00484C97">
        <w:tc>
          <w:tcPr>
            <w:tcW w:w="2880" w:type="dxa"/>
            <w:vAlign w:val="center"/>
          </w:tcPr>
          <w:p w:rsidR="00B23C3E" w:rsidRPr="00484C97" w:rsidRDefault="002C3322" w:rsidP="00BF4557">
            <w:pPr>
              <w:spacing w:line="276" w:lineRule="auto"/>
              <w:rPr>
                <w:color w:val="000000"/>
                <w:szCs w:val="21"/>
              </w:rPr>
            </w:pPr>
            <w:r w:rsidRPr="00484C97">
              <w:rPr>
                <w:color w:val="000000"/>
                <w:szCs w:val="21"/>
              </w:rPr>
              <w:t>应付赎回款</w:t>
            </w:r>
          </w:p>
        </w:tc>
        <w:tc>
          <w:tcPr>
            <w:tcW w:w="1080" w:type="dxa"/>
            <w:vAlign w:val="center"/>
          </w:tcPr>
          <w:p w:rsidR="00B23C3E" w:rsidRPr="00484C97"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32,620,448.48</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291.09</w:t>
            </w:r>
          </w:p>
        </w:tc>
      </w:tr>
      <w:tr w:rsidR="00B23C3E" w:rsidRPr="00484C97">
        <w:tc>
          <w:tcPr>
            <w:tcW w:w="2880" w:type="dxa"/>
            <w:vAlign w:val="center"/>
          </w:tcPr>
          <w:p w:rsidR="00B23C3E" w:rsidRPr="00484C97" w:rsidRDefault="002C3322" w:rsidP="00BF4557">
            <w:pPr>
              <w:spacing w:line="276" w:lineRule="auto"/>
              <w:rPr>
                <w:color w:val="000000"/>
                <w:szCs w:val="21"/>
              </w:rPr>
            </w:pPr>
            <w:r w:rsidRPr="00484C97">
              <w:rPr>
                <w:color w:val="000000"/>
                <w:szCs w:val="21"/>
              </w:rPr>
              <w:t>应付管理人报酬</w:t>
            </w:r>
          </w:p>
        </w:tc>
        <w:tc>
          <w:tcPr>
            <w:tcW w:w="1080" w:type="dxa"/>
            <w:vAlign w:val="center"/>
          </w:tcPr>
          <w:p w:rsidR="00B23C3E" w:rsidRPr="00484C97"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490,315.23</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614,004.92</w:t>
            </w:r>
          </w:p>
        </w:tc>
      </w:tr>
      <w:tr w:rsidR="00B23C3E" w:rsidRPr="00484C97">
        <w:tc>
          <w:tcPr>
            <w:tcW w:w="2880" w:type="dxa"/>
            <w:vAlign w:val="center"/>
          </w:tcPr>
          <w:p w:rsidR="00B23C3E" w:rsidRPr="00484C97" w:rsidRDefault="002C3322" w:rsidP="00BF4557">
            <w:pPr>
              <w:spacing w:line="276" w:lineRule="auto"/>
              <w:rPr>
                <w:color w:val="000000"/>
                <w:szCs w:val="21"/>
              </w:rPr>
            </w:pPr>
            <w:r w:rsidRPr="00484C97">
              <w:rPr>
                <w:color w:val="000000"/>
                <w:szCs w:val="21"/>
              </w:rPr>
              <w:t>应付托管费</w:t>
            </w:r>
          </w:p>
        </w:tc>
        <w:tc>
          <w:tcPr>
            <w:tcW w:w="1080" w:type="dxa"/>
            <w:vAlign w:val="center"/>
          </w:tcPr>
          <w:p w:rsidR="00B23C3E" w:rsidRPr="00484C97"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81,719.21</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102,334.14</w:t>
            </w:r>
          </w:p>
        </w:tc>
      </w:tr>
      <w:tr w:rsidR="00B23C3E" w:rsidRPr="00484C97">
        <w:tc>
          <w:tcPr>
            <w:tcW w:w="2880" w:type="dxa"/>
            <w:vAlign w:val="center"/>
          </w:tcPr>
          <w:p w:rsidR="00B23C3E" w:rsidRPr="00484C97" w:rsidRDefault="002C3322" w:rsidP="00BF4557">
            <w:pPr>
              <w:spacing w:line="276" w:lineRule="auto"/>
              <w:rPr>
                <w:color w:val="000000"/>
                <w:szCs w:val="21"/>
              </w:rPr>
            </w:pPr>
            <w:r w:rsidRPr="00484C97">
              <w:rPr>
                <w:color w:val="000000"/>
                <w:szCs w:val="21"/>
              </w:rPr>
              <w:t>应付销售服务费</w:t>
            </w:r>
          </w:p>
        </w:tc>
        <w:tc>
          <w:tcPr>
            <w:tcW w:w="1080" w:type="dxa"/>
            <w:vAlign w:val="center"/>
          </w:tcPr>
          <w:p w:rsidR="00B23C3E" w:rsidRPr="00484C97"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r>
      <w:tr w:rsidR="00B23C3E" w:rsidRPr="00484C97">
        <w:tc>
          <w:tcPr>
            <w:tcW w:w="2880" w:type="dxa"/>
            <w:vAlign w:val="center"/>
          </w:tcPr>
          <w:p w:rsidR="00B23C3E" w:rsidRPr="00484C97" w:rsidRDefault="002C3322" w:rsidP="00BF4557">
            <w:pPr>
              <w:spacing w:line="276" w:lineRule="auto"/>
              <w:rPr>
                <w:color w:val="000000"/>
                <w:szCs w:val="21"/>
              </w:rPr>
            </w:pPr>
            <w:r w:rsidRPr="00484C97">
              <w:rPr>
                <w:color w:val="000000"/>
                <w:szCs w:val="21"/>
              </w:rPr>
              <w:t>应付交易费用</w:t>
            </w:r>
          </w:p>
        </w:tc>
        <w:tc>
          <w:tcPr>
            <w:tcW w:w="1080" w:type="dxa"/>
            <w:vAlign w:val="center"/>
          </w:tcPr>
          <w:p w:rsidR="00B23C3E" w:rsidRPr="00484C97" w:rsidRDefault="002C3322" w:rsidP="00BF4557">
            <w:pPr>
              <w:pStyle w:val="af0"/>
              <w:spacing w:line="276" w:lineRule="auto"/>
              <w:jc w:val="center"/>
              <w:rPr>
                <w:rFonts w:ascii="Times New Roman" w:hAnsi="Times New Roman"/>
                <w:color w:val="000000"/>
                <w:sz w:val="21"/>
                <w:szCs w:val="21"/>
              </w:rPr>
            </w:pPr>
            <w:r w:rsidRPr="00484C97">
              <w:rPr>
                <w:rFonts w:ascii="Times New Roman" w:hAnsi="Times New Roman"/>
                <w:color w:val="000000"/>
                <w:sz w:val="21"/>
                <w:szCs w:val="21"/>
              </w:rPr>
              <w:t>7.2.4.7.7</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10,800.09</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9,376.56</w:t>
            </w:r>
          </w:p>
        </w:tc>
      </w:tr>
      <w:tr w:rsidR="00B23C3E" w:rsidRPr="00484C97">
        <w:tc>
          <w:tcPr>
            <w:tcW w:w="2880" w:type="dxa"/>
            <w:vAlign w:val="center"/>
          </w:tcPr>
          <w:p w:rsidR="00B23C3E" w:rsidRPr="00484C97" w:rsidRDefault="002C3322" w:rsidP="00BF4557">
            <w:pPr>
              <w:spacing w:line="276" w:lineRule="auto"/>
              <w:rPr>
                <w:color w:val="000000"/>
                <w:szCs w:val="21"/>
              </w:rPr>
            </w:pPr>
            <w:r w:rsidRPr="00484C97">
              <w:rPr>
                <w:color w:val="000000"/>
                <w:szCs w:val="21"/>
              </w:rPr>
              <w:t>应交税费</w:t>
            </w:r>
          </w:p>
        </w:tc>
        <w:tc>
          <w:tcPr>
            <w:tcW w:w="1080" w:type="dxa"/>
            <w:vAlign w:val="center"/>
          </w:tcPr>
          <w:p w:rsidR="00B23C3E" w:rsidRPr="00484C97"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40,422.84</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23,864.38</w:t>
            </w:r>
          </w:p>
        </w:tc>
      </w:tr>
      <w:tr w:rsidR="00B23C3E" w:rsidRPr="00484C97">
        <w:tc>
          <w:tcPr>
            <w:tcW w:w="2880" w:type="dxa"/>
            <w:vAlign w:val="center"/>
          </w:tcPr>
          <w:p w:rsidR="00B23C3E" w:rsidRPr="00484C97" w:rsidRDefault="002C3322" w:rsidP="00BF4557">
            <w:pPr>
              <w:spacing w:line="276" w:lineRule="auto"/>
              <w:rPr>
                <w:color w:val="000000"/>
                <w:szCs w:val="21"/>
              </w:rPr>
            </w:pPr>
            <w:r w:rsidRPr="00484C97">
              <w:rPr>
                <w:color w:val="000000"/>
                <w:szCs w:val="21"/>
              </w:rPr>
              <w:t>应付利息</w:t>
            </w:r>
          </w:p>
        </w:tc>
        <w:tc>
          <w:tcPr>
            <w:tcW w:w="1080" w:type="dxa"/>
            <w:vAlign w:val="center"/>
          </w:tcPr>
          <w:p w:rsidR="00B23C3E" w:rsidRPr="00484C97"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244,641.59</w:t>
            </w:r>
          </w:p>
        </w:tc>
      </w:tr>
      <w:tr w:rsidR="00B23C3E" w:rsidRPr="00484C97">
        <w:tc>
          <w:tcPr>
            <w:tcW w:w="2880" w:type="dxa"/>
            <w:vAlign w:val="center"/>
          </w:tcPr>
          <w:p w:rsidR="00B23C3E" w:rsidRPr="00484C97" w:rsidRDefault="002C3322" w:rsidP="00BF4557">
            <w:pPr>
              <w:spacing w:line="276" w:lineRule="auto"/>
              <w:rPr>
                <w:color w:val="000000"/>
                <w:szCs w:val="21"/>
              </w:rPr>
            </w:pPr>
            <w:r w:rsidRPr="00484C97">
              <w:rPr>
                <w:color w:val="000000"/>
                <w:szCs w:val="21"/>
              </w:rPr>
              <w:t>应付利润</w:t>
            </w:r>
          </w:p>
        </w:tc>
        <w:tc>
          <w:tcPr>
            <w:tcW w:w="1080" w:type="dxa"/>
            <w:vAlign w:val="center"/>
          </w:tcPr>
          <w:p w:rsidR="00B23C3E" w:rsidRPr="00484C97"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r>
      <w:tr w:rsidR="00B23C3E" w:rsidRPr="00484C97">
        <w:tc>
          <w:tcPr>
            <w:tcW w:w="2880" w:type="dxa"/>
            <w:vAlign w:val="center"/>
          </w:tcPr>
          <w:p w:rsidR="00B23C3E" w:rsidRPr="00484C97" w:rsidRDefault="002C3322" w:rsidP="00BF4557">
            <w:pPr>
              <w:spacing w:line="276" w:lineRule="auto"/>
              <w:rPr>
                <w:color w:val="000000"/>
                <w:szCs w:val="21"/>
              </w:rPr>
            </w:pPr>
            <w:r w:rsidRPr="00484C97">
              <w:rPr>
                <w:color w:val="000000"/>
                <w:szCs w:val="21"/>
              </w:rPr>
              <w:t>递延所得税负债</w:t>
            </w:r>
          </w:p>
        </w:tc>
        <w:tc>
          <w:tcPr>
            <w:tcW w:w="1080" w:type="dxa"/>
            <w:vAlign w:val="center"/>
          </w:tcPr>
          <w:p w:rsidR="00B23C3E" w:rsidRPr="00484C97"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w:t>
            </w:r>
          </w:p>
        </w:tc>
      </w:tr>
      <w:tr w:rsidR="00B23C3E" w:rsidRPr="00484C97">
        <w:tc>
          <w:tcPr>
            <w:tcW w:w="2880" w:type="dxa"/>
            <w:vAlign w:val="center"/>
          </w:tcPr>
          <w:p w:rsidR="00B23C3E" w:rsidRPr="00484C97" w:rsidRDefault="002C3322" w:rsidP="00BF4557">
            <w:pPr>
              <w:spacing w:line="276" w:lineRule="auto"/>
              <w:rPr>
                <w:color w:val="000000"/>
                <w:szCs w:val="21"/>
              </w:rPr>
            </w:pPr>
            <w:r w:rsidRPr="00484C97">
              <w:rPr>
                <w:color w:val="000000"/>
                <w:szCs w:val="21"/>
              </w:rPr>
              <w:t>其他负债</w:t>
            </w:r>
          </w:p>
        </w:tc>
        <w:tc>
          <w:tcPr>
            <w:tcW w:w="1080" w:type="dxa"/>
            <w:vAlign w:val="center"/>
          </w:tcPr>
          <w:p w:rsidR="00B23C3E" w:rsidRPr="00484C97" w:rsidRDefault="002C3322" w:rsidP="00BF4557">
            <w:pPr>
              <w:pStyle w:val="af0"/>
              <w:spacing w:line="276" w:lineRule="auto"/>
              <w:jc w:val="center"/>
              <w:rPr>
                <w:rFonts w:ascii="Times New Roman" w:hAnsi="Times New Roman"/>
                <w:color w:val="000000"/>
                <w:sz w:val="21"/>
                <w:szCs w:val="21"/>
              </w:rPr>
            </w:pPr>
            <w:r w:rsidRPr="00484C97">
              <w:rPr>
                <w:rFonts w:ascii="Times New Roman" w:hAnsi="Times New Roman"/>
                <w:color w:val="000000"/>
                <w:sz w:val="21"/>
                <w:szCs w:val="21"/>
              </w:rPr>
              <w:t>7.2.4.7.8</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270,817.28</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229,300.00</w:t>
            </w:r>
          </w:p>
        </w:tc>
      </w:tr>
      <w:tr w:rsidR="00B23C3E" w:rsidRPr="00484C97">
        <w:tc>
          <w:tcPr>
            <w:tcW w:w="2880" w:type="dxa"/>
            <w:vAlign w:val="center"/>
          </w:tcPr>
          <w:p w:rsidR="00B23C3E" w:rsidRPr="00484C97" w:rsidRDefault="002C3322" w:rsidP="00BF4557">
            <w:pPr>
              <w:pStyle w:val="af0"/>
              <w:spacing w:line="276" w:lineRule="auto"/>
              <w:jc w:val="both"/>
              <w:rPr>
                <w:rFonts w:ascii="Times New Roman" w:hAnsi="Times New Roman"/>
                <w:b/>
                <w:color w:val="000000"/>
                <w:sz w:val="21"/>
                <w:szCs w:val="21"/>
              </w:rPr>
            </w:pPr>
            <w:r w:rsidRPr="00484C97">
              <w:rPr>
                <w:rFonts w:ascii="Times New Roman" w:hAnsi="Times New Roman"/>
                <w:b/>
                <w:color w:val="000000"/>
                <w:sz w:val="21"/>
                <w:szCs w:val="21"/>
              </w:rPr>
              <w:t>负债合计</w:t>
            </w:r>
          </w:p>
        </w:tc>
        <w:tc>
          <w:tcPr>
            <w:tcW w:w="1080" w:type="dxa"/>
            <w:vAlign w:val="center"/>
          </w:tcPr>
          <w:p w:rsidR="00B23C3E" w:rsidRPr="00484C97" w:rsidRDefault="00B23C3E" w:rsidP="00BF4557">
            <w:pPr>
              <w:pStyle w:val="af0"/>
              <w:spacing w:line="276" w:lineRule="auto"/>
              <w:jc w:val="center"/>
              <w:rPr>
                <w:rFonts w:ascii="Times New Roman" w:hAnsi="Times New Roman"/>
                <w:b/>
                <w:color w:val="000000"/>
                <w:sz w:val="21"/>
                <w:szCs w:val="21"/>
              </w:rPr>
            </w:pPr>
          </w:p>
        </w:tc>
        <w:tc>
          <w:tcPr>
            <w:tcW w:w="2520" w:type="dxa"/>
            <w:vAlign w:val="center"/>
          </w:tcPr>
          <w:p w:rsidR="00B23C3E" w:rsidRPr="00484C97" w:rsidRDefault="002C3322" w:rsidP="00BF4557">
            <w:pPr>
              <w:spacing w:line="276" w:lineRule="auto"/>
              <w:jc w:val="right"/>
              <w:rPr>
                <w:b/>
                <w:color w:val="000000"/>
                <w:szCs w:val="21"/>
              </w:rPr>
            </w:pPr>
            <w:r w:rsidRPr="00484C97">
              <w:rPr>
                <w:b/>
                <w:color w:val="000000"/>
                <w:szCs w:val="21"/>
              </w:rPr>
              <w:t>33,514,523.13</w:t>
            </w:r>
          </w:p>
        </w:tc>
        <w:tc>
          <w:tcPr>
            <w:tcW w:w="2520" w:type="dxa"/>
            <w:vAlign w:val="center"/>
          </w:tcPr>
          <w:p w:rsidR="00B23C3E" w:rsidRPr="00484C97" w:rsidRDefault="002C3322" w:rsidP="00BF4557">
            <w:pPr>
              <w:spacing w:line="276" w:lineRule="auto"/>
              <w:jc w:val="right"/>
              <w:rPr>
                <w:b/>
                <w:color w:val="000000"/>
                <w:szCs w:val="21"/>
              </w:rPr>
            </w:pPr>
            <w:r w:rsidRPr="00484C97">
              <w:rPr>
                <w:b/>
                <w:color w:val="000000"/>
                <w:szCs w:val="21"/>
              </w:rPr>
              <w:t>352,036,485.99</w:t>
            </w:r>
          </w:p>
        </w:tc>
      </w:tr>
      <w:tr w:rsidR="00B23C3E" w:rsidRPr="00484C97">
        <w:tc>
          <w:tcPr>
            <w:tcW w:w="2880" w:type="dxa"/>
            <w:vAlign w:val="center"/>
          </w:tcPr>
          <w:p w:rsidR="00B23C3E" w:rsidRPr="00484C97" w:rsidRDefault="002C3322" w:rsidP="00BF4557">
            <w:pPr>
              <w:spacing w:line="276" w:lineRule="auto"/>
              <w:rPr>
                <w:b/>
                <w:color w:val="000000"/>
                <w:szCs w:val="21"/>
              </w:rPr>
            </w:pPr>
            <w:r w:rsidRPr="00484C97">
              <w:rPr>
                <w:b/>
                <w:color w:val="000000"/>
                <w:szCs w:val="21"/>
              </w:rPr>
              <w:t>所有者权益：</w:t>
            </w:r>
          </w:p>
        </w:tc>
        <w:tc>
          <w:tcPr>
            <w:tcW w:w="1080" w:type="dxa"/>
            <w:vAlign w:val="center"/>
          </w:tcPr>
          <w:p w:rsidR="00B23C3E" w:rsidRPr="00484C97"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484C97" w:rsidRDefault="002C3322" w:rsidP="00BF4557">
            <w:pPr>
              <w:spacing w:line="276" w:lineRule="auto"/>
              <w:jc w:val="right"/>
              <w:rPr>
                <w:b/>
                <w:color w:val="000000"/>
                <w:szCs w:val="21"/>
              </w:rPr>
            </w:pPr>
            <w:r w:rsidRPr="00484C97">
              <w:rPr>
                <w:b/>
                <w:color w:val="000000"/>
                <w:szCs w:val="21"/>
              </w:rPr>
              <w:t>-</w:t>
            </w:r>
          </w:p>
        </w:tc>
        <w:tc>
          <w:tcPr>
            <w:tcW w:w="2520" w:type="dxa"/>
            <w:vAlign w:val="center"/>
          </w:tcPr>
          <w:p w:rsidR="00B23C3E" w:rsidRPr="00484C97" w:rsidRDefault="002C3322" w:rsidP="00BF4557">
            <w:pPr>
              <w:spacing w:line="276" w:lineRule="auto"/>
              <w:jc w:val="right"/>
              <w:rPr>
                <w:b/>
                <w:color w:val="000000"/>
                <w:szCs w:val="21"/>
              </w:rPr>
            </w:pPr>
            <w:r w:rsidRPr="00484C97">
              <w:rPr>
                <w:b/>
                <w:color w:val="000000"/>
                <w:szCs w:val="21"/>
              </w:rPr>
              <w:t>-</w:t>
            </w:r>
          </w:p>
        </w:tc>
      </w:tr>
      <w:tr w:rsidR="00B23C3E" w:rsidRPr="00484C97">
        <w:tc>
          <w:tcPr>
            <w:tcW w:w="2880" w:type="dxa"/>
            <w:vAlign w:val="center"/>
          </w:tcPr>
          <w:p w:rsidR="00B23C3E" w:rsidRPr="00484C97" w:rsidRDefault="002C3322" w:rsidP="00BF4557">
            <w:pPr>
              <w:spacing w:line="276" w:lineRule="auto"/>
              <w:rPr>
                <w:color w:val="000000"/>
                <w:szCs w:val="21"/>
              </w:rPr>
            </w:pPr>
            <w:r w:rsidRPr="00484C97">
              <w:rPr>
                <w:color w:val="000000"/>
                <w:szCs w:val="21"/>
              </w:rPr>
              <w:t>实收基金</w:t>
            </w:r>
          </w:p>
        </w:tc>
        <w:tc>
          <w:tcPr>
            <w:tcW w:w="1080" w:type="dxa"/>
            <w:vAlign w:val="center"/>
          </w:tcPr>
          <w:p w:rsidR="00B23C3E" w:rsidRPr="00484C97" w:rsidRDefault="002C3322" w:rsidP="00BF4557">
            <w:pPr>
              <w:pStyle w:val="af0"/>
              <w:spacing w:line="276" w:lineRule="auto"/>
              <w:jc w:val="center"/>
              <w:rPr>
                <w:rFonts w:ascii="Times New Roman" w:hAnsi="Times New Roman"/>
                <w:color w:val="000000"/>
                <w:sz w:val="21"/>
                <w:szCs w:val="21"/>
              </w:rPr>
            </w:pPr>
            <w:r w:rsidRPr="00484C97">
              <w:rPr>
                <w:rFonts w:ascii="Times New Roman" w:hAnsi="Times New Roman"/>
                <w:color w:val="000000"/>
                <w:sz w:val="21"/>
                <w:szCs w:val="21"/>
              </w:rPr>
              <w:t>7.2.4.7.9</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117,888,498.13</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563,077,746.71</w:t>
            </w:r>
          </w:p>
        </w:tc>
      </w:tr>
      <w:tr w:rsidR="00B23C3E" w:rsidRPr="00484C97">
        <w:tc>
          <w:tcPr>
            <w:tcW w:w="2880" w:type="dxa"/>
            <w:vAlign w:val="center"/>
          </w:tcPr>
          <w:p w:rsidR="00B23C3E" w:rsidRPr="00484C97" w:rsidRDefault="002C3322" w:rsidP="00BF4557">
            <w:pPr>
              <w:spacing w:line="276" w:lineRule="auto"/>
              <w:rPr>
                <w:color w:val="000000"/>
                <w:szCs w:val="21"/>
              </w:rPr>
            </w:pPr>
            <w:r w:rsidRPr="00484C97">
              <w:rPr>
                <w:color w:val="000000"/>
                <w:szCs w:val="21"/>
              </w:rPr>
              <w:t>未分配利润</w:t>
            </w:r>
          </w:p>
        </w:tc>
        <w:tc>
          <w:tcPr>
            <w:tcW w:w="1080" w:type="dxa"/>
            <w:vAlign w:val="center"/>
          </w:tcPr>
          <w:p w:rsidR="00B23C3E" w:rsidRPr="00484C97" w:rsidRDefault="002C3322" w:rsidP="00BF4557">
            <w:pPr>
              <w:pStyle w:val="af0"/>
              <w:spacing w:line="276" w:lineRule="auto"/>
              <w:jc w:val="center"/>
              <w:rPr>
                <w:rFonts w:ascii="Times New Roman" w:hAnsi="Times New Roman"/>
                <w:color w:val="000000"/>
                <w:sz w:val="21"/>
                <w:szCs w:val="21"/>
              </w:rPr>
            </w:pPr>
            <w:r w:rsidRPr="00484C97">
              <w:rPr>
                <w:rFonts w:ascii="Times New Roman" w:hAnsi="Times New Roman"/>
                <w:color w:val="000000"/>
                <w:sz w:val="21"/>
                <w:szCs w:val="21"/>
              </w:rPr>
              <w:t>7.2.4.7.10</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8,777,525.77</w:t>
            </w:r>
          </w:p>
        </w:tc>
        <w:tc>
          <w:tcPr>
            <w:tcW w:w="2520" w:type="dxa"/>
            <w:vAlign w:val="center"/>
          </w:tcPr>
          <w:p w:rsidR="00B23C3E" w:rsidRPr="00484C97" w:rsidRDefault="002C3322" w:rsidP="00BF4557">
            <w:pPr>
              <w:spacing w:line="276" w:lineRule="auto"/>
              <w:jc w:val="right"/>
              <w:rPr>
                <w:color w:val="000000"/>
                <w:szCs w:val="21"/>
              </w:rPr>
            </w:pPr>
            <w:r w:rsidRPr="00484C97">
              <w:rPr>
                <w:color w:val="000000"/>
                <w:szCs w:val="21"/>
              </w:rPr>
              <w:t>39,563,098.62</w:t>
            </w:r>
          </w:p>
        </w:tc>
      </w:tr>
      <w:tr w:rsidR="00B23C3E" w:rsidRPr="00484C97">
        <w:tc>
          <w:tcPr>
            <w:tcW w:w="2880" w:type="dxa"/>
            <w:vAlign w:val="center"/>
          </w:tcPr>
          <w:p w:rsidR="00B23C3E" w:rsidRPr="00484C97" w:rsidRDefault="002C3322" w:rsidP="00BF4557">
            <w:pPr>
              <w:spacing w:line="276" w:lineRule="auto"/>
              <w:rPr>
                <w:b/>
                <w:color w:val="000000"/>
                <w:szCs w:val="21"/>
              </w:rPr>
            </w:pPr>
            <w:r w:rsidRPr="00484C97">
              <w:rPr>
                <w:b/>
                <w:color w:val="000000"/>
                <w:szCs w:val="21"/>
              </w:rPr>
              <w:t>所有者权益合计</w:t>
            </w:r>
          </w:p>
        </w:tc>
        <w:tc>
          <w:tcPr>
            <w:tcW w:w="1080" w:type="dxa"/>
            <w:vAlign w:val="center"/>
          </w:tcPr>
          <w:p w:rsidR="00B23C3E" w:rsidRPr="00484C97" w:rsidRDefault="00B23C3E" w:rsidP="00BF4557">
            <w:pPr>
              <w:pStyle w:val="af0"/>
              <w:spacing w:line="276" w:lineRule="auto"/>
              <w:jc w:val="center"/>
              <w:rPr>
                <w:rFonts w:ascii="Times New Roman" w:hAnsi="Times New Roman"/>
                <w:b/>
                <w:color w:val="000000"/>
                <w:sz w:val="21"/>
                <w:szCs w:val="21"/>
              </w:rPr>
            </w:pPr>
          </w:p>
        </w:tc>
        <w:tc>
          <w:tcPr>
            <w:tcW w:w="2520" w:type="dxa"/>
            <w:vAlign w:val="center"/>
          </w:tcPr>
          <w:p w:rsidR="00B23C3E" w:rsidRPr="00484C97" w:rsidRDefault="002C3322" w:rsidP="00BF4557">
            <w:pPr>
              <w:spacing w:line="276" w:lineRule="auto"/>
              <w:jc w:val="right"/>
              <w:rPr>
                <w:b/>
                <w:color w:val="000000"/>
                <w:szCs w:val="21"/>
              </w:rPr>
            </w:pPr>
            <w:r w:rsidRPr="00484C97">
              <w:rPr>
                <w:b/>
                <w:color w:val="000000"/>
                <w:szCs w:val="21"/>
              </w:rPr>
              <w:t>126,666,023.90</w:t>
            </w:r>
          </w:p>
        </w:tc>
        <w:tc>
          <w:tcPr>
            <w:tcW w:w="2520" w:type="dxa"/>
            <w:vAlign w:val="center"/>
          </w:tcPr>
          <w:p w:rsidR="00B23C3E" w:rsidRPr="00484C97" w:rsidRDefault="002C3322" w:rsidP="00BF4557">
            <w:pPr>
              <w:spacing w:line="276" w:lineRule="auto"/>
              <w:jc w:val="right"/>
              <w:rPr>
                <w:b/>
                <w:color w:val="000000"/>
                <w:szCs w:val="21"/>
              </w:rPr>
            </w:pPr>
            <w:r w:rsidRPr="00484C97">
              <w:rPr>
                <w:b/>
                <w:color w:val="000000"/>
                <w:szCs w:val="21"/>
              </w:rPr>
              <w:t>602,640,845.33</w:t>
            </w:r>
          </w:p>
        </w:tc>
      </w:tr>
      <w:tr w:rsidR="00B23C3E" w:rsidRPr="00484C97">
        <w:tc>
          <w:tcPr>
            <w:tcW w:w="2880" w:type="dxa"/>
            <w:vAlign w:val="center"/>
          </w:tcPr>
          <w:p w:rsidR="00B23C3E" w:rsidRPr="00484C97" w:rsidRDefault="002C3322" w:rsidP="00BF4557">
            <w:pPr>
              <w:spacing w:line="276" w:lineRule="auto"/>
              <w:rPr>
                <w:b/>
                <w:color w:val="000000"/>
                <w:szCs w:val="21"/>
              </w:rPr>
            </w:pPr>
            <w:r w:rsidRPr="00484C97">
              <w:rPr>
                <w:b/>
                <w:color w:val="000000"/>
                <w:szCs w:val="21"/>
              </w:rPr>
              <w:t>负债和所有者权益总计</w:t>
            </w:r>
          </w:p>
        </w:tc>
        <w:tc>
          <w:tcPr>
            <w:tcW w:w="1080" w:type="dxa"/>
            <w:vAlign w:val="center"/>
          </w:tcPr>
          <w:p w:rsidR="00B23C3E" w:rsidRPr="00484C97" w:rsidRDefault="00B23C3E" w:rsidP="00BF4557">
            <w:pPr>
              <w:pStyle w:val="af0"/>
              <w:spacing w:line="276" w:lineRule="auto"/>
              <w:jc w:val="center"/>
              <w:rPr>
                <w:rFonts w:ascii="Times New Roman" w:hAnsi="Times New Roman"/>
                <w:b/>
                <w:color w:val="000000"/>
                <w:sz w:val="21"/>
                <w:szCs w:val="21"/>
              </w:rPr>
            </w:pPr>
          </w:p>
        </w:tc>
        <w:tc>
          <w:tcPr>
            <w:tcW w:w="2520" w:type="dxa"/>
            <w:vAlign w:val="center"/>
          </w:tcPr>
          <w:p w:rsidR="00B23C3E" w:rsidRPr="00484C97" w:rsidRDefault="002C3322" w:rsidP="00BF4557">
            <w:pPr>
              <w:spacing w:line="276" w:lineRule="auto"/>
              <w:jc w:val="right"/>
              <w:rPr>
                <w:b/>
                <w:color w:val="000000"/>
                <w:szCs w:val="21"/>
              </w:rPr>
            </w:pPr>
            <w:r w:rsidRPr="00484C97">
              <w:rPr>
                <w:b/>
                <w:color w:val="000000"/>
                <w:szCs w:val="21"/>
              </w:rPr>
              <w:t>160,180,547.03</w:t>
            </w:r>
          </w:p>
        </w:tc>
        <w:tc>
          <w:tcPr>
            <w:tcW w:w="2520" w:type="dxa"/>
            <w:vAlign w:val="center"/>
          </w:tcPr>
          <w:p w:rsidR="00B23C3E" w:rsidRPr="00484C97" w:rsidRDefault="002C3322" w:rsidP="00BF4557">
            <w:pPr>
              <w:spacing w:line="276" w:lineRule="auto"/>
              <w:jc w:val="right"/>
              <w:rPr>
                <w:b/>
                <w:color w:val="000000"/>
                <w:szCs w:val="21"/>
              </w:rPr>
            </w:pPr>
            <w:r w:rsidRPr="00484C97">
              <w:rPr>
                <w:b/>
                <w:color w:val="000000"/>
                <w:szCs w:val="21"/>
              </w:rPr>
              <w:t>954,677,331.32</w:t>
            </w:r>
          </w:p>
        </w:tc>
      </w:tr>
    </w:tbl>
    <w:p w:rsidR="0026686B" w:rsidRPr="00484C97" w:rsidRDefault="00061EF2">
      <w:pPr>
        <w:spacing w:line="360" w:lineRule="auto"/>
        <w:ind w:firstLineChars="200" w:firstLine="420"/>
        <w:rPr>
          <w:color w:val="000000"/>
          <w:szCs w:val="21"/>
        </w:rPr>
      </w:pPr>
      <w:r w:rsidRPr="00484C97">
        <w:rPr>
          <w:color w:val="000000"/>
          <w:szCs w:val="21"/>
        </w:rPr>
        <w:t>注：</w:t>
      </w:r>
      <w:r w:rsidRPr="00484C97">
        <w:rPr>
          <w:color w:val="000000"/>
          <w:szCs w:val="21"/>
        </w:rPr>
        <w:t>1</w:t>
      </w:r>
      <w:r w:rsidRPr="00484C97">
        <w:rPr>
          <w:color w:val="000000"/>
          <w:szCs w:val="21"/>
        </w:rPr>
        <w:t>、报告截止日</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w:t>
      </w:r>
      <w:r w:rsidRPr="00484C97">
        <w:rPr>
          <w:color w:val="000000"/>
          <w:szCs w:val="21"/>
        </w:rPr>
        <w:t>(</w:t>
      </w:r>
      <w:r w:rsidRPr="00484C97">
        <w:rPr>
          <w:color w:val="000000"/>
          <w:szCs w:val="21"/>
        </w:rPr>
        <w:t>基金合同失效前日</w:t>
      </w:r>
      <w:r w:rsidRPr="00484C97">
        <w:rPr>
          <w:color w:val="000000"/>
          <w:szCs w:val="21"/>
        </w:rPr>
        <w:t>)</w:t>
      </w:r>
      <w:r w:rsidRPr="00484C97">
        <w:rPr>
          <w:color w:val="000000"/>
          <w:szCs w:val="21"/>
        </w:rPr>
        <w:t>，基金份额净值</w:t>
      </w:r>
      <w:r w:rsidRPr="00484C97">
        <w:rPr>
          <w:color w:val="000000"/>
          <w:szCs w:val="21"/>
        </w:rPr>
        <w:t>1.074</w:t>
      </w:r>
      <w:r w:rsidRPr="00484C97">
        <w:rPr>
          <w:color w:val="000000"/>
          <w:szCs w:val="21"/>
        </w:rPr>
        <w:t>元，基金份额总额</w:t>
      </w:r>
      <w:r w:rsidRPr="00484C97">
        <w:rPr>
          <w:color w:val="000000"/>
          <w:szCs w:val="21"/>
        </w:rPr>
        <w:t>117,888,498.13</w:t>
      </w:r>
      <w:r w:rsidRPr="00484C97">
        <w:rPr>
          <w:color w:val="000000"/>
          <w:szCs w:val="21"/>
        </w:rPr>
        <w:t>份。</w:t>
      </w:r>
    </w:p>
    <w:p w:rsidR="00B23C3E" w:rsidRPr="00484C97" w:rsidRDefault="002C3322" w:rsidP="00084415">
      <w:pPr>
        <w:spacing w:line="360" w:lineRule="auto"/>
        <w:ind w:firstLineChars="200" w:firstLine="420"/>
        <w:rPr>
          <w:color w:val="000000"/>
          <w:szCs w:val="21"/>
        </w:rPr>
      </w:pPr>
      <w:r w:rsidRPr="00484C97">
        <w:rPr>
          <w:color w:val="000000"/>
          <w:szCs w:val="21"/>
        </w:rPr>
        <w:t>2</w:t>
      </w:r>
      <w:r w:rsidRPr="00484C97">
        <w:rPr>
          <w:color w:val="000000"/>
          <w:szCs w:val="21"/>
        </w:rPr>
        <w:t>、本财务报表的实际编制期间为</w:t>
      </w:r>
      <w:r w:rsidRPr="00484C97">
        <w:rPr>
          <w:color w:val="000000"/>
          <w:szCs w:val="21"/>
        </w:rPr>
        <w:t>2019</w:t>
      </w:r>
      <w:r w:rsidRPr="00484C97">
        <w:rPr>
          <w:color w:val="000000"/>
          <w:szCs w:val="21"/>
        </w:rPr>
        <w:t>年</w:t>
      </w:r>
      <w:r w:rsidRPr="00484C97">
        <w:rPr>
          <w:color w:val="000000"/>
          <w:szCs w:val="21"/>
        </w:rPr>
        <w:t>1</w:t>
      </w:r>
      <w:r w:rsidRPr="00484C97">
        <w:rPr>
          <w:color w:val="000000"/>
          <w:szCs w:val="21"/>
        </w:rPr>
        <w:t>月</w:t>
      </w:r>
      <w:r w:rsidRPr="00484C97">
        <w:rPr>
          <w:color w:val="000000"/>
          <w:szCs w:val="21"/>
        </w:rPr>
        <w:t>1</w:t>
      </w:r>
      <w:r w:rsidRPr="00484C97">
        <w:rPr>
          <w:color w:val="000000"/>
          <w:szCs w:val="21"/>
        </w:rPr>
        <w:t>日至</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w:t>
      </w:r>
      <w:r w:rsidRPr="00484C97">
        <w:rPr>
          <w:color w:val="000000"/>
          <w:szCs w:val="21"/>
        </w:rPr>
        <w:t>(</w:t>
      </w:r>
      <w:r w:rsidRPr="00484C97">
        <w:rPr>
          <w:color w:val="000000"/>
          <w:szCs w:val="21"/>
        </w:rPr>
        <w:t>基金合同失效前日</w:t>
      </w:r>
      <w:r w:rsidRPr="00484C97">
        <w:rPr>
          <w:color w:val="000000"/>
          <w:szCs w:val="21"/>
        </w:rPr>
        <w:t>)</w:t>
      </w:r>
      <w:r w:rsidRPr="00484C97">
        <w:rPr>
          <w:color w:val="000000"/>
          <w:szCs w:val="21"/>
        </w:rPr>
        <w:t>。</w:t>
      </w:r>
    </w:p>
    <w:p w:rsidR="00B23C3E" w:rsidRPr="00484C97" w:rsidRDefault="002C3322" w:rsidP="00705411">
      <w:pPr>
        <w:pStyle w:val="3"/>
        <w:spacing w:beforeLines="50" w:before="156" w:after="0" w:line="360" w:lineRule="auto"/>
        <w:rPr>
          <w:color w:val="000000"/>
          <w:sz w:val="21"/>
          <w:szCs w:val="21"/>
        </w:rPr>
      </w:pPr>
      <w:bookmarkStart w:id="232" w:name="_Toc225498269"/>
      <w:bookmarkStart w:id="233" w:name="_Toc361324874"/>
      <w:bookmarkStart w:id="234" w:name="_Toc409100075"/>
      <w:bookmarkStart w:id="235" w:name="_Toc409100438"/>
      <w:bookmarkStart w:id="236" w:name="_Toc508540694"/>
      <w:bookmarkStart w:id="237" w:name="_Toc35964889"/>
      <w:r w:rsidRPr="00484C97">
        <w:rPr>
          <w:color w:val="000000"/>
          <w:sz w:val="21"/>
          <w:szCs w:val="21"/>
        </w:rPr>
        <w:t>7.</w:t>
      </w:r>
      <w:r w:rsidR="00AE036F" w:rsidRPr="00484C97">
        <w:rPr>
          <w:color w:val="000000"/>
          <w:sz w:val="21"/>
          <w:szCs w:val="21"/>
        </w:rPr>
        <w:t>2</w:t>
      </w:r>
      <w:r w:rsidRPr="00484C97">
        <w:rPr>
          <w:color w:val="000000"/>
          <w:sz w:val="21"/>
          <w:szCs w:val="21"/>
        </w:rPr>
        <w:t xml:space="preserve">.2 </w:t>
      </w:r>
      <w:r w:rsidRPr="00484C97">
        <w:rPr>
          <w:color w:val="000000"/>
          <w:sz w:val="21"/>
          <w:szCs w:val="21"/>
        </w:rPr>
        <w:t>利润表</w:t>
      </w:r>
      <w:bookmarkEnd w:id="232"/>
      <w:bookmarkEnd w:id="233"/>
      <w:bookmarkEnd w:id="234"/>
      <w:bookmarkEnd w:id="235"/>
      <w:bookmarkEnd w:id="236"/>
      <w:bookmarkEnd w:id="237"/>
    </w:p>
    <w:p w:rsidR="00060717" w:rsidRPr="00484C97" w:rsidRDefault="00060717" w:rsidP="00060717">
      <w:pPr>
        <w:spacing w:line="360" w:lineRule="auto"/>
        <w:rPr>
          <w:color w:val="000000"/>
          <w:kern w:val="0"/>
          <w:szCs w:val="21"/>
        </w:rPr>
      </w:pPr>
      <w:r w:rsidRPr="00484C97">
        <w:rPr>
          <w:color w:val="000000"/>
          <w:szCs w:val="21"/>
        </w:rPr>
        <w:t>会计主体：</w:t>
      </w:r>
      <w:r w:rsidRPr="00484C97">
        <w:rPr>
          <w:color w:val="000000"/>
          <w:kern w:val="0"/>
          <w:szCs w:val="21"/>
        </w:rPr>
        <w:t>交银施罗德荣鑫保本混合型证券投资基金</w:t>
      </w:r>
    </w:p>
    <w:p w:rsidR="00060717" w:rsidRPr="00484C97" w:rsidRDefault="00060717" w:rsidP="00060717">
      <w:pPr>
        <w:spacing w:line="360" w:lineRule="auto"/>
        <w:rPr>
          <w:color w:val="000000"/>
          <w:kern w:val="0"/>
          <w:szCs w:val="21"/>
        </w:rPr>
      </w:pPr>
      <w:r w:rsidRPr="00484C97">
        <w:rPr>
          <w:color w:val="000000"/>
          <w:szCs w:val="21"/>
        </w:rPr>
        <w:lastRenderedPageBreak/>
        <w:t>本报告期：</w:t>
      </w:r>
      <w:r w:rsidRPr="00484C97">
        <w:rPr>
          <w:color w:val="000000"/>
          <w:kern w:val="0"/>
          <w:szCs w:val="21"/>
        </w:rPr>
        <w:t>2019</w:t>
      </w:r>
      <w:r w:rsidRPr="00484C97">
        <w:rPr>
          <w:color w:val="000000"/>
          <w:kern w:val="0"/>
          <w:szCs w:val="21"/>
        </w:rPr>
        <w:t>年</w:t>
      </w:r>
      <w:r w:rsidRPr="00484C97">
        <w:rPr>
          <w:color w:val="000000"/>
          <w:kern w:val="0"/>
          <w:szCs w:val="21"/>
        </w:rPr>
        <w:t>1</w:t>
      </w:r>
      <w:r w:rsidRPr="00484C97">
        <w:rPr>
          <w:color w:val="000000"/>
          <w:kern w:val="0"/>
          <w:szCs w:val="21"/>
        </w:rPr>
        <w:t>月</w:t>
      </w:r>
      <w:r w:rsidRPr="00484C97">
        <w:rPr>
          <w:color w:val="000000"/>
          <w:kern w:val="0"/>
          <w:szCs w:val="21"/>
        </w:rPr>
        <w:t>1</w:t>
      </w:r>
      <w:r w:rsidRPr="00484C97">
        <w:rPr>
          <w:color w:val="000000"/>
          <w:kern w:val="0"/>
          <w:szCs w:val="21"/>
        </w:rPr>
        <w:t>日至</w:t>
      </w:r>
      <w:r w:rsidRPr="00484C97">
        <w:rPr>
          <w:color w:val="000000"/>
          <w:kern w:val="0"/>
          <w:szCs w:val="21"/>
        </w:rPr>
        <w:t>2019</w:t>
      </w:r>
      <w:r w:rsidRPr="00484C97">
        <w:rPr>
          <w:color w:val="000000"/>
          <w:kern w:val="0"/>
          <w:szCs w:val="21"/>
        </w:rPr>
        <w:t>年</w:t>
      </w:r>
      <w:r w:rsidRPr="00484C97">
        <w:rPr>
          <w:color w:val="000000"/>
          <w:kern w:val="0"/>
          <w:szCs w:val="21"/>
        </w:rPr>
        <w:t>3</w:t>
      </w:r>
      <w:r w:rsidRPr="00484C97">
        <w:rPr>
          <w:color w:val="000000"/>
          <w:kern w:val="0"/>
          <w:szCs w:val="21"/>
        </w:rPr>
        <w:t>月</w:t>
      </w:r>
      <w:r w:rsidRPr="00484C97">
        <w:rPr>
          <w:color w:val="000000"/>
          <w:kern w:val="0"/>
          <w:szCs w:val="21"/>
        </w:rPr>
        <w:t>28</w:t>
      </w:r>
      <w:r w:rsidRPr="00484C97">
        <w:rPr>
          <w:color w:val="000000"/>
          <w:kern w:val="0"/>
          <w:szCs w:val="21"/>
        </w:rPr>
        <w:t>日</w:t>
      </w:r>
      <w:r w:rsidR="00223710" w:rsidRPr="00484C97">
        <w:rPr>
          <w:rFonts w:hint="eastAsia"/>
          <w:color w:val="000000"/>
          <w:kern w:val="0"/>
          <w:szCs w:val="21"/>
        </w:rPr>
        <w:t>(</w:t>
      </w:r>
      <w:r w:rsidR="00223710" w:rsidRPr="00484C97">
        <w:rPr>
          <w:rFonts w:hint="eastAsia"/>
          <w:color w:val="000000"/>
          <w:kern w:val="0"/>
          <w:szCs w:val="21"/>
        </w:rPr>
        <w:t>基金合同失效前日</w:t>
      </w:r>
      <w:r w:rsidR="00223710" w:rsidRPr="00484C97">
        <w:rPr>
          <w:rFonts w:hint="eastAsia"/>
          <w:color w:val="000000"/>
          <w:kern w:val="0"/>
          <w:szCs w:val="21"/>
        </w:rPr>
        <w:t>)</w:t>
      </w:r>
    </w:p>
    <w:p w:rsidR="00060717" w:rsidRPr="00484C97" w:rsidRDefault="00060717" w:rsidP="00060717">
      <w:pPr>
        <w:autoSpaceDE w:val="0"/>
        <w:autoSpaceDN w:val="0"/>
        <w:adjustRightInd w:val="0"/>
        <w:spacing w:before="29" w:line="360" w:lineRule="auto"/>
        <w:ind w:left="15"/>
        <w:jc w:val="right"/>
        <w:rPr>
          <w:color w:val="000000"/>
          <w:kern w:val="0"/>
          <w:szCs w:val="21"/>
        </w:rPr>
      </w:pPr>
      <w:r w:rsidRPr="00484C97">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060717" w:rsidRPr="00484C97" w:rsidTr="008F6D6A">
        <w:tc>
          <w:tcPr>
            <w:tcW w:w="3420" w:type="dxa"/>
            <w:vAlign w:val="center"/>
          </w:tcPr>
          <w:p w:rsidR="00060717" w:rsidRPr="00484C97" w:rsidRDefault="00060717" w:rsidP="008F6D6A">
            <w:pPr>
              <w:pStyle w:val="af0"/>
              <w:spacing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项目</w:t>
            </w:r>
          </w:p>
        </w:tc>
        <w:tc>
          <w:tcPr>
            <w:tcW w:w="1080" w:type="dxa"/>
            <w:vAlign w:val="center"/>
          </w:tcPr>
          <w:p w:rsidR="00060717" w:rsidRPr="00484C97" w:rsidRDefault="00060717" w:rsidP="008F6D6A">
            <w:pPr>
              <w:pStyle w:val="af0"/>
              <w:spacing w:before="0" w:beforeAutospacing="0" w:after="0" w:afterAutospacing="0"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附注号</w:t>
            </w:r>
          </w:p>
        </w:tc>
        <w:tc>
          <w:tcPr>
            <w:tcW w:w="2250" w:type="dxa"/>
            <w:vAlign w:val="center"/>
          </w:tcPr>
          <w:p w:rsidR="00060717" w:rsidRPr="00484C97" w:rsidRDefault="00060717" w:rsidP="008F6D6A">
            <w:pPr>
              <w:pStyle w:val="af0"/>
              <w:spacing w:before="0" w:beforeAutospacing="0" w:after="0" w:afterAutospacing="0"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本期</w:t>
            </w:r>
          </w:p>
          <w:p w:rsidR="00060717" w:rsidRPr="00484C97" w:rsidRDefault="00060717" w:rsidP="008F6D6A">
            <w:pPr>
              <w:pStyle w:val="af0"/>
              <w:spacing w:before="0" w:beforeAutospacing="0" w:after="0" w:afterAutospacing="0"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2019</w:t>
            </w:r>
            <w:r w:rsidRPr="00484C97">
              <w:rPr>
                <w:rFonts w:ascii="Times New Roman" w:hAnsi="Times New Roman"/>
                <w:b/>
                <w:color w:val="000000"/>
                <w:sz w:val="21"/>
                <w:szCs w:val="21"/>
              </w:rPr>
              <w:t>年</w:t>
            </w:r>
            <w:r w:rsidRPr="00484C97">
              <w:rPr>
                <w:rFonts w:ascii="Times New Roman" w:hAnsi="Times New Roman"/>
                <w:b/>
                <w:color w:val="000000"/>
                <w:sz w:val="21"/>
                <w:szCs w:val="21"/>
              </w:rPr>
              <w:t>1</w:t>
            </w:r>
            <w:r w:rsidRPr="00484C97">
              <w:rPr>
                <w:rFonts w:ascii="Times New Roman" w:hAnsi="Times New Roman"/>
                <w:b/>
                <w:color w:val="000000"/>
                <w:sz w:val="21"/>
                <w:szCs w:val="21"/>
              </w:rPr>
              <w:t>月</w:t>
            </w:r>
            <w:r w:rsidRPr="00484C97">
              <w:rPr>
                <w:rFonts w:ascii="Times New Roman" w:hAnsi="Times New Roman"/>
                <w:b/>
                <w:color w:val="000000"/>
                <w:sz w:val="21"/>
                <w:szCs w:val="21"/>
              </w:rPr>
              <w:t>1</w:t>
            </w:r>
            <w:r w:rsidRPr="00484C97">
              <w:rPr>
                <w:rFonts w:ascii="Times New Roman" w:hAnsi="Times New Roman"/>
                <w:b/>
                <w:color w:val="000000"/>
                <w:sz w:val="21"/>
                <w:szCs w:val="21"/>
              </w:rPr>
              <w:t>日至</w:t>
            </w:r>
            <w:r w:rsidRPr="00484C97">
              <w:rPr>
                <w:rFonts w:ascii="Times New Roman" w:hAnsi="Times New Roman"/>
                <w:b/>
                <w:color w:val="000000"/>
                <w:sz w:val="21"/>
                <w:szCs w:val="21"/>
              </w:rPr>
              <w:t>2019</w:t>
            </w:r>
            <w:r w:rsidRPr="00484C97">
              <w:rPr>
                <w:rFonts w:ascii="Times New Roman" w:hAnsi="Times New Roman"/>
                <w:b/>
                <w:color w:val="000000"/>
                <w:sz w:val="21"/>
                <w:szCs w:val="21"/>
              </w:rPr>
              <w:t>年</w:t>
            </w:r>
            <w:r w:rsidRPr="00484C97">
              <w:rPr>
                <w:rFonts w:ascii="Times New Roman" w:hAnsi="Times New Roman"/>
                <w:b/>
                <w:color w:val="000000"/>
                <w:sz w:val="21"/>
                <w:szCs w:val="21"/>
              </w:rPr>
              <w:t>3</w:t>
            </w:r>
            <w:r w:rsidRPr="00484C97">
              <w:rPr>
                <w:rFonts w:ascii="Times New Roman" w:hAnsi="Times New Roman"/>
                <w:b/>
                <w:color w:val="000000"/>
                <w:sz w:val="21"/>
                <w:szCs w:val="21"/>
              </w:rPr>
              <w:t>月</w:t>
            </w:r>
            <w:r w:rsidRPr="00484C97">
              <w:rPr>
                <w:rFonts w:ascii="Times New Roman" w:hAnsi="Times New Roman"/>
                <w:b/>
                <w:color w:val="000000"/>
                <w:sz w:val="21"/>
                <w:szCs w:val="21"/>
              </w:rPr>
              <w:t>28</w:t>
            </w:r>
            <w:r w:rsidRPr="00484C97">
              <w:rPr>
                <w:rFonts w:ascii="Times New Roman" w:hAnsi="Times New Roman"/>
                <w:b/>
                <w:color w:val="000000"/>
                <w:sz w:val="21"/>
                <w:szCs w:val="21"/>
              </w:rPr>
              <w:t>日</w:t>
            </w:r>
            <w:r w:rsidR="00223710" w:rsidRPr="00484C97">
              <w:rPr>
                <w:rFonts w:ascii="Times New Roman" w:hAnsi="Times New Roman" w:hint="eastAsia"/>
                <w:b/>
                <w:color w:val="000000"/>
                <w:sz w:val="21"/>
                <w:szCs w:val="21"/>
              </w:rPr>
              <w:t>(</w:t>
            </w:r>
            <w:r w:rsidR="00223710" w:rsidRPr="00484C97">
              <w:rPr>
                <w:rFonts w:ascii="Times New Roman" w:hAnsi="Times New Roman" w:hint="eastAsia"/>
                <w:b/>
                <w:color w:val="000000"/>
                <w:sz w:val="21"/>
                <w:szCs w:val="21"/>
              </w:rPr>
              <w:t>基金合同失效前日</w:t>
            </w:r>
            <w:r w:rsidR="00223710" w:rsidRPr="00484C97">
              <w:rPr>
                <w:rFonts w:ascii="Times New Roman" w:hAnsi="Times New Roman" w:hint="eastAsia"/>
                <w:b/>
                <w:color w:val="000000"/>
                <w:sz w:val="21"/>
                <w:szCs w:val="21"/>
              </w:rPr>
              <w:t>)</w:t>
            </w:r>
          </w:p>
        </w:tc>
        <w:tc>
          <w:tcPr>
            <w:tcW w:w="2250" w:type="dxa"/>
            <w:vAlign w:val="center"/>
          </w:tcPr>
          <w:p w:rsidR="00060717" w:rsidRPr="00484C97" w:rsidRDefault="00060717" w:rsidP="008F6D6A">
            <w:pPr>
              <w:pStyle w:val="af0"/>
              <w:spacing w:before="0" w:beforeAutospacing="0" w:after="0" w:afterAutospacing="0"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上年度可比期间</w:t>
            </w:r>
          </w:p>
          <w:p w:rsidR="00060717" w:rsidRPr="00484C97" w:rsidRDefault="00060717" w:rsidP="008F6D6A">
            <w:pPr>
              <w:pStyle w:val="af0"/>
              <w:spacing w:before="0" w:beforeAutospacing="0" w:after="0" w:afterAutospacing="0"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2018</w:t>
            </w:r>
            <w:r w:rsidRPr="00484C97">
              <w:rPr>
                <w:rFonts w:ascii="Times New Roman" w:hAnsi="Times New Roman"/>
                <w:b/>
                <w:color w:val="000000"/>
                <w:sz w:val="21"/>
                <w:szCs w:val="21"/>
              </w:rPr>
              <w:t>年</w:t>
            </w:r>
            <w:r w:rsidRPr="00484C97">
              <w:rPr>
                <w:rFonts w:ascii="Times New Roman" w:hAnsi="Times New Roman"/>
                <w:b/>
                <w:color w:val="000000"/>
                <w:sz w:val="21"/>
                <w:szCs w:val="21"/>
              </w:rPr>
              <w:t>1</w:t>
            </w:r>
            <w:r w:rsidRPr="00484C97">
              <w:rPr>
                <w:rFonts w:ascii="Times New Roman" w:hAnsi="Times New Roman"/>
                <w:b/>
                <w:color w:val="000000"/>
                <w:sz w:val="21"/>
                <w:szCs w:val="21"/>
              </w:rPr>
              <w:t>月</w:t>
            </w:r>
            <w:r w:rsidRPr="00484C97">
              <w:rPr>
                <w:rFonts w:ascii="Times New Roman" w:hAnsi="Times New Roman"/>
                <w:b/>
                <w:color w:val="000000"/>
                <w:sz w:val="21"/>
                <w:szCs w:val="21"/>
              </w:rPr>
              <w:t>1</w:t>
            </w:r>
            <w:r w:rsidRPr="00484C97">
              <w:rPr>
                <w:rFonts w:ascii="Times New Roman" w:hAnsi="Times New Roman"/>
                <w:b/>
                <w:color w:val="000000"/>
                <w:sz w:val="21"/>
                <w:szCs w:val="21"/>
              </w:rPr>
              <w:t>日至</w:t>
            </w:r>
            <w:r w:rsidRPr="00484C97">
              <w:rPr>
                <w:rFonts w:ascii="Times New Roman" w:hAnsi="Times New Roman"/>
                <w:b/>
                <w:color w:val="000000"/>
                <w:sz w:val="21"/>
                <w:szCs w:val="21"/>
              </w:rPr>
              <w:t>2018</w:t>
            </w:r>
            <w:r w:rsidRPr="00484C97">
              <w:rPr>
                <w:rFonts w:ascii="Times New Roman" w:hAnsi="Times New Roman"/>
                <w:b/>
                <w:color w:val="000000"/>
                <w:sz w:val="21"/>
                <w:szCs w:val="21"/>
              </w:rPr>
              <w:t>年</w:t>
            </w:r>
            <w:r w:rsidRPr="00484C97">
              <w:rPr>
                <w:rFonts w:ascii="Times New Roman" w:hAnsi="Times New Roman"/>
                <w:b/>
                <w:color w:val="000000"/>
                <w:sz w:val="21"/>
                <w:szCs w:val="21"/>
              </w:rPr>
              <w:t>12</w:t>
            </w:r>
            <w:r w:rsidRPr="00484C97">
              <w:rPr>
                <w:rFonts w:ascii="Times New Roman" w:hAnsi="Times New Roman"/>
                <w:b/>
                <w:color w:val="000000"/>
                <w:sz w:val="21"/>
                <w:szCs w:val="21"/>
              </w:rPr>
              <w:t>月</w:t>
            </w:r>
            <w:r w:rsidRPr="00484C97">
              <w:rPr>
                <w:rFonts w:ascii="Times New Roman" w:hAnsi="Times New Roman"/>
                <w:b/>
                <w:color w:val="000000"/>
                <w:sz w:val="21"/>
                <w:szCs w:val="21"/>
              </w:rPr>
              <w:t>31</w:t>
            </w:r>
            <w:r w:rsidRPr="00484C97">
              <w:rPr>
                <w:rFonts w:ascii="Times New Roman" w:hAnsi="Times New Roman"/>
                <w:b/>
                <w:color w:val="000000"/>
                <w:sz w:val="21"/>
                <w:szCs w:val="21"/>
              </w:rPr>
              <w:t>日</w:t>
            </w:r>
            <w:r w:rsidRPr="00484C97">
              <w:rPr>
                <w:rFonts w:ascii="Times New Roman" w:hAnsi="Times New Roman"/>
                <w:b/>
                <w:color w:val="000000"/>
                <w:sz w:val="21"/>
                <w:szCs w:val="21"/>
              </w:rPr>
              <w:t>-</w:t>
            </w:r>
          </w:p>
        </w:tc>
      </w:tr>
      <w:tr w:rsidR="00060717" w:rsidRPr="00484C97" w:rsidTr="008F6D6A">
        <w:tc>
          <w:tcPr>
            <w:tcW w:w="3420" w:type="dxa"/>
            <w:vAlign w:val="center"/>
          </w:tcPr>
          <w:p w:rsidR="00060717" w:rsidRPr="00484C97" w:rsidRDefault="00060717" w:rsidP="008F6D6A">
            <w:pPr>
              <w:spacing w:line="276" w:lineRule="auto"/>
              <w:rPr>
                <w:b/>
                <w:color w:val="000000"/>
                <w:szCs w:val="21"/>
              </w:rPr>
            </w:pPr>
            <w:r w:rsidRPr="00484C97">
              <w:rPr>
                <w:b/>
                <w:color w:val="000000"/>
                <w:szCs w:val="21"/>
              </w:rPr>
              <w:t>一、收入</w:t>
            </w:r>
          </w:p>
        </w:tc>
        <w:tc>
          <w:tcPr>
            <w:tcW w:w="1080" w:type="dxa"/>
            <w:vAlign w:val="center"/>
          </w:tcPr>
          <w:p w:rsidR="00060717" w:rsidRPr="00484C97"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484C97" w:rsidRDefault="00060717" w:rsidP="008F6D6A">
            <w:pPr>
              <w:spacing w:line="276" w:lineRule="auto"/>
              <w:jc w:val="right"/>
              <w:rPr>
                <w:b/>
                <w:color w:val="000000"/>
                <w:szCs w:val="21"/>
              </w:rPr>
            </w:pPr>
            <w:r w:rsidRPr="00484C97">
              <w:rPr>
                <w:b/>
                <w:color w:val="000000"/>
                <w:szCs w:val="21"/>
              </w:rPr>
              <w:t>5,566,297.42</w:t>
            </w:r>
          </w:p>
        </w:tc>
        <w:tc>
          <w:tcPr>
            <w:tcW w:w="2250" w:type="dxa"/>
            <w:vAlign w:val="center"/>
          </w:tcPr>
          <w:p w:rsidR="00060717" w:rsidRPr="00484C97" w:rsidRDefault="00060717" w:rsidP="008F6D6A">
            <w:pPr>
              <w:spacing w:line="276" w:lineRule="auto"/>
              <w:jc w:val="right"/>
              <w:rPr>
                <w:b/>
                <w:color w:val="000000"/>
                <w:szCs w:val="21"/>
              </w:rPr>
            </w:pPr>
            <w:r w:rsidRPr="00484C97">
              <w:rPr>
                <w:b/>
                <w:color w:val="000000"/>
                <w:szCs w:val="21"/>
              </w:rPr>
              <w:t>51,199,986.15</w:t>
            </w:r>
          </w:p>
        </w:tc>
      </w:tr>
      <w:tr w:rsidR="00060717" w:rsidRPr="00484C97" w:rsidTr="008F6D6A">
        <w:tc>
          <w:tcPr>
            <w:tcW w:w="3420" w:type="dxa"/>
            <w:vAlign w:val="center"/>
          </w:tcPr>
          <w:p w:rsidR="00060717" w:rsidRPr="00484C97" w:rsidRDefault="00060717" w:rsidP="008F6D6A">
            <w:pPr>
              <w:spacing w:line="276" w:lineRule="auto"/>
              <w:rPr>
                <w:color w:val="000000"/>
                <w:szCs w:val="21"/>
              </w:rPr>
            </w:pPr>
            <w:r w:rsidRPr="00484C97">
              <w:rPr>
                <w:color w:val="000000"/>
                <w:szCs w:val="21"/>
              </w:rPr>
              <w:t>1.</w:t>
            </w:r>
            <w:r w:rsidRPr="00484C97">
              <w:rPr>
                <w:color w:val="000000"/>
                <w:szCs w:val="21"/>
              </w:rPr>
              <w:t>利息收入</w:t>
            </w:r>
          </w:p>
        </w:tc>
        <w:tc>
          <w:tcPr>
            <w:tcW w:w="1080" w:type="dxa"/>
            <w:vAlign w:val="center"/>
          </w:tcPr>
          <w:p w:rsidR="00060717" w:rsidRPr="00484C97"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7,271,387.92</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42,782,472.50</w:t>
            </w:r>
          </w:p>
        </w:tc>
      </w:tr>
      <w:tr w:rsidR="00060717" w:rsidRPr="00484C97" w:rsidTr="008F6D6A">
        <w:tc>
          <w:tcPr>
            <w:tcW w:w="3420" w:type="dxa"/>
            <w:vAlign w:val="center"/>
          </w:tcPr>
          <w:p w:rsidR="00060717" w:rsidRPr="00484C97" w:rsidRDefault="00060717" w:rsidP="008F6D6A">
            <w:pPr>
              <w:spacing w:line="276" w:lineRule="auto"/>
              <w:rPr>
                <w:color w:val="000000"/>
                <w:szCs w:val="21"/>
              </w:rPr>
            </w:pPr>
            <w:r w:rsidRPr="00484C97">
              <w:rPr>
                <w:color w:val="000000"/>
                <w:szCs w:val="21"/>
              </w:rPr>
              <w:t>其中：存款利息收入</w:t>
            </w:r>
          </w:p>
        </w:tc>
        <w:tc>
          <w:tcPr>
            <w:tcW w:w="1080" w:type="dxa"/>
            <w:vAlign w:val="center"/>
          </w:tcPr>
          <w:p w:rsidR="00060717" w:rsidRPr="00484C97" w:rsidRDefault="00060717" w:rsidP="008F6D6A">
            <w:pPr>
              <w:pStyle w:val="af0"/>
              <w:spacing w:line="276" w:lineRule="auto"/>
              <w:jc w:val="center"/>
              <w:rPr>
                <w:rFonts w:ascii="Times New Roman" w:hAnsi="Times New Roman"/>
                <w:color w:val="000000"/>
                <w:sz w:val="21"/>
                <w:szCs w:val="21"/>
              </w:rPr>
            </w:pPr>
            <w:r w:rsidRPr="00484C97">
              <w:rPr>
                <w:rFonts w:ascii="Times New Roman" w:hAnsi="Times New Roman"/>
                <w:color w:val="000000"/>
                <w:sz w:val="21"/>
                <w:szCs w:val="21"/>
              </w:rPr>
              <w:t>7.2.4.7.11</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154,534.46</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197,278.25</w:t>
            </w:r>
          </w:p>
        </w:tc>
      </w:tr>
      <w:tr w:rsidR="00060717" w:rsidRPr="00484C97" w:rsidTr="008F6D6A">
        <w:tc>
          <w:tcPr>
            <w:tcW w:w="3420" w:type="dxa"/>
            <w:vAlign w:val="center"/>
          </w:tcPr>
          <w:p w:rsidR="00060717" w:rsidRPr="00484C97" w:rsidRDefault="00060717" w:rsidP="008F6D6A">
            <w:pPr>
              <w:spacing w:line="276" w:lineRule="auto"/>
              <w:ind w:firstLineChars="250" w:firstLine="525"/>
              <w:rPr>
                <w:color w:val="000000"/>
                <w:szCs w:val="21"/>
              </w:rPr>
            </w:pPr>
            <w:r w:rsidRPr="00484C97">
              <w:rPr>
                <w:color w:val="000000"/>
                <w:szCs w:val="21"/>
              </w:rPr>
              <w:t>债券利息收入</w:t>
            </w:r>
          </w:p>
        </w:tc>
        <w:tc>
          <w:tcPr>
            <w:tcW w:w="1080" w:type="dxa"/>
            <w:vAlign w:val="center"/>
          </w:tcPr>
          <w:p w:rsidR="00060717" w:rsidRPr="00484C97"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6,681,158.34</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42,585,194.25</w:t>
            </w:r>
          </w:p>
        </w:tc>
      </w:tr>
      <w:tr w:rsidR="00060717" w:rsidRPr="00484C97" w:rsidTr="008F6D6A">
        <w:tc>
          <w:tcPr>
            <w:tcW w:w="3420" w:type="dxa"/>
            <w:vAlign w:val="center"/>
          </w:tcPr>
          <w:p w:rsidR="00060717" w:rsidRPr="00484C97" w:rsidRDefault="00060717" w:rsidP="008F6D6A">
            <w:pPr>
              <w:spacing w:line="276" w:lineRule="auto"/>
              <w:ind w:firstLineChars="250" w:firstLine="525"/>
              <w:rPr>
                <w:color w:val="000000"/>
                <w:szCs w:val="21"/>
              </w:rPr>
            </w:pPr>
            <w:r w:rsidRPr="00484C97">
              <w:rPr>
                <w:color w:val="000000"/>
                <w:szCs w:val="21"/>
              </w:rPr>
              <w:t>资产支持证券利息收入</w:t>
            </w:r>
          </w:p>
        </w:tc>
        <w:tc>
          <w:tcPr>
            <w:tcW w:w="1080" w:type="dxa"/>
            <w:vAlign w:val="center"/>
          </w:tcPr>
          <w:p w:rsidR="00060717" w:rsidRPr="00484C97"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w:t>
            </w:r>
          </w:p>
        </w:tc>
      </w:tr>
      <w:tr w:rsidR="00060717" w:rsidRPr="00484C97" w:rsidTr="008F6D6A">
        <w:tc>
          <w:tcPr>
            <w:tcW w:w="3420" w:type="dxa"/>
            <w:vAlign w:val="center"/>
          </w:tcPr>
          <w:p w:rsidR="00060717" w:rsidRPr="00484C97" w:rsidRDefault="00060717" w:rsidP="008F6D6A">
            <w:pPr>
              <w:spacing w:line="276" w:lineRule="auto"/>
              <w:ind w:firstLineChars="250" w:firstLine="525"/>
              <w:rPr>
                <w:color w:val="000000"/>
                <w:szCs w:val="21"/>
              </w:rPr>
            </w:pPr>
            <w:r w:rsidRPr="00484C97">
              <w:rPr>
                <w:color w:val="000000"/>
                <w:szCs w:val="21"/>
              </w:rPr>
              <w:t>买入返售金融资产收入</w:t>
            </w:r>
          </w:p>
        </w:tc>
        <w:tc>
          <w:tcPr>
            <w:tcW w:w="1080" w:type="dxa"/>
            <w:vAlign w:val="center"/>
          </w:tcPr>
          <w:p w:rsidR="00060717" w:rsidRPr="00484C97"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435,695.12</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w:t>
            </w:r>
          </w:p>
        </w:tc>
      </w:tr>
      <w:tr w:rsidR="00060717" w:rsidRPr="00484C97" w:rsidTr="008F6D6A">
        <w:tc>
          <w:tcPr>
            <w:tcW w:w="3420" w:type="dxa"/>
            <w:vAlign w:val="center"/>
          </w:tcPr>
          <w:p w:rsidR="00060717" w:rsidRPr="00484C97" w:rsidRDefault="00060717" w:rsidP="008F6D6A">
            <w:pPr>
              <w:spacing w:line="276" w:lineRule="auto"/>
              <w:ind w:firstLineChars="250" w:firstLine="525"/>
              <w:rPr>
                <w:color w:val="000000"/>
                <w:szCs w:val="21"/>
              </w:rPr>
            </w:pPr>
            <w:r w:rsidRPr="00484C97">
              <w:rPr>
                <w:color w:val="000000"/>
                <w:szCs w:val="21"/>
              </w:rPr>
              <w:t>其他利息收入</w:t>
            </w:r>
          </w:p>
        </w:tc>
        <w:tc>
          <w:tcPr>
            <w:tcW w:w="1080" w:type="dxa"/>
            <w:vAlign w:val="center"/>
          </w:tcPr>
          <w:p w:rsidR="00060717" w:rsidRPr="00484C97"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w:t>
            </w:r>
          </w:p>
        </w:tc>
      </w:tr>
      <w:tr w:rsidR="00060717" w:rsidRPr="00484C97" w:rsidTr="008F6D6A">
        <w:tc>
          <w:tcPr>
            <w:tcW w:w="3420" w:type="dxa"/>
            <w:vAlign w:val="center"/>
          </w:tcPr>
          <w:p w:rsidR="00060717" w:rsidRPr="00484C97" w:rsidRDefault="00060717" w:rsidP="008F6D6A">
            <w:pPr>
              <w:spacing w:line="276" w:lineRule="auto"/>
              <w:rPr>
                <w:color w:val="000000"/>
                <w:szCs w:val="21"/>
              </w:rPr>
            </w:pPr>
            <w:r w:rsidRPr="00484C97">
              <w:rPr>
                <w:color w:val="000000"/>
                <w:szCs w:val="21"/>
              </w:rPr>
              <w:t>2.</w:t>
            </w:r>
            <w:r w:rsidRPr="00484C97">
              <w:rPr>
                <w:color w:val="000000"/>
                <w:szCs w:val="21"/>
              </w:rPr>
              <w:t>投资收益（损失以</w:t>
            </w:r>
            <w:r w:rsidRPr="00484C97">
              <w:rPr>
                <w:color w:val="000000"/>
                <w:szCs w:val="21"/>
              </w:rPr>
              <w:t>“-”</w:t>
            </w:r>
            <w:r w:rsidRPr="00484C97">
              <w:rPr>
                <w:color w:val="000000"/>
                <w:szCs w:val="21"/>
              </w:rPr>
              <w:t>填列）</w:t>
            </w:r>
          </w:p>
        </w:tc>
        <w:tc>
          <w:tcPr>
            <w:tcW w:w="1080" w:type="dxa"/>
            <w:vAlign w:val="center"/>
          </w:tcPr>
          <w:p w:rsidR="00060717" w:rsidRPr="00484C97"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3,492,529.37</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-94,547.93</w:t>
            </w:r>
          </w:p>
        </w:tc>
      </w:tr>
      <w:tr w:rsidR="00060717" w:rsidRPr="00484C97" w:rsidTr="008F6D6A">
        <w:tc>
          <w:tcPr>
            <w:tcW w:w="3420" w:type="dxa"/>
            <w:vAlign w:val="center"/>
          </w:tcPr>
          <w:p w:rsidR="00060717" w:rsidRPr="00484C97" w:rsidRDefault="00060717" w:rsidP="008F6D6A">
            <w:pPr>
              <w:spacing w:line="276" w:lineRule="auto"/>
              <w:rPr>
                <w:color w:val="000000"/>
                <w:szCs w:val="21"/>
              </w:rPr>
            </w:pPr>
            <w:r w:rsidRPr="00484C97">
              <w:rPr>
                <w:color w:val="000000"/>
                <w:szCs w:val="21"/>
              </w:rPr>
              <w:t>其中：股票投资收益</w:t>
            </w:r>
          </w:p>
        </w:tc>
        <w:tc>
          <w:tcPr>
            <w:tcW w:w="1080" w:type="dxa"/>
            <w:vAlign w:val="center"/>
          </w:tcPr>
          <w:p w:rsidR="00060717" w:rsidRPr="00484C97" w:rsidRDefault="00060717" w:rsidP="008F6D6A">
            <w:pPr>
              <w:pStyle w:val="af0"/>
              <w:spacing w:line="276" w:lineRule="auto"/>
              <w:jc w:val="center"/>
              <w:rPr>
                <w:rFonts w:ascii="Times New Roman" w:hAnsi="Times New Roman"/>
                <w:color w:val="000000"/>
                <w:sz w:val="21"/>
                <w:szCs w:val="21"/>
              </w:rPr>
            </w:pPr>
            <w:r w:rsidRPr="00484C97">
              <w:rPr>
                <w:rFonts w:ascii="Times New Roman" w:hAnsi="Times New Roman"/>
                <w:color w:val="000000"/>
                <w:sz w:val="21"/>
                <w:szCs w:val="21"/>
              </w:rPr>
              <w:t>7.2.4.7.12</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w:t>
            </w:r>
          </w:p>
        </w:tc>
      </w:tr>
      <w:tr w:rsidR="00060717" w:rsidRPr="00484C97" w:rsidTr="008F6D6A">
        <w:tc>
          <w:tcPr>
            <w:tcW w:w="3420" w:type="dxa"/>
            <w:vAlign w:val="center"/>
          </w:tcPr>
          <w:p w:rsidR="00060717" w:rsidRPr="00484C97" w:rsidRDefault="00060717" w:rsidP="008F6D6A">
            <w:pPr>
              <w:spacing w:line="276" w:lineRule="auto"/>
              <w:ind w:firstLineChars="300" w:firstLine="630"/>
              <w:rPr>
                <w:color w:val="000000"/>
                <w:szCs w:val="21"/>
              </w:rPr>
            </w:pPr>
            <w:r w:rsidRPr="00484C97">
              <w:rPr>
                <w:color w:val="000000"/>
                <w:szCs w:val="21"/>
              </w:rPr>
              <w:t>基金投资收益</w:t>
            </w:r>
          </w:p>
        </w:tc>
        <w:tc>
          <w:tcPr>
            <w:tcW w:w="1080" w:type="dxa"/>
            <w:vAlign w:val="center"/>
          </w:tcPr>
          <w:p w:rsidR="00060717" w:rsidRPr="00484C97"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w:t>
            </w:r>
          </w:p>
        </w:tc>
      </w:tr>
      <w:tr w:rsidR="00060717" w:rsidRPr="00484C97" w:rsidTr="008F6D6A">
        <w:tc>
          <w:tcPr>
            <w:tcW w:w="3420" w:type="dxa"/>
            <w:vAlign w:val="center"/>
          </w:tcPr>
          <w:p w:rsidR="00060717" w:rsidRPr="00484C97" w:rsidRDefault="00060717" w:rsidP="008F6D6A">
            <w:pPr>
              <w:spacing w:line="276" w:lineRule="auto"/>
              <w:ind w:firstLineChars="300" w:firstLine="630"/>
              <w:rPr>
                <w:color w:val="000000"/>
                <w:szCs w:val="21"/>
              </w:rPr>
            </w:pPr>
            <w:r w:rsidRPr="00484C97">
              <w:rPr>
                <w:color w:val="000000"/>
                <w:szCs w:val="21"/>
              </w:rPr>
              <w:t>债券投资收益</w:t>
            </w:r>
          </w:p>
        </w:tc>
        <w:tc>
          <w:tcPr>
            <w:tcW w:w="1080" w:type="dxa"/>
            <w:vAlign w:val="center"/>
          </w:tcPr>
          <w:p w:rsidR="00060717" w:rsidRPr="00484C97" w:rsidRDefault="00060717" w:rsidP="008F6D6A">
            <w:pPr>
              <w:pStyle w:val="af0"/>
              <w:spacing w:line="276" w:lineRule="auto"/>
              <w:jc w:val="center"/>
              <w:rPr>
                <w:rFonts w:ascii="Times New Roman" w:hAnsi="Times New Roman"/>
                <w:color w:val="000000"/>
                <w:sz w:val="21"/>
                <w:szCs w:val="21"/>
              </w:rPr>
            </w:pPr>
            <w:r w:rsidRPr="00484C97">
              <w:rPr>
                <w:rFonts w:ascii="Times New Roman" w:hAnsi="Times New Roman"/>
                <w:color w:val="000000"/>
                <w:sz w:val="21"/>
                <w:szCs w:val="21"/>
              </w:rPr>
              <w:t>7.2.4.7.13</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3,492,529.37</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-94,547.93</w:t>
            </w:r>
          </w:p>
        </w:tc>
      </w:tr>
      <w:tr w:rsidR="00060717" w:rsidRPr="00484C97" w:rsidTr="008F6D6A">
        <w:tc>
          <w:tcPr>
            <w:tcW w:w="3420" w:type="dxa"/>
            <w:vAlign w:val="center"/>
          </w:tcPr>
          <w:p w:rsidR="00060717" w:rsidRPr="00484C97" w:rsidRDefault="00060717" w:rsidP="008F6D6A">
            <w:pPr>
              <w:spacing w:line="276" w:lineRule="auto"/>
              <w:ind w:firstLineChars="300" w:firstLine="630"/>
              <w:rPr>
                <w:color w:val="000000"/>
                <w:szCs w:val="21"/>
              </w:rPr>
            </w:pPr>
            <w:r w:rsidRPr="00484C97">
              <w:rPr>
                <w:color w:val="000000"/>
                <w:szCs w:val="21"/>
              </w:rPr>
              <w:t>资产支持证券投资收益</w:t>
            </w:r>
          </w:p>
        </w:tc>
        <w:tc>
          <w:tcPr>
            <w:tcW w:w="1080" w:type="dxa"/>
            <w:vAlign w:val="center"/>
          </w:tcPr>
          <w:p w:rsidR="00060717" w:rsidRPr="00484C97" w:rsidRDefault="00060717" w:rsidP="008F6D6A">
            <w:pPr>
              <w:pStyle w:val="af0"/>
              <w:spacing w:line="276" w:lineRule="auto"/>
              <w:jc w:val="center"/>
              <w:rPr>
                <w:rFonts w:ascii="Times New Roman" w:hAnsi="Times New Roman"/>
                <w:color w:val="000000"/>
                <w:sz w:val="21"/>
                <w:szCs w:val="21"/>
              </w:rPr>
            </w:pPr>
            <w:r w:rsidRPr="00484C97">
              <w:rPr>
                <w:rFonts w:ascii="Times New Roman" w:hAnsi="Times New Roman"/>
                <w:color w:val="000000"/>
                <w:sz w:val="21"/>
                <w:szCs w:val="21"/>
              </w:rPr>
              <w:t>7.2.4.7.14</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w:t>
            </w:r>
          </w:p>
        </w:tc>
      </w:tr>
      <w:tr w:rsidR="00060717" w:rsidRPr="00484C97" w:rsidTr="008F6D6A">
        <w:tc>
          <w:tcPr>
            <w:tcW w:w="3420" w:type="dxa"/>
            <w:vAlign w:val="center"/>
          </w:tcPr>
          <w:p w:rsidR="00060717" w:rsidRPr="00484C97" w:rsidRDefault="00060717" w:rsidP="008F6D6A">
            <w:pPr>
              <w:spacing w:line="276" w:lineRule="auto"/>
              <w:ind w:firstLineChars="300" w:firstLine="630"/>
              <w:rPr>
                <w:color w:val="000000"/>
                <w:szCs w:val="21"/>
              </w:rPr>
            </w:pPr>
            <w:r w:rsidRPr="00484C97">
              <w:rPr>
                <w:color w:val="000000"/>
                <w:szCs w:val="21"/>
              </w:rPr>
              <w:t>贵金属投资收益</w:t>
            </w:r>
          </w:p>
        </w:tc>
        <w:tc>
          <w:tcPr>
            <w:tcW w:w="1080" w:type="dxa"/>
            <w:vAlign w:val="center"/>
          </w:tcPr>
          <w:p w:rsidR="00060717" w:rsidRPr="00484C97"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w:t>
            </w:r>
          </w:p>
        </w:tc>
      </w:tr>
      <w:tr w:rsidR="00060717" w:rsidRPr="00484C97" w:rsidTr="008F6D6A">
        <w:tc>
          <w:tcPr>
            <w:tcW w:w="3420" w:type="dxa"/>
            <w:vAlign w:val="center"/>
          </w:tcPr>
          <w:p w:rsidR="00060717" w:rsidRPr="00484C97" w:rsidRDefault="00060717" w:rsidP="008F6D6A">
            <w:pPr>
              <w:spacing w:line="276" w:lineRule="auto"/>
              <w:ind w:firstLineChars="300" w:firstLine="630"/>
              <w:rPr>
                <w:color w:val="000000"/>
                <w:szCs w:val="21"/>
              </w:rPr>
            </w:pPr>
            <w:r w:rsidRPr="00484C97">
              <w:rPr>
                <w:color w:val="000000"/>
                <w:szCs w:val="21"/>
              </w:rPr>
              <w:t>衍生工具收益</w:t>
            </w:r>
          </w:p>
        </w:tc>
        <w:tc>
          <w:tcPr>
            <w:tcW w:w="1080" w:type="dxa"/>
            <w:vAlign w:val="center"/>
          </w:tcPr>
          <w:p w:rsidR="00060717" w:rsidRPr="00484C97" w:rsidRDefault="00060717" w:rsidP="008F6D6A">
            <w:pPr>
              <w:pStyle w:val="af0"/>
              <w:spacing w:line="276" w:lineRule="auto"/>
              <w:jc w:val="center"/>
              <w:rPr>
                <w:rFonts w:ascii="Times New Roman" w:hAnsi="Times New Roman"/>
                <w:color w:val="000000"/>
                <w:sz w:val="21"/>
                <w:szCs w:val="21"/>
              </w:rPr>
            </w:pPr>
            <w:r w:rsidRPr="00484C97">
              <w:rPr>
                <w:rFonts w:ascii="Times New Roman" w:hAnsi="Times New Roman"/>
                <w:color w:val="000000"/>
                <w:sz w:val="21"/>
                <w:szCs w:val="21"/>
              </w:rPr>
              <w:t>7.2.4.7.15</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w:t>
            </w:r>
          </w:p>
        </w:tc>
      </w:tr>
      <w:tr w:rsidR="00060717" w:rsidRPr="00484C97" w:rsidTr="008F6D6A">
        <w:tc>
          <w:tcPr>
            <w:tcW w:w="3420" w:type="dxa"/>
            <w:vAlign w:val="center"/>
          </w:tcPr>
          <w:p w:rsidR="00060717" w:rsidRPr="00484C97" w:rsidRDefault="00060717" w:rsidP="008F6D6A">
            <w:pPr>
              <w:spacing w:line="276" w:lineRule="auto"/>
              <w:ind w:firstLineChars="300" w:firstLine="630"/>
              <w:rPr>
                <w:color w:val="000000"/>
                <w:szCs w:val="21"/>
              </w:rPr>
            </w:pPr>
            <w:r w:rsidRPr="00484C97">
              <w:rPr>
                <w:color w:val="000000"/>
                <w:szCs w:val="21"/>
              </w:rPr>
              <w:t>股利收益</w:t>
            </w:r>
          </w:p>
        </w:tc>
        <w:tc>
          <w:tcPr>
            <w:tcW w:w="1080" w:type="dxa"/>
            <w:vAlign w:val="center"/>
          </w:tcPr>
          <w:p w:rsidR="00060717" w:rsidRPr="00484C97" w:rsidRDefault="00060717" w:rsidP="008F6D6A">
            <w:pPr>
              <w:pStyle w:val="af0"/>
              <w:spacing w:line="276" w:lineRule="auto"/>
              <w:jc w:val="center"/>
              <w:rPr>
                <w:rFonts w:ascii="Times New Roman" w:hAnsi="Times New Roman"/>
                <w:color w:val="000000"/>
                <w:sz w:val="21"/>
                <w:szCs w:val="21"/>
              </w:rPr>
            </w:pPr>
            <w:r w:rsidRPr="00484C97">
              <w:rPr>
                <w:rFonts w:ascii="Times New Roman" w:hAnsi="Times New Roman"/>
                <w:color w:val="000000"/>
                <w:sz w:val="21"/>
                <w:szCs w:val="21"/>
              </w:rPr>
              <w:t>7.2.4.7.16</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w:t>
            </w:r>
          </w:p>
        </w:tc>
      </w:tr>
      <w:tr w:rsidR="00060717" w:rsidRPr="00484C97" w:rsidTr="008F6D6A">
        <w:tc>
          <w:tcPr>
            <w:tcW w:w="3420" w:type="dxa"/>
            <w:vAlign w:val="center"/>
          </w:tcPr>
          <w:p w:rsidR="00060717" w:rsidRPr="00484C97" w:rsidRDefault="00060717" w:rsidP="008F6D6A">
            <w:pPr>
              <w:spacing w:line="276" w:lineRule="auto"/>
              <w:rPr>
                <w:color w:val="000000"/>
                <w:szCs w:val="21"/>
              </w:rPr>
            </w:pPr>
            <w:r w:rsidRPr="00484C97">
              <w:rPr>
                <w:color w:val="000000"/>
                <w:szCs w:val="21"/>
              </w:rPr>
              <w:t>3.</w:t>
            </w:r>
            <w:r w:rsidRPr="00484C97">
              <w:rPr>
                <w:color w:val="000000"/>
                <w:szCs w:val="21"/>
              </w:rPr>
              <w:t>公允价值变动收益（损失以</w:t>
            </w:r>
            <w:r w:rsidRPr="00484C97">
              <w:rPr>
                <w:color w:val="000000"/>
                <w:szCs w:val="21"/>
              </w:rPr>
              <w:t>“-”</w:t>
            </w:r>
            <w:r w:rsidRPr="00484C97">
              <w:rPr>
                <w:color w:val="000000"/>
                <w:szCs w:val="21"/>
              </w:rPr>
              <w:t>号填列）</w:t>
            </w:r>
          </w:p>
        </w:tc>
        <w:tc>
          <w:tcPr>
            <w:tcW w:w="1080" w:type="dxa"/>
            <w:vAlign w:val="center"/>
          </w:tcPr>
          <w:p w:rsidR="00060717" w:rsidRPr="00484C97" w:rsidRDefault="00060717" w:rsidP="008F6D6A">
            <w:pPr>
              <w:pStyle w:val="af0"/>
              <w:spacing w:line="276" w:lineRule="auto"/>
              <w:jc w:val="center"/>
              <w:rPr>
                <w:rFonts w:ascii="Times New Roman" w:hAnsi="Times New Roman"/>
                <w:color w:val="000000"/>
                <w:sz w:val="21"/>
                <w:szCs w:val="21"/>
              </w:rPr>
            </w:pPr>
            <w:r w:rsidRPr="00484C97">
              <w:rPr>
                <w:rFonts w:ascii="Times New Roman" w:hAnsi="Times New Roman"/>
                <w:color w:val="000000"/>
                <w:sz w:val="21"/>
                <w:szCs w:val="21"/>
              </w:rPr>
              <w:t>7.2.4.7.17</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-5,239,455.86</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8,061,616.16</w:t>
            </w:r>
          </w:p>
        </w:tc>
      </w:tr>
      <w:tr w:rsidR="00060717" w:rsidRPr="00484C97" w:rsidTr="008F6D6A">
        <w:tc>
          <w:tcPr>
            <w:tcW w:w="3420" w:type="dxa"/>
            <w:vAlign w:val="center"/>
          </w:tcPr>
          <w:p w:rsidR="00060717" w:rsidRPr="00484C97" w:rsidRDefault="00060717" w:rsidP="008F6D6A">
            <w:pPr>
              <w:pStyle w:val="af0"/>
              <w:spacing w:line="276" w:lineRule="auto"/>
              <w:jc w:val="both"/>
              <w:rPr>
                <w:rFonts w:ascii="Times New Roman" w:hAnsi="Times New Roman"/>
                <w:color w:val="000000"/>
                <w:sz w:val="21"/>
                <w:szCs w:val="21"/>
              </w:rPr>
            </w:pPr>
            <w:r w:rsidRPr="00484C97">
              <w:rPr>
                <w:rFonts w:ascii="Times New Roman" w:hAnsi="Times New Roman"/>
                <w:color w:val="000000"/>
                <w:sz w:val="21"/>
                <w:szCs w:val="21"/>
              </w:rPr>
              <w:t>4.</w:t>
            </w:r>
            <w:r w:rsidRPr="00484C97">
              <w:rPr>
                <w:rFonts w:ascii="Times New Roman" w:hAnsi="Times New Roman"/>
                <w:color w:val="000000"/>
                <w:sz w:val="21"/>
                <w:szCs w:val="21"/>
              </w:rPr>
              <w:t>汇兑收益（损失以</w:t>
            </w:r>
            <w:r w:rsidRPr="00484C97">
              <w:rPr>
                <w:rFonts w:ascii="Times New Roman" w:hAnsi="Times New Roman"/>
                <w:color w:val="000000"/>
                <w:sz w:val="21"/>
                <w:szCs w:val="21"/>
              </w:rPr>
              <w:t>“</w:t>
            </w:r>
            <w:r w:rsidRPr="00484C97">
              <w:rPr>
                <w:rFonts w:ascii="Times New Roman" w:hAnsi="Times New Roman"/>
                <w:color w:val="000000"/>
                <w:sz w:val="21"/>
                <w:szCs w:val="21"/>
              </w:rPr>
              <w:t>－</w:t>
            </w:r>
            <w:r w:rsidRPr="00484C97">
              <w:rPr>
                <w:rFonts w:ascii="Times New Roman" w:hAnsi="Times New Roman"/>
                <w:color w:val="000000"/>
                <w:sz w:val="21"/>
                <w:szCs w:val="21"/>
              </w:rPr>
              <w:t>”</w:t>
            </w:r>
            <w:r w:rsidRPr="00484C97">
              <w:rPr>
                <w:rFonts w:ascii="Times New Roman" w:hAnsi="Times New Roman"/>
                <w:color w:val="000000"/>
                <w:sz w:val="21"/>
                <w:szCs w:val="21"/>
              </w:rPr>
              <w:t>号填列）</w:t>
            </w:r>
          </w:p>
        </w:tc>
        <w:tc>
          <w:tcPr>
            <w:tcW w:w="1080" w:type="dxa"/>
            <w:vAlign w:val="center"/>
          </w:tcPr>
          <w:p w:rsidR="00060717" w:rsidRPr="00484C97"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w:t>
            </w:r>
          </w:p>
        </w:tc>
      </w:tr>
      <w:tr w:rsidR="00060717" w:rsidRPr="00484C97" w:rsidTr="008F6D6A">
        <w:tc>
          <w:tcPr>
            <w:tcW w:w="3420" w:type="dxa"/>
            <w:vAlign w:val="center"/>
          </w:tcPr>
          <w:p w:rsidR="00060717" w:rsidRPr="00484C97" w:rsidRDefault="00060717" w:rsidP="008F6D6A">
            <w:pPr>
              <w:spacing w:line="276" w:lineRule="auto"/>
              <w:rPr>
                <w:color w:val="000000"/>
                <w:szCs w:val="21"/>
              </w:rPr>
            </w:pPr>
            <w:r w:rsidRPr="00484C97">
              <w:rPr>
                <w:color w:val="000000"/>
                <w:szCs w:val="21"/>
              </w:rPr>
              <w:t>5.</w:t>
            </w:r>
            <w:r w:rsidRPr="00484C97">
              <w:rPr>
                <w:color w:val="000000"/>
                <w:szCs w:val="21"/>
              </w:rPr>
              <w:t>其他收入（损失以</w:t>
            </w:r>
            <w:r w:rsidRPr="00484C97">
              <w:rPr>
                <w:color w:val="000000"/>
                <w:szCs w:val="21"/>
              </w:rPr>
              <w:t>“-”</w:t>
            </w:r>
            <w:r w:rsidRPr="00484C97">
              <w:rPr>
                <w:color w:val="000000"/>
                <w:szCs w:val="21"/>
              </w:rPr>
              <w:t>号填列）</w:t>
            </w:r>
          </w:p>
        </w:tc>
        <w:tc>
          <w:tcPr>
            <w:tcW w:w="1080" w:type="dxa"/>
            <w:vAlign w:val="center"/>
          </w:tcPr>
          <w:p w:rsidR="00060717" w:rsidRPr="00484C97" w:rsidRDefault="00060717" w:rsidP="008F6D6A">
            <w:pPr>
              <w:pStyle w:val="af0"/>
              <w:spacing w:line="276" w:lineRule="auto"/>
              <w:jc w:val="center"/>
              <w:rPr>
                <w:rFonts w:ascii="Times New Roman" w:hAnsi="Times New Roman"/>
                <w:color w:val="000000"/>
                <w:sz w:val="21"/>
                <w:szCs w:val="21"/>
              </w:rPr>
            </w:pPr>
            <w:r w:rsidRPr="00484C97">
              <w:rPr>
                <w:rFonts w:ascii="Times New Roman" w:hAnsi="Times New Roman"/>
                <w:color w:val="000000"/>
                <w:sz w:val="21"/>
                <w:szCs w:val="21"/>
              </w:rPr>
              <w:t>7.2.4.7.18</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41,835.99</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450,445.42</w:t>
            </w:r>
          </w:p>
        </w:tc>
      </w:tr>
      <w:tr w:rsidR="00060717" w:rsidRPr="00484C97" w:rsidTr="008F6D6A">
        <w:tc>
          <w:tcPr>
            <w:tcW w:w="3420" w:type="dxa"/>
            <w:vAlign w:val="center"/>
          </w:tcPr>
          <w:p w:rsidR="00060717" w:rsidRPr="00484C97" w:rsidRDefault="00060717" w:rsidP="008F6D6A">
            <w:pPr>
              <w:spacing w:line="276" w:lineRule="auto"/>
              <w:rPr>
                <w:b/>
                <w:color w:val="000000"/>
                <w:szCs w:val="21"/>
              </w:rPr>
            </w:pPr>
            <w:r w:rsidRPr="00484C97">
              <w:rPr>
                <w:b/>
                <w:color w:val="000000"/>
                <w:szCs w:val="21"/>
              </w:rPr>
              <w:t>减：二、费用</w:t>
            </w:r>
          </w:p>
        </w:tc>
        <w:tc>
          <w:tcPr>
            <w:tcW w:w="1080" w:type="dxa"/>
            <w:vAlign w:val="center"/>
          </w:tcPr>
          <w:p w:rsidR="00060717" w:rsidRPr="00484C97"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484C97" w:rsidRDefault="00060717" w:rsidP="008F6D6A">
            <w:pPr>
              <w:spacing w:line="276" w:lineRule="auto"/>
              <w:jc w:val="right"/>
              <w:rPr>
                <w:b/>
                <w:color w:val="000000"/>
                <w:szCs w:val="21"/>
              </w:rPr>
            </w:pPr>
            <w:r w:rsidRPr="00484C97">
              <w:rPr>
                <w:b/>
                <w:color w:val="000000"/>
                <w:szCs w:val="21"/>
              </w:rPr>
              <w:t>3,074,728.10</w:t>
            </w:r>
          </w:p>
        </w:tc>
        <w:tc>
          <w:tcPr>
            <w:tcW w:w="2250" w:type="dxa"/>
            <w:vAlign w:val="center"/>
          </w:tcPr>
          <w:p w:rsidR="00060717" w:rsidRPr="00484C97" w:rsidRDefault="00060717" w:rsidP="008F6D6A">
            <w:pPr>
              <w:spacing w:line="276" w:lineRule="auto"/>
              <w:jc w:val="right"/>
              <w:rPr>
                <w:b/>
                <w:color w:val="000000"/>
                <w:szCs w:val="21"/>
              </w:rPr>
            </w:pPr>
            <w:r w:rsidRPr="00484C97">
              <w:rPr>
                <w:b/>
                <w:color w:val="000000"/>
                <w:szCs w:val="21"/>
              </w:rPr>
              <w:t>20,847,751.97</w:t>
            </w:r>
          </w:p>
        </w:tc>
      </w:tr>
      <w:tr w:rsidR="00060717" w:rsidRPr="00484C97" w:rsidTr="008F6D6A">
        <w:tc>
          <w:tcPr>
            <w:tcW w:w="3420" w:type="dxa"/>
            <w:vAlign w:val="center"/>
          </w:tcPr>
          <w:p w:rsidR="00060717" w:rsidRPr="00484C97" w:rsidRDefault="00060717" w:rsidP="008F6D6A">
            <w:pPr>
              <w:spacing w:line="276" w:lineRule="auto"/>
              <w:rPr>
                <w:color w:val="000000"/>
                <w:szCs w:val="21"/>
              </w:rPr>
            </w:pPr>
            <w:r w:rsidRPr="00484C97">
              <w:rPr>
                <w:color w:val="000000"/>
                <w:szCs w:val="21"/>
              </w:rPr>
              <w:t>1</w:t>
            </w:r>
            <w:r w:rsidRPr="00484C97">
              <w:rPr>
                <w:color w:val="000000"/>
                <w:szCs w:val="21"/>
              </w:rPr>
              <w:t>．管理人报酬</w:t>
            </w:r>
          </w:p>
        </w:tc>
        <w:tc>
          <w:tcPr>
            <w:tcW w:w="1080" w:type="dxa"/>
            <w:vAlign w:val="center"/>
          </w:tcPr>
          <w:p w:rsidR="00060717" w:rsidRPr="00484C97"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1,658,644.12</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7,564,245.71</w:t>
            </w:r>
          </w:p>
        </w:tc>
      </w:tr>
      <w:tr w:rsidR="00060717" w:rsidRPr="00484C97" w:rsidTr="008F6D6A">
        <w:tc>
          <w:tcPr>
            <w:tcW w:w="3420" w:type="dxa"/>
            <w:vAlign w:val="center"/>
          </w:tcPr>
          <w:p w:rsidR="00060717" w:rsidRPr="00484C97" w:rsidRDefault="00060717" w:rsidP="008F6D6A">
            <w:pPr>
              <w:spacing w:line="276" w:lineRule="auto"/>
              <w:rPr>
                <w:color w:val="000000"/>
                <w:szCs w:val="21"/>
              </w:rPr>
            </w:pPr>
            <w:r w:rsidRPr="00484C97">
              <w:rPr>
                <w:color w:val="000000"/>
                <w:szCs w:val="21"/>
              </w:rPr>
              <w:t>2</w:t>
            </w:r>
            <w:r w:rsidRPr="00484C97">
              <w:rPr>
                <w:color w:val="000000"/>
                <w:szCs w:val="21"/>
              </w:rPr>
              <w:t>．托管费</w:t>
            </w:r>
          </w:p>
        </w:tc>
        <w:tc>
          <w:tcPr>
            <w:tcW w:w="1080" w:type="dxa"/>
            <w:vAlign w:val="center"/>
          </w:tcPr>
          <w:p w:rsidR="00060717" w:rsidRPr="00484C97"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276,440.70</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1,260,707.61</w:t>
            </w:r>
          </w:p>
        </w:tc>
      </w:tr>
      <w:tr w:rsidR="00060717" w:rsidRPr="00484C97" w:rsidTr="008F6D6A">
        <w:tc>
          <w:tcPr>
            <w:tcW w:w="3420" w:type="dxa"/>
            <w:vAlign w:val="center"/>
          </w:tcPr>
          <w:p w:rsidR="00060717" w:rsidRPr="00484C97" w:rsidRDefault="00060717" w:rsidP="008F6D6A">
            <w:pPr>
              <w:spacing w:line="276" w:lineRule="auto"/>
              <w:rPr>
                <w:color w:val="000000"/>
                <w:szCs w:val="21"/>
              </w:rPr>
            </w:pPr>
            <w:r w:rsidRPr="00484C97">
              <w:rPr>
                <w:color w:val="000000"/>
                <w:szCs w:val="21"/>
              </w:rPr>
              <w:t>3</w:t>
            </w:r>
            <w:r w:rsidRPr="00484C97">
              <w:rPr>
                <w:color w:val="000000"/>
                <w:szCs w:val="21"/>
              </w:rPr>
              <w:t>．销售服务费</w:t>
            </w:r>
          </w:p>
        </w:tc>
        <w:tc>
          <w:tcPr>
            <w:tcW w:w="1080" w:type="dxa"/>
            <w:vAlign w:val="center"/>
          </w:tcPr>
          <w:p w:rsidR="00060717" w:rsidRPr="00484C97"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w:t>
            </w:r>
          </w:p>
        </w:tc>
      </w:tr>
      <w:tr w:rsidR="00060717" w:rsidRPr="00484C97" w:rsidTr="008F6D6A">
        <w:tc>
          <w:tcPr>
            <w:tcW w:w="3420" w:type="dxa"/>
            <w:vAlign w:val="center"/>
          </w:tcPr>
          <w:p w:rsidR="00060717" w:rsidRPr="00484C97" w:rsidRDefault="00060717" w:rsidP="008F6D6A">
            <w:pPr>
              <w:spacing w:line="276" w:lineRule="auto"/>
              <w:rPr>
                <w:color w:val="000000"/>
                <w:szCs w:val="21"/>
              </w:rPr>
            </w:pPr>
            <w:r w:rsidRPr="00484C97">
              <w:rPr>
                <w:color w:val="000000"/>
                <w:szCs w:val="21"/>
              </w:rPr>
              <w:t>4</w:t>
            </w:r>
            <w:r w:rsidRPr="00484C97">
              <w:rPr>
                <w:color w:val="000000"/>
                <w:szCs w:val="21"/>
              </w:rPr>
              <w:t>．交易费用</w:t>
            </w:r>
          </w:p>
        </w:tc>
        <w:tc>
          <w:tcPr>
            <w:tcW w:w="1080" w:type="dxa"/>
            <w:vAlign w:val="center"/>
          </w:tcPr>
          <w:p w:rsidR="00060717" w:rsidRPr="00484C97" w:rsidRDefault="00060717" w:rsidP="008F6D6A">
            <w:pPr>
              <w:pStyle w:val="af0"/>
              <w:spacing w:line="276" w:lineRule="auto"/>
              <w:jc w:val="center"/>
              <w:rPr>
                <w:rFonts w:ascii="Times New Roman" w:hAnsi="Times New Roman"/>
                <w:color w:val="000000"/>
                <w:sz w:val="21"/>
                <w:szCs w:val="21"/>
              </w:rPr>
            </w:pPr>
            <w:r w:rsidRPr="00484C97">
              <w:rPr>
                <w:rFonts w:ascii="Times New Roman" w:hAnsi="Times New Roman"/>
                <w:color w:val="000000"/>
                <w:sz w:val="21"/>
                <w:szCs w:val="21"/>
              </w:rPr>
              <w:t>7.2.4.7.19</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1,978.31</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5,854.53</w:t>
            </w:r>
          </w:p>
        </w:tc>
      </w:tr>
      <w:tr w:rsidR="00060717" w:rsidRPr="00484C97" w:rsidTr="008F6D6A">
        <w:tc>
          <w:tcPr>
            <w:tcW w:w="3420" w:type="dxa"/>
            <w:vAlign w:val="center"/>
          </w:tcPr>
          <w:p w:rsidR="00060717" w:rsidRPr="00484C97" w:rsidRDefault="00060717" w:rsidP="008F6D6A">
            <w:pPr>
              <w:spacing w:line="276" w:lineRule="auto"/>
              <w:rPr>
                <w:color w:val="000000"/>
                <w:szCs w:val="21"/>
              </w:rPr>
            </w:pPr>
            <w:r w:rsidRPr="00484C97">
              <w:rPr>
                <w:color w:val="000000"/>
                <w:szCs w:val="21"/>
              </w:rPr>
              <w:t>5</w:t>
            </w:r>
            <w:r w:rsidRPr="00484C97">
              <w:rPr>
                <w:color w:val="000000"/>
                <w:szCs w:val="21"/>
              </w:rPr>
              <w:t>．利息支出</w:t>
            </w:r>
          </w:p>
        </w:tc>
        <w:tc>
          <w:tcPr>
            <w:tcW w:w="1080" w:type="dxa"/>
            <w:vAlign w:val="center"/>
          </w:tcPr>
          <w:p w:rsidR="00060717" w:rsidRPr="00484C97"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1,075,659.42</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11,711,639.99</w:t>
            </w:r>
          </w:p>
        </w:tc>
      </w:tr>
      <w:tr w:rsidR="00060717" w:rsidRPr="00484C97" w:rsidTr="008F6D6A">
        <w:tc>
          <w:tcPr>
            <w:tcW w:w="3420" w:type="dxa"/>
            <w:vAlign w:val="center"/>
          </w:tcPr>
          <w:p w:rsidR="00060717" w:rsidRPr="00484C97" w:rsidRDefault="00060717" w:rsidP="008F6D6A">
            <w:pPr>
              <w:spacing w:line="276" w:lineRule="auto"/>
              <w:rPr>
                <w:color w:val="000000"/>
                <w:szCs w:val="21"/>
              </w:rPr>
            </w:pPr>
            <w:r w:rsidRPr="00484C97">
              <w:rPr>
                <w:color w:val="000000"/>
                <w:szCs w:val="21"/>
              </w:rPr>
              <w:t>其中：卖出回购金融资产支出</w:t>
            </w:r>
          </w:p>
        </w:tc>
        <w:tc>
          <w:tcPr>
            <w:tcW w:w="1080" w:type="dxa"/>
            <w:vAlign w:val="center"/>
          </w:tcPr>
          <w:p w:rsidR="00060717" w:rsidRPr="00484C97"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1,075,659.42</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11,711,639.99</w:t>
            </w:r>
          </w:p>
        </w:tc>
      </w:tr>
      <w:tr w:rsidR="00060717" w:rsidRPr="00484C97" w:rsidTr="008F6D6A">
        <w:tc>
          <w:tcPr>
            <w:tcW w:w="3420" w:type="dxa"/>
            <w:vAlign w:val="center"/>
          </w:tcPr>
          <w:p w:rsidR="00060717" w:rsidRPr="00484C97" w:rsidRDefault="00060717" w:rsidP="008F6D6A">
            <w:pPr>
              <w:spacing w:line="276" w:lineRule="auto"/>
              <w:rPr>
                <w:color w:val="000000"/>
                <w:szCs w:val="21"/>
              </w:rPr>
            </w:pPr>
            <w:r w:rsidRPr="00484C97">
              <w:rPr>
                <w:rFonts w:hint="eastAsia"/>
                <w:color w:val="000000"/>
                <w:szCs w:val="21"/>
              </w:rPr>
              <w:t>6</w:t>
            </w:r>
            <w:r w:rsidRPr="00484C97">
              <w:rPr>
                <w:color w:val="000000"/>
                <w:szCs w:val="21"/>
              </w:rPr>
              <w:t>．</w:t>
            </w:r>
            <w:r w:rsidRPr="00484C97">
              <w:rPr>
                <w:rFonts w:hint="eastAsia"/>
                <w:color w:val="000000"/>
                <w:szCs w:val="21"/>
              </w:rPr>
              <w:t>税金及附加</w:t>
            </w:r>
          </w:p>
        </w:tc>
        <w:tc>
          <w:tcPr>
            <w:tcW w:w="1080" w:type="dxa"/>
            <w:vAlign w:val="center"/>
          </w:tcPr>
          <w:p w:rsidR="00060717" w:rsidRPr="00484C97" w:rsidRDefault="00060717" w:rsidP="008F6D6A">
            <w:pPr>
              <w:pStyle w:val="af0"/>
              <w:spacing w:line="276" w:lineRule="auto"/>
              <w:jc w:val="center"/>
              <w:rPr>
                <w:rFonts w:ascii="Times New Roman" w:hAnsi="Times New Roman"/>
                <w:color w:val="000000"/>
                <w:sz w:val="21"/>
                <w:szCs w:val="21"/>
              </w:rPr>
            </w:pPr>
          </w:p>
        </w:tc>
        <w:tc>
          <w:tcPr>
            <w:tcW w:w="2250" w:type="dxa"/>
            <w:vAlign w:val="bottom"/>
          </w:tcPr>
          <w:p w:rsidR="00060717" w:rsidRPr="00484C97" w:rsidRDefault="00060717" w:rsidP="008F6D6A">
            <w:pPr>
              <w:spacing w:line="276" w:lineRule="auto"/>
              <w:jc w:val="right"/>
              <w:rPr>
                <w:color w:val="000000"/>
                <w:szCs w:val="21"/>
              </w:rPr>
            </w:pPr>
            <w:r w:rsidRPr="00484C97">
              <w:rPr>
                <w:color w:val="000000"/>
                <w:szCs w:val="21"/>
              </w:rPr>
              <w:t>8,974.43</w:t>
            </w:r>
          </w:p>
        </w:tc>
        <w:tc>
          <w:tcPr>
            <w:tcW w:w="2250" w:type="dxa"/>
            <w:vAlign w:val="bottom"/>
          </w:tcPr>
          <w:p w:rsidR="00060717" w:rsidRPr="00484C97" w:rsidRDefault="00060717" w:rsidP="008F6D6A">
            <w:pPr>
              <w:spacing w:line="276" w:lineRule="auto"/>
              <w:jc w:val="right"/>
              <w:rPr>
                <w:color w:val="000000"/>
                <w:szCs w:val="21"/>
              </w:rPr>
            </w:pPr>
            <w:r w:rsidRPr="00484C97">
              <w:rPr>
                <w:color w:val="000000"/>
                <w:szCs w:val="21"/>
              </w:rPr>
              <w:t>34,642.41</w:t>
            </w:r>
          </w:p>
        </w:tc>
      </w:tr>
      <w:tr w:rsidR="00060717" w:rsidRPr="00484C97" w:rsidTr="008F6D6A">
        <w:tc>
          <w:tcPr>
            <w:tcW w:w="3420" w:type="dxa"/>
            <w:vAlign w:val="center"/>
          </w:tcPr>
          <w:p w:rsidR="00060717" w:rsidRPr="00484C97" w:rsidRDefault="00060717" w:rsidP="008F6D6A">
            <w:pPr>
              <w:spacing w:line="276" w:lineRule="auto"/>
              <w:rPr>
                <w:color w:val="000000"/>
                <w:szCs w:val="21"/>
              </w:rPr>
            </w:pPr>
            <w:r w:rsidRPr="00484C97">
              <w:rPr>
                <w:color w:val="000000"/>
                <w:szCs w:val="21"/>
              </w:rPr>
              <w:t>7</w:t>
            </w:r>
            <w:r w:rsidRPr="00484C97">
              <w:rPr>
                <w:color w:val="000000"/>
                <w:szCs w:val="21"/>
              </w:rPr>
              <w:t>．其他费用</w:t>
            </w:r>
          </w:p>
        </w:tc>
        <w:tc>
          <w:tcPr>
            <w:tcW w:w="1080" w:type="dxa"/>
            <w:vAlign w:val="center"/>
          </w:tcPr>
          <w:p w:rsidR="00060717" w:rsidRPr="00484C97" w:rsidRDefault="00060717" w:rsidP="008F6D6A">
            <w:pPr>
              <w:pStyle w:val="af0"/>
              <w:spacing w:line="276" w:lineRule="auto"/>
              <w:jc w:val="center"/>
              <w:rPr>
                <w:rFonts w:ascii="Times New Roman" w:hAnsi="Times New Roman"/>
                <w:color w:val="000000"/>
                <w:sz w:val="21"/>
                <w:szCs w:val="21"/>
              </w:rPr>
            </w:pPr>
            <w:r w:rsidRPr="00484C97">
              <w:rPr>
                <w:rFonts w:ascii="Times New Roman" w:hAnsi="Times New Roman"/>
                <w:color w:val="000000"/>
                <w:sz w:val="21"/>
                <w:szCs w:val="21"/>
              </w:rPr>
              <w:t>7.2.4.7.20</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53,031.12</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270,661.72</w:t>
            </w:r>
          </w:p>
        </w:tc>
      </w:tr>
      <w:tr w:rsidR="00060717" w:rsidRPr="00484C97" w:rsidTr="008F6D6A">
        <w:tc>
          <w:tcPr>
            <w:tcW w:w="3420" w:type="dxa"/>
            <w:vAlign w:val="center"/>
          </w:tcPr>
          <w:p w:rsidR="00060717" w:rsidRPr="00484C97" w:rsidRDefault="00060717" w:rsidP="008F6D6A">
            <w:pPr>
              <w:spacing w:line="276" w:lineRule="auto"/>
              <w:rPr>
                <w:b/>
                <w:color w:val="000000"/>
                <w:szCs w:val="21"/>
              </w:rPr>
            </w:pPr>
            <w:r w:rsidRPr="00484C97">
              <w:rPr>
                <w:b/>
                <w:color w:val="000000"/>
                <w:szCs w:val="21"/>
              </w:rPr>
              <w:t>三、利润总额（亏损总额以</w:t>
            </w:r>
            <w:r w:rsidRPr="00484C97">
              <w:rPr>
                <w:b/>
                <w:color w:val="000000"/>
                <w:szCs w:val="21"/>
              </w:rPr>
              <w:t>“-”</w:t>
            </w:r>
            <w:r w:rsidRPr="00484C97">
              <w:rPr>
                <w:b/>
                <w:color w:val="000000"/>
                <w:szCs w:val="21"/>
              </w:rPr>
              <w:t>号填列）</w:t>
            </w:r>
          </w:p>
        </w:tc>
        <w:tc>
          <w:tcPr>
            <w:tcW w:w="1080" w:type="dxa"/>
            <w:vAlign w:val="center"/>
          </w:tcPr>
          <w:p w:rsidR="00060717" w:rsidRPr="00484C97"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484C97" w:rsidRDefault="00060717" w:rsidP="008F6D6A">
            <w:pPr>
              <w:spacing w:line="276" w:lineRule="auto"/>
              <w:jc w:val="right"/>
              <w:rPr>
                <w:b/>
                <w:color w:val="000000"/>
                <w:szCs w:val="21"/>
              </w:rPr>
            </w:pPr>
            <w:r w:rsidRPr="00484C97">
              <w:rPr>
                <w:b/>
                <w:color w:val="000000"/>
                <w:szCs w:val="21"/>
              </w:rPr>
              <w:t>2,491,569.32</w:t>
            </w:r>
          </w:p>
        </w:tc>
        <w:tc>
          <w:tcPr>
            <w:tcW w:w="2250" w:type="dxa"/>
            <w:vAlign w:val="center"/>
          </w:tcPr>
          <w:p w:rsidR="00060717" w:rsidRPr="00484C97" w:rsidRDefault="00060717" w:rsidP="008F6D6A">
            <w:pPr>
              <w:spacing w:line="276" w:lineRule="auto"/>
              <w:jc w:val="right"/>
              <w:rPr>
                <w:b/>
                <w:color w:val="000000"/>
                <w:szCs w:val="21"/>
              </w:rPr>
            </w:pPr>
            <w:r w:rsidRPr="00484C97">
              <w:rPr>
                <w:b/>
                <w:color w:val="000000"/>
                <w:szCs w:val="21"/>
              </w:rPr>
              <w:t>30,352,234.18</w:t>
            </w:r>
          </w:p>
        </w:tc>
      </w:tr>
      <w:tr w:rsidR="00060717" w:rsidRPr="00484C97" w:rsidTr="008F6D6A">
        <w:tc>
          <w:tcPr>
            <w:tcW w:w="3420" w:type="dxa"/>
            <w:vAlign w:val="center"/>
          </w:tcPr>
          <w:p w:rsidR="00060717" w:rsidRPr="00484C97" w:rsidRDefault="00060717" w:rsidP="008F6D6A">
            <w:pPr>
              <w:spacing w:line="276" w:lineRule="auto"/>
              <w:rPr>
                <w:b/>
                <w:color w:val="000000"/>
                <w:szCs w:val="21"/>
              </w:rPr>
            </w:pPr>
            <w:r w:rsidRPr="00484C97">
              <w:rPr>
                <w:color w:val="000000"/>
                <w:szCs w:val="21"/>
              </w:rPr>
              <w:t>减：所得税费用</w:t>
            </w:r>
          </w:p>
        </w:tc>
        <w:tc>
          <w:tcPr>
            <w:tcW w:w="1080" w:type="dxa"/>
            <w:vAlign w:val="center"/>
          </w:tcPr>
          <w:p w:rsidR="00060717" w:rsidRPr="00484C97"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w:t>
            </w:r>
          </w:p>
        </w:tc>
        <w:tc>
          <w:tcPr>
            <w:tcW w:w="2250" w:type="dxa"/>
            <w:vAlign w:val="center"/>
          </w:tcPr>
          <w:p w:rsidR="00060717" w:rsidRPr="00484C97" w:rsidRDefault="00060717" w:rsidP="008F6D6A">
            <w:pPr>
              <w:spacing w:line="276" w:lineRule="auto"/>
              <w:jc w:val="right"/>
              <w:rPr>
                <w:color w:val="000000"/>
                <w:szCs w:val="21"/>
              </w:rPr>
            </w:pPr>
            <w:r w:rsidRPr="00484C97">
              <w:rPr>
                <w:color w:val="000000"/>
                <w:szCs w:val="21"/>
              </w:rPr>
              <w:t>-</w:t>
            </w:r>
          </w:p>
        </w:tc>
      </w:tr>
      <w:tr w:rsidR="00060717" w:rsidRPr="00484C97" w:rsidTr="008F6D6A">
        <w:tc>
          <w:tcPr>
            <w:tcW w:w="3420" w:type="dxa"/>
            <w:vAlign w:val="center"/>
          </w:tcPr>
          <w:p w:rsidR="00060717" w:rsidRPr="00484C97" w:rsidRDefault="00060717" w:rsidP="008F6D6A">
            <w:pPr>
              <w:spacing w:line="276" w:lineRule="auto"/>
              <w:rPr>
                <w:b/>
                <w:color w:val="000000"/>
                <w:szCs w:val="21"/>
              </w:rPr>
            </w:pPr>
            <w:r w:rsidRPr="00484C97">
              <w:rPr>
                <w:b/>
                <w:color w:val="000000"/>
                <w:szCs w:val="21"/>
              </w:rPr>
              <w:lastRenderedPageBreak/>
              <w:t>四、净利润（净亏损以</w:t>
            </w:r>
            <w:r w:rsidRPr="00484C97">
              <w:rPr>
                <w:b/>
                <w:color w:val="000000"/>
                <w:szCs w:val="21"/>
              </w:rPr>
              <w:t>“-”</w:t>
            </w:r>
            <w:r w:rsidRPr="00484C97">
              <w:rPr>
                <w:b/>
                <w:color w:val="000000"/>
                <w:szCs w:val="21"/>
              </w:rPr>
              <w:t>号填列）</w:t>
            </w:r>
          </w:p>
        </w:tc>
        <w:tc>
          <w:tcPr>
            <w:tcW w:w="1080" w:type="dxa"/>
            <w:vAlign w:val="center"/>
          </w:tcPr>
          <w:p w:rsidR="00060717" w:rsidRPr="00484C97"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484C97" w:rsidRDefault="00060717" w:rsidP="008F6D6A">
            <w:pPr>
              <w:spacing w:line="276" w:lineRule="auto"/>
              <w:jc w:val="right"/>
              <w:rPr>
                <w:b/>
                <w:color w:val="000000"/>
                <w:szCs w:val="21"/>
              </w:rPr>
            </w:pPr>
            <w:r w:rsidRPr="00484C97">
              <w:rPr>
                <w:b/>
                <w:color w:val="000000"/>
                <w:szCs w:val="21"/>
              </w:rPr>
              <w:t>2,491,569.32</w:t>
            </w:r>
          </w:p>
        </w:tc>
        <w:tc>
          <w:tcPr>
            <w:tcW w:w="2250" w:type="dxa"/>
            <w:vAlign w:val="center"/>
          </w:tcPr>
          <w:p w:rsidR="00060717" w:rsidRPr="00484C97" w:rsidRDefault="00060717" w:rsidP="008F6D6A">
            <w:pPr>
              <w:spacing w:line="276" w:lineRule="auto"/>
              <w:jc w:val="right"/>
              <w:rPr>
                <w:b/>
                <w:color w:val="000000"/>
                <w:szCs w:val="21"/>
              </w:rPr>
            </w:pPr>
            <w:r w:rsidRPr="00484C97">
              <w:rPr>
                <w:b/>
                <w:color w:val="000000"/>
                <w:szCs w:val="21"/>
              </w:rPr>
              <w:t>30,352,234.18</w:t>
            </w:r>
          </w:p>
        </w:tc>
      </w:tr>
    </w:tbl>
    <w:p w:rsidR="00B23C3E" w:rsidRPr="00484C97" w:rsidRDefault="002C3322" w:rsidP="00705411">
      <w:pPr>
        <w:pStyle w:val="3"/>
        <w:spacing w:beforeLines="50" w:before="156" w:after="0" w:line="360" w:lineRule="auto"/>
        <w:rPr>
          <w:color w:val="000000"/>
          <w:sz w:val="21"/>
          <w:szCs w:val="21"/>
        </w:rPr>
      </w:pPr>
      <w:bookmarkStart w:id="238" w:name="_Toc225498270"/>
      <w:bookmarkStart w:id="239" w:name="_Toc361324875"/>
      <w:bookmarkStart w:id="240" w:name="_Toc409100076"/>
      <w:bookmarkStart w:id="241" w:name="_Toc409100439"/>
      <w:bookmarkStart w:id="242" w:name="_Toc508540695"/>
      <w:bookmarkStart w:id="243" w:name="_Toc35964890"/>
      <w:r w:rsidRPr="00484C97">
        <w:rPr>
          <w:color w:val="000000"/>
          <w:sz w:val="21"/>
          <w:szCs w:val="21"/>
        </w:rPr>
        <w:t>7.</w:t>
      </w:r>
      <w:r w:rsidR="00AE036F" w:rsidRPr="00484C97">
        <w:rPr>
          <w:color w:val="000000"/>
          <w:sz w:val="21"/>
          <w:szCs w:val="21"/>
        </w:rPr>
        <w:t>2</w:t>
      </w:r>
      <w:r w:rsidRPr="00484C97">
        <w:rPr>
          <w:color w:val="000000"/>
          <w:sz w:val="21"/>
          <w:szCs w:val="21"/>
        </w:rPr>
        <w:t xml:space="preserve">.3 </w:t>
      </w:r>
      <w:r w:rsidRPr="00484C97">
        <w:rPr>
          <w:color w:val="000000"/>
          <w:sz w:val="21"/>
          <w:szCs w:val="21"/>
        </w:rPr>
        <w:t>所有者权益（基金净值）变动表</w:t>
      </w:r>
      <w:bookmarkEnd w:id="238"/>
      <w:bookmarkEnd w:id="239"/>
      <w:bookmarkEnd w:id="240"/>
      <w:bookmarkEnd w:id="241"/>
      <w:bookmarkEnd w:id="242"/>
      <w:bookmarkEnd w:id="243"/>
    </w:p>
    <w:p w:rsidR="00B23C3E" w:rsidRPr="00484C97" w:rsidRDefault="002C3322">
      <w:pPr>
        <w:spacing w:line="360" w:lineRule="auto"/>
        <w:rPr>
          <w:color w:val="000000"/>
          <w:kern w:val="0"/>
          <w:szCs w:val="21"/>
        </w:rPr>
      </w:pPr>
      <w:r w:rsidRPr="00484C97">
        <w:rPr>
          <w:color w:val="000000"/>
          <w:szCs w:val="21"/>
        </w:rPr>
        <w:t>会计主体：</w:t>
      </w:r>
      <w:r w:rsidRPr="00484C97">
        <w:rPr>
          <w:color w:val="000000"/>
          <w:kern w:val="0"/>
          <w:szCs w:val="21"/>
        </w:rPr>
        <w:t>交银施罗德荣鑫保本混合型证券投资基金</w:t>
      </w:r>
    </w:p>
    <w:p w:rsidR="00B23C3E" w:rsidRPr="00484C97" w:rsidRDefault="002C3322">
      <w:pPr>
        <w:spacing w:line="360" w:lineRule="auto"/>
        <w:rPr>
          <w:color w:val="000000"/>
          <w:kern w:val="0"/>
          <w:szCs w:val="21"/>
        </w:rPr>
      </w:pPr>
      <w:r w:rsidRPr="00484C97">
        <w:t>本报告期</w:t>
      </w:r>
      <w:r w:rsidRPr="00484C97">
        <w:rPr>
          <w:color w:val="000000"/>
          <w:szCs w:val="21"/>
        </w:rPr>
        <w:t>：</w:t>
      </w:r>
      <w:r w:rsidRPr="00484C97">
        <w:rPr>
          <w:color w:val="000000"/>
          <w:kern w:val="0"/>
          <w:szCs w:val="21"/>
        </w:rPr>
        <w:t>2019</w:t>
      </w:r>
      <w:r w:rsidRPr="00484C97">
        <w:rPr>
          <w:color w:val="000000"/>
          <w:kern w:val="0"/>
          <w:szCs w:val="21"/>
        </w:rPr>
        <w:t>年</w:t>
      </w:r>
      <w:r w:rsidRPr="00484C97">
        <w:rPr>
          <w:color w:val="000000"/>
          <w:kern w:val="0"/>
          <w:szCs w:val="21"/>
        </w:rPr>
        <w:t>1</w:t>
      </w:r>
      <w:r w:rsidRPr="00484C97">
        <w:rPr>
          <w:color w:val="000000"/>
          <w:kern w:val="0"/>
          <w:szCs w:val="21"/>
        </w:rPr>
        <w:t>月</w:t>
      </w:r>
      <w:r w:rsidRPr="00484C97">
        <w:rPr>
          <w:color w:val="000000"/>
          <w:kern w:val="0"/>
          <w:szCs w:val="21"/>
        </w:rPr>
        <w:t>1</w:t>
      </w:r>
      <w:r w:rsidRPr="00484C97">
        <w:rPr>
          <w:color w:val="000000"/>
          <w:kern w:val="0"/>
          <w:szCs w:val="21"/>
        </w:rPr>
        <w:t>日至</w:t>
      </w:r>
      <w:r w:rsidRPr="00484C97">
        <w:rPr>
          <w:color w:val="000000"/>
          <w:kern w:val="0"/>
          <w:szCs w:val="21"/>
        </w:rPr>
        <w:t>2019</w:t>
      </w:r>
      <w:r w:rsidRPr="00484C97">
        <w:rPr>
          <w:color w:val="000000"/>
          <w:kern w:val="0"/>
          <w:szCs w:val="21"/>
        </w:rPr>
        <w:t>年</w:t>
      </w:r>
      <w:r w:rsidRPr="00484C97">
        <w:rPr>
          <w:color w:val="000000"/>
          <w:kern w:val="0"/>
          <w:szCs w:val="21"/>
        </w:rPr>
        <w:t>3</w:t>
      </w:r>
      <w:r w:rsidRPr="00484C97">
        <w:rPr>
          <w:color w:val="000000"/>
          <w:kern w:val="0"/>
          <w:szCs w:val="21"/>
        </w:rPr>
        <w:t>月</w:t>
      </w:r>
      <w:r w:rsidRPr="00484C97">
        <w:rPr>
          <w:color w:val="000000"/>
          <w:kern w:val="0"/>
          <w:szCs w:val="21"/>
        </w:rPr>
        <w:t>28</w:t>
      </w:r>
      <w:r w:rsidRPr="00484C97">
        <w:rPr>
          <w:color w:val="000000"/>
          <w:kern w:val="0"/>
          <w:szCs w:val="21"/>
        </w:rPr>
        <w:t>日</w:t>
      </w:r>
      <w:r w:rsidR="00223710" w:rsidRPr="00484C97">
        <w:rPr>
          <w:rFonts w:hint="eastAsia"/>
          <w:color w:val="000000"/>
          <w:kern w:val="0"/>
          <w:szCs w:val="21"/>
        </w:rPr>
        <w:t>(</w:t>
      </w:r>
      <w:r w:rsidR="00223710" w:rsidRPr="00484C97">
        <w:rPr>
          <w:rFonts w:hint="eastAsia"/>
          <w:color w:val="000000"/>
          <w:kern w:val="0"/>
          <w:szCs w:val="21"/>
        </w:rPr>
        <w:t>基金合同失效前日</w:t>
      </w:r>
      <w:r w:rsidR="00223710" w:rsidRPr="00484C97">
        <w:rPr>
          <w:rFonts w:hint="eastAsia"/>
          <w:color w:val="000000"/>
          <w:kern w:val="0"/>
          <w:szCs w:val="21"/>
        </w:rPr>
        <w:t>)</w:t>
      </w:r>
    </w:p>
    <w:p w:rsidR="00B23C3E" w:rsidRPr="00484C97" w:rsidRDefault="002C3322">
      <w:pPr>
        <w:autoSpaceDE w:val="0"/>
        <w:autoSpaceDN w:val="0"/>
        <w:adjustRightInd w:val="0"/>
        <w:spacing w:before="29" w:line="360" w:lineRule="auto"/>
        <w:ind w:left="15"/>
        <w:jc w:val="right"/>
        <w:rPr>
          <w:color w:val="000000"/>
          <w:kern w:val="0"/>
          <w:szCs w:val="21"/>
        </w:rPr>
      </w:pPr>
      <w:r w:rsidRPr="00484C97">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B23C3E" w:rsidRPr="00484C97">
        <w:tc>
          <w:tcPr>
            <w:tcW w:w="2410" w:type="dxa"/>
            <w:vMerge w:val="restart"/>
            <w:vAlign w:val="center"/>
          </w:tcPr>
          <w:p w:rsidR="00B23C3E" w:rsidRPr="00484C97" w:rsidRDefault="002C3322" w:rsidP="00F15B44">
            <w:pPr>
              <w:spacing w:line="276" w:lineRule="auto"/>
              <w:jc w:val="center"/>
              <w:rPr>
                <w:b/>
                <w:color w:val="000000"/>
                <w:szCs w:val="21"/>
              </w:rPr>
            </w:pPr>
            <w:r w:rsidRPr="00484C97">
              <w:rPr>
                <w:b/>
                <w:color w:val="000000"/>
                <w:szCs w:val="21"/>
              </w:rPr>
              <w:t>项目</w:t>
            </w:r>
          </w:p>
        </w:tc>
        <w:tc>
          <w:tcPr>
            <w:tcW w:w="6590" w:type="dxa"/>
            <w:gridSpan w:val="3"/>
            <w:vAlign w:val="center"/>
          </w:tcPr>
          <w:p w:rsidR="00B23C3E" w:rsidRPr="00484C97" w:rsidRDefault="002C3322" w:rsidP="00F15B44">
            <w:pPr>
              <w:spacing w:line="276" w:lineRule="auto"/>
              <w:jc w:val="center"/>
              <w:rPr>
                <w:b/>
                <w:color w:val="000000"/>
                <w:szCs w:val="21"/>
              </w:rPr>
            </w:pPr>
            <w:r w:rsidRPr="00484C97">
              <w:rPr>
                <w:b/>
                <w:color w:val="000000"/>
                <w:szCs w:val="21"/>
              </w:rPr>
              <w:t>本期</w:t>
            </w:r>
          </w:p>
          <w:p w:rsidR="00B23C3E" w:rsidRPr="00484C97" w:rsidRDefault="002C3322" w:rsidP="00F15B44">
            <w:pPr>
              <w:pStyle w:val="af0"/>
              <w:spacing w:before="0" w:beforeAutospacing="0" w:after="0" w:afterAutospacing="0" w:line="276" w:lineRule="auto"/>
              <w:jc w:val="center"/>
              <w:rPr>
                <w:rFonts w:ascii="Times New Roman" w:hAnsi="Times New Roman"/>
                <w:b/>
                <w:color w:val="000000"/>
                <w:sz w:val="21"/>
                <w:szCs w:val="21"/>
              </w:rPr>
            </w:pPr>
            <w:r w:rsidRPr="00484C97">
              <w:rPr>
                <w:rFonts w:ascii="Times New Roman" w:hAnsi="Times New Roman"/>
                <w:b/>
                <w:color w:val="000000"/>
                <w:sz w:val="21"/>
                <w:szCs w:val="21"/>
              </w:rPr>
              <w:t>2019</w:t>
            </w:r>
            <w:r w:rsidRPr="00484C97">
              <w:rPr>
                <w:rFonts w:ascii="Times New Roman" w:hAnsi="Times New Roman"/>
                <w:b/>
                <w:color w:val="000000"/>
                <w:sz w:val="21"/>
                <w:szCs w:val="21"/>
              </w:rPr>
              <w:t>年</w:t>
            </w:r>
            <w:r w:rsidRPr="00484C97">
              <w:rPr>
                <w:rFonts w:ascii="Times New Roman" w:hAnsi="Times New Roman"/>
                <w:b/>
                <w:color w:val="000000"/>
                <w:sz w:val="21"/>
                <w:szCs w:val="21"/>
              </w:rPr>
              <w:t>1</w:t>
            </w:r>
            <w:r w:rsidRPr="00484C97">
              <w:rPr>
                <w:rFonts w:ascii="Times New Roman" w:hAnsi="Times New Roman"/>
                <w:b/>
                <w:color w:val="000000"/>
                <w:sz w:val="21"/>
                <w:szCs w:val="21"/>
              </w:rPr>
              <w:t>月</w:t>
            </w:r>
            <w:r w:rsidRPr="00484C97">
              <w:rPr>
                <w:rFonts w:ascii="Times New Roman" w:hAnsi="Times New Roman"/>
                <w:b/>
                <w:color w:val="000000"/>
                <w:sz w:val="21"/>
                <w:szCs w:val="21"/>
              </w:rPr>
              <w:t>1</w:t>
            </w:r>
            <w:r w:rsidRPr="00484C97">
              <w:rPr>
                <w:rFonts w:ascii="Times New Roman" w:hAnsi="Times New Roman"/>
                <w:b/>
                <w:color w:val="000000"/>
                <w:sz w:val="21"/>
                <w:szCs w:val="21"/>
              </w:rPr>
              <w:t>日至</w:t>
            </w:r>
            <w:r w:rsidRPr="00484C97">
              <w:rPr>
                <w:rFonts w:ascii="Times New Roman" w:hAnsi="Times New Roman"/>
                <w:b/>
                <w:color w:val="000000"/>
                <w:sz w:val="21"/>
                <w:szCs w:val="21"/>
              </w:rPr>
              <w:t>2019</w:t>
            </w:r>
            <w:r w:rsidRPr="00484C97">
              <w:rPr>
                <w:rFonts w:ascii="Times New Roman" w:hAnsi="Times New Roman"/>
                <w:b/>
                <w:color w:val="000000"/>
                <w:sz w:val="21"/>
                <w:szCs w:val="21"/>
              </w:rPr>
              <w:t>年</w:t>
            </w:r>
            <w:r w:rsidRPr="00484C97">
              <w:rPr>
                <w:rFonts w:ascii="Times New Roman" w:hAnsi="Times New Roman"/>
                <w:b/>
                <w:color w:val="000000"/>
                <w:sz w:val="21"/>
                <w:szCs w:val="21"/>
              </w:rPr>
              <w:t>3</w:t>
            </w:r>
            <w:r w:rsidRPr="00484C97">
              <w:rPr>
                <w:rFonts w:ascii="Times New Roman" w:hAnsi="Times New Roman"/>
                <w:b/>
                <w:color w:val="000000"/>
                <w:sz w:val="21"/>
                <w:szCs w:val="21"/>
              </w:rPr>
              <w:t>月</w:t>
            </w:r>
            <w:r w:rsidRPr="00484C97">
              <w:rPr>
                <w:rFonts w:ascii="Times New Roman" w:hAnsi="Times New Roman"/>
                <w:b/>
                <w:color w:val="000000"/>
                <w:sz w:val="21"/>
                <w:szCs w:val="21"/>
              </w:rPr>
              <w:t>28</w:t>
            </w:r>
            <w:r w:rsidRPr="00484C97">
              <w:rPr>
                <w:rFonts w:ascii="Times New Roman" w:hAnsi="Times New Roman"/>
                <w:b/>
                <w:color w:val="000000"/>
                <w:sz w:val="21"/>
                <w:szCs w:val="21"/>
              </w:rPr>
              <w:t>日</w:t>
            </w:r>
            <w:r w:rsidR="00223710" w:rsidRPr="00484C97">
              <w:rPr>
                <w:rFonts w:ascii="Times New Roman" w:hAnsi="Times New Roman" w:hint="eastAsia"/>
                <w:b/>
                <w:color w:val="000000"/>
                <w:sz w:val="21"/>
                <w:szCs w:val="21"/>
              </w:rPr>
              <w:t>(</w:t>
            </w:r>
            <w:r w:rsidR="00223710" w:rsidRPr="00484C97">
              <w:rPr>
                <w:rFonts w:ascii="Times New Roman" w:hAnsi="Times New Roman" w:hint="eastAsia"/>
                <w:b/>
                <w:color w:val="000000"/>
                <w:sz w:val="21"/>
                <w:szCs w:val="21"/>
              </w:rPr>
              <w:t>基金合同失效前日</w:t>
            </w:r>
            <w:r w:rsidR="00223710" w:rsidRPr="00484C97">
              <w:rPr>
                <w:rFonts w:ascii="Times New Roman" w:hAnsi="Times New Roman" w:hint="eastAsia"/>
                <w:b/>
                <w:color w:val="000000"/>
                <w:sz w:val="21"/>
                <w:szCs w:val="21"/>
              </w:rPr>
              <w:t>)</w:t>
            </w:r>
          </w:p>
        </w:tc>
      </w:tr>
      <w:tr w:rsidR="00B23C3E" w:rsidRPr="00484C97">
        <w:tc>
          <w:tcPr>
            <w:tcW w:w="2410" w:type="dxa"/>
            <w:vMerge/>
            <w:vAlign w:val="center"/>
          </w:tcPr>
          <w:p w:rsidR="00B23C3E" w:rsidRPr="00484C97" w:rsidRDefault="00B23C3E" w:rsidP="00F15B44">
            <w:pPr>
              <w:widowControl/>
              <w:spacing w:line="276" w:lineRule="auto"/>
              <w:jc w:val="left"/>
              <w:rPr>
                <w:b/>
                <w:color w:val="000000"/>
                <w:szCs w:val="21"/>
              </w:rPr>
            </w:pPr>
          </w:p>
        </w:tc>
        <w:tc>
          <w:tcPr>
            <w:tcW w:w="2196" w:type="dxa"/>
            <w:vAlign w:val="center"/>
          </w:tcPr>
          <w:p w:rsidR="00B23C3E" w:rsidRPr="00484C97" w:rsidRDefault="002C3322" w:rsidP="00F15B44">
            <w:pPr>
              <w:spacing w:line="276" w:lineRule="auto"/>
              <w:jc w:val="center"/>
              <w:rPr>
                <w:b/>
                <w:color w:val="000000"/>
                <w:szCs w:val="21"/>
              </w:rPr>
            </w:pPr>
            <w:r w:rsidRPr="00484C97">
              <w:rPr>
                <w:b/>
                <w:color w:val="000000"/>
                <w:szCs w:val="21"/>
              </w:rPr>
              <w:t>实收基金</w:t>
            </w:r>
          </w:p>
        </w:tc>
        <w:tc>
          <w:tcPr>
            <w:tcW w:w="2197" w:type="dxa"/>
            <w:vAlign w:val="center"/>
          </w:tcPr>
          <w:p w:rsidR="00B23C3E" w:rsidRPr="00484C97" w:rsidRDefault="002C3322" w:rsidP="00F15B44">
            <w:pPr>
              <w:spacing w:line="276" w:lineRule="auto"/>
              <w:jc w:val="center"/>
              <w:rPr>
                <w:b/>
                <w:color w:val="000000"/>
                <w:szCs w:val="21"/>
              </w:rPr>
            </w:pPr>
            <w:r w:rsidRPr="00484C97">
              <w:rPr>
                <w:b/>
                <w:color w:val="000000"/>
                <w:szCs w:val="21"/>
              </w:rPr>
              <w:t>未分配利润</w:t>
            </w:r>
          </w:p>
        </w:tc>
        <w:tc>
          <w:tcPr>
            <w:tcW w:w="2197" w:type="dxa"/>
            <w:vAlign w:val="center"/>
          </w:tcPr>
          <w:p w:rsidR="00B23C3E" w:rsidRPr="00484C97" w:rsidRDefault="002C3322" w:rsidP="00F15B44">
            <w:pPr>
              <w:spacing w:line="276" w:lineRule="auto"/>
              <w:jc w:val="center"/>
              <w:rPr>
                <w:color w:val="000000"/>
                <w:szCs w:val="21"/>
              </w:rPr>
            </w:pPr>
            <w:r w:rsidRPr="00484C97">
              <w:rPr>
                <w:b/>
                <w:color w:val="000000"/>
                <w:szCs w:val="21"/>
              </w:rPr>
              <w:t>所有者权益合计</w:t>
            </w:r>
          </w:p>
        </w:tc>
      </w:tr>
      <w:tr w:rsidR="00B23C3E" w:rsidRPr="00484C97">
        <w:tc>
          <w:tcPr>
            <w:tcW w:w="2410" w:type="dxa"/>
            <w:vAlign w:val="center"/>
          </w:tcPr>
          <w:p w:rsidR="00B23C3E" w:rsidRPr="00484C97" w:rsidRDefault="002C3322" w:rsidP="00F15B44">
            <w:pPr>
              <w:spacing w:line="276" w:lineRule="auto"/>
              <w:rPr>
                <w:color w:val="000000"/>
                <w:szCs w:val="21"/>
              </w:rPr>
            </w:pPr>
            <w:r w:rsidRPr="00484C97">
              <w:rPr>
                <w:color w:val="000000"/>
                <w:szCs w:val="21"/>
              </w:rPr>
              <w:t>一、期初所有者权益（基金净值）</w:t>
            </w:r>
          </w:p>
        </w:tc>
        <w:tc>
          <w:tcPr>
            <w:tcW w:w="2196" w:type="dxa"/>
            <w:vAlign w:val="center"/>
          </w:tcPr>
          <w:p w:rsidR="00B23C3E" w:rsidRPr="00484C97" w:rsidRDefault="002C3322" w:rsidP="00F15B44">
            <w:pPr>
              <w:spacing w:line="276" w:lineRule="auto"/>
              <w:jc w:val="right"/>
              <w:rPr>
                <w:color w:val="000000"/>
                <w:szCs w:val="21"/>
              </w:rPr>
            </w:pPr>
            <w:r w:rsidRPr="00484C97">
              <w:rPr>
                <w:color w:val="000000"/>
                <w:szCs w:val="21"/>
              </w:rPr>
              <w:t>563,077,746.71</w:t>
            </w:r>
          </w:p>
        </w:tc>
        <w:tc>
          <w:tcPr>
            <w:tcW w:w="2197" w:type="dxa"/>
            <w:vAlign w:val="center"/>
          </w:tcPr>
          <w:p w:rsidR="00B23C3E" w:rsidRPr="00484C97" w:rsidRDefault="002C3322" w:rsidP="00F15B44">
            <w:pPr>
              <w:spacing w:line="276" w:lineRule="auto"/>
              <w:jc w:val="right"/>
              <w:rPr>
                <w:color w:val="000000"/>
                <w:szCs w:val="21"/>
              </w:rPr>
            </w:pPr>
            <w:r w:rsidRPr="00484C97">
              <w:rPr>
                <w:color w:val="000000"/>
                <w:szCs w:val="21"/>
              </w:rPr>
              <w:t>39,563,098.62</w:t>
            </w:r>
          </w:p>
        </w:tc>
        <w:tc>
          <w:tcPr>
            <w:tcW w:w="2197" w:type="dxa"/>
            <w:vAlign w:val="center"/>
          </w:tcPr>
          <w:p w:rsidR="00B23C3E" w:rsidRPr="00484C97" w:rsidRDefault="002C3322" w:rsidP="00F15B44">
            <w:pPr>
              <w:spacing w:line="276" w:lineRule="auto"/>
              <w:jc w:val="right"/>
              <w:rPr>
                <w:color w:val="000000"/>
                <w:szCs w:val="21"/>
              </w:rPr>
            </w:pPr>
            <w:r w:rsidRPr="00484C97">
              <w:rPr>
                <w:color w:val="000000"/>
                <w:szCs w:val="21"/>
              </w:rPr>
              <w:t>602,640,845.33</w:t>
            </w:r>
          </w:p>
        </w:tc>
      </w:tr>
      <w:tr w:rsidR="00B23C3E" w:rsidRPr="00484C97">
        <w:tc>
          <w:tcPr>
            <w:tcW w:w="2410" w:type="dxa"/>
            <w:vAlign w:val="center"/>
          </w:tcPr>
          <w:p w:rsidR="00B23C3E" w:rsidRPr="00484C97" w:rsidRDefault="002C3322" w:rsidP="00F15B44">
            <w:pPr>
              <w:spacing w:line="276" w:lineRule="auto"/>
              <w:rPr>
                <w:color w:val="000000"/>
                <w:szCs w:val="21"/>
              </w:rPr>
            </w:pPr>
            <w:r w:rsidRPr="00484C97">
              <w:rPr>
                <w:color w:val="000000"/>
                <w:szCs w:val="21"/>
              </w:rPr>
              <w:t>二、本期经营活动产生的基金净值变动数（本期利润）</w:t>
            </w:r>
          </w:p>
        </w:tc>
        <w:tc>
          <w:tcPr>
            <w:tcW w:w="2196" w:type="dxa"/>
            <w:vAlign w:val="center"/>
          </w:tcPr>
          <w:p w:rsidR="00B23C3E" w:rsidRPr="00484C97" w:rsidRDefault="002C3322" w:rsidP="00F15B44">
            <w:pPr>
              <w:spacing w:line="276" w:lineRule="auto"/>
              <w:jc w:val="right"/>
              <w:rPr>
                <w:color w:val="000000"/>
                <w:szCs w:val="21"/>
              </w:rPr>
            </w:pPr>
            <w:r w:rsidRPr="00484C97">
              <w:rPr>
                <w:color w:val="000000"/>
                <w:szCs w:val="21"/>
              </w:rPr>
              <w:t>-</w:t>
            </w:r>
          </w:p>
        </w:tc>
        <w:tc>
          <w:tcPr>
            <w:tcW w:w="2197" w:type="dxa"/>
            <w:vAlign w:val="center"/>
          </w:tcPr>
          <w:p w:rsidR="00B23C3E" w:rsidRPr="00484C97" w:rsidRDefault="002C3322" w:rsidP="00F15B44">
            <w:pPr>
              <w:spacing w:line="276" w:lineRule="auto"/>
              <w:jc w:val="right"/>
              <w:rPr>
                <w:color w:val="000000"/>
                <w:szCs w:val="21"/>
              </w:rPr>
            </w:pPr>
            <w:r w:rsidRPr="00484C97">
              <w:rPr>
                <w:color w:val="000000"/>
                <w:szCs w:val="21"/>
              </w:rPr>
              <w:t>2,491,569.32</w:t>
            </w:r>
          </w:p>
        </w:tc>
        <w:tc>
          <w:tcPr>
            <w:tcW w:w="2197" w:type="dxa"/>
            <w:vAlign w:val="center"/>
          </w:tcPr>
          <w:p w:rsidR="00B23C3E" w:rsidRPr="00484C97" w:rsidRDefault="002C3322" w:rsidP="00F15B44">
            <w:pPr>
              <w:spacing w:line="276" w:lineRule="auto"/>
              <w:jc w:val="right"/>
              <w:rPr>
                <w:color w:val="000000"/>
                <w:szCs w:val="21"/>
              </w:rPr>
            </w:pPr>
            <w:r w:rsidRPr="00484C97">
              <w:rPr>
                <w:color w:val="000000"/>
                <w:szCs w:val="21"/>
              </w:rPr>
              <w:t>2,491,569.32</w:t>
            </w:r>
          </w:p>
        </w:tc>
      </w:tr>
      <w:tr w:rsidR="00B23C3E" w:rsidRPr="00484C97">
        <w:tc>
          <w:tcPr>
            <w:tcW w:w="2410" w:type="dxa"/>
            <w:vAlign w:val="center"/>
          </w:tcPr>
          <w:p w:rsidR="00B23C3E" w:rsidRPr="00484C97" w:rsidRDefault="002C3322" w:rsidP="00F15B44">
            <w:pPr>
              <w:spacing w:line="276" w:lineRule="auto"/>
              <w:rPr>
                <w:color w:val="000000"/>
                <w:szCs w:val="21"/>
              </w:rPr>
            </w:pPr>
            <w:r w:rsidRPr="00484C97">
              <w:rPr>
                <w:color w:val="000000"/>
                <w:szCs w:val="21"/>
              </w:rPr>
              <w:t>三、本期基金份额交易产生的基金净值变动数（净值减少以</w:t>
            </w:r>
            <w:r w:rsidRPr="00484C97">
              <w:rPr>
                <w:color w:val="000000"/>
                <w:szCs w:val="21"/>
              </w:rPr>
              <w:t>“-”</w:t>
            </w:r>
            <w:r w:rsidRPr="00484C97">
              <w:rPr>
                <w:color w:val="000000"/>
                <w:szCs w:val="21"/>
              </w:rPr>
              <w:t>号填列）</w:t>
            </w:r>
          </w:p>
        </w:tc>
        <w:tc>
          <w:tcPr>
            <w:tcW w:w="2196" w:type="dxa"/>
            <w:vAlign w:val="center"/>
          </w:tcPr>
          <w:p w:rsidR="00B23C3E" w:rsidRPr="00484C97" w:rsidRDefault="002C3322" w:rsidP="00F15B44">
            <w:pPr>
              <w:spacing w:line="276" w:lineRule="auto"/>
              <w:jc w:val="right"/>
              <w:rPr>
                <w:color w:val="000000"/>
                <w:szCs w:val="21"/>
              </w:rPr>
            </w:pPr>
            <w:r w:rsidRPr="00484C97">
              <w:rPr>
                <w:color w:val="000000"/>
                <w:szCs w:val="21"/>
              </w:rPr>
              <w:t>-445,189,248.58</w:t>
            </w:r>
          </w:p>
        </w:tc>
        <w:tc>
          <w:tcPr>
            <w:tcW w:w="2197" w:type="dxa"/>
            <w:vAlign w:val="center"/>
          </w:tcPr>
          <w:p w:rsidR="00B23C3E" w:rsidRPr="00484C97" w:rsidRDefault="002C3322" w:rsidP="00F15B44">
            <w:pPr>
              <w:spacing w:line="276" w:lineRule="auto"/>
              <w:jc w:val="right"/>
              <w:rPr>
                <w:color w:val="000000"/>
                <w:szCs w:val="21"/>
              </w:rPr>
            </w:pPr>
            <w:r w:rsidRPr="00484C97">
              <w:rPr>
                <w:color w:val="000000"/>
                <w:szCs w:val="21"/>
              </w:rPr>
              <w:t>-33,277,142.17</w:t>
            </w:r>
          </w:p>
        </w:tc>
        <w:tc>
          <w:tcPr>
            <w:tcW w:w="2197" w:type="dxa"/>
            <w:vAlign w:val="center"/>
          </w:tcPr>
          <w:p w:rsidR="00B23C3E" w:rsidRPr="00484C97" w:rsidRDefault="002C3322" w:rsidP="00F15B44">
            <w:pPr>
              <w:spacing w:line="276" w:lineRule="auto"/>
              <w:jc w:val="right"/>
              <w:rPr>
                <w:color w:val="000000"/>
                <w:szCs w:val="21"/>
              </w:rPr>
            </w:pPr>
            <w:r w:rsidRPr="00484C97">
              <w:rPr>
                <w:color w:val="000000"/>
                <w:szCs w:val="21"/>
              </w:rPr>
              <w:t>-478,466,390.75</w:t>
            </w:r>
          </w:p>
        </w:tc>
      </w:tr>
      <w:tr w:rsidR="00B23C3E" w:rsidRPr="00484C97">
        <w:tc>
          <w:tcPr>
            <w:tcW w:w="2410" w:type="dxa"/>
            <w:vAlign w:val="center"/>
          </w:tcPr>
          <w:p w:rsidR="00B23C3E" w:rsidRPr="00484C97" w:rsidRDefault="002C3322" w:rsidP="00F15B44">
            <w:pPr>
              <w:spacing w:line="276" w:lineRule="auto"/>
              <w:rPr>
                <w:color w:val="000000"/>
                <w:szCs w:val="21"/>
              </w:rPr>
            </w:pPr>
            <w:r w:rsidRPr="00484C97">
              <w:rPr>
                <w:color w:val="000000"/>
                <w:szCs w:val="21"/>
              </w:rPr>
              <w:t>其中：</w:t>
            </w:r>
            <w:r w:rsidRPr="00484C97">
              <w:rPr>
                <w:color w:val="000000"/>
                <w:szCs w:val="21"/>
              </w:rPr>
              <w:t>1.</w:t>
            </w:r>
            <w:r w:rsidRPr="00484C97">
              <w:rPr>
                <w:color w:val="000000"/>
                <w:szCs w:val="21"/>
              </w:rPr>
              <w:t>基金申购款</w:t>
            </w:r>
          </w:p>
        </w:tc>
        <w:tc>
          <w:tcPr>
            <w:tcW w:w="2196" w:type="dxa"/>
            <w:vAlign w:val="center"/>
          </w:tcPr>
          <w:p w:rsidR="00B23C3E" w:rsidRPr="00484C97" w:rsidRDefault="002C3322" w:rsidP="00F15B44">
            <w:pPr>
              <w:spacing w:line="276" w:lineRule="auto"/>
              <w:jc w:val="right"/>
              <w:rPr>
                <w:color w:val="000000"/>
                <w:szCs w:val="21"/>
              </w:rPr>
            </w:pPr>
            <w:r w:rsidRPr="00484C97">
              <w:rPr>
                <w:color w:val="000000"/>
                <w:szCs w:val="21"/>
              </w:rPr>
              <w:t>110,506.43</w:t>
            </w:r>
          </w:p>
        </w:tc>
        <w:tc>
          <w:tcPr>
            <w:tcW w:w="2197" w:type="dxa"/>
            <w:vAlign w:val="center"/>
          </w:tcPr>
          <w:p w:rsidR="00B23C3E" w:rsidRPr="00484C97" w:rsidRDefault="002C3322" w:rsidP="00F15B44">
            <w:pPr>
              <w:spacing w:line="276" w:lineRule="auto"/>
              <w:jc w:val="right"/>
              <w:rPr>
                <w:color w:val="000000"/>
                <w:szCs w:val="21"/>
              </w:rPr>
            </w:pPr>
            <w:r w:rsidRPr="00484C97">
              <w:rPr>
                <w:color w:val="000000"/>
                <w:szCs w:val="21"/>
              </w:rPr>
              <w:t>7,940.10</w:t>
            </w:r>
          </w:p>
        </w:tc>
        <w:tc>
          <w:tcPr>
            <w:tcW w:w="2197" w:type="dxa"/>
            <w:vAlign w:val="center"/>
          </w:tcPr>
          <w:p w:rsidR="00B23C3E" w:rsidRPr="00484C97" w:rsidRDefault="002C3322" w:rsidP="00F15B44">
            <w:pPr>
              <w:spacing w:line="276" w:lineRule="auto"/>
              <w:jc w:val="right"/>
              <w:rPr>
                <w:color w:val="000000"/>
                <w:szCs w:val="21"/>
              </w:rPr>
            </w:pPr>
            <w:r w:rsidRPr="00484C97">
              <w:rPr>
                <w:color w:val="000000"/>
                <w:szCs w:val="21"/>
              </w:rPr>
              <w:t>118,446.53</w:t>
            </w:r>
          </w:p>
        </w:tc>
      </w:tr>
      <w:tr w:rsidR="00B23C3E" w:rsidRPr="00484C97">
        <w:tc>
          <w:tcPr>
            <w:tcW w:w="2410" w:type="dxa"/>
            <w:vAlign w:val="center"/>
          </w:tcPr>
          <w:p w:rsidR="00B23C3E" w:rsidRPr="00484C97" w:rsidRDefault="002C3322" w:rsidP="00F15B44">
            <w:pPr>
              <w:spacing w:line="276" w:lineRule="auto"/>
              <w:ind w:firstLineChars="300" w:firstLine="630"/>
              <w:rPr>
                <w:color w:val="000000"/>
                <w:szCs w:val="21"/>
              </w:rPr>
            </w:pPr>
            <w:r w:rsidRPr="00484C97">
              <w:rPr>
                <w:color w:val="000000"/>
                <w:szCs w:val="21"/>
              </w:rPr>
              <w:t>2.</w:t>
            </w:r>
            <w:r w:rsidRPr="00484C97">
              <w:rPr>
                <w:color w:val="000000"/>
                <w:szCs w:val="21"/>
              </w:rPr>
              <w:t>基金赎回款</w:t>
            </w:r>
          </w:p>
        </w:tc>
        <w:tc>
          <w:tcPr>
            <w:tcW w:w="2196" w:type="dxa"/>
            <w:vAlign w:val="center"/>
          </w:tcPr>
          <w:p w:rsidR="00B23C3E" w:rsidRPr="00484C97" w:rsidRDefault="002C3322" w:rsidP="00F15B44">
            <w:pPr>
              <w:spacing w:line="276" w:lineRule="auto"/>
              <w:jc w:val="right"/>
              <w:rPr>
                <w:color w:val="000000"/>
                <w:szCs w:val="21"/>
              </w:rPr>
            </w:pPr>
            <w:r w:rsidRPr="00484C97">
              <w:rPr>
                <w:color w:val="000000"/>
                <w:szCs w:val="21"/>
              </w:rPr>
              <w:t>-445,299,755.01</w:t>
            </w:r>
          </w:p>
        </w:tc>
        <w:tc>
          <w:tcPr>
            <w:tcW w:w="2197" w:type="dxa"/>
            <w:vAlign w:val="center"/>
          </w:tcPr>
          <w:p w:rsidR="00B23C3E" w:rsidRPr="00484C97" w:rsidRDefault="002C3322" w:rsidP="00F15B44">
            <w:pPr>
              <w:spacing w:line="276" w:lineRule="auto"/>
              <w:jc w:val="right"/>
              <w:rPr>
                <w:color w:val="000000"/>
                <w:szCs w:val="21"/>
              </w:rPr>
            </w:pPr>
            <w:r w:rsidRPr="00484C97">
              <w:rPr>
                <w:color w:val="000000"/>
                <w:szCs w:val="21"/>
              </w:rPr>
              <w:t>-33,285,082.27</w:t>
            </w:r>
          </w:p>
        </w:tc>
        <w:tc>
          <w:tcPr>
            <w:tcW w:w="2197" w:type="dxa"/>
            <w:vAlign w:val="center"/>
          </w:tcPr>
          <w:p w:rsidR="00B23C3E" w:rsidRPr="00484C97" w:rsidRDefault="002C3322" w:rsidP="00F15B44">
            <w:pPr>
              <w:spacing w:line="276" w:lineRule="auto"/>
              <w:jc w:val="right"/>
              <w:rPr>
                <w:color w:val="000000"/>
                <w:szCs w:val="21"/>
              </w:rPr>
            </w:pPr>
            <w:r w:rsidRPr="00484C97">
              <w:rPr>
                <w:color w:val="000000"/>
                <w:szCs w:val="21"/>
              </w:rPr>
              <w:t>-478,584,837.28</w:t>
            </w:r>
          </w:p>
        </w:tc>
      </w:tr>
      <w:tr w:rsidR="00B23C3E" w:rsidRPr="00484C97">
        <w:tc>
          <w:tcPr>
            <w:tcW w:w="2410" w:type="dxa"/>
            <w:vAlign w:val="center"/>
          </w:tcPr>
          <w:p w:rsidR="00B23C3E" w:rsidRPr="00484C97" w:rsidRDefault="002C3322" w:rsidP="00F15B44">
            <w:pPr>
              <w:spacing w:line="276" w:lineRule="auto"/>
              <w:rPr>
                <w:color w:val="000000"/>
                <w:szCs w:val="21"/>
              </w:rPr>
            </w:pPr>
            <w:r w:rsidRPr="00484C97">
              <w:rPr>
                <w:color w:val="000000"/>
                <w:szCs w:val="21"/>
              </w:rPr>
              <w:t>四、本期向基金份额持有人分配利润产生的基金净值变动（净值减少以</w:t>
            </w:r>
            <w:r w:rsidRPr="00484C97">
              <w:rPr>
                <w:color w:val="000000"/>
                <w:szCs w:val="21"/>
              </w:rPr>
              <w:t>“-”</w:t>
            </w:r>
            <w:r w:rsidRPr="00484C97">
              <w:rPr>
                <w:color w:val="000000"/>
                <w:szCs w:val="21"/>
              </w:rPr>
              <w:t>号填列）</w:t>
            </w:r>
          </w:p>
        </w:tc>
        <w:tc>
          <w:tcPr>
            <w:tcW w:w="2196" w:type="dxa"/>
            <w:vAlign w:val="center"/>
          </w:tcPr>
          <w:p w:rsidR="00B23C3E" w:rsidRPr="00484C97" w:rsidRDefault="002C3322" w:rsidP="00F15B44">
            <w:pPr>
              <w:spacing w:line="276" w:lineRule="auto"/>
              <w:jc w:val="right"/>
              <w:rPr>
                <w:color w:val="000000"/>
                <w:szCs w:val="21"/>
              </w:rPr>
            </w:pPr>
            <w:r w:rsidRPr="00484C97">
              <w:rPr>
                <w:color w:val="000000"/>
                <w:szCs w:val="21"/>
              </w:rPr>
              <w:t>-</w:t>
            </w:r>
          </w:p>
        </w:tc>
        <w:tc>
          <w:tcPr>
            <w:tcW w:w="2197" w:type="dxa"/>
            <w:vAlign w:val="center"/>
          </w:tcPr>
          <w:p w:rsidR="00B23C3E" w:rsidRPr="00484C97" w:rsidRDefault="002C3322" w:rsidP="00F15B44">
            <w:pPr>
              <w:spacing w:line="276" w:lineRule="auto"/>
              <w:jc w:val="right"/>
              <w:rPr>
                <w:color w:val="000000"/>
                <w:szCs w:val="21"/>
              </w:rPr>
            </w:pPr>
            <w:r w:rsidRPr="00484C97">
              <w:rPr>
                <w:color w:val="000000"/>
                <w:szCs w:val="21"/>
              </w:rPr>
              <w:t>-</w:t>
            </w:r>
          </w:p>
        </w:tc>
        <w:tc>
          <w:tcPr>
            <w:tcW w:w="2197" w:type="dxa"/>
            <w:vAlign w:val="center"/>
          </w:tcPr>
          <w:p w:rsidR="00B23C3E" w:rsidRPr="00484C97" w:rsidRDefault="002C3322" w:rsidP="00F15B44">
            <w:pPr>
              <w:spacing w:line="276" w:lineRule="auto"/>
              <w:jc w:val="right"/>
              <w:rPr>
                <w:color w:val="000000"/>
                <w:szCs w:val="21"/>
              </w:rPr>
            </w:pPr>
            <w:r w:rsidRPr="00484C97">
              <w:rPr>
                <w:color w:val="000000"/>
                <w:szCs w:val="21"/>
              </w:rPr>
              <w:t>-</w:t>
            </w:r>
          </w:p>
        </w:tc>
      </w:tr>
      <w:tr w:rsidR="00B23C3E" w:rsidRPr="00484C97">
        <w:tc>
          <w:tcPr>
            <w:tcW w:w="2410" w:type="dxa"/>
            <w:vAlign w:val="center"/>
          </w:tcPr>
          <w:p w:rsidR="00B23C3E" w:rsidRPr="00484C97" w:rsidRDefault="002C3322" w:rsidP="00F15B44">
            <w:pPr>
              <w:spacing w:line="276" w:lineRule="auto"/>
              <w:rPr>
                <w:color w:val="000000"/>
                <w:szCs w:val="21"/>
              </w:rPr>
            </w:pPr>
            <w:r w:rsidRPr="00484C97">
              <w:rPr>
                <w:color w:val="000000"/>
                <w:szCs w:val="21"/>
              </w:rPr>
              <w:t>五、期末所有者权益（基金净值）</w:t>
            </w:r>
          </w:p>
        </w:tc>
        <w:tc>
          <w:tcPr>
            <w:tcW w:w="2196" w:type="dxa"/>
            <w:vAlign w:val="center"/>
          </w:tcPr>
          <w:p w:rsidR="00B23C3E" w:rsidRPr="00484C97" w:rsidRDefault="002C3322" w:rsidP="00F15B44">
            <w:pPr>
              <w:spacing w:line="276" w:lineRule="auto"/>
              <w:jc w:val="right"/>
              <w:rPr>
                <w:color w:val="000000"/>
                <w:szCs w:val="21"/>
              </w:rPr>
            </w:pPr>
            <w:r w:rsidRPr="00484C97">
              <w:rPr>
                <w:color w:val="000000"/>
                <w:szCs w:val="21"/>
              </w:rPr>
              <w:t>117,888,498.13</w:t>
            </w:r>
          </w:p>
        </w:tc>
        <w:tc>
          <w:tcPr>
            <w:tcW w:w="2197" w:type="dxa"/>
            <w:vAlign w:val="center"/>
          </w:tcPr>
          <w:p w:rsidR="00B23C3E" w:rsidRPr="00484C97" w:rsidRDefault="002C3322" w:rsidP="00F15B44">
            <w:pPr>
              <w:spacing w:line="276" w:lineRule="auto"/>
              <w:jc w:val="right"/>
              <w:rPr>
                <w:color w:val="000000"/>
                <w:szCs w:val="21"/>
              </w:rPr>
            </w:pPr>
            <w:r w:rsidRPr="00484C97">
              <w:rPr>
                <w:color w:val="000000"/>
                <w:szCs w:val="21"/>
              </w:rPr>
              <w:t>8,777,525.77</w:t>
            </w:r>
          </w:p>
        </w:tc>
        <w:tc>
          <w:tcPr>
            <w:tcW w:w="2197" w:type="dxa"/>
            <w:vAlign w:val="center"/>
          </w:tcPr>
          <w:p w:rsidR="00B23C3E" w:rsidRPr="00484C97" w:rsidRDefault="002C3322" w:rsidP="00F15B44">
            <w:pPr>
              <w:spacing w:line="276" w:lineRule="auto"/>
              <w:jc w:val="right"/>
              <w:rPr>
                <w:color w:val="000000"/>
                <w:szCs w:val="21"/>
              </w:rPr>
            </w:pPr>
            <w:r w:rsidRPr="00484C97">
              <w:rPr>
                <w:color w:val="000000"/>
                <w:szCs w:val="21"/>
              </w:rPr>
              <w:t>126,666,023.90</w:t>
            </w:r>
          </w:p>
        </w:tc>
      </w:tr>
      <w:tr w:rsidR="00B23C3E" w:rsidRPr="00484C97">
        <w:tc>
          <w:tcPr>
            <w:tcW w:w="2410" w:type="dxa"/>
            <w:vMerge w:val="restart"/>
            <w:vAlign w:val="center"/>
          </w:tcPr>
          <w:p w:rsidR="00B23C3E" w:rsidRPr="00484C97" w:rsidRDefault="002C3322" w:rsidP="001673E2">
            <w:pPr>
              <w:spacing w:line="276" w:lineRule="auto"/>
              <w:jc w:val="center"/>
              <w:rPr>
                <w:color w:val="000000"/>
                <w:szCs w:val="21"/>
              </w:rPr>
            </w:pPr>
            <w:r w:rsidRPr="00484C97">
              <w:rPr>
                <w:b/>
                <w:color w:val="000000"/>
                <w:szCs w:val="21"/>
              </w:rPr>
              <w:t>项目</w:t>
            </w:r>
          </w:p>
        </w:tc>
        <w:tc>
          <w:tcPr>
            <w:tcW w:w="6590" w:type="dxa"/>
            <w:gridSpan w:val="3"/>
            <w:vAlign w:val="center"/>
          </w:tcPr>
          <w:p w:rsidR="00B23C3E" w:rsidRPr="00484C97" w:rsidRDefault="002C3322" w:rsidP="00F15B44">
            <w:pPr>
              <w:spacing w:line="276" w:lineRule="auto"/>
              <w:jc w:val="center"/>
              <w:rPr>
                <w:b/>
                <w:color w:val="000000"/>
                <w:szCs w:val="21"/>
              </w:rPr>
            </w:pPr>
            <w:r w:rsidRPr="00484C97">
              <w:rPr>
                <w:b/>
                <w:color w:val="000000"/>
                <w:szCs w:val="21"/>
              </w:rPr>
              <w:t>上年度可比期间</w:t>
            </w:r>
          </w:p>
          <w:p w:rsidR="00B23C3E" w:rsidRPr="00484C97" w:rsidRDefault="002C3322" w:rsidP="00F15B44">
            <w:pPr>
              <w:pStyle w:val="af0"/>
              <w:spacing w:before="0" w:beforeAutospacing="0" w:after="0" w:afterAutospacing="0" w:line="276" w:lineRule="auto"/>
              <w:jc w:val="center"/>
              <w:rPr>
                <w:rFonts w:ascii="Times New Roman" w:hAnsi="Times New Roman"/>
                <w:color w:val="000000"/>
                <w:sz w:val="21"/>
                <w:szCs w:val="21"/>
              </w:rPr>
            </w:pPr>
            <w:r w:rsidRPr="00484C97">
              <w:rPr>
                <w:rFonts w:ascii="Times New Roman" w:hAnsi="Times New Roman"/>
                <w:b/>
                <w:color w:val="000000"/>
                <w:sz w:val="21"/>
                <w:szCs w:val="21"/>
              </w:rPr>
              <w:t>2018</w:t>
            </w:r>
            <w:r w:rsidRPr="00484C97">
              <w:rPr>
                <w:rFonts w:ascii="Times New Roman" w:hAnsi="Times New Roman"/>
                <w:b/>
                <w:color w:val="000000"/>
                <w:sz w:val="21"/>
                <w:szCs w:val="21"/>
              </w:rPr>
              <w:t>年</w:t>
            </w:r>
            <w:r w:rsidRPr="00484C97">
              <w:rPr>
                <w:rFonts w:ascii="Times New Roman" w:hAnsi="Times New Roman"/>
                <w:b/>
                <w:color w:val="000000"/>
                <w:sz w:val="21"/>
                <w:szCs w:val="21"/>
              </w:rPr>
              <w:t>1</w:t>
            </w:r>
            <w:r w:rsidRPr="00484C97">
              <w:rPr>
                <w:rFonts w:ascii="Times New Roman" w:hAnsi="Times New Roman"/>
                <w:b/>
                <w:color w:val="000000"/>
                <w:sz w:val="21"/>
                <w:szCs w:val="21"/>
              </w:rPr>
              <w:t>月</w:t>
            </w:r>
            <w:r w:rsidRPr="00484C97">
              <w:rPr>
                <w:rFonts w:ascii="Times New Roman" w:hAnsi="Times New Roman"/>
                <w:b/>
                <w:color w:val="000000"/>
                <w:sz w:val="21"/>
                <w:szCs w:val="21"/>
              </w:rPr>
              <w:t>1</w:t>
            </w:r>
            <w:r w:rsidRPr="00484C97">
              <w:rPr>
                <w:rFonts w:ascii="Times New Roman" w:hAnsi="Times New Roman"/>
                <w:b/>
                <w:color w:val="000000"/>
                <w:sz w:val="21"/>
                <w:szCs w:val="21"/>
              </w:rPr>
              <w:t>日至</w:t>
            </w:r>
            <w:r w:rsidRPr="00484C97">
              <w:rPr>
                <w:rFonts w:ascii="Times New Roman" w:hAnsi="Times New Roman"/>
                <w:b/>
                <w:color w:val="000000"/>
                <w:sz w:val="21"/>
                <w:szCs w:val="21"/>
              </w:rPr>
              <w:t>2018</w:t>
            </w:r>
            <w:r w:rsidRPr="00484C97">
              <w:rPr>
                <w:rFonts w:ascii="Times New Roman" w:hAnsi="Times New Roman"/>
                <w:b/>
                <w:color w:val="000000"/>
                <w:sz w:val="21"/>
                <w:szCs w:val="21"/>
              </w:rPr>
              <w:t>年</w:t>
            </w:r>
            <w:r w:rsidRPr="00484C97">
              <w:rPr>
                <w:rFonts w:ascii="Times New Roman" w:hAnsi="Times New Roman"/>
                <w:b/>
                <w:color w:val="000000"/>
                <w:sz w:val="21"/>
                <w:szCs w:val="21"/>
              </w:rPr>
              <w:t>12</w:t>
            </w:r>
            <w:r w:rsidRPr="00484C97">
              <w:rPr>
                <w:rFonts w:ascii="Times New Roman" w:hAnsi="Times New Roman"/>
                <w:b/>
                <w:color w:val="000000"/>
                <w:sz w:val="21"/>
                <w:szCs w:val="21"/>
              </w:rPr>
              <w:t>月</w:t>
            </w:r>
            <w:r w:rsidRPr="00484C97">
              <w:rPr>
                <w:rFonts w:ascii="Times New Roman" w:hAnsi="Times New Roman"/>
                <w:b/>
                <w:color w:val="000000"/>
                <w:sz w:val="21"/>
                <w:szCs w:val="21"/>
              </w:rPr>
              <w:t>31</w:t>
            </w:r>
            <w:r w:rsidRPr="00484C97">
              <w:rPr>
                <w:rFonts w:ascii="Times New Roman" w:hAnsi="Times New Roman"/>
                <w:b/>
                <w:color w:val="000000"/>
                <w:sz w:val="21"/>
                <w:szCs w:val="21"/>
              </w:rPr>
              <w:t>日</w:t>
            </w:r>
          </w:p>
        </w:tc>
      </w:tr>
      <w:tr w:rsidR="00B23C3E" w:rsidRPr="00484C97">
        <w:tc>
          <w:tcPr>
            <w:tcW w:w="2410" w:type="dxa"/>
            <w:vMerge/>
            <w:vAlign w:val="center"/>
          </w:tcPr>
          <w:p w:rsidR="00B23C3E" w:rsidRPr="00484C97" w:rsidRDefault="00B23C3E" w:rsidP="00F15B44">
            <w:pPr>
              <w:widowControl/>
              <w:spacing w:line="276" w:lineRule="auto"/>
              <w:jc w:val="left"/>
              <w:rPr>
                <w:color w:val="000000"/>
                <w:szCs w:val="21"/>
              </w:rPr>
            </w:pPr>
          </w:p>
        </w:tc>
        <w:tc>
          <w:tcPr>
            <w:tcW w:w="2196" w:type="dxa"/>
            <w:vAlign w:val="center"/>
          </w:tcPr>
          <w:p w:rsidR="00B23C3E" w:rsidRPr="00484C97" w:rsidRDefault="002C3322" w:rsidP="00F15B44">
            <w:pPr>
              <w:spacing w:line="276" w:lineRule="auto"/>
              <w:jc w:val="center"/>
              <w:rPr>
                <w:color w:val="000000"/>
                <w:szCs w:val="21"/>
              </w:rPr>
            </w:pPr>
            <w:r w:rsidRPr="00484C97">
              <w:rPr>
                <w:b/>
                <w:color w:val="000000"/>
                <w:szCs w:val="21"/>
              </w:rPr>
              <w:t>实收基金</w:t>
            </w:r>
          </w:p>
        </w:tc>
        <w:tc>
          <w:tcPr>
            <w:tcW w:w="2197" w:type="dxa"/>
          </w:tcPr>
          <w:p w:rsidR="00B23C3E" w:rsidRPr="00484C97" w:rsidRDefault="002C3322" w:rsidP="00F15B44">
            <w:pPr>
              <w:spacing w:line="276" w:lineRule="auto"/>
              <w:jc w:val="center"/>
              <w:rPr>
                <w:color w:val="000000"/>
                <w:szCs w:val="21"/>
              </w:rPr>
            </w:pPr>
            <w:r w:rsidRPr="00484C97">
              <w:rPr>
                <w:b/>
                <w:color w:val="000000"/>
                <w:szCs w:val="21"/>
              </w:rPr>
              <w:t>未分配利润</w:t>
            </w:r>
          </w:p>
        </w:tc>
        <w:tc>
          <w:tcPr>
            <w:tcW w:w="2197" w:type="dxa"/>
            <w:vAlign w:val="center"/>
          </w:tcPr>
          <w:p w:rsidR="00B23C3E" w:rsidRPr="00484C97" w:rsidRDefault="002C3322" w:rsidP="00F15B44">
            <w:pPr>
              <w:spacing w:line="276" w:lineRule="auto"/>
              <w:jc w:val="center"/>
              <w:rPr>
                <w:b/>
                <w:color w:val="000000"/>
                <w:szCs w:val="21"/>
              </w:rPr>
            </w:pPr>
            <w:r w:rsidRPr="00484C97">
              <w:rPr>
                <w:b/>
                <w:color w:val="000000"/>
                <w:szCs w:val="21"/>
              </w:rPr>
              <w:t>所有者权益合计</w:t>
            </w:r>
          </w:p>
        </w:tc>
      </w:tr>
      <w:tr w:rsidR="00B23C3E" w:rsidRPr="00484C97">
        <w:tc>
          <w:tcPr>
            <w:tcW w:w="2410" w:type="dxa"/>
            <w:vAlign w:val="center"/>
          </w:tcPr>
          <w:p w:rsidR="00B23C3E" w:rsidRPr="00484C97" w:rsidRDefault="002C3322" w:rsidP="00F15B44">
            <w:pPr>
              <w:spacing w:line="276" w:lineRule="auto"/>
              <w:rPr>
                <w:color w:val="000000"/>
                <w:szCs w:val="21"/>
              </w:rPr>
            </w:pPr>
            <w:r w:rsidRPr="00484C97">
              <w:rPr>
                <w:color w:val="000000"/>
                <w:szCs w:val="21"/>
              </w:rPr>
              <w:t>一、期初所有者权益（基金净值）</w:t>
            </w:r>
          </w:p>
        </w:tc>
        <w:tc>
          <w:tcPr>
            <w:tcW w:w="2196" w:type="dxa"/>
            <w:vAlign w:val="center"/>
          </w:tcPr>
          <w:p w:rsidR="00B23C3E" w:rsidRPr="00484C97" w:rsidRDefault="002C3322" w:rsidP="00F15B44">
            <w:pPr>
              <w:spacing w:line="276" w:lineRule="auto"/>
              <w:jc w:val="right"/>
              <w:rPr>
                <w:color w:val="000000"/>
                <w:szCs w:val="21"/>
              </w:rPr>
            </w:pPr>
            <w:r w:rsidRPr="00484C97">
              <w:rPr>
                <w:color w:val="000000"/>
                <w:szCs w:val="21"/>
              </w:rPr>
              <w:t>689,816,851.23</w:t>
            </w:r>
          </w:p>
        </w:tc>
        <w:tc>
          <w:tcPr>
            <w:tcW w:w="2197" w:type="dxa"/>
            <w:vAlign w:val="center"/>
          </w:tcPr>
          <w:p w:rsidR="00B23C3E" w:rsidRPr="00484C97" w:rsidRDefault="002C3322" w:rsidP="00F15B44">
            <w:pPr>
              <w:spacing w:line="276" w:lineRule="auto"/>
              <w:jc w:val="right"/>
              <w:rPr>
                <w:color w:val="000000"/>
                <w:szCs w:val="21"/>
              </w:rPr>
            </w:pPr>
            <w:r w:rsidRPr="00484C97">
              <w:rPr>
                <w:color w:val="000000"/>
                <w:szCs w:val="21"/>
              </w:rPr>
              <w:t>14,166,766.00</w:t>
            </w:r>
          </w:p>
        </w:tc>
        <w:tc>
          <w:tcPr>
            <w:tcW w:w="2197" w:type="dxa"/>
            <w:vAlign w:val="center"/>
          </w:tcPr>
          <w:p w:rsidR="00B23C3E" w:rsidRPr="00484C97" w:rsidRDefault="002C3322" w:rsidP="00F15B44">
            <w:pPr>
              <w:spacing w:line="276" w:lineRule="auto"/>
              <w:jc w:val="right"/>
              <w:rPr>
                <w:color w:val="000000"/>
                <w:szCs w:val="21"/>
              </w:rPr>
            </w:pPr>
            <w:r w:rsidRPr="00484C97">
              <w:rPr>
                <w:color w:val="000000"/>
                <w:szCs w:val="21"/>
              </w:rPr>
              <w:t>703,983,617.23</w:t>
            </w:r>
          </w:p>
        </w:tc>
      </w:tr>
      <w:tr w:rsidR="00B23C3E" w:rsidRPr="00484C97">
        <w:tc>
          <w:tcPr>
            <w:tcW w:w="2410" w:type="dxa"/>
            <w:vAlign w:val="center"/>
          </w:tcPr>
          <w:p w:rsidR="00B23C3E" w:rsidRPr="00484C97" w:rsidRDefault="002C3322" w:rsidP="00F15B44">
            <w:pPr>
              <w:spacing w:line="276" w:lineRule="auto"/>
              <w:rPr>
                <w:color w:val="000000"/>
                <w:szCs w:val="21"/>
              </w:rPr>
            </w:pPr>
            <w:r w:rsidRPr="00484C97">
              <w:rPr>
                <w:color w:val="000000"/>
                <w:szCs w:val="21"/>
              </w:rPr>
              <w:t>二、本期经营活动产生的基金净值变动数（本期利润）</w:t>
            </w:r>
          </w:p>
        </w:tc>
        <w:tc>
          <w:tcPr>
            <w:tcW w:w="2196" w:type="dxa"/>
            <w:vAlign w:val="center"/>
          </w:tcPr>
          <w:p w:rsidR="00B23C3E" w:rsidRPr="00484C97" w:rsidRDefault="002C3322" w:rsidP="00F15B44">
            <w:pPr>
              <w:spacing w:line="276" w:lineRule="auto"/>
              <w:jc w:val="right"/>
              <w:rPr>
                <w:color w:val="000000"/>
                <w:szCs w:val="21"/>
              </w:rPr>
            </w:pPr>
            <w:r w:rsidRPr="00484C97">
              <w:rPr>
                <w:color w:val="000000"/>
                <w:szCs w:val="21"/>
              </w:rPr>
              <w:t>-</w:t>
            </w:r>
          </w:p>
        </w:tc>
        <w:tc>
          <w:tcPr>
            <w:tcW w:w="2197" w:type="dxa"/>
            <w:vAlign w:val="center"/>
          </w:tcPr>
          <w:p w:rsidR="00B23C3E" w:rsidRPr="00484C97" w:rsidRDefault="002C3322" w:rsidP="00F15B44">
            <w:pPr>
              <w:spacing w:line="276" w:lineRule="auto"/>
              <w:jc w:val="right"/>
              <w:rPr>
                <w:color w:val="000000"/>
                <w:szCs w:val="21"/>
              </w:rPr>
            </w:pPr>
            <w:r w:rsidRPr="00484C97">
              <w:rPr>
                <w:color w:val="000000"/>
                <w:szCs w:val="21"/>
              </w:rPr>
              <w:t>30,352,234.18</w:t>
            </w:r>
          </w:p>
        </w:tc>
        <w:tc>
          <w:tcPr>
            <w:tcW w:w="2197" w:type="dxa"/>
            <w:vAlign w:val="center"/>
          </w:tcPr>
          <w:p w:rsidR="00B23C3E" w:rsidRPr="00484C97" w:rsidRDefault="002C3322" w:rsidP="00F15B44">
            <w:pPr>
              <w:spacing w:line="276" w:lineRule="auto"/>
              <w:jc w:val="right"/>
              <w:rPr>
                <w:color w:val="000000"/>
                <w:szCs w:val="21"/>
              </w:rPr>
            </w:pPr>
            <w:r w:rsidRPr="00484C97">
              <w:rPr>
                <w:color w:val="000000"/>
                <w:szCs w:val="21"/>
              </w:rPr>
              <w:t>30,352,234.18</w:t>
            </w:r>
          </w:p>
        </w:tc>
      </w:tr>
      <w:tr w:rsidR="00B23C3E" w:rsidRPr="00484C97">
        <w:tc>
          <w:tcPr>
            <w:tcW w:w="2410" w:type="dxa"/>
            <w:vAlign w:val="center"/>
          </w:tcPr>
          <w:p w:rsidR="00B23C3E" w:rsidRPr="00484C97" w:rsidRDefault="002C3322" w:rsidP="00F15B44">
            <w:pPr>
              <w:spacing w:line="276" w:lineRule="auto"/>
              <w:rPr>
                <w:color w:val="000000"/>
                <w:szCs w:val="21"/>
              </w:rPr>
            </w:pPr>
            <w:r w:rsidRPr="00484C97">
              <w:rPr>
                <w:color w:val="000000"/>
                <w:szCs w:val="21"/>
              </w:rPr>
              <w:t>三、本期基金份额交易产生的基金净值变动数（净值减少以</w:t>
            </w:r>
            <w:r w:rsidRPr="00484C97">
              <w:rPr>
                <w:color w:val="000000"/>
                <w:szCs w:val="21"/>
              </w:rPr>
              <w:t>“-”</w:t>
            </w:r>
            <w:r w:rsidRPr="00484C97">
              <w:rPr>
                <w:color w:val="000000"/>
                <w:szCs w:val="21"/>
              </w:rPr>
              <w:t>号填列）</w:t>
            </w:r>
          </w:p>
        </w:tc>
        <w:tc>
          <w:tcPr>
            <w:tcW w:w="2196" w:type="dxa"/>
            <w:vAlign w:val="center"/>
          </w:tcPr>
          <w:p w:rsidR="00B23C3E" w:rsidRPr="00484C97" w:rsidRDefault="002C3322" w:rsidP="00F15B44">
            <w:pPr>
              <w:spacing w:line="276" w:lineRule="auto"/>
              <w:jc w:val="right"/>
              <w:rPr>
                <w:color w:val="000000"/>
                <w:szCs w:val="21"/>
              </w:rPr>
            </w:pPr>
            <w:r w:rsidRPr="00484C97">
              <w:rPr>
                <w:color w:val="000000"/>
                <w:szCs w:val="21"/>
              </w:rPr>
              <w:t>-126,739,104.52</w:t>
            </w:r>
          </w:p>
        </w:tc>
        <w:tc>
          <w:tcPr>
            <w:tcW w:w="2197" w:type="dxa"/>
            <w:vAlign w:val="center"/>
          </w:tcPr>
          <w:p w:rsidR="00B23C3E" w:rsidRPr="00484C97" w:rsidRDefault="002C3322" w:rsidP="00F15B44">
            <w:pPr>
              <w:spacing w:line="276" w:lineRule="auto"/>
              <w:jc w:val="right"/>
              <w:rPr>
                <w:color w:val="000000"/>
                <w:szCs w:val="21"/>
              </w:rPr>
            </w:pPr>
            <w:r w:rsidRPr="00484C97">
              <w:rPr>
                <w:color w:val="000000"/>
                <w:szCs w:val="21"/>
              </w:rPr>
              <w:t>-4,955,901.56</w:t>
            </w:r>
          </w:p>
        </w:tc>
        <w:tc>
          <w:tcPr>
            <w:tcW w:w="2197" w:type="dxa"/>
            <w:vAlign w:val="center"/>
          </w:tcPr>
          <w:p w:rsidR="00B23C3E" w:rsidRPr="00484C97" w:rsidRDefault="002C3322" w:rsidP="00F15B44">
            <w:pPr>
              <w:spacing w:line="276" w:lineRule="auto"/>
              <w:jc w:val="right"/>
              <w:rPr>
                <w:color w:val="000000"/>
                <w:szCs w:val="21"/>
              </w:rPr>
            </w:pPr>
            <w:r w:rsidRPr="00484C97">
              <w:rPr>
                <w:color w:val="000000"/>
                <w:szCs w:val="21"/>
              </w:rPr>
              <w:t>-131,695,006.08</w:t>
            </w:r>
          </w:p>
        </w:tc>
      </w:tr>
      <w:tr w:rsidR="00B23C3E" w:rsidRPr="00484C97">
        <w:tc>
          <w:tcPr>
            <w:tcW w:w="2410" w:type="dxa"/>
            <w:vAlign w:val="center"/>
          </w:tcPr>
          <w:p w:rsidR="00B23C3E" w:rsidRPr="00484C97" w:rsidRDefault="002C3322" w:rsidP="00F15B44">
            <w:pPr>
              <w:spacing w:line="276" w:lineRule="auto"/>
              <w:rPr>
                <w:color w:val="000000"/>
                <w:szCs w:val="21"/>
              </w:rPr>
            </w:pPr>
            <w:r w:rsidRPr="00484C97">
              <w:rPr>
                <w:color w:val="000000"/>
                <w:szCs w:val="21"/>
              </w:rPr>
              <w:lastRenderedPageBreak/>
              <w:t>其中：</w:t>
            </w:r>
            <w:r w:rsidRPr="00484C97">
              <w:rPr>
                <w:color w:val="000000"/>
                <w:szCs w:val="21"/>
              </w:rPr>
              <w:t>1.</w:t>
            </w:r>
            <w:r w:rsidRPr="00484C97">
              <w:rPr>
                <w:color w:val="000000"/>
                <w:szCs w:val="21"/>
              </w:rPr>
              <w:t>基金申购款</w:t>
            </w:r>
          </w:p>
        </w:tc>
        <w:tc>
          <w:tcPr>
            <w:tcW w:w="2196" w:type="dxa"/>
            <w:vAlign w:val="center"/>
          </w:tcPr>
          <w:p w:rsidR="00B23C3E" w:rsidRPr="00484C97" w:rsidRDefault="002C3322" w:rsidP="00F15B44">
            <w:pPr>
              <w:spacing w:line="276" w:lineRule="auto"/>
              <w:jc w:val="right"/>
              <w:rPr>
                <w:color w:val="000000"/>
                <w:szCs w:val="21"/>
              </w:rPr>
            </w:pPr>
            <w:r w:rsidRPr="00484C97">
              <w:rPr>
                <w:color w:val="000000"/>
                <w:szCs w:val="21"/>
              </w:rPr>
              <w:t>620,990.32</w:t>
            </w:r>
          </w:p>
        </w:tc>
        <w:tc>
          <w:tcPr>
            <w:tcW w:w="2197" w:type="dxa"/>
            <w:vAlign w:val="center"/>
          </w:tcPr>
          <w:p w:rsidR="00B23C3E" w:rsidRPr="00484C97" w:rsidRDefault="002C3322" w:rsidP="00F15B44">
            <w:pPr>
              <w:spacing w:line="276" w:lineRule="auto"/>
              <w:jc w:val="right"/>
              <w:rPr>
                <w:color w:val="000000"/>
                <w:szCs w:val="21"/>
              </w:rPr>
            </w:pPr>
            <w:r w:rsidRPr="00484C97">
              <w:rPr>
                <w:color w:val="000000"/>
                <w:szCs w:val="21"/>
              </w:rPr>
              <w:t>35,014.28</w:t>
            </w:r>
          </w:p>
        </w:tc>
        <w:tc>
          <w:tcPr>
            <w:tcW w:w="2197" w:type="dxa"/>
            <w:vAlign w:val="center"/>
          </w:tcPr>
          <w:p w:rsidR="00B23C3E" w:rsidRPr="00484C97" w:rsidRDefault="002C3322" w:rsidP="00F15B44">
            <w:pPr>
              <w:spacing w:line="276" w:lineRule="auto"/>
              <w:jc w:val="right"/>
              <w:rPr>
                <w:color w:val="000000"/>
                <w:szCs w:val="21"/>
              </w:rPr>
            </w:pPr>
            <w:r w:rsidRPr="00484C97">
              <w:rPr>
                <w:color w:val="000000"/>
                <w:szCs w:val="21"/>
              </w:rPr>
              <w:t>656,004.60</w:t>
            </w:r>
          </w:p>
        </w:tc>
      </w:tr>
      <w:tr w:rsidR="00B23C3E" w:rsidRPr="00484C97">
        <w:tc>
          <w:tcPr>
            <w:tcW w:w="2410" w:type="dxa"/>
            <w:vAlign w:val="center"/>
          </w:tcPr>
          <w:p w:rsidR="00B23C3E" w:rsidRPr="00484C97" w:rsidRDefault="002C3322" w:rsidP="00F15B44">
            <w:pPr>
              <w:spacing w:line="276" w:lineRule="auto"/>
              <w:ind w:firstLineChars="300" w:firstLine="630"/>
              <w:rPr>
                <w:color w:val="000000"/>
                <w:szCs w:val="21"/>
              </w:rPr>
            </w:pPr>
            <w:r w:rsidRPr="00484C97">
              <w:rPr>
                <w:color w:val="000000"/>
                <w:szCs w:val="21"/>
              </w:rPr>
              <w:t>2.</w:t>
            </w:r>
            <w:r w:rsidRPr="00484C97">
              <w:rPr>
                <w:color w:val="000000"/>
                <w:szCs w:val="21"/>
              </w:rPr>
              <w:t>基金赎回款</w:t>
            </w:r>
          </w:p>
        </w:tc>
        <w:tc>
          <w:tcPr>
            <w:tcW w:w="2196" w:type="dxa"/>
            <w:vAlign w:val="center"/>
          </w:tcPr>
          <w:p w:rsidR="00B23C3E" w:rsidRPr="00484C97" w:rsidRDefault="002C3322" w:rsidP="00F15B44">
            <w:pPr>
              <w:spacing w:line="276" w:lineRule="auto"/>
              <w:jc w:val="right"/>
              <w:rPr>
                <w:color w:val="000000"/>
                <w:szCs w:val="21"/>
              </w:rPr>
            </w:pPr>
            <w:r w:rsidRPr="00484C97">
              <w:rPr>
                <w:color w:val="000000"/>
                <w:szCs w:val="21"/>
              </w:rPr>
              <w:t>-127,360,094.84</w:t>
            </w:r>
          </w:p>
        </w:tc>
        <w:tc>
          <w:tcPr>
            <w:tcW w:w="2197" w:type="dxa"/>
            <w:vAlign w:val="center"/>
          </w:tcPr>
          <w:p w:rsidR="00B23C3E" w:rsidRPr="00484C97" w:rsidRDefault="002C3322" w:rsidP="00F15B44">
            <w:pPr>
              <w:spacing w:line="276" w:lineRule="auto"/>
              <w:jc w:val="right"/>
              <w:rPr>
                <w:color w:val="000000"/>
                <w:szCs w:val="21"/>
              </w:rPr>
            </w:pPr>
            <w:r w:rsidRPr="00484C97">
              <w:rPr>
                <w:color w:val="000000"/>
                <w:szCs w:val="21"/>
              </w:rPr>
              <w:t>-4,990,915.84</w:t>
            </w:r>
          </w:p>
        </w:tc>
        <w:tc>
          <w:tcPr>
            <w:tcW w:w="2197" w:type="dxa"/>
            <w:vAlign w:val="center"/>
          </w:tcPr>
          <w:p w:rsidR="00B23C3E" w:rsidRPr="00484C97" w:rsidRDefault="002C3322" w:rsidP="00F15B44">
            <w:pPr>
              <w:spacing w:line="276" w:lineRule="auto"/>
              <w:jc w:val="right"/>
              <w:rPr>
                <w:color w:val="000000"/>
                <w:szCs w:val="21"/>
              </w:rPr>
            </w:pPr>
            <w:r w:rsidRPr="00484C97">
              <w:rPr>
                <w:color w:val="000000"/>
                <w:szCs w:val="21"/>
              </w:rPr>
              <w:t>-132,351,010.68</w:t>
            </w:r>
          </w:p>
        </w:tc>
      </w:tr>
      <w:tr w:rsidR="00B23C3E" w:rsidRPr="00484C97">
        <w:tc>
          <w:tcPr>
            <w:tcW w:w="2410" w:type="dxa"/>
            <w:vAlign w:val="center"/>
          </w:tcPr>
          <w:p w:rsidR="00B23C3E" w:rsidRPr="00484C97" w:rsidRDefault="002C3322" w:rsidP="00F15B44">
            <w:pPr>
              <w:spacing w:line="276" w:lineRule="auto"/>
              <w:rPr>
                <w:color w:val="000000"/>
                <w:szCs w:val="21"/>
              </w:rPr>
            </w:pPr>
            <w:r w:rsidRPr="00484C97">
              <w:rPr>
                <w:color w:val="000000"/>
                <w:szCs w:val="21"/>
              </w:rPr>
              <w:t>四、本期向基金份额持有人分配利润产生的基金净值变动（净值减少以</w:t>
            </w:r>
            <w:r w:rsidRPr="00484C97">
              <w:rPr>
                <w:color w:val="000000"/>
                <w:szCs w:val="21"/>
              </w:rPr>
              <w:t>“-”</w:t>
            </w:r>
            <w:r w:rsidRPr="00484C97">
              <w:rPr>
                <w:color w:val="000000"/>
                <w:szCs w:val="21"/>
              </w:rPr>
              <w:t>号填列）</w:t>
            </w:r>
          </w:p>
        </w:tc>
        <w:tc>
          <w:tcPr>
            <w:tcW w:w="2196" w:type="dxa"/>
            <w:vAlign w:val="center"/>
          </w:tcPr>
          <w:p w:rsidR="00B23C3E" w:rsidRPr="00484C97" w:rsidRDefault="002C3322" w:rsidP="00F15B44">
            <w:pPr>
              <w:spacing w:line="276" w:lineRule="auto"/>
              <w:jc w:val="right"/>
              <w:rPr>
                <w:color w:val="000000"/>
                <w:szCs w:val="21"/>
              </w:rPr>
            </w:pPr>
            <w:r w:rsidRPr="00484C97">
              <w:rPr>
                <w:color w:val="000000"/>
                <w:szCs w:val="21"/>
              </w:rPr>
              <w:t>-</w:t>
            </w:r>
          </w:p>
        </w:tc>
        <w:tc>
          <w:tcPr>
            <w:tcW w:w="2197" w:type="dxa"/>
            <w:vAlign w:val="center"/>
          </w:tcPr>
          <w:p w:rsidR="00B23C3E" w:rsidRPr="00484C97" w:rsidRDefault="002C3322" w:rsidP="00F15B44">
            <w:pPr>
              <w:spacing w:line="276" w:lineRule="auto"/>
              <w:jc w:val="right"/>
              <w:rPr>
                <w:color w:val="000000"/>
                <w:szCs w:val="21"/>
              </w:rPr>
            </w:pPr>
            <w:r w:rsidRPr="00484C97">
              <w:rPr>
                <w:color w:val="000000"/>
                <w:szCs w:val="21"/>
              </w:rPr>
              <w:t>-</w:t>
            </w:r>
          </w:p>
        </w:tc>
        <w:tc>
          <w:tcPr>
            <w:tcW w:w="2197" w:type="dxa"/>
            <w:vAlign w:val="center"/>
          </w:tcPr>
          <w:p w:rsidR="00B23C3E" w:rsidRPr="00484C97" w:rsidRDefault="002C3322" w:rsidP="00F15B44">
            <w:pPr>
              <w:spacing w:line="276" w:lineRule="auto"/>
              <w:jc w:val="right"/>
              <w:rPr>
                <w:color w:val="000000"/>
                <w:szCs w:val="21"/>
              </w:rPr>
            </w:pPr>
            <w:r w:rsidRPr="00484C97">
              <w:rPr>
                <w:color w:val="000000"/>
                <w:szCs w:val="21"/>
              </w:rPr>
              <w:t>-</w:t>
            </w:r>
          </w:p>
        </w:tc>
      </w:tr>
      <w:tr w:rsidR="00B23C3E" w:rsidRPr="00484C97">
        <w:tc>
          <w:tcPr>
            <w:tcW w:w="2410" w:type="dxa"/>
            <w:vAlign w:val="center"/>
          </w:tcPr>
          <w:p w:rsidR="00B23C3E" w:rsidRPr="00484C97" w:rsidRDefault="002C3322" w:rsidP="00F15B44">
            <w:pPr>
              <w:spacing w:line="276" w:lineRule="auto"/>
              <w:rPr>
                <w:color w:val="000000"/>
                <w:szCs w:val="21"/>
              </w:rPr>
            </w:pPr>
            <w:r w:rsidRPr="00484C97">
              <w:rPr>
                <w:color w:val="000000"/>
                <w:szCs w:val="21"/>
              </w:rPr>
              <w:t>五、期末所有者权益（基金净值）</w:t>
            </w:r>
          </w:p>
        </w:tc>
        <w:tc>
          <w:tcPr>
            <w:tcW w:w="2196" w:type="dxa"/>
            <w:vAlign w:val="center"/>
          </w:tcPr>
          <w:p w:rsidR="00B23C3E" w:rsidRPr="00484C97" w:rsidRDefault="002C3322" w:rsidP="00F15B44">
            <w:pPr>
              <w:spacing w:line="276" w:lineRule="auto"/>
              <w:jc w:val="right"/>
              <w:rPr>
                <w:color w:val="000000"/>
                <w:szCs w:val="21"/>
              </w:rPr>
            </w:pPr>
            <w:r w:rsidRPr="00484C97">
              <w:rPr>
                <w:color w:val="000000"/>
                <w:szCs w:val="21"/>
              </w:rPr>
              <w:t>563,077,746.71</w:t>
            </w:r>
          </w:p>
        </w:tc>
        <w:tc>
          <w:tcPr>
            <w:tcW w:w="2197" w:type="dxa"/>
            <w:vAlign w:val="center"/>
          </w:tcPr>
          <w:p w:rsidR="00B23C3E" w:rsidRPr="00484C97" w:rsidRDefault="002C3322" w:rsidP="00F15B44">
            <w:pPr>
              <w:spacing w:line="276" w:lineRule="auto"/>
              <w:jc w:val="right"/>
              <w:rPr>
                <w:color w:val="000000"/>
                <w:szCs w:val="21"/>
              </w:rPr>
            </w:pPr>
            <w:r w:rsidRPr="00484C97">
              <w:rPr>
                <w:color w:val="000000"/>
                <w:szCs w:val="21"/>
              </w:rPr>
              <w:t>39,563,098.62</w:t>
            </w:r>
          </w:p>
        </w:tc>
        <w:tc>
          <w:tcPr>
            <w:tcW w:w="2197" w:type="dxa"/>
            <w:vAlign w:val="center"/>
          </w:tcPr>
          <w:p w:rsidR="00B23C3E" w:rsidRPr="00484C97" w:rsidRDefault="002C3322" w:rsidP="00F15B44">
            <w:pPr>
              <w:spacing w:line="276" w:lineRule="auto"/>
              <w:jc w:val="right"/>
              <w:rPr>
                <w:color w:val="000000"/>
                <w:szCs w:val="21"/>
              </w:rPr>
            </w:pPr>
            <w:r w:rsidRPr="00484C97">
              <w:rPr>
                <w:color w:val="000000"/>
                <w:szCs w:val="21"/>
              </w:rPr>
              <w:t>602,640,845.33</w:t>
            </w:r>
          </w:p>
        </w:tc>
      </w:tr>
    </w:tbl>
    <w:p w:rsidR="00B23C3E" w:rsidRPr="00484C97" w:rsidRDefault="002C3322" w:rsidP="00705411">
      <w:pPr>
        <w:spacing w:beforeLines="50" w:before="156" w:line="360" w:lineRule="auto"/>
        <w:rPr>
          <w:color w:val="000000"/>
          <w:szCs w:val="21"/>
        </w:rPr>
      </w:pPr>
      <w:r w:rsidRPr="00484C97">
        <w:rPr>
          <w:color w:val="000000"/>
          <w:szCs w:val="21"/>
        </w:rPr>
        <w:t>报表附注为财务报表的组成部分。</w:t>
      </w:r>
    </w:p>
    <w:p w:rsidR="00B23C3E" w:rsidRPr="00484C97" w:rsidRDefault="002C3322">
      <w:pPr>
        <w:spacing w:line="360" w:lineRule="auto"/>
        <w:rPr>
          <w:color w:val="000000"/>
          <w:szCs w:val="21"/>
        </w:rPr>
      </w:pPr>
      <w:r w:rsidRPr="00484C97">
        <w:rPr>
          <w:color w:val="000000"/>
          <w:szCs w:val="21"/>
        </w:rPr>
        <w:t>本报告页码（序号）从</w:t>
      </w:r>
      <w:r w:rsidRPr="00484C97">
        <w:rPr>
          <w:color w:val="000000"/>
          <w:szCs w:val="21"/>
        </w:rPr>
        <w:t>7.2.1</w:t>
      </w:r>
      <w:r w:rsidRPr="00484C97">
        <w:rPr>
          <w:color w:val="000000"/>
          <w:szCs w:val="21"/>
        </w:rPr>
        <w:t>至</w:t>
      </w:r>
      <w:r w:rsidRPr="00484C97">
        <w:rPr>
          <w:color w:val="000000"/>
          <w:szCs w:val="21"/>
        </w:rPr>
        <w:t>7.2.4</w:t>
      </w:r>
      <w:r w:rsidRPr="00484C97">
        <w:rPr>
          <w:color w:val="000000"/>
          <w:szCs w:val="21"/>
        </w:rPr>
        <w:t>，财务报表由下列负责人签署：</w:t>
      </w:r>
    </w:p>
    <w:p w:rsidR="00B23C3E" w:rsidRPr="00484C97" w:rsidRDefault="002C3322">
      <w:pPr>
        <w:spacing w:line="360" w:lineRule="auto"/>
        <w:rPr>
          <w:color w:val="000000"/>
          <w:szCs w:val="21"/>
        </w:rPr>
      </w:pPr>
      <w:r w:rsidRPr="00484C97">
        <w:rPr>
          <w:color w:val="000000"/>
          <w:szCs w:val="21"/>
        </w:rPr>
        <w:t>基金管理人负责人：谢卫，主管会计工作负责人：夏华龙，会计机构负责人：单江</w:t>
      </w:r>
    </w:p>
    <w:p w:rsidR="00B23C3E" w:rsidRPr="00484C97" w:rsidRDefault="002C3322" w:rsidP="00705411">
      <w:pPr>
        <w:pStyle w:val="3"/>
        <w:spacing w:beforeLines="50" w:before="156" w:after="0" w:line="360" w:lineRule="auto"/>
        <w:rPr>
          <w:color w:val="000000"/>
          <w:sz w:val="21"/>
          <w:szCs w:val="21"/>
        </w:rPr>
      </w:pPr>
      <w:bookmarkStart w:id="244" w:name="_Toc225498271"/>
      <w:bookmarkStart w:id="245" w:name="_Toc361324876"/>
      <w:bookmarkStart w:id="246" w:name="_Toc409100077"/>
      <w:bookmarkStart w:id="247" w:name="_Toc409100440"/>
      <w:bookmarkStart w:id="248" w:name="_Toc508540696"/>
      <w:bookmarkStart w:id="249" w:name="_Toc35964891"/>
      <w:r w:rsidRPr="00484C97">
        <w:rPr>
          <w:color w:val="000000"/>
          <w:sz w:val="21"/>
          <w:szCs w:val="21"/>
        </w:rPr>
        <w:t>7.2.4</w:t>
      </w:r>
      <w:r w:rsidRPr="00484C97">
        <w:rPr>
          <w:color w:val="000000"/>
          <w:sz w:val="21"/>
          <w:szCs w:val="21"/>
        </w:rPr>
        <w:t>报表附注</w:t>
      </w:r>
      <w:bookmarkEnd w:id="244"/>
      <w:bookmarkEnd w:id="245"/>
      <w:bookmarkEnd w:id="246"/>
      <w:bookmarkEnd w:id="247"/>
      <w:bookmarkEnd w:id="248"/>
      <w:bookmarkEnd w:id="249"/>
    </w:p>
    <w:p w:rsidR="00B23C3E" w:rsidRPr="00484C97" w:rsidRDefault="002C3322">
      <w:pPr>
        <w:autoSpaceDE w:val="0"/>
        <w:autoSpaceDN w:val="0"/>
        <w:adjustRightInd w:val="0"/>
        <w:spacing w:line="360" w:lineRule="auto"/>
        <w:jc w:val="left"/>
        <w:rPr>
          <w:b/>
          <w:color w:val="000000"/>
          <w:kern w:val="0"/>
          <w:szCs w:val="21"/>
        </w:rPr>
      </w:pPr>
      <w:r w:rsidRPr="00484C97">
        <w:rPr>
          <w:b/>
          <w:bCs/>
          <w:color w:val="000000"/>
          <w:kern w:val="0"/>
          <w:szCs w:val="21"/>
        </w:rPr>
        <w:t xml:space="preserve">7.2.4.1 </w:t>
      </w:r>
      <w:r w:rsidRPr="00484C97">
        <w:rPr>
          <w:b/>
          <w:color w:val="000000"/>
          <w:kern w:val="0"/>
          <w:szCs w:val="21"/>
        </w:rPr>
        <w:t>基金基本情况</w:t>
      </w:r>
    </w:p>
    <w:p w:rsidR="005216FE" w:rsidRPr="00484C97" w:rsidRDefault="005216FE" w:rsidP="005216FE">
      <w:pPr>
        <w:autoSpaceDE w:val="0"/>
        <w:autoSpaceDN w:val="0"/>
        <w:adjustRightInd w:val="0"/>
        <w:spacing w:line="360" w:lineRule="auto"/>
        <w:jc w:val="left"/>
        <w:rPr>
          <w:color w:val="000000"/>
          <w:szCs w:val="21"/>
        </w:rPr>
      </w:pPr>
      <w:r w:rsidRPr="00484C97">
        <w:rPr>
          <w:rFonts w:hint="eastAsia"/>
          <w:color w:val="000000"/>
          <w:szCs w:val="21"/>
        </w:rPr>
        <w:t>交银施罗德荣鑫保本混合型证券投资基金</w:t>
      </w:r>
      <w:r w:rsidRPr="00484C97">
        <w:rPr>
          <w:rFonts w:hint="eastAsia"/>
          <w:color w:val="000000"/>
          <w:szCs w:val="21"/>
        </w:rPr>
        <w:t>(</w:t>
      </w:r>
      <w:r w:rsidRPr="00484C97">
        <w:rPr>
          <w:rFonts w:hint="eastAsia"/>
          <w:color w:val="000000"/>
          <w:szCs w:val="21"/>
        </w:rPr>
        <w:t>以下简称“本基金”</w:t>
      </w:r>
      <w:r w:rsidRPr="00484C97">
        <w:rPr>
          <w:rFonts w:hint="eastAsia"/>
          <w:color w:val="000000"/>
          <w:szCs w:val="21"/>
        </w:rPr>
        <w:t>)</w:t>
      </w:r>
      <w:r w:rsidRPr="00484C97">
        <w:rPr>
          <w:rFonts w:hint="eastAsia"/>
          <w:color w:val="000000"/>
          <w:szCs w:val="21"/>
        </w:rPr>
        <w:t>经中国证券监督管理委员会</w:t>
      </w:r>
      <w:r w:rsidRPr="00484C97">
        <w:rPr>
          <w:rFonts w:hint="eastAsia"/>
          <w:color w:val="000000"/>
          <w:szCs w:val="21"/>
        </w:rPr>
        <w:t>(</w:t>
      </w:r>
      <w:r w:rsidRPr="00484C97">
        <w:rPr>
          <w:rFonts w:hint="eastAsia"/>
          <w:color w:val="000000"/>
          <w:szCs w:val="21"/>
        </w:rPr>
        <w:t>以下简称“中国证监会”</w:t>
      </w:r>
      <w:r w:rsidRPr="00484C97">
        <w:rPr>
          <w:rFonts w:hint="eastAsia"/>
          <w:color w:val="000000"/>
          <w:szCs w:val="21"/>
        </w:rPr>
        <w:t>)</w:t>
      </w:r>
      <w:r w:rsidRPr="00484C97">
        <w:rPr>
          <w:rFonts w:hint="eastAsia"/>
          <w:color w:val="000000"/>
          <w:szCs w:val="21"/>
        </w:rPr>
        <w:t>证监许可</w:t>
      </w:r>
      <w:r w:rsidRPr="00484C97">
        <w:rPr>
          <w:rFonts w:hint="eastAsia"/>
          <w:color w:val="000000"/>
          <w:szCs w:val="21"/>
        </w:rPr>
        <w:t xml:space="preserve">[2016]449 </w:t>
      </w:r>
      <w:r w:rsidRPr="00484C97">
        <w:rPr>
          <w:rFonts w:hint="eastAsia"/>
          <w:color w:val="000000"/>
          <w:szCs w:val="21"/>
        </w:rPr>
        <w:t>号《关于准予交银施罗德荣鑫保本混合型证券投资基金注册的批复》核准，由交银施罗德基金管理有限公司依照《中华人民共和国证券投资基金法》和《交银施罗德荣鑫保本混合型证券投资基金基金合同》负责公开募集。本基金为契约型开放式，存续期限不定，首次设立募集不包括认购资金利息共募集人民币</w:t>
      </w:r>
      <w:r w:rsidRPr="00484C97">
        <w:rPr>
          <w:rFonts w:hint="eastAsia"/>
          <w:color w:val="000000"/>
          <w:szCs w:val="21"/>
        </w:rPr>
        <w:t xml:space="preserve">988,871,434.55 </w:t>
      </w:r>
      <w:r w:rsidRPr="00484C97">
        <w:rPr>
          <w:rFonts w:hint="eastAsia"/>
          <w:color w:val="000000"/>
          <w:szCs w:val="21"/>
        </w:rPr>
        <w:t>元，业经普华永道中天会计师事务所</w:t>
      </w:r>
      <w:r w:rsidRPr="00484C97">
        <w:rPr>
          <w:rFonts w:hint="eastAsia"/>
          <w:color w:val="000000"/>
          <w:szCs w:val="21"/>
        </w:rPr>
        <w:t>(</w:t>
      </w:r>
      <w:r w:rsidRPr="00484C97">
        <w:rPr>
          <w:rFonts w:hint="eastAsia"/>
          <w:color w:val="000000"/>
          <w:szCs w:val="21"/>
        </w:rPr>
        <w:t>特殊普通合伙</w:t>
      </w:r>
      <w:r w:rsidRPr="00484C97">
        <w:rPr>
          <w:rFonts w:hint="eastAsia"/>
          <w:color w:val="000000"/>
          <w:szCs w:val="21"/>
        </w:rPr>
        <w:t>)</w:t>
      </w:r>
      <w:r w:rsidRPr="00484C97">
        <w:rPr>
          <w:rFonts w:hint="eastAsia"/>
          <w:color w:val="000000"/>
          <w:szCs w:val="21"/>
        </w:rPr>
        <w:t>普华永道中天验字</w:t>
      </w:r>
      <w:r w:rsidRPr="00484C97">
        <w:rPr>
          <w:rFonts w:hint="eastAsia"/>
          <w:color w:val="000000"/>
          <w:szCs w:val="21"/>
        </w:rPr>
        <w:t>(2016)</w:t>
      </w:r>
      <w:r w:rsidRPr="00484C97">
        <w:rPr>
          <w:rFonts w:hint="eastAsia"/>
          <w:color w:val="000000"/>
          <w:szCs w:val="21"/>
        </w:rPr>
        <w:t>第</w:t>
      </w:r>
      <w:r w:rsidRPr="00484C97">
        <w:rPr>
          <w:rFonts w:hint="eastAsia"/>
          <w:color w:val="000000"/>
          <w:szCs w:val="21"/>
        </w:rPr>
        <w:t xml:space="preserve">325 </w:t>
      </w:r>
      <w:r w:rsidRPr="00484C97">
        <w:rPr>
          <w:rFonts w:hint="eastAsia"/>
          <w:color w:val="000000"/>
          <w:szCs w:val="21"/>
        </w:rPr>
        <w:t>号验资报告予以验证。经向中国证监会备案，《交银施罗德荣鑫保本混合型证券投资基金基金合同》于</w:t>
      </w:r>
      <w:r w:rsidRPr="00484C97">
        <w:rPr>
          <w:rFonts w:hint="eastAsia"/>
          <w:color w:val="000000"/>
          <w:szCs w:val="21"/>
        </w:rPr>
        <w:t xml:space="preserve">2016 </w:t>
      </w:r>
      <w:r w:rsidRPr="00484C97">
        <w:rPr>
          <w:rFonts w:hint="eastAsia"/>
          <w:color w:val="000000"/>
          <w:szCs w:val="21"/>
        </w:rPr>
        <w:t>年</w:t>
      </w:r>
      <w:r w:rsidRPr="00484C97">
        <w:rPr>
          <w:rFonts w:hint="eastAsia"/>
          <w:color w:val="000000"/>
          <w:szCs w:val="21"/>
        </w:rPr>
        <w:t xml:space="preserve">3 </w:t>
      </w:r>
      <w:r w:rsidRPr="00484C97">
        <w:rPr>
          <w:rFonts w:hint="eastAsia"/>
          <w:color w:val="000000"/>
          <w:szCs w:val="21"/>
        </w:rPr>
        <w:t>月</w:t>
      </w:r>
      <w:r w:rsidRPr="00484C97">
        <w:rPr>
          <w:rFonts w:hint="eastAsia"/>
          <w:color w:val="000000"/>
          <w:szCs w:val="21"/>
        </w:rPr>
        <w:t xml:space="preserve">25 </w:t>
      </w:r>
      <w:r w:rsidRPr="00484C97">
        <w:rPr>
          <w:rFonts w:hint="eastAsia"/>
          <w:color w:val="000000"/>
          <w:szCs w:val="21"/>
        </w:rPr>
        <w:t>日正式生效，基金合同生效日的基金份额总额为</w:t>
      </w:r>
      <w:r w:rsidRPr="00484C97">
        <w:rPr>
          <w:rFonts w:hint="eastAsia"/>
          <w:color w:val="000000"/>
          <w:szCs w:val="21"/>
        </w:rPr>
        <w:t xml:space="preserve">988,953,938.88 </w:t>
      </w:r>
      <w:r w:rsidRPr="00484C97">
        <w:rPr>
          <w:rFonts w:hint="eastAsia"/>
          <w:color w:val="000000"/>
          <w:szCs w:val="21"/>
        </w:rPr>
        <w:t>份基金份额，其中认购资金利息折合</w:t>
      </w:r>
      <w:r w:rsidRPr="00484C97">
        <w:rPr>
          <w:rFonts w:hint="eastAsia"/>
          <w:color w:val="000000"/>
          <w:szCs w:val="21"/>
        </w:rPr>
        <w:t xml:space="preserve">82,504.33 </w:t>
      </w:r>
      <w:r w:rsidRPr="00484C97">
        <w:rPr>
          <w:rFonts w:hint="eastAsia"/>
          <w:color w:val="000000"/>
          <w:szCs w:val="21"/>
        </w:rPr>
        <w:t>份基金份额。本基金的基金管理人为交银施罗德基金管理有限公司，基金托管人为中国民生银行股份有限公司，基金保证人为中国投融资担保股份有限公司。</w:t>
      </w:r>
    </w:p>
    <w:p w:rsidR="005216FE" w:rsidRPr="00484C97" w:rsidRDefault="005216FE" w:rsidP="005216FE">
      <w:pPr>
        <w:autoSpaceDE w:val="0"/>
        <w:autoSpaceDN w:val="0"/>
        <w:adjustRightInd w:val="0"/>
        <w:spacing w:line="360" w:lineRule="auto"/>
        <w:jc w:val="left"/>
        <w:rPr>
          <w:color w:val="000000"/>
          <w:szCs w:val="21"/>
        </w:rPr>
      </w:pPr>
      <w:r w:rsidRPr="00484C97">
        <w:rPr>
          <w:rFonts w:hint="eastAsia"/>
          <w:color w:val="000000"/>
          <w:szCs w:val="21"/>
        </w:rPr>
        <w:t>根据《交银施罗德荣鑫保本混合型证券投资基金基金合同》的有关约定，本基金的保本周期为三年。本基金第一个保本周期自本基金基金合同生效日起至三个公历年后对应日止</w:t>
      </w:r>
      <w:r w:rsidRPr="00484C97">
        <w:rPr>
          <w:rFonts w:hint="eastAsia"/>
          <w:color w:val="000000"/>
          <w:szCs w:val="21"/>
        </w:rPr>
        <w:t>(</w:t>
      </w:r>
      <w:r w:rsidRPr="00484C97">
        <w:rPr>
          <w:rFonts w:hint="eastAsia"/>
          <w:color w:val="000000"/>
          <w:szCs w:val="21"/>
        </w:rPr>
        <w:t>如该对应日为非工作日，保本周期到期日顺延至下一个工作日</w:t>
      </w:r>
      <w:r w:rsidRPr="00484C97">
        <w:rPr>
          <w:rFonts w:hint="eastAsia"/>
          <w:color w:val="000000"/>
          <w:szCs w:val="21"/>
        </w:rPr>
        <w:t>)</w:t>
      </w:r>
      <w:r w:rsidRPr="00484C97">
        <w:rPr>
          <w:rFonts w:hint="eastAsia"/>
          <w:color w:val="000000"/>
          <w:szCs w:val="21"/>
        </w:rPr>
        <w:t>。但在保本周期内，如本基金份额累计净值收益率连续</w:t>
      </w:r>
      <w:r w:rsidRPr="00484C97">
        <w:rPr>
          <w:rFonts w:hint="eastAsia"/>
          <w:color w:val="000000"/>
          <w:szCs w:val="21"/>
        </w:rPr>
        <w:t>15</w:t>
      </w:r>
      <w:r w:rsidRPr="00484C97">
        <w:rPr>
          <w:rFonts w:hint="eastAsia"/>
          <w:color w:val="000000"/>
          <w:szCs w:val="21"/>
        </w:rPr>
        <w:t>个工作日达到或超过当期保本周期预设的目标收益率，则基金管理人将在基金份额累计净值收益率连续达到或超过预设的目标收益率的第</w:t>
      </w:r>
      <w:r w:rsidRPr="00484C97">
        <w:rPr>
          <w:rFonts w:hint="eastAsia"/>
          <w:color w:val="000000"/>
          <w:szCs w:val="21"/>
        </w:rPr>
        <w:t>15</w:t>
      </w:r>
      <w:r w:rsidRPr="00484C97">
        <w:rPr>
          <w:rFonts w:hint="eastAsia"/>
          <w:color w:val="000000"/>
          <w:szCs w:val="21"/>
        </w:rPr>
        <w:t>个工作日当日起</w:t>
      </w:r>
      <w:r w:rsidRPr="00484C97">
        <w:rPr>
          <w:rFonts w:hint="eastAsia"/>
          <w:color w:val="000000"/>
          <w:szCs w:val="21"/>
        </w:rPr>
        <w:t>10</w:t>
      </w:r>
      <w:r w:rsidRPr="00484C97">
        <w:rPr>
          <w:rFonts w:hint="eastAsia"/>
          <w:color w:val="000000"/>
          <w:szCs w:val="21"/>
        </w:rPr>
        <w:t>个工作日内公告本基金当期保本周期提前到期，并进入到期期间（提前到期日距离满足提前到期条件之日起不超过</w:t>
      </w:r>
      <w:r w:rsidRPr="00484C97">
        <w:rPr>
          <w:rFonts w:hint="eastAsia"/>
          <w:color w:val="000000"/>
          <w:szCs w:val="21"/>
        </w:rPr>
        <w:t>20</w:t>
      </w:r>
      <w:r w:rsidRPr="00484C97">
        <w:rPr>
          <w:rFonts w:hint="eastAsia"/>
          <w:color w:val="000000"/>
          <w:szCs w:val="21"/>
        </w:rPr>
        <w:t>个工作日，且不得晚于非提前到期情形下的保本周期到期日）。本基金第一个保本周期由中国投融资担保有限公司作为担保人，为本基金第一个保本周期的保本提供不可撤销的连带责任保证。</w:t>
      </w:r>
    </w:p>
    <w:p w:rsidR="005216FE" w:rsidRPr="00484C97" w:rsidRDefault="005216FE" w:rsidP="005216FE">
      <w:pPr>
        <w:autoSpaceDE w:val="0"/>
        <w:autoSpaceDN w:val="0"/>
        <w:adjustRightInd w:val="0"/>
        <w:spacing w:line="360" w:lineRule="auto"/>
        <w:jc w:val="left"/>
        <w:rPr>
          <w:color w:val="000000"/>
          <w:szCs w:val="21"/>
        </w:rPr>
      </w:pPr>
      <w:r w:rsidRPr="00484C97">
        <w:rPr>
          <w:rFonts w:hint="eastAsia"/>
          <w:color w:val="000000"/>
          <w:szCs w:val="21"/>
        </w:rPr>
        <w:lastRenderedPageBreak/>
        <w:t>根据《交银施罗德荣鑫保本混合型证券投资基金基金合同》的有关规定，在本基金募集期内认购本基金的基金份额持有人持有本基金至当期保本周期到期的，如可赎回金额加上保本周期内的累计分红金额低于其认购金额</w:t>
      </w:r>
      <w:r w:rsidRPr="00484C97">
        <w:rPr>
          <w:rFonts w:hint="eastAsia"/>
          <w:color w:val="000000"/>
          <w:szCs w:val="21"/>
        </w:rPr>
        <w:t>(</w:t>
      </w:r>
      <w:r w:rsidRPr="00484C97">
        <w:rPr>
          <w:rFonts w:hint="eastAsia"/>
          <w:color w:val="000000"/>
          <w:szCs w:val="21"/>
        </w:rPr>
        <w:t>即认购保本金额，包括该等基金份额的净认购金额、认购费用以及募集期间的认购利息</w:t>
      </w:r>
      <w:r w:rsidRPr="00484C97">
        <w:rPr>
          <w:rFonts w:hint="eastAsia"/>
          <w:color w:val="000000"/>
          <w:szCs w:val="21"/>
        </w:rPr>
        <w:t>)</w:t>
      </w:r>
      <w:r w:rsidRPr="00484C97">
        <w:rPr>
          <w:rFonts w:hint="eastAsia"/>
          <w:color w:val="000000"/>
          <w:szCs w:val="21"/>
        </w:rPr>
        <w:t>，基金管理人或保本义务人应补足该差额。但上述基金份额持有人未持有到期而赎回或转换出本基金的，赎回或转换出部分不适用保本条款；基金份额持有人在保本周期内申购或转换入的基金份额也不适用保本条款。</w:t>
      </w:r>
    </w:p>
    <w:p w:rsidR="005216FE" w:rsidRPr="00484C97" w:rsidRDefault="005216FE" w:rsidP="005216FE">
      <w:pPr>
        <w:autoSpaceDE w:val="0"/>
        <w:autoSpaceDN w:val="0"/>
        <w:adjustRightInd w:val="0"/>
        <w:spacing w:line="360" w:lineRule="auto"/>
        <w:jc w:val="left"/>
        <w:rPr>
          <w:color w:val="000000"/>
          <w:szCs w:val="21"/>
        </w:rPr>
      </w:pPr>
    </w:p>
    <w:p w:rsidR="005216FE" w:rsidRPr="00484C97" w:rsidRDefault="005216FE" w:rsidP="005216FE">
      <w:pPr>
        <w:autoSpaceDE w:val="0"/>
        <w:autoSpaceDN w:val="0"/>
        <w:adjustRightInd w:val="0"/>
        <w:spacing w:line="360" w:lineRule="auto"/>
        <w:jc w:val="left"/>
        <w:rPr>
          <w:color w:val="000000"/>
          <w:szCs w:val="21"/>
        </w:rPr>
      </w:pPr>
      <w:r w:rsidRPr="00484C97">
        <w:rPr>
          <w:rFonts w:hint="eastAsia"/>
          <w:color w:val="000000"/>
          <w:szCs w:val="21"/>
        </w:rPr>
        <w:t>根据《交银施罗德荣鑫保本混合型证券投资基金保本周期到期安排及转型为交银施罗德荣鑫灵活配置混合型证券投资基金后运作相关业务规则的公告》，原基金保本周期到期因未能符合保本基金存续条件，按照基金合同的约定自</w:t>
      </w:r>
      <w:r w:rsidRPr="00484C97">
        <w:rPr>
          <w:rFonts w:hint="eastAsia"/>
          <w:color w:val="000000"/>
          <w:szCs w:val="21"/>
        </w:rPr>
        <w:t>2019</w:t>
      </w:r>
      <w:r w:rsidRPr="00484C97">
        <w:rPr>
          <w:rFonts w:hint="eastAsia"/>
          <w:color w:val="000000"/>
          <w:szCs w:val="21"/>
        </w:rPr>
        <w:t>年</w:t>
      </w:r>
      <w:r w:rsidRPr="00484C97">
        <w:rPr>
          <w:rFonts w:hint="eastAsia"/>
          <w:color w:val="000000"/>
          <w:szCs w:val="21"/>
        </w:rPr>
        <w:t>3</w:t>
      </w:r>
      <w:r w:rsidRPr="00484C97">
        <w:rPr>
          <w:rFonts w:hint="eastAsia"/>
          <w:color w:val="000000"/>
          <w:szCs w:val="21"/>
        </w:rPr>
        <w:t>月</w:t>
      </w:r>
      <w:r w:rsidRPr="00484C97">
        <w:rPr>
          <w:rFonts w:hint="eastAsia"/>
          <w:color w:val="000000"/>
          <w:szCs w:val="21"/>
        </w:rPr>
        <w:t>29</w:t>
      </w:r>
      <w:r w:rsidRPr="00484C97">
        <w:rPr>
          <w:rFonts w:hint="eastAsia"/>
          <w:color w:val="000000"/>
          <w:szCs w:val="21"/>
        </w:rPr>
        <w:t>日起转型为为非保本的混合型证券投资基金，即“交银施罗德荣鑫灵活配置混合型证券投资基金”。转型后基金的投资目标、投资范围、投资策略、投资比例、业绩比较基准、估值方法、申赎原则、收益分配及基金费率等按照《交银施罗德荣鑫灵活配置混合型证券投资基金基金合同》相关规定进行运作。原《交银施罗德荣鑫保本混合型证券投资基金基金合同》自</w:t>
      </w:r>
      <w:r w:rsidRPr="00484C97">
        <w:rPr>
          <w:rFonts w:hint="eastAsia"/>
          <w:color w:val="000000"/>
          <w:szCs w:val="21"/>
        </w:rPr>
        <w:t>2019</w:t>
      </w:r>
      <w:r w:rsidRPr="00484C97">
        <w:rPr>
          <w:rFonts w:hint="eastAsia"/>
          <w:color w:val="000000"/>
          <w:szCs w:val="21"/>
        </w:rPr>
        <w:t>年</w:t>
      </w:r>
      <w:r w:rsidRPr="00484C97">
        <w:rPr>
          <w:rFonts w:hint="eastAsia"/>
          <w:color w:val="000000"/>
          <w:szCs w:val="21"/>
        </w:rPr>
        <w:t>3</w:t>
      </w:r>
      <w:r w:rsidRPr="00484C97">
        <w:rPr>
          <w:rFonts w:hint="eastAsia"/>
          <w:color w:val="000000"/>
          <w:szCs w:val="21"/>
        </w:rPr>
        <w:t>月</w:t>
      </w:r>
      <w:r w:rsidRPr="00484C97">
        <w:rPr>
          <w:rFonts w:hint="eastAsia"/>
          <w:color w:val="000000"/>
          <w:szCs w:val="21"/>
        </w:rPr>
        <w:t>29</w:t>
      </w:r>
      <w:r w:rsidRPr="00484C97">
        <w:rPr>
          <w:rFonts w:hint="eastAsia"/>
          <w:color w:val="000000"/>
          <w:szCs w:val="21"/>
        </w:rPr>
        <w:t>日失效，《交银施罗德荣鑫灵活配置混合型证券投资基金基金合同》于同一日生效，并已报中国证监会备案。根据《中华人民共和国证券投资基金法》和《交银施罗德荣鑫保本混合型证券投资基金基金合同》的有关规定，本基金的投资范围为具有良好流动性的金融工具，包括国内依法发行上市的股票</w:t>
      </w:r>
      <w:r w:rsidRPr="00484C97">
        <w:rPr>
          <w:rFonts w:hint="eastAsia"/>
          <w:color w:val="000000"/>
          <w:szCs w:val="21"/>
        </w:rPr>
        <w:t>(</w:t>
      </w:r>
      <w:r w:rsidRPr="00484C97">
        <w:rPr>
          <w:rFonts w:hint="eastAsia"/>
          <w:color w:val="000000"/>
          <w:szCs w:val="21"/>
        </w:rPr>
        <w:t>含中小板、创业板及其他经中国证监会核准上市的股票</w:t>
      </w:r>
      <w:r w:rsidRPr="00484C97">
        <w:rPr>
          <w:rFonts w:hint="eastAsia"/>
          <w:color w:val="000000"/>
          <w:szCs w:val="21"/>
        </w:rPr>
        <w:t>)</w:t>
      </w:r>
      <w:r w:rsidRPr="00484C97">
        <w:rPr>
          <w:rFonts w:hint="eastAsia"/>
          <w:color w:val="000000"/>
          <w:szCs w:val="21"/>
        </w:rPr>
        <w:t>、债券、中期票据、货币市场工具、银行存款、权证、资产支持证券、股指期货以及法律法规或中国证监会允许基金投资的其他金融工具</w:t>
      </w:r>
      <w:r w:rsidRPr="00484C97">
        <w:rPr>
          <w:rFonts w:hint="eastAsia"/>
          <w:color w:val="000000"/>
          <w:szCs w:val="21"/>
        </w:rPr>
        <w:t>(</w:t>
      </w:r>
      <w:r w:rsidRPr="00484C97">
        <w:rPr>
          <w:rFonts w:hint="eastAsia"/>
          <w:color w:val="000000"/>
          <w:szCs w:val="21"/>
        </w:rPr>
        <w:t>但须符合中国证监会相关规定</w:t>
      </w:r>
      <w:r w:rsidRPr="00484C97">
        <w:rPr>
          <w:rFonts w:hint="eastAsia"/>
          <w:color w:val="000000"/>
          <w:szCs w:val="21"/>
        </w:rPr>
        <w:t>)</w:t>
      </w:r>
      <w:r w:rsidRPr="00484C97">
        <w:rPr>
          <w:rFonts w:hint="eastAsia"/>
          <w:color w:val="000000"/>
          <w:szCs w:val="21"/>
        </w:rPr>
        <w:t>。本基金将按照恒定比例组合保险机制将资产配置于稳健资产和风险资产。本基金的基金资产包括稳健资产和风险资产，稳健资产为国内依法发行交易的债券、货币市场工具和银行存款等，其中债券包括国债、金融债、央行票据、地方政府债券、企业债券、公司债券、中期票据、短期融资券、可转换公司债券</w:t>
      </w:r>
      <w:r w:rsidRPr="00484C97">
        <w:rPr>
          <w:rFonts w:hint="eastAsia"/>
          <w:color w:val="000000"/>
          <w:szCs w:val="21"/>
        </w:rPr>
        <w:t>(</w:t>
      </w:r>
      <w:r w:rsidRPr="00484C97">
        <w:rPr>
          <w:rFonts w:hint="eastAsia"/>
          <w:color w:val="000000"/>
          <w:szCs w:val="21"/>
        </w:rPr>
        <w:t>含分离交易的可转换公司债券</w:t>
      </w:r>
      <w:r w:rsidRPr="00484C97">
        <w:rPr>
          <w:rFonts w:hint="eastAsia"/>
          <w:color w:val="000000"/>
          <w:szCs w:val="21"/>
        </w:rPr>
        <w:t>)</w:t>
      </w:r>
      <w:r w:rsidRPr="00484C97">
        <w:rPr>
          <w:rFonts w:hint="eastAsia"/>
          <w:color w:val="000000"/>
          <w:szCs w:val="21"/>
        </w:rPr>
        <w:t>、资产支持证券、债券回购等。风险资产为股票</w:t>
      </w:r>
      <w:r w:rsidRPr="00484C97">
        <w:rPr>
          <w:rFonts w:hint="eastAsia"/>
          <w:color w:val="000000"/>
          <w:szCs w:val="21"/>
        </w:rPr>
        <w:t>(</w:t>
      </w:r>
      <w:r w:rsidRPr="00484C97">
        <w:rPr>
          <w:rFonts w:hint="eastAsia"/>
          <w:color w:val="000000"/>
          <w:szCs w:val="21"/>
        </w:rPr>
        <w:t>包括中小板、创业板及其他经中国证监会核准上市的股票</w:t>
      </w:r>
      <w:r w:rsidRPr="00484C97">
        <w:rPr>
          <w:rFonts w:hint="eastAsia"/>
          <w:color w:val="000000"/>
          <w:szCs w:val="21"/>
        </w:rPr>
        <w:t>)</w:t>
      </w:r>
      <w:r w:rsidRPr="00484C97">
        <w:rPr>
          <w:rFonts w:hint="eastAsia"/>
          <w:color w:val="000000"/>
          <w:szCs w:val="21"/>
        </w:rPr>
        <w:t>、权证、股指期货等。如法律法规或监管机构以后允许基金投资其他品种，基金管理人在履行适当程序后，可以将其纳入投资范围。基金的投资组合比例为：债券、货币市场工具等稳健资产占基金资产的比例不低于</w:t>
      </w:r>
      <w:r w:rsidRPr="00484C97">
        <w:rPr>
          <w:rFonts w:hint="eastAsia"/>
          <w:color w:val="000000"/>
          <w:szCs w:val="21"/>
        </w:rPr>
        <w:t>60%</w:t>
      </w:r>
      <w:r w:rsidRPr="00484C97">
        <w:rPr>
          <w:rFonts w:hint="eastAsia"/>
          <w:color w:val="000000"/>
          <w:szCs w:val="21"/>
        </w:rPr>
        <w:t>，其中基金应保留不低于基金资产净值</w:t>
      </w:r>
      <w:r w:rsidRPr="00484C97">
        <w:rPr>
          <w:rFonts w:hint="eastAsia"/>
          <w:color w:val="000000"/>
          <w:szCs w:val="21"/>
        </w:rPr>
        <w:t>5%</w:t>
      </w:r>
      <w:r w:rsidRPr="00484C97">
        <w:rPr>
          <w:rFonts w:hint="eastAsia"/>
          <w:color w:val="000000"/>
          <w:szCs w:val="21"/>
        </w:rPr>
        <w:t>的现金或到期日在一年以内的政府债券；股票、权证、股指期货等风险资产占基金资产的比例不高于</w:t>
      </w:r>
      <w:r w:rsidRPr="00484C97">
        <w:rPr>
          <w:rFonts w:hint="eastAsia"/>
          <w:color w:val="000000"/>
          <w:szCs w:val="21"/>
        </w:rPr>
        <w:t>40%</w:t>
      </w:r>
      <w:r w:rsidRPr="00484C97">
        <w:rPr>
          <w:rFonts w:hint="eastAsia"/>
          <w:color w:val="000000"/>
          <w:szCs w:val="21"/>
        </w:rPr>
        <w:t>，其中，基金持有的全部权证的市值不超过基金资产净值的</w:t>
      </w:r>
      <w:r w:rsidRPr="00484C97">
        <w:rPr>
          <w:rFonts w:hint="eastAsia"/>
          <w:color w:val="000000"/>
          <w:szCs w:val="21"/>
        </w:rPr>
        <w:t>3%</w:t>
      </w:r>
      <w:r w:rsidRPr="00484C97">
        <w:rPr>
          <w:rFonts w:hint="eastAsia"/>
          <w:color w:val="000000"/>
          <w:szCs w:val="21"/>
        </w:rPr>
        <w:t>。本基金的业绩比较基准为三年期银行定期存款税后收益率。</w:t>
      </w:r>
    </w:p>
    <w:p w:rsidR="00B23C3E" w:rsidRPr="00484C97" w:rsidRDefault="005216FE">
      <w:pPr>
        <w:spacing w:line="360" w:lineRule="auto"/>
        <w:ind w:firstLineChars="200" w:firstLine="420"/>
        <w:rPr>
          <w:color w:val="000000"/>
          <w:szCs w:val="21"/>
        </w:rPr>
      </w:pPr>
      <w:r w:rsidRPr="00484C97">
        <w:rPr>
          <w:rFonts w:hint="eastAsia"/>
          <w:color w:val="000000"/>
          <w:szCs w:val="21"/>
        </w:rPr>
        <w:t>本财务报表由本基金的基金管理人交银施罗德基金管理有限公司于</w:t>
      </w:r>
      <w:r w:rsidRPr="00484C97">
        <w:rPr>
          <w:rFonts w:hint="eastAsia"/>
          <w:color w:val="000000"/>
          <w:szCs w:val="21"/>
        </w:rPr>
        <w:t>2020</w:t>
      </w:r>
      <w:r w:rsidRPr="00484C97">
        <w:rPr>
          <w:rFonts w:hint="eastAsia"/>
          <w:color w:val="000000"/>
          <w:szCs w:val="21"/>
        </w:rPr>
        <w:t>年</w:t>
      </w:r>
      <w:r w:rsidRPr="00484C97">
        <w:rPr>
          <w:rFonts w:hint="eastAsia"/>
          <w:color w:val="000000"/>
          <w:szCs w:val="21"/>
        </w:rPr>
        <w:t>3</w:t>
      </w:r>
      <w:r w:rsidRPr="00484C97">
        <w:rPr>
          <w:rFonts w:hint="eastAsia"/>
          <w:color w:val="000000"/>
          <w:szCs w:val="21"/>
        </w:rPr>
        <w:t>月</w:t>
      </w:r>
      <w:r w:rsidRPr="00484C97">
        <w:rPr>
          <w:rFonts w:hint="eastAsia"/>
          <w:color w:val="000000"/>
          <w:szCs w:val="21"/>
        </w:rPr>
        <w:t>27</w:t>
      </w:r>
      <w:r w:rsidRPr="00484C97">
        <w:rPr>
          <w:rFonts w:hint="eastAsia"/>
          <w:color w:val="000000"/>
          <w:szCs w:val="21"/>
        </w:rPr>
        <w:t>日批准报出。</w:t>
      </w:r>
    </w:p>
    <w:p w:rsidR="00B23C3E" w:rsidRPr="00484C97" w:rsidRDefault="002C3322" w:rsidP="00705411">
      <w:pPr>
        <w:autoSpaceDE w:val="0"/>
        <w:autoSpaceDN w:val="0"/>
        <w:adjustRightInd w:val="0"/>
        <w:spacing w:beforeLines="50" w:before="156" w:line="360" w:lineRule="auto"/>
        <w:jc w:val="left"/>
        <w:rPr>
          <w:b/>
          <w:color w:val="000000"/>
          <w:kern w:val="0"/>
          <w:szCs w:val="21"/>
        </w:rPr>
      </w:pPr>
      <w:r w:rsidRPr="00484C97">
        <w:rPr>
          <w:b/>
          <w:bCs/>
          <w:color w:val="000000"/>
          <w:kern w:val="0"/>
          <w:szCs w:val="21"/>
        </w:rPr>
        <w:lastRenderedPageBreak/>
        <w:t xml:space="preserve"> 7.2.4.2 </w:t>
      </w:r>
      <w:r w:rsidRPr="00484C97">
        <w:rPr>
          <w:b/>
          <w:color w:val="000000"/>
          <w:kern w:val="0"/>
          <w:szCs w:val="21"/>
        </w:rPr>
        <w:t>会计报表的编制基础</w:t>
      </w:r>
    </w:p>
    <w:p w:rsidR="003C1DA8" w:rsidRPr="003C1DA8" w:rsidRDefault="003C1DA8" w:rsidP="003C1DA8">
      <w:pPr>
        <w:spacing w:line="360" w:lineRule="auto"/>
        <w:ind w:firstLineChars="200" w:firstLine="420"/>
        <w:rPr>
          <w:color w:val="000000"/>
          <w:szCs w:val="21"/>
        </w:rPr>
      </w:pPr>
      <w:r w:rsidRPr="003C1DA8">
        <w:rPr>
          <w:rFonts w:hint="eastAsia"/>
          <w:color w:val="000000"/>
          <w:szCs w:val="21"/>
        </w:rPr>
        <w:t>本基金的财务报表按照财政部于</w:t>
      </w:r>
      <w:r w:rsidRPr="003C1DA8">
        <w:rPr>
          <w:rFonts w:hint="eastAsia"/>
          <w:color w:val="000000"/>
          <w:szCs w:val="21"/>
        </w:rPr>
        <w:t>2006</w:t>
      </w:r>
      <w:r w:rsidRPr="003C1DA8">
        <w:rPr>
          <w:rFonts w:hint="eastAsia"/>
          <w:color w:val="000000"/>
          <w:szCs w:val="21"/>
        </w:rPr>
        <w:t>年</w:t>
      </w:r>
      <w:r w:rsidRPr="003C1DA8">
        <w:rPr>
          <w:rFonts w:hint="eastAsia"/>
          <w:color w:val="000000"/>
          <w:szCs w:val="21"/>
        </w:rPr>
        <w:t>2</w:t>
      </w:r>
      <w:r w:rsidRPr="003C1DA8">
        <w:rPr>
          <w:rFonts w:hint="eastAsia"/>
          <w:color w:val="000000"/>
          <w:szCs w:val="21"/>
        </w:rPr>
        <w:t>月</w:t>
      </w:r>
      <w:r w:rsidRPr="003C1DA8">
        <w:rPr>
          <w:rFonts w:hint="eastAsia"/>
          <w:color w:val="000000"/>
          <w:szCs w:val="21"/>
        </w:rPr>
        <w:t>15</w:t>
      </w:r>
      <w:r w:rsidRPr="003C1DA8">
        <w:rPr>
          <w:rFonts w:hint="eastAsia"/>
          <w:color w:val="000000"/>
          <w:szCs w:val="21"/>
        </w:rPr>
        <w:t>日及以后期间颁布的《企业会计准则－基本准则》、各项具体会计准则及相关规定</w:t>
      </w:r>
      <w:r w:rsidRPr="003C1DA8">
        <w:rPr>
          <w:rFonts w:hint="eastAsia"/>
          <w:color w:val="000000"/>
          <w:szCs w:val="21"/>
        </w:rPr>
        <w:t>(</w:t>
      </w:r>
      <w:r w:rsidRPr="003C1DA8">
        <w:rPr>
          <w:rFonts w:hint="eastAsia"/>
          <w:color w:val="000000"/>
          <w:szCs w:val="21"/>
        </w:rPr>
        <w:t>以下合称“企业会计准则”</w:t>
      </w:r>
      <w:r w:rsidRPr="003C1DA8">
        <w:rPr>
          <w:rFonts w:hint="eastAsia"/>
          <w:color w:val="000000"/>
          <w:szCs w:val="21"/>
        </w:rPr>
        <w:t>)</w:t>
      </w:r>
      <w:r w:rsidRPr="003C1DA8">
        <w:rPr>
          <w:rFonts w:hint="eastAsia"/>
          <w:color w:val="000000"/>
          <w:szCs w:val="21"/>
        </w:rPr>
        <w:t>、中国证监会颁布的《证券投资基金信息披露</w:t>
      </w:r>
      <w:r w:rsidRPr="003C1DA8">
        <w:rPr>
          <w:rFonts w:hint="eastAsia"/>
          <w:color w:val="000000"/>
          <w:szCs w:val="21"/>
        </w:rPr>
        <w:t>XBRL</w:t>
      </w:r>
      <w:r w:rsidRPr="003C1DA8">
        <w:rPr>
          <w:rFonts w:hint="eastAsia"/>
          <w:color w:val="000000"/>
          <w:szCs w:val="21"/>
        </w:rPr>
        <w:t>模板第</w:t>
      </w:r>
      <w:r w:rsidRPr="003C1DA8">
        <w:rPr>
          <w:rFonts w:hint="eastAsia"/>
          <w:color w:val="000000"/>
          <w:szCs w:val="21"/>
        </w:rPr>
        <w:t>3</w:t>
      </w:r>
      <w:r w:rsidRPr="003C1DA8">
        <w:rPr>
          <w:rFonts w:hint="eastAsia"/>
          <w:color w:val="000000"/>
          <w:szCs w:val="21"/>
        </w:rPr>
        <w:t>号</w:t>
      </w:r>
      <w:r w:rsidRPr="003C1DA8">
        <w:rPr>
          <w:rFonts w:hint="eastAsia"/>
          <w:color w:val="000000"/>
          <w:szCs w:val="21"/>
        </w:rPr>
        <w:t>&lt;</w:t>
      </w:r>
      <w:r w:rsidRPr="003C1DA8">
        <w:rPr>
          <w:rFonts w:hint="eastAsia"/>
          <w:color w:val="000000"/>
          <w:szCs w:val="21"/>
        </w:rPr>
        <w:t>年度报告和中期报告</w:t>
      </w:r>
      <w:r w:rsidRPr="003C1DA8">
        <w:rPr>
          <w:rFonts w:hint="eastAsia"/>
          <w:color w:val="000000"/>
          <w:szCs w:val="21"/>
        </w:rPr>
        <w:t>&gt;</w:t>
      </w:r>
      <w:r w:rsidRPr="003C1DA8">
        <w:rPr>
          <w:rFonts w:hint="eastAsia"/>
          <w:color w:val="000000"/>
          <w:szCs w:val="21"/>
        </w:rPr>
        <w:t>》、中国证券投资基金业协会</w:t>
      </w:r>
      <w:r w:rsidRPr="003C1DA8">
        <w:rPr>
          <w:rFonts w:hint="eastAsia"/>
          <w:color w:val="000000"/>
          <w:szCs w:val="21"/>
        </w:rPr>
        <w:t>(</w:t>
      </w:r>
      <w:r w:rsidRPr="003C1DA8">
        <w:rPr>
          <w:rFonts w:hint="eastAsia"/>
          <w:color w:val="000000"/>
          <w:szCs w:val="21"/>
        </w:rPr>
        <w:t>以下简称“中国基金业协会”</w:t>
      </w:r>
      <w:r w:rsidRPr="003C1DA8">
        <w:rPr>
          <w:rFonts w:hint="eastAsia"/>
          <w:color w:val="000000"/>
          <w:szCs w:val="21"/>
        </w:rPr>
        <w:t>)</w:t>
      </w:r>
      <w:r w:rsidRPr="003C1DA8">
        <w:rPr>
          <w:rFonts w:hint="eastAsia"/>
          <w:color w:val="000000"/>
          <w:szCs w:val="21"/>
        </w:rPr>
        <w:t>颁布的《证券投资基金会计核算业务指引》、《交银施罗德荣鑫保本混合型证券投资基金基金合同》和在财务报表附注</w:t>
      </w:r>
      <w:r w:rsidRPr="003C1DA8">
        <w:rPr>
          <w:rFonts w:hint="eastAsia"/>
          <w:color w:val="000000"/>
          <w:szCs w:val="21"/>
        </w:rPr>
        <w:t>7.2.4.4</w:t>
      </w:r>
      <w:r w:rsidRPr="003C1DA8">
        <w:rPr>
          <w:rFonts w:hint="eastAsia"/>
          <w:color w:val="000000"/>
          <w:szCs w:val="21"/>
        </w:rPr>
        <w:t>所列示的中国证监会、中国基金业协会发布的有关规定及允许的基金行业实务操作编制。</w:t>
      </w:r>
    </w:p>
    <w:p w:rsidR="00B23C3E" w:rsidRPr="00484C97" w:rsidRDefault="003C1DA8" w:rsidP="003C1DA8">
      <w:pPr>
        <w:spacing w:line="360" w:lineRule="auto"/>
        <w:ind w:firstLineChars="200" w:firstLine="420"/>
        <w:rPr>
          <w:color w:val="000000"/>
          <w:szCs w:val="21"/>
        </w:rPr>
      </w:pPr>
      <w:r w:rsidRPr="003C1DA8">
        <w:rPr>
          <w:rFonts w:hint="eastAsia"/>
          <w:color w:val="000000"/>
          <w:szCs w:val="21"/>
        </w:rPr>
        <w:t>经中国证监会批准，本基金的基金管理人交银施罗德基金管理有限公司将本基金于基金合同失效日</w:t>
      </w:r>
      <w:r w:rsidRPr="003C1DA8">
        <w:rPr>
          <w:rFonts w:hint="eastAsia"/>
          <w:color w:val="000000"/>
          <w:szCs w:val="21"/>
        </w:rPr>
        <w:t>2019</w:t>
      </w:r>
      <w:r w:rsidRPr="003C1DA8">
        <w:rPr>
          <w:rFonts w:hint="eastAsia"/>
          <w:color w:val="000000"/>
          <w:szCs w:val="21"/>
        </w:rPr>
        <w:t>年</w:t>
      </w:r>
      <w:r w:rsidRPr="003C1DA8">
        <w:rPr>
          <w:rFonts w:hint="eastAsia"/>
          <w:color w:val="000000"/>
          <w:szCs w:val="21"/>
        </w:rPr>
        <w:t>3</w:t>
      </w:r>
      <w:r w:rsidRPr="003C1DA8">
        <w:rPr>
          <w:rFonts w:hint="eastAsia"/>
          <w:color w:val="000000"/>
          <w:szCs w:val="21"/>
        </w:rPr>
        <w:t>月</w:t>
      </w:r>
      <w:r w:rsidRPr="003C1DA8">
        <w:rPr>
          <w:rFonts w:hint="eastAsia"/>
          <w:color w:val="000000"/>
          <w:szCs w:val="21"/>
        </w:rPr>
        <w:t>29</w:t>
      </w:r>
      <w:r w:rsidRPr="003C1DA8">
        <w:rPr>
          <w:rFonts w:hint="eastAsia"/>
          <w:color w:val="000000"/>
          <w:szCs w:val="21"/>
        </w:rPr>
        <w:t>日转型为交银施罗德荣鑫灵活配置混合型证券投资基金，存续期限为不定期，因此本基金财务报表仍以持续经营假设为编制基础。</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 7.2.4.3 </w:t>
      </w:r>
      <w:r w:rsidRPr="00484C97">
        <w:rPr>
          <w:b/>
          <w:bCs/>
          <w:color w:val="000000"/>
          <w:kern w:val="0"/>
          <w:szCs w:val="21"/>
        </w:rPr>
        <w:t>遵循企业会计准则及其他有关规定的声明</w:t>
      </w:r>
    </w:p>
    <w:p w:rsidR="00B23C3E" w:rsidRPr="00484C97" w:rsidRDefault="002C3322">
      <w:pPr>
        <w:spacing w:line="360" w:lineRule="auto"/>
        <w:ind w:firstLineChars="200" w:firstLine="420"/>
        <w:rPr>
          <w:color w:val="000000"/>
          <w:szCs w:val="21"/>
        </w:rPr>
      </w:pPr>
      <w:r w:rsidRPr="00484C97">
        <w:rPr>
          <w:color w:val="000000"/>
          <w:szCs w:val="21"/>
        </w:rPr>
        <w:t>本基金</w:t>
      </w:r>
      <w:r w:rsidRPr="00484C97">
        <w:rPr>
          <w:color w:val="000000"/>
          <w:szCs w:val="21"/>
        </w:rPr>
        <w:t>2019</w:t>
      </w:r>
      <w:r w:rsidRPr="00484C97">
        <w:rPr>
          <w:color w:val="000000"/>
          <w:szCs w:val="21"/>
        </w:rPr>
        <w:t>年</w:t>
      </w:r>
      <w:r w:rsidRPr="00484C97">
        <w:rPr>
          <w:color w:val="000000"/>
          <w:szCs w:val="21"/>
        </w:rPr>
        <w:t>1</w:t>
      </w:r>
      <w:r w:rsidRPr="00484C97">
        <w:rPr>
          <w:color w:val="000000"/>
          <w:szCs w:val="21"/>
        </w:rPr>
        <w:t>月</w:t>
      </w:r>
      <w:r w:rsidRPr="00484C97">
        <w:rPr>
          <w:color w:val="000000"/>
          <w:szCs w:val="21"/>
        </w:rPr>
        <w:t>1</w:t>
      </w:r>
      <w:r w:rsidRPr="00484C97">
        <w:rPr>
          <w:color w:val="000000"/>
          <w:szCs w:val="21"/>
        </w:rPr>
        <w:t>日至</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w:t>
      </w:r>
      <w:r w:rsidRPr="00484C97">
        <w:rPr>
          <w:color w:val="000000"/>
          <w:szCs w:val="21"/>
        </w:rPr>
        <w:t>(</w:t>
      </w:r>
      <w:r w:rsidRPr="00484C97">
        <w:rPr>
          <w:color w:val="000000"/>
          <w:szCs w:val="21"/>
        </w:rPr>
        <w:t>基金合同失效前日</w:t>
      </w:r>
      <w:r w:rsidRPr="00484C97">
        <w:rPr>
          <w:color w:val="000000"/>
          <w:szCs w:val="21"/>
        </w:rPr>
        <w:t>)</w:t>
      </w:r>
      <w:r w:rsidRPr="00484C97">
        <w:rPr>
          <w:color w:val="000000"/>
          <w:szCs w:val="21"/>
        </w:rPr>
        <w:t>止期间的财务报表符合企业会计准则的要求，真实、完整地反映了本基金</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w:t>
      </w:r>
      <w:r w:rsidRPr="00484C97">
        <w:rPr>
          <w:color w:val="000000"/>
          <w:szCs w:val="21"/>
        </w:rPr>
        <w:t>(</w:t>
      </w:r>
      <w:r w:rsidRPr="00484C97">
        <w:rPr>
          <w:color w:val="000000"/>
          <w:szCs w:val="21"/>
        </w:rPr>
        <w:t>基金合同失效前日</w:t>
      </w:r>
      <w:r w:rsidRPr="00484C97">
        <w:rPr>
          <w:color w:val="000000"/>
          <w:szCs w:val="21"/>
        </w:rPr>
        <w:t>)</w:t>
      </w:r>
      <w:r w:rsidRPr="00484C97">
        <w:rPr>
          <w:color w:val="000000"/>
          <w:szCs w:val="21"/>
        </w:rPr>
        <w:t>的财务状况以及</w:t>
      </w:r>
      <w:r w:rsidRPr="00484C97">
        <w:rPr>
          <w:color w:val="000000"/>
          <w:szCs w:val="21"/>
        </w:rPr>
        <w:t>2019</w:t>
      </w:r>
      <w:r w:rsidRPr="00484C97">
        <w:rPr>
          <w:color w:val="000000"/>
          <w:szCs w:val="21"/>
        </w:rPr>
        <w:t>年</w:t>
      </w:r>
      <w:r w:rsidRPr="00484C97">
        <w:rPr>
          <w:color w:val="000000"/>
          <w:szCs w:val="21"/>
        </w:rPr>
        <w:t>1</w:t>
      </w:r>
      <w:r w:rsidRPr="00484C97">
        <w:rPr>
          <w:color w:val="000000"/>
          <w:szCs w:val="21"/>
        </w:rPr>
        <w:t>月</w:t>
      </w:r>
      <w:r w:rsidRPr="00484C97">
        <w:rPr>
          <w:color w:val="000000"/>
          <w:szCs w:val="21"/>
        </w:rPr>
        <w:t>1</w:t>
      </w:r>
      <w:r w:rsidRPr="00484C97">
        <w:rPr>
          <w:color w:val="000000"/>
          <w:szCs w:val="21"/>
        </w:rPr>
        <w:t>日至</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w:t>
      </w:r>
      <w:r w:rsidRPr="00484C97">
        <w:rPr>
          <w:color w:val="000000"/>
          <w:szCs w:val="21"/>
        </w:rPr>
        <w:t>(</w:t>
      </w:r>
      <w:r w:rsidRPr="00484C97">
        <w:rPr>
          <w:color w:val="000000"/>
          <w:szCs w:val="21"/>
        </w:rPr>
        <w:t>基金合同失效前日</w:t>
      </w:r>
      <w:r w:rsidRPr="00484C97">
        <w:rPr>
          <w:color w:val="000000"/>
          <w:szCs w:val="21"/>
        </w:rPr>
        <w:t>)</w:t>
      </w:r>
      <w:r w:rsidRPr="00484C97">
        <w:rPr>
          <w:color w:val="000000"/>
          <w:szCs w:val="21"/>
        </w:rPr>
        <w:t>止期间的经营成果和基金净值变动情况等有关信息。</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7.2.4.4 </w:t>
      </w:r>
      <w:r w:rsidRPr="00484C97">
        <w:rPr>
          <w:b/>
          <w:bCs/>
          <w:color w:val="000000"/>
          <w:kern w:val="0"/>
          <w:szCs w:val="21"/>
        </w:rPr>
        <w:t>重要会计政策和会计估计</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7.2.4.4.1 </w:t>
      </w:r>
      <w:r w:rsidRPr="00484C97">
        <w:rPr>
          <w:b/>
          <w:bCs/>
          <w:color w:val="000000"/>
          <w:kern w:val="0"/>
          <w:szCs w:val="21"/>
        </w:rPr>
        <w:t>会计年度</w:t>
      </w:r>
    </w:p>
    <w:p w:rsidR="00B23C3E" w:rsidRPr="00484C97" w:rsidRDefault="002C3322">
      <w:pPr>
        <w:spacing w:line="360" w:lineRule="auto"/>
        <w:ind w:firstLineChars="200" w:firstLine="420"/>
        <w:rPr>
          <w:color w:val="000000"/>
          <w:szCs w:val="21"/>
        </w:rPr>
      </w:pPr>
      <w:r w:rsidRPr="00484C97">
        <w:rPr>
          <w:color w:val="000000"/>
          <w:szCs w:val="21"/>
        </w:rPr>
        <w:t>本基金会计年度为公历</w:t>
      </w:r>
      <w:r w:rsidRPr="00484C97">
        <w:rPr>
          <w:color w:val="000000"/>
          <w:szCs w:val="21"/>
        </w:rPr>
        <w:t>1</w:t>
      </w:r>
      <w:r w:rsidRPr="00484C97">
        <w:rPr>
          <w:color w:val="000000"/>
          <w:szCs w:val="21"/>
        </w:rPr>
        <w:t>月</w:t>
      </w:r>
      <w:r w:rsidRPr="00484C97">
        <w:rPr>
          <w:color w:val="000000"/>
          <w:szCs w:val="21"/>
        </w:rPr>
        <w:t>1</w:t>
      </w:r>
      <w:r w:rsidRPr="00484C97">
        <w:rPr>
          <w:color w:val="000000"/>
          <w:szCs w:val="21"/>
        </w:rPr>
        <w:t>日起至</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日止。本财务报表的实际编制期间为</w:t>
      </w:r>
      <w:r w:rsidRPr="00484C97">
        <w:rPr>
          <w:color w:val="000000"/>
          <w:szCs w:val="21"/>
        </w:rPr>
        <w:t>2019</w:t>
      </w:r>
      <w:r w:rsidRPr="00484C97">
        <w:rPr>
          <w:color w:val="000000"/>
          <w:szCs w:val="21"/>
        </w:rPr>
        <w:t>年</w:t>
      </w:r>
      <w:r w:rsidRPr="00484C97">
        <w:rPr>
          <w:color w:val="000000"/>
          <w:szCs w:val="21"/>
        </w:rPr>
        <w:t>1</w:t>
      </w:r>
      <w:r w:rsidRPr="00484C97">
        <w:rPr>
          <w:color w:val="000000"/>
          <w:szCs w:val="21"/>
        </w:rPr>
        <w:t>月</w:t>
      </w:r>
      <w:r w:rsidRPr="00484C97">
        <w:rPr>
          <w:color w:val="000000"/>
          <w:szCs w:val="21"/>
        </w:rPr>
        <w:t>1</w:t>
      </w:r>
      <w:r w:rsidRPr="00484C97">
        <w:rPr>
          <w:color w:val="000000"/>
          <w:szCs w:val="21"/>
        </w:rPr>
        <w:t>日至</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w:t>
      </w:r>
      <w:r w:rsidRPr="00484C97">
        <w:rPr>
          <w:color w:val="000000"/>
          <w:szCs w:val="21"/>
        </w:rPr>
        <w:t>(</w:t>
      </w:r>
      <w:r w:rsidRPr="00484C97">
        <w:rPr>
          <w:color w:val="000000"/>
          <w:szCs w:val="21"/>
        </w:rPr>
        <w:t>基金合同失效前日</w:t>
      </w:r>
      <w:r w:rsidRPr="00484C97">
        <w:rPr>
          <w:color w:val="000000"/>
          <w:szCs w:val="21"/>
        </w:rPr>
        <w:t>)</w:t>
      </w:r>
      <w:r w:rsidRPr="00484C97">
        <w:rPr>
          <w:color w:val="000000"/>
          <w:szCs w:val="21"/>
        </w:rPr>
        <w:t>。</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7.2.4.4.2 </w:t>
      </w:r>
      <w:r w:rsidRPr="00484C97">
        <w:rPr>
          <w:b/>
          <w:bCs/>
          <w:color w:val="000000"/>
          <w:kern w:val="0"/>
          <w:szCs w:val="21"/>
        </w:rPr>
        <w:t>记账本位币</w:t>
      </w:r>
    </w:p>
    <w:p w:rsidR="00B23C3E" w:rsidRPr="00484C97" w:rsidRDefault="002C3322">
      <w:pPr>
        <w:spacing w:line="360" w:lineRule="auto"/>
        <w:ind w:firstLineChars="200" w:firstLine="420"/>
        <w:rPr>
          <w:color w:val="000000"/>
          <w:szCs w:val="21"/>
        </w:rPr>
      </w:pPr>
      <w:r w:rsidRPr="00484C97">
        <w:rPr>
          <w:color w:val="000000"/>
          <w:szCs w:val="21"/>
        </w:rPr>
        <w:t>本基金的记账本位币为人民币。</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7.2.4.4.3  </w:t>
      </w:r>
      <w:r w:rsidRPr="00484C97">
        <w:rPr>
          <w:b/>
          <w:bCs/>
          <w:color w:val="000000"/>
          <w:kern w:val="0"/>
          <w:szCs w:val="21"/>
        </w:rPr>
        <w:t>金融资产和金融负债的分类</w:t>
      </w:r>
    </w:p>
    <w:p w:rsidR="0026686B" w:rsidRPr="00484C97" w:rsidRDefault="00061EF2">
      <w:pPr>
        <w:spacing w:line="360" w:lineRule="auto"/>
        <w:ind w:firstLineChars="200" w:firstLine="420"/>
        <w:rPr>
          <w:color w:val="000000"/>
          <w:szCs w:val="21"/>
        </w:rPr>
      </w:pPr>
      <w:r w:rsidRPr="00484C97">
        <w:rPr>
          <w:color w:val="000000"/>
          <w:szCs w:val="21"/>
        </w:rPr>
        <w:t xml:space="preserve">(1) </w:t>
      </w:r>
      <w:r w:rsidRPr="00484C97">
        <w:rPr>
          <w:color w:val="000000"/>
          <w:szCs w:val="21"/>
        </w:rPr>
        <w:t>金融资产的分类</w:t>
      </w:r>
    </w:p>
    <w:p w:rsidR="0026686B" w:rsidRPr="00484C97" w:rsidRDefault="00061EF2">
      <w:pPr>
        <w:spacing w:line="360" w:lineRule="auto"/>
        <w:ind w:firstLineChars="200" w:firstLine="420"/>
        <w:rPr>
          <w:color w:val="000000"/>
          <w:szCs w:val="21"/>
        </w:rPr>
      </w:pPr>
      <w:r w:rsidRPr="00484C97">
        <w:rPr>
          <w:color w:val="00000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26686B" w:rsidRPr="00484C97" w:rsidRDefault="00061EF2">
      <w:pPr>
        <w:spacing w:line="360" w:lineRule="auto"/>
        <w:ind w:firstLineChars="200" w:firstLine="420"/>
        <w:rPr>
          <w:color w:val="000000"/>
          <w:szCs w:val="21"/>
        </w:rPr>
      </w:pPr>
      <w:r w:rsidRPr="00484C97">
        <w:rPr>
          <w:color w:val="000000"/>
          <w:szCs w:val="21"/>
        </w:rPr>
        <w:t>本基金以交易目的持有的股票投资、债券投资、资产支持证券投资和衍生工具分类为以公允价值计量且其变动计入当期损益的金融资产。除衍生工具所产生的金融资产在资产负债表中以衍生金</w:t>
      </w:r>
      <w:r w:rsidRPr="00484C97">
        <w:rPr>
          <w:color w:val="000000"/>
          <w:szCs w:val="21"/>
        </w:rPr>
        <w:lastRenderedPageBreak/>
        <w:t>融资产列示外，以公允价值计量且其变动计入当期损益的金融资产在资产负债表中以交易性金融资产列示。</w:t>
      </w:r>
    </w:p>
    <w:p w:rsidR="0026686B" w:rsidRPr="00484C97" w:rsidRDefault="00061EF2">
      <w:pPr>
        <w:spacing w:line="360" w:lineRule="auto"/>
        <w:ind w:firstLineChars="200" w:firstLine="420"/>
        <w:rPr>
          <w:color w:val="000000"/>
          <w:szCs w:val="21"/>
        </w:rPr>
      </w:pPr>
      <w:r w:rsidRPr="00484C97">
        <w:rPr>
          <w:color w:val="000000"/>
          <w:szCs w:val="21"/>
        </w:rPr>
        <w:t>本基金持有的其他金融资产分类为应收款项，包括银行存款、买入返售金融资产和其他各类应收款项等。应收款项是指在活跃市场中没有报价、回收金额固定或可确定的非衍生金融资产。</w:t>
      </w:r>
    </w:p>
    <w:p w:rsidR="0026686B" w:rsidRPr="00484C97" w:rsidRDefault="00061EF2">
      <w:pPr>
        <w:spacing w:line="360" w:lineRule="auto"/>
        <w:ind w:firstLineChars="200" w:firstLine="420"/>
        <w:rPr>
          <w:color w:val="000000"/>
          <w:szCs w:val="21"/>
        </w:rPr>
      </w:pPr>
      <w:r w:rsidRPr="00484C97">
        <w:rPr>
          <w:color w:val="000000"/>
          <w:szCs w:val="21"/>
        </w:rPr>
        <w:t xml:space="preserve">(2) </w:t>
      </w:r>
      <w:r w:rsidRPr="00484C97">
        <w:rPr>
          <w:color w:val="000000"/>
          <w:szCs w:val="21"/>
        </w:rPr>
        <w:t>金融负债的分类</w:t>
      </w:r>
    </w:p>
    <w:p w:rsidR="00B23C3E" w:rsidRPr="00484C97" w:rsidRDefault="002C3322">
      <w:pPr>
        <w:spacing w:line="360" w:lineRule="auto"/>
        <w:ind w:firstLineChars="200" w:firstLine="420"/>
        <w:rPr>
          <w:color w:val="000000"/>
          <w:szCs w:val="21"/>
        </w:rPr>
      </w:pPr>
      <w:r w:rsidRPr="00484C97">
        <w:rPr>
          <w:color w:val="00000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7.2.4.4.4 </w:t>
      </w:r>
      <w:r w:rsidRPr="00484C97">
        <w:rPr>
          <w:b/>
          <w:bCs/>
          <w:color w:val="000000"/>
          <w:kern w:val="0"/>
          <w:szCs w:val="21"/>
        </w:rPr>
        <w:t>金融资产和金融负债的初始确认、后续计量和终止确认</w:t>
      </w:r>
    </w:p>
    <w:p w:rsidR="0026686B" w:rsidRPr="00484C97" w:rsidRDefault="00061EF2">
      <w:pPr>
        <w:spacing w:line="360" w:lineRule="auto"/>
        <w:ind w:firstLineChars="200" w:firstLine="420"/>
        <w:rPr>
          <w:color w:val="000000"/>
          <w:szCs w:val="21"/>
        </w:rPr>
      </w:pPr>
      <w:r w:rsidRPr="00484C97">
        <w:rPr>
          <w:color w:val="00000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26686B" w:rsidRPr="00484C97" w:rsidRDefault="00061EF2">
      <w:pPr>
        <w:spacing w:line="360" w:lineRule="auto"/>
        <w:ind w:firstLineChars="200" w:firstLine="420"/>
        <w:rPr>
          <w:color w:val="000000"/>
          <w:szCs w:val="21"/>
        </w:rPr>
      </w:pPr>
      <w:r w:rsidRPr="00484C97">
        <w:rPr>
          <w:color w:val="000000"/>
          <w:szCs w:val="21"/>
        </w:rPr>
        <w:t>对于以公允价值计量且其变动计入当期损益的金融资产，按照公允价值进行后续计量；对于应收款项和其他金融负债采用实际利率法，以摊余成本进行后续计量。</w:t>
      </w:r>
    </w:p>
    <w:p w:rsidR="0026686B" w:rsidRPr="00484C97" w:rsidRDefault="00061EF2">
      <w:pPr>
        <w:spacing w:line="360" w:lineRule="auto"/>
        <w:ind w:firstLineChars="200" w:firstLine="420"/>
        <w:rPr>
          <w:color w:val="000000"/>
          <w:szCs w:val="21"/>
        </w:rPr>
      </w:pPr>
      <w:r w:rsidRPr="00484C97">
        <w:rPr>
          <w:color w:val="000000"/>
          <w:szCs w:val="21"/>
        </w:rPr>
        <w:t>金融资产满足下列条件之一的，予以终止确认：</w:t>
      </w:r>
      <w:r w:rsidRPr="00484C97">
        <w:rPr>
          <w:color w:val="000000"/>
          <w:szCs w:val="21"/>
        </w:rPr>
        <w:t xml:space="preserve">(1) </w:t>
      </w:r>
      <w:r w:rsidRPr="00484C97">
        <w:rPr>
          <w:color w:val="000000"/>
          <w:szCs w:val="21"/>
        </w:rPr>
        <w:t>收取该金融资产现金流量的合同权利终止；</w:t>
      </w:r>
      <w:r w:rsidRPr="00484C97">
        <w:rPr>
          <w:color w:val="000000"/>
          <w:szCs w:val="21"/>
        </w:rPr>
        <w:t xml:space="preserve">(2) </w:t>
      </w:r>
      <w:r w:rsidRPr="00484C97">
        <w:rPr>
          <w:color w:val="000000"/>
          <w:szCs w:val="21"/>
        </w:rPr>
        <w:t>该金融资产已转移，且本基金将金融资产所有权上几乎所有的风险和报酬转移给转入方；或者</w:t>
      </w:r>
      <w:r w:rsidRPr="00484C97">
        <w:rPr>
          <w:color w:val="000000"/>
          <w:szCs w:val="21"/>
        </w:rPr>
        <w:t xml:space="preserve">(3) </w:t>
      </w:r>
      <w:r w:rsidRPr="00484C97">
        <w:rPr>
          <w:color w:val="000000"/>
          <w:szCs w:val="21"/>
        </w:rPr>
        <w:t>该金融资产已转移，虽然本基金既没有转移也没有保留金融资产所有权上几乎所有的风险和报酬，但是放弃了对该金融资产控制。</w:t>
      </w:r>
    </w:p>
    <w:p w:rsidR="0026686B" w:rsidRPr="00484C97" w:rsidRDefault="00061EF2">
      <w:pPr>
        <w:spacing w:line="360" w:lineRule="auto"/>
        <w:ind w:firstLineChars="200" w:firstLine="420"/>
        <w:rPr>
          <w:color w:val="000000"/>
          <w:szCs w:val="21"/>
        </w:rPr>
      </w:pPr>
      <w:r w:rsidRPr="00484C97">
        <w:rPr>
          <w:color w:val="000000"/>
          <w:szCs w:val="21"/>
        </w:rPr>
        <w:t>金融资产终止确认时，其账面价值与收到的对价的差额，计入当期损益。</w:t>
      </w:r>
    </w:p>
    <w:p w:rsidR="00B23C3E" w:rsidRPr="00484C97" w:rsidRDefault="002C3322">
      <w:pPr>
        <w:spacing w:line="360" w:lineRule="auto"/>
        <w:ind w:firstLineChars="200" w:firstLine="420"/>
        <w:rPr>
          <w:color w:val="000000"/>
          <w:szCs w:val="21"/>
        </w:rPr>
      </w:pPr>
      <w:r w:rsidRPr="00484C97">
        <w:rPr>
          <w:color w:val="000000"/>
          <w:szCs w:val="21"/>
        </w:rPr>
        <w:t>当金融负债的现时义务全部或部分已经解除时，终止确认该金融负债或义务已解除的部分。终止确认部分的账面价值与支付的对价之间的差额，计入当期损益。</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7.2.4.4.5 </w:t>
      </w:r>
      <w:r w:rsidRPr="00484C97">
        <w:rPr>
          <w:b/>
          <w:bCs/>
          <w:color w:val="000000"/>
          <w:kern w:val="0"/>
          <w:szCs w:val="21"/>
        </w:rPr>
        <w:t>金融资产和金融负债的估值原则</w:t>
      </w:r>
    </w:p>
    <w:p w:rsidR="0026686B" w:rsidRPr="00484C97" w:rsidRDefault="00061EF2">
      <w:pPr>
        <w:spacing w:line="360" w:lineRule="auto"/>
        <w:ind w:firstLineChars="200" w:firstLine="420"/>
        <w:rPr>
          <w:color w:val="000000"/>
          <w:szCs w:val="21"/>
        </w:rPr>
      </w:pPr>
      <w:r w:rsidRPr="00484C97">
        <w:rPr>
          <w:color w:val="000000"/>
          <w:szCs w:val="21"/>
        </w:rPr>
        <w:t>本基金持有的股票投资、债券投资、资产支持证券投资和衍生工具按如下原则确定公允价值并进行估值：</w:t>
      </w:r>
    </w:p>
    <w:p w:rsidR="0026686B" w:rsidRPr="00484C97" w:rsidRDefault="00061EF2">
      <w:pPr>
        <w:spacing w:line="360" w:lineRule="auto"/>
        <w:ind w:firstLineChars="200" w:firstLine="420"/>
        <w:rPr>
          <w:color w:val="000000"/>
          <w:szCs w:val="21"/>
        </w:rPr>
      </w:pPr>
      <w:r w:rsidRPr="00484C97">
        <w:rPr>
          <w:color w:val="000000"/>
          <w:szCs w:val="21"/>
        </w:rPr>
        <w:t xml:space="preserve">(1) </w:t>
      </w:r>
      <w:r w:rsidRPr="00484C97">
        <w:rPr>
          <w:color w:val="00000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w:t>
      </w:r>
      <w:r w:rsidRPr="00484C97">
        <w:rPr>
          <w:color w:val="000000"/>
          <w:szCs w:val="21"/>
        </w:rPr>
        <w:lastRenderedPageBreak/>
        <w:t>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26686B" w:rsidRPr="00484C97" w:rsidRDefault="00061EF2">
      <w:pPr>
        <w:spacing w:line="360" w:lineRule="auto"/>
        <w:ind w:firstLineChars="200" w:firstLine="420"/>
        <w:rPr>
          <w:color w:val="000000"/>
          <w:szCs w:val="21"/>
        </w:rPr>
      </w:pPr>
      <w:r w:rsidRPr="00484C97">
        <w:rPr>
          <w:color w:val="000000"/>
          <w:szCs w:val="21"/>
        </w:rPr>
        <w:t xml:space="preserve">(2) </w:t>
      </w:r>
      <w:r w:rsidRPr="00484C97">
        <w:rPr>
          <w:color w:val="00000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B23C3E" w:rsidRPr="00484C97" w:rsidRDefault="002C3322">
      <w:pPr>
        <w:spacing w:line="360" w:lineRule="auto"/>
        <w:ind w:firstLineChars="200" w:firstLine="420"/>
        <w:rPr>
          <w:color w:val="000000"/>
          <w:szCs w:val="21"/>
        </w:rPr>
      </w:pPr>
      <w:r w:rsidRPr="00484C97">
        <w:rPr>
          <w:color w:val="000000"/>
          <w:szCs w:val="21"/>
        </w:rPr>
        <w:t xml:space="preserve">(3) </w:t>
      </w:r>
      <w:r w:rsidRPr="00484C97">
        <w:rPr>
          <w:color w:val="000000"/>
          <w:szCs w:val="21"/>
        </w:rPr>
        <w:t>如经济环境发生重大变化或证券发行人发生影响金融工具价格的重大事件，应对估值进行调整并确定公允价值。</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7.2.4.4.6 </w:t>
      </w:r>
      <w:r w:rsidRPr="00484C97">
        <w:rPr>
          <w:b/>
          <w:bCs/>
          <w:color w:val="000000"/>
          <w:kern w:val="0"/>
          <w:szCs w:val="21"/>
        </w:rPr>
        <w:t>金融资产和金融负债的抵销</w:t>
      </w:r>
    </w:p>
    <w:p w:rsidR="00B23C3E" w:rsidRPr="00484C97" w:rsidRDefault="002C3322">
      <w:pPr>
        <w:spacing w:line="360" w:lineRule="auto"/>
        <w:ind w:firstLineChars="200" w:firstLine="420"/>
        <w:rPr>
          <w:color w:val="000000"/>
          <w:szCs w:val="21"/>
        </w:rPr>
      </w:pPr>
      <w:r w:rsidRPr="00484C97">
        <w:rPr>
          <w:color w:val="000000"/>
          <w:szCs w:val="21"/>
        </w:rPr>
        <w:t>本基金持有的资产和承担的负债基本为金融资产和金融负债。当本基金</w:t>
      </w:r>
      <w:r w:rsidRPr="00484C97">
        <w:rPr>
          <w:color w:val="000000"/>
          <w:szCs w:val="21"/>
        </w:rPr>
        <w:t xml:space="preserve">1) </w:t>
      </w:r>
      <w:r w:rsidRPr="00484C97">
        <w:rPr>
          <w:color w:val="000000"/>
          <w:szCs w:val="21"/>
        </w:rPr>
        <w:t>具有抵销已确认金额的法定权利且该种法定权利现在是可执行的；且</w:t>
      </w:r>
      <w:r w:rsidRPr="00484C97">
        <w:rPr>
          <w:color w:val="000000"/>
          <w:szCs w:val="21"/>
        </w:rPr>
        <w:t xml:space="preserve">2) </w:t>
      </w:r>
      <w:r w:rsidRPr="00484C97">
        <w:rPr>
          <w:color w:val="000000"/>
          <w:szCs w:val="21"/>
        </w:rPr>
        <w:t>交易双方准备按净额结算时，金融资产与金融负债按抵销后的净额在资产负债表中列示。</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7.2.4.4.7  </w:t>
      </w:r>
      <w:r w:rsidRPr="00484C97">
        <w:rPr>
          <w:b/>
          <w:bCs/>
          <w:color w:val="000000"/>
          <w:kern w:val="0"/>
          <w:szCs w:val="21"/>
        </w:rPr>
        <w:t>实收基金</w:t>
      </w:r>
    </w:p>
    <w:p w:rsidR="00B23C3E" w:rsidRPr="00484C97" w:rsidRDefault="002C3322">
      <w:pPr>
        <w:spacing w:line="360" w:lineRule="auto"/>
        <w:ind w:firstLineChars="200" w:firstLine="420"/>
        <w:rPr>
          <w:color w:val="000000"/>
          <w:szCs w:val="21"/>
        </w:rPr>
      </w:pPr>
      <w:r w:rsidRPr="00484C97">
        <w:rPr>
          <w:color w:val="000000"/>
          <w:szCs w:val="21"/>
        </w:rPr>
        <w:t>实收基金为对外发行基金份额所募集的总金额在扣除损益平准金分摊部分后的余额。由于申购和赎回引起的实收基金变动分别于基金申购确认日及基金赎回确认日认列。</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7.2.4.4.8 </w:t>
      </w:r>
      <w:r w:rsidRPr="00484C97">
        <w:rPr>
          <w:b/>
          <w:bCs/>
          <w:color w:val="000000"/>
          <w:kern w:val="0"/>
          <w:szCs w:val="21"/>
        </w:rPr>
        <w:t>损益平准金</w:t>
      </w:r>
    </w:p>
    <w:p w:rsidR="00B23C3E" w:rsidRPr="00484C97" w:rsidRDefault="002C3322">
      <w:pPr>
        <w:spacing w:line="360" w:lineRule="auto"/>
        <w:ind w:firstLineChars="200" w:firstLine="420"/>
        <w:rPr>
          <w:color w:val="000000"/>
          <w:szCs w:val="21"/>
        </w:rPr>
      </w:pPr>
      <w:r w:rsidRPr="00484C97">
        <w:rPr>
          <w:color w:val="00000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84C97">
        <w:rPr>
          <w:color w:val="000000"/>
          <w:szCs w:val="21"/>
        </w:rPr>
        <w:t>/(</w:t>
      </w:r>
      <w:r w:rsidRPr="00484C97">
        <w:rPr>
          <w:color w:val="000000"/>
          <w:szCs w:val="21"/>
        </w:rPr>
        <w:t>累计亏损</w:t>
      </w:r>
      <w:r w:rsidRPr="00484C97">
        <w:rPr>
          <w:color w:val="000000"/>
          <w:szCs w:val="21"/>
        </w:rPr>
        <w:t>)</w:t>
      </w:r>
      <w:r w:rsidRPr="00484C97">
        <w:rPr>
          <w:color w:val="000000"/>
          <w:szCs w:val="21"/>
        </w:rPr>
        <w:t>。</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7.2.4.4.9  </w:t>
      </w:r>
      <w:r w:rsidRPr="00484C97">
        <w:rPr>
          <w:b/>
          <w:bCs/>
          <w:color w:val="000000"/>
          <w:kern w:val="0"/>
          <w:szCs w:val="21"/>
        </w:rPr>
        <w:t>收入</w:t>
      </w:r>
      <w:r w:rsidRPr="00484C97">
        <w:rPr>
          <w:b/>
          <w:bCs/>
          <w:color w:val="000000"/>
          <w:kern w:val="0"/>
          <w:szCs w:val="21"/>
        </w:rPr>
        <w:t>/(</w:t>
      </w:r>
      <w:r w:rsidRPr="00484C97">
        <w:rPr>
          <w:b/>
          <w:bCs/>
          <w:color w:val="000000"/>
          <w:kern w:val="0"/>
          <w:szCs w:val="21"/>
        </w:rPr>
        <w:t>损失</w:t>
      </w:r>
      <w:r w:rsidRPr="00484C97">
        <w:rPr>
          <w:b/>
          <w:bCs/>
          <w:color w:val="000000"/>
          <w:kern w:val="0"/>
          <w:szCs w:val="21"/>
        </w:rPr>
        <w:t>)</w:t>
      </w:r>
      <w:r w:rsidRPr="00484C97">
        <w:rPr>
          <w:b/>
          <w:bCs/>
          <w:color w:val="000000"/>
          <w:kern w:val="0"/>
          <w:szCs w:val="21"/>
        </w:rPr>
        <w:t>的确认和计量</w:t>
      </w:r>
    </w:p>
    <w:p w:rsidR="0026686B" w:rsidRPr="00484C97" w:rsidRDefault="00061EF2">
      <w:pPr>
        <w:spacing w:line="360" w:lineRule="auto"/>
        <w:ind w:firstLineChars="200" w:firstLine="420"/>
        <w:rPr>
          <w:color w:val="000000"/>
          <w:szCs w:val="21"/>
        </w:rPr>
      </w:pPr>
      <w:r w:rsidRPr="00484C97">
        <w:rPr>
          <w:color w:val="000000"/>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26686B" w:rsidRPr="00484C97" w:rsidRDefault="00061EF2">
      <w:pPr>
        <w:spacing w:line="360" w:lineRule="auto"/>
        <w:ind w:firstLineChars="200" w:firstLine="420"/>
        <w:rPr>
          <w:color w:val="000000"/>
          <w:szCs w:val="21"/>
        </w:rPr>
      </w:pPr>
      <w:r w:rsidRPr="00484C97">
        <w:rPr>
          <w:color w:val="000000"/>
          <w:szCs w:val="21"/>
        </w:rPr>
        <w:t>以公允价值计量且其变动计入当期损益的金融资产在持有期间的公允价值变动确认为公允价值变动损益；于处置时，其处置价格与初始确认金额之间的差额确认为投资收益，其中包括从公允价</w:t>
      </w:r>
      <w:r w:rsidRPr="00484C97">
        <w:rPr>
          <w:color w:val="000000"/>
          <w:szCs w:val="21"/>
        </w:rPr>
        <w:lastRenderedPageBreak/>
        <w:t>值变动损益结转的公允价值累计变动额。</w:t>
      </w:r>
    </w:p>
    <w:p w:rsidR="00B23C3E" w:rsidRPr="00484C97" w:rsidRDefault="002C3322">
      <w:pPr>
        <w:spacing w:line="360" w:lineRule="auto"/>
        <w:ind w:firstLineChars="200" w:firstLine="420"/>
        <w:rPr>
          <w:color w:val="000000"/>
          <w:szCs w:val="21"/>
        </w:rPr>
      </w:pPr>
      <w:r w:rsidRPr="00484C97">
        <w:rPr>
          <w:color w:val="000000"/>
          <w:szCs w:val="21"/>
        </w:rPr>
        <w:t>应收款项在持有期间确认的利息收入按实际利率法计算，实际利率法与直线法差异较小的则按直线法计算。</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7.2.4.4.10  </w:t>
      </w:r>
      <w:r w:rsidRPr="00484C97">
        <w:rPr>
          <w:b/>
          <w:bCs/>
          <w:color w:val="000000"/>
          <w:kern w:val="0"/>
          <w:szCs w:val="21"/>
        </w:rPr>
        <w:t>费用的确认和计量</w:t>
      </w:r>
    </w:p>
    <w:p w:rsidR="0026686B" w:rsidRPr="00484C97" w:rsidRDefault="00061EF2">
      <w:pPr>
        <w:spacing w:line="360" w:lineRule="auto"/>
        <w:ind w:firstLineChars="200" w:firstLine="420"/>
        <w:rPr>
          <w:color w:val="000000"/>
          <w:szCs w:val="21"/>
        </w:rPr>
      </w:pPr>
      <w:r w:rsidRPr="00484C97">
        <w:rPr>
          <w:color w:val="000000"/>
          <w:szCs w:val="21"/>
        </w:rPr>
        <w:t>本基金的管理人报酬和托管费在费用涵盖期间按基金合同约定的费率和计算方法逐日确认。</w:t>
      </w:r>
    </w:p>
    <w:p w:rsidR="00B23C3E" w:rsidRPr="00484C97" w:rsidRDefault="002C3322">
      <w:pPr>
        <w:spacing w:line="360" w:lineRule="auto"/>
        <w:ind w:firstLineChars="200" w:firstLine="420"/>
        <w:rPr>
          <w:color w:val="000000"/>
          <w:szCs w:val="21"/>
        </w:rPr>
      </w:pPr>
      <w:r w:rsidRPr="00484C97">
        <w:rPr>
          <w:color w:val="000000"/>
          <w:szCs w:val="21"/>
        </w:rPr>
        <w:t>其他金融负债在持有期间确认的利息支出按实际利率法计算，实际利率法与直线法差异较小的则按直线法计算。</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7.2.4.4.11 </w:t>
      </w:r>
      <w:r w:rsidRPr="00484C97">
        <w:rPr>
          <w:b/>
          <w:bCs/>
          <w:color w:val="000000"/>
          <w:kern w:val="0"/>
          <w:szCs w:val="21"/>
        </w:rPr>
        <w:t>基金的收益分配政策</w:t>
      </w:r>
    </w:p>
    <w:p w:rsidR="0026686B" w:rsidRPr="00484C97" w:rsidRDefault="00061EF2">
      <w:pPr>
        <w:spacing w:line="360" w:lineRule="auto"/>
        <w:ind w:firstLineChars="200" w:firstLine="420"/>
        <w:rPr>
          <w:color w:val="000000"/>
          <w:szCs w:val="21"/>
        </w:rPr>
      </w:pPr>
      <w:r w:rsidRPr="00484C97">
        <w:rPr>
          <w:color w:val="000000"/>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B23C3E" w:rsidRPr="00484C97" w:rsidRDefault="002C3322">
      <w:pPr>
        <w:spacing w:line="360" w:lineRule="auto"/>
        <w:ind w:firstLineChars="200" w:firstLine="420"/>
        <w:rPr>
          <w:color w:val="000000"/>
          <w:szCs w:val="21"/>
        </w:rPr>
      </w:pPr>
      <w:r w:rsidRPr="00484C97">
        <w:rPr>
          <w:color w:val="000000"/>
          <w:szCs w:val="21"/>
        </w:rPr>
        <w:t>经宣告的拟分配基金收益于分红除权日从所有者权益转出。</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7.2.4.4.12  </w:t>
      </w:r>
      <w:r w:rsidRPr="00484C97">
        <w:rPr>
          <w:b/>
          <w:bCs/>
          <w:color w:val="000000"/>
          <w:kern w:val="0"/>
          <w:szCs w:val="21"/>
        </w:rPr>
        <w:t>分部报告</w:t>
      </w:r>
    </w:p>
    <w:p w:rsidR="0026686B" w:rsidRPr="00484C97" w:rsidRDefault="00061EF2">
      <w:pPr>
        <w:spacing w:line="360" w:lineRule="auto"/>
        <w:ind w:firstLineChars="200" w:firstLine="420"/>
        <w:rPr>
          <w:color w:val="000000"/>
          <w:szCs w:val="21"/>
        </w:rPr>
      </w:pPr>
      <w:r w:rsidRPr="00484C97">
        <w:rPr>
          <w:color w:val="000000"/>
          <w:szCs w:val="21"/>
        </w:rPr>
        <w:t>本基金以内部组织结构、管理要求、内部报告制度为依据确定经营分部，以经营分部为基础确定报告分部并披露分部信息。经营分部是指本基金内同时满足下列条件的组成部分：</w:t>
      </w:r>
      <w:r w:rsidRPr="00484C97">
        <w:rPr>
          <w:color w:val="000000"/>
          <w:szCs w:val="21"/>
        </w:rPr>
        <w:t xml:space="preserve">(1) </w:t>
      </w:r>
      <w:r w:rsidRPr="00484C97">
        <w:rPr>
          <w:color w:val="000000"/>
          <w:szCs w:val="21"/>
        </w:rPr>
        <w:t>该组成部分能够在日常活动中产生收入、发生费用；</w:t>
      </w:r>
      <w:r w:rsidRPr="00484C97">
        <w:rPr>
          <w:color w:val="000000"/>
          <w:szCs w:val="21"/>
        </w:rPr>
        <w:t xml:space="preserve">(2) </w:t>
      </w:r>
      <w:r w:rsidRPr="00484C97">
        <w:rPr>
          <w:color w:val="000000"/>
          <w:szCs w:val="21"/>
        </w:rPr>
        <w:t>本基金的基金管理人能够定期评价该组成部分的经营成果，以决定向其配置资源、评价其业绩；</w:t>
      </w:r>
      <w:r w:rsidRPr="00484C97">
        <w:rPr>
          <w:color w:val="000000"/>
          <w:szCs w:val="21"/>
        </w:rPr>
        <w:t xml:space="preserve">(3) </w:t>
      </w:r>
      <w:r w:rsidRPr="00484C97">
        <w:rPr>
          <w:color w:val="000000"/>
          <w:szCs w:val="21"/>
        </w:rPr>
        <w:t>本基金能够取得该组成部分的财务状况、经营成果和现金流量等有关会计信息。如果两个或多个经营分部具有相似的经济特征，并且满足一定条件的，则合并为一个经营分部。</w:t>
      </w:r>
    </w:p>
    <w:p w:rsidR="00B23C3E" w:rsidRPr="00484C97" w:rsidRDefault="002C3322">
      <w:pPr>
        <w:spacing w:line="360" w:lineRule="auto"/>
        <w:ind w:firstLineChars="200" w:firstLine="420"/>
        <w:rPr>
          <w:color w:val="000000"/>
          <w:szCs w:val="21"/>
        </w:rPr>
      </w:pPr>
      <w:r w:rsidRPr="00484C97">
        <w:rPr>
          <w:color w:val="000000"/>
          <w:szCs w:val="21"/>
        </w:rPr>
        <w:t>本基金目前以一个单一的经营分部运作，不需要披露分部信息。</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7.2.4.4.13  </w:t>
      </w:r>
      <w:r w:rsidRPr="00484C97">
        <w:rPr>
          <w:b/>
          <w:bCs/>
          <w:color w:val="000000"/>
          <w:kern w:val="0"/>
          <w:szCs w:val="21"/>
        </w:rPr>
        <w:t>其他重要的会计政策和会计估计</w:t>
      </w:r>
    </w:p>
    <w:p w:rsidR="0026686B" w:rsidRPr="00484C97" w:rsidRDefault="00061EF2">
      <w:pPr>
        <w:spacing w:line="360" w:lineRule="auto"/>
        <w:ind w:firstLineChars="200" w:firstLine="420"/>
        <w:rPr>
          <w:color w:val="000000"/>
          <w:szCs w:val="21"/>
        </w:rPr>
      </w:pPr>
      <w:r w:rsidRPr="00484C97">
        <w:rPr>
          <w:color w:val="000000"/>
          <w:szCs w:val="21"/>
        </w:rPr>
        <w:t>根据本基金的估值原则和中国证监会允许的基金行业估值实务操作，本基金确定以下类别股票投资、债券投资和资产支持证券投资的公允价值时采用的估值方法及其关键假设如下：</w:t>
      </w:r>
    </w:p>
    <w:p w:rsidR="0026686B" w:rsidRPr="00484C97" w:rsidRDefault="00061EF2">
      <w:pPr>
        <w:spacing w:line="360" w:lineRule="auto"/>
        <w:ind w:firstLineChars="200" w:firstLine="420"/>
        <w:rPr>
          <w:color w:val="000000"/>
          <w:szCs w:val="21"/>
        </w:rPr>
      </w:pPr>
      <w:r w:rsidRPr="00484C97">
        <w:rPr>
          <w:color w:val="000000"/>
          <w:szCs w:val="21"/>
        </w:rPr>
        <w:t xml:space="preserve">(1) </w:t>
      </w:r>
      <w:r w:rsidRPr="00484C97">
        <w:rPr>
          <w:color w:val="000000"/>
          <w:szCs w:val="21"/>
        </w:rPr>
        <w:t>对于证券交易所上市的股票和债券，若出现重大事项停牌或交易不活跃</w:t>
      </w:r>
      <w:r w:rsidRPr="00484C97">
        <w:rPr>
          <w:color w:val="000000"/>
          <w:szCs w:val="21"/>
        </w:rPr>
        <w:t>(</w:t>
      </w:r>
      <w:r w:rsidRPr="00484C97">
        <w:rPr>
          <w:color w:val="000000"/>
          <w:szCs w:val="21"/>
        </w:rPr>
        <w:t>包括涨跌停时的交易不活跃</w:t>
      </w:r>
      <w:r w:rsidRPr="00484C97">
        <w:rPr>
          <w:color w:val="000000"/>
          <w:szCs w:val="21"/>
        </w:rPr>
        <w:t>)</w:t>
      </w:r>
      <w:r w:rsidRPr="00484C97">
        <w:rPr>
          <w:color w:val="000000"/>
          <w:szCs w:val="21"/>
        </w:rPr>
        <w:t>等情况，本基金根据中国证监会公告</w:t>
      </w:r>
      <w:r w:rsidRPr="00484C97">
        <w:rPr>
          <w:color w:val="000000"/>
          <w:szCs w:val="21"/>
        </w:rPr>
        <w:t>[2017]13</w:t>
      </w:r>
      <w:r w:rsidRPr="00484C97">
        <w:rPr>
          <w:color w:val="000000"/>
          <w:szCs w:val="21"/>
        </w:rPr>
        <w:t>号《中国证监会关于证券投资基金估值业务的指导意见》，根据具体情况采用《关于发布中基协</w:t>
      </w:r>
      <w:r w:rsidRPr="00484C97">
        <w:rPr>
          <w:color w:val="000000"/>
          <w:szCs w:val="21"/>
        </w:rPr>
        <w:t>(AMAC)</w:t>
      </w:r>
      <w:r w:rsidRPr="00484C97">
        <w:rPr>
          <w:color w:val="000000"/>
          <w:szCs w:val="21"/>
        </w:rPr>
        <w:t>基金行业股票估值指数的通知》提供的指数收益法、市盈率法、现金流量折现法等估值技术进行估值。</w:t>
      </w:r>
    </w:p>
    <w:p w:rsidR="0026686B" w:rsidRPr="00484C97" w:rsidRDefault="00061EF2">
      <w:pPr>
        <w:spacing w:line="360" w:lineRule="auto"/>
        <w:ind w:firstLineChars="200" w:firstLine="420"/>
        <w:rPr>
          <w:color w:val="000000"/>
          <w:szCs w:val="21"/>
        </w:rPr>
      </w:pPr>
      <w:r w:rsidRPr="00484C97">
        <w:rPr>
          <w:color w:val="000000"/>
          <w:szCs w:val="21"/>
        </w:rPr>
        <w:lastRenderedPageBreak/>
        <w:t xml:space="preserve">(2) </w:t>
      </w:r>
      <w:r w:rsidRPr="00484C97">
        <w:rPr>
          <w:color w:val="000000"/>
          <w:szCs w:val="21"/>
        </w:rPr>
        <w:t>对于在锁定期内的非公开发行股票、首次公开发行股票时公司股东公开发售股份、通过大宗交易取得的带限售期的股票等流通受限股票，根据中国基金业协会中基协发</w:t>
      </w:r>
      <w:r w:rsidRPr="00484C97">
        <w:rPr>
          <w:color w:val="000000"/>
          <w:szCs w:val="21"/>
        </w:rPr>
        <w:t>[2017]6</w:t>
      </w:r>
      <w:r w:rsidRPr="00484C97">
        <w:rPr>
          <w:color w:val="000000"/>
          <w:szCs w:val="21"/>
        </w:rPr>
        <w:t>号《关于发布</w:t>
      </w:r>
      <w:r w:rsidRPr="00484C97">
        <w:rPr>
          <w:color w:val="000000"/>
          <w:szCs w:val="21"/>
        </w:rPr>
        <w:t>&lt;</w:t>
      </w:r>
      <w:r w:rsidRPr="00484C97">
        <w:rPr>
          <w:color w:val="000000"/>
          <w:szCs w:val="21"/>
        </w:rPr>
        <w:t>证券投资基金投资流通受限股票估值指引</w:t>
      </w:r>
      <w:r w:rsidRPr="00484C97">
        <w:rPr>
          <w:color w:val="000000"/>
          <w:szCs w:val="21"/>
        </w:rPr>
        <w:t>(</w:t>
      </w:r>
      <w:r w:rsidRPr="00484C97">
        <w:rPr>
          <w:color w:val="000000"/>
          <w:szCs w:val="21"/>
        </w:rPr>
        <w:t>试行</w:t>
      </w:r>
      <w:r w:rsidRPr="00484C97">
        <w:rPr>
          <w:color w:val="000000"/>
          <w:szCs w:val="21"/>
        </w:rPr>
        <w:t>)&gt;</w:t>
      </w:r>
      <w:r w:rsidRPr="00484C97">
        <w:rPr>
          <w:color w:val="000000"/>
          <w:szCs w:val="21"/>
        </w:rPr>
        <w:t>的通知》之附件《证券投资基金投资流通受限股票估值指引</w:t>
      </w:r>
      <w:r w:rsidRPr="00484C97">
        <w:rPr>
          <w:color w:val="000000"/>
          <w:szCs w:val="21"/>
        </w:rPr>
        <w:t>(</w:t>
      </w:r>
      <w:r w:rsidRPr="00484C97">
        <w:rPr>
          <w:color w:val="000000"/>
          <w:szCs w:val="21"/>
        </w:rPr>
        <w:t>试行</w:t>
      </w:r>
      <w:r w:rsidRPr="00484C97">
        <w:rPr>
          <w:color w:val="000000"/>
          <w:szCs w:val="21"/>
        </w:rPr>
        <w:t>)</w:t>
      </w:r>
      <w:r w:rsidRPr="00484C97">
        <w:rPr>
          <w:color w:val="000000"/>
          <w:szCs w:val="21"/>
        </w:rPr>
        <w:t>》</w:t>
      </w:r>
      <w:r w:rsidRPr="00484C97">
        <w:rPr>
          <w:color w:val="000000"/>
          <w:szCs w:val="21"/>
        </w:rPr>
        <w:t>(</w:t>
      </w:r>
      <w:r w:rsidRPr="00484C97">
        <w:rPr>
          <w:color w:val="000000"/>
          <w:szCs w:val="21"/>
        </w:rPr>
        <w:t>以下简称</w:t>
      </w:r>
      <w:r w:rsidRPr="00484C97">
        <w:rPr>
          <w:color w:val="000000"/>
          <w:szCs w:val="21"/>
        </w:rPr>
        <w:t>“</w:t>
      </w:r>
      <w:r w:rsidRPr="00484C97">
        <w:rPr>
          <w:color w:val="000000"/>
          <w:szCs w:val="21"/>
        </w:rPr>
        <w:t>指引</w:t>
      </w:r>
      <w:r w:rsidRPr="00484C97">
        <w:rPr>
          <w:color w:val="000000"/>
          <w:szCs w:val="21"/>
        </w:rPr>
        <w:t>”)</w:t>
      </w:r>
      <w:r w:rsidRPr="00484C97">
        <w:rPr>
          <w:color w:val="000000"/>
          <w:szCs w:val="21"/>
        </w:rPr>
        <w:t>，按估值日在证券交易所上市交易的同一股票的公允价值扣除中证指数有限公司根据指引所独立提供的该流通受限股票剩余限售期对应的流动性折扣后的价值进行估值。</w:t>
      </w:r>
    </w:p>
    <w:p w:rsidR="00B23C3E" w:rsidRPr="00484C97" w:rsidRDefault="002C3322">
      <w:pPr>
        <w:spacing w:line="360" w:lineRule="auto"/>
        <w:ind w:firstLineChars="200" w:firstLine="420"/>
        <w:rPr>
          <w:color w:val="000000"/>
          <w:szCs w:val="21"/>
        </w:rPr>
      </w:pPr>
      <w:r w:rsidRPr="00484C97">
        <w:rPr>
          <w:color w:val="000000"/>
          <w:szCs w:val="21"/>
        </w:rPr>
        <w:t xml:space="preserve">(3) </w:t>
      </w:r>
      <w:r w:rsidRPr="00484C97">
        <w:rPr>
          <w:color w:val="000000"/>
          <w:szCs w:val="21"/>
        </w:rPr>
        <w:t>对于在证券交易所上市或挂牌转让的固定收益品种</w:t>
      </w:r>
      <w:r w:rsidRPr="00484C97">
        <w:rPr>
          <w:color w:val="000000"/>
          <w:szCs w:val="21"/>
        </w:rPr>
        <w:t>(</w:t>
      </w:r>
      <w:r w:rsidRPr="00484C97">
        <w:rPr>
          <w:color w:val="000000"/>
          <w:szCs w:val="21"/>
        </w:rPr>
        <w:t>可转换债券、可交换债券和私募债券除外</w:t>
      </w:r>
      <w:r w:rsidRPr="00484C97">
        <w:rPr>
          <w:color w:val="000000"/>
          <w:szCs w:val="21"/>
        </w:rPr>
        <w:t>)</w:t>
      </w:r>
      <w:r w:rsidRPr="00484C97">
        <w:rPr>
          <w:color w:val="000000"/>
          <w:szCs w:val="21"/>
        </w:rPr>
        <w:t>及在银行间同业市场交易的固定收益品种，根据中国证监会公告</w:t>
      </w:r>
      <w:r w:rsidRPr="00484C97">
        <w:rPr>
          <w:color w:val="000000"/>
          <w:szCs w:val="21"/>
        </w:rPr>
        <w:t>[2017]13</w:t>
      </w:r>
      <w:r w:rsidRPr="00484C97">
        <w:rPr>
          <w:color w:val="000000"/>
          <w:szCs w:val="21"/>
        </w:rPr>
        <w:t>号《中国证监会关于证券投资基金估值业务的指导意见》及《中国证券投资基金业协会估值核算工作小组关于</w:t>
      </w:r>
      <w:r w:rsidRPr="00484C97">
        <w:rPr>
          <w:color w:val="000000"/>
          <w:szCs w:val="21"/>
        </w:rPr>
        <w:t>2015</w:t>
      </w:r>
      <w:r w:rsidRPr="00484C97">
        <w:rPr>
          <w:color w:val="000000"/>
          <w:szCs w:val="21"/>
        </w:rPr>
        <w:t>年</w:t>
      </w:r>
      <w:r w:rsidRPr="00484C97">
        <w:rPr>
          <w:color w:val="000000"/>
          <w:szCs w:val="21"/>
        </w:rPr>
        <w:t>1</w:t>
      </w:r>
      <w:r w:rsidRPr="00484C97">
        <w:rPr>
          <w:color w:val="000000"/>
          <w:szCs w:val="21"/>
        </w:rPr>
        <w:t>季度固定收益品种的估值处理标准》采用估值技术确定公允价值。本基金持有的证券交易所上市或挂牌转让的固定收益品种</w:t>
      </w:r>
      <w:r w:rsidRPr="00484C97">
        <w:rPr>
          <w:color w:val="000000"/>
          <w:szCs w:val="21"/>
        </w:rPr>
        <w:t>(</w:t>
      </w:r>
      <w:r w:rsidRPr="00484C97">
        <w:rPr>
          <w:color w:val="000000"/>
          <w:szCs w:val="21"/>
        </w:rPr>
        <w:t>可转换债券、可交换债券和私募债券除外</w:t>
      </w:r>
      <w:r w:rsidRPr="00484C97">
        <w:rPr>
          <w:color w:val="000000"/>
          <w:szCs w:val="21"/>
        </w:rPr>
        <w:t>)</w:t>
      </w:r>
      <w:r w:rsidRPr="00484C97">
        <w:rPr>
          <w:color w:val="000000"/>
          <w:szCs w:val="21"/>
        </w:rPr>
        <w:t>，按照中证指数有限公司所独立提供的估值结果确定公允价值。本基金持有的银行间同业市场固定收益品种按照中债金融估值中心有限公司所独立提供的估值结果确定公允价值。</w:t>
      </w:r>
    </w:p>
    <w:p w:rsidR="00B23C3E" w:rsidRPr="00484C97" w:rsidRDefault="008F1758"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7.2.4.</w:t>
      </w:r>
      <w:r w:rsidR="002C3322" w:rsidRPr="00484C97">
        <w:rPr>
          <w:b/>
          <w:bCs/>
          <w:color w:val="000000"/>
          <w:kern w:val="0"/>
          <w:szCs w:val="21"/>
        </w:rPr>
        <w:t xml:space="preserve">5 </w:t>
      </w:r>
      <w:r w:rsidR="002C3322" w:rsidRPr="00484C97">
        <w:rPr>
          <w:b/>
          <w:bCs/>
          <w:color w:val="000000"/>
          <w:kern w:val="0"/>
          <w:szCs w:val="21"/>
        </w:rPr>
        <w:t>会计政策和会计估计变更以及差错更正的说明</w:t>
      </w:r>
    </w:p>
    <w:p w:rsidR="00B23C3E" w:rsidRPr="00484C97" w:rsidRDefault="002C3322">
      <w:pPr>
        <w:autoSpaceDE w:val="0"/>
        <w:autoSpaceDN w:val="0"/>
        <w:adjustRightInd w:val="0"/>
        <w:spacing w:line="360" w:lineRule="auto"/>
        <w:jc w:val="left"/>
        <w:rPr>
          <w:b/>
          <w:color w:val="000000"/>
          <w:kern w:val="0"/>
          <w:szCs w:val="21"/>
        </w:rPr>
      </w:pPr>
      <w:r w:rsidRPr="00484C97">
        <w:rPr>
          <w:b/>
          <w:bCs/>
          <w:color w:val="000000"/>
          <w:kern w:val="0"/>
          <w:szCs w:val="21"/>
        </w:rPr>
        <w:t xml:space="preserve">7.2.4.5.1 </w:t>
      </w:r>
      <w:r w:rsidRPr="00484C97">
        <w:rPr>
          <w:b/>
          <w:color w:val="000000"/>
          <w:kern w:val="0"/>
          <w:szCs w:val="21"/>
        </w:rPr>
        <w:t>会计政策变更的说明</w:t>
      </w:r>
    </w:p>
    <w:p w:rsidR="00B23C3E" w:rsidRPr="00484C97" w:rsidRDefault="002C3322">
      <w:pPr>
        <w:spacing w:line="360" w:lineRule="auto"/>
        <w:ind w:firstLineChars="200" w:firstLine="420"/>
        <w:rPr>
          <w:color w:val="000000"/>
          <w:szCs w:val="21"/>
        </w:rPr>
      </w:pPr>
      <w:r w:rsidRPr="00484C97">
        <w:rPr>
          <w:color w:val="000000"/>
          <w:szCs w:val="21"/>
        </w:rPr>
        <w:t>本基金本报告期未发生会计政策变更。</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7.2.4.5.2 </w:t>
      </w:r>
      <w:r w:rsidRPr="00484C97">
        <w:rPr>
          <w:b/>
          <w:bCs/>
          <w:color w:val="000000"/>
          <w:kern w:val="0"/>
          <w:szCs w:val="21"/>
        </w:rPr>
        <w:t>会计估计变更的说明</w:t>
      </w:r>
    </w:p>
    <w:p w:rsidR="00B23C3E" w:rsidRPr="00484C97" w:rsidRDefault="002C3322">
      <w:pPr>
        <w:spacing w:line="360" w:lineRule="auto"/>
        <w:ind w:firstLineChars="200" w:firstLine="420"/>
        <w:rPr>
          <w:color w:val="000000"/>
          <w:szCs w:val="21"/>
        </w:rPr>
      </w:pPr>
      <w:r w:rsidRPr="00484C97">
        <w:rPr>
          <w:color w:val="000000"/>
          <w:szCs w:val="21"/>
        </w:rPr>
        <w:t>本基金本报告期未发生会计估计变更。</w:t>
      </w:r>
    </w:p>
    <w:p w:rsidR="00B23C3E" w:rsidRPr="00484C97" w:rsidRDefault="00504B65"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7.2.4.5.3 </w:t>
      </w:r>
      <w:r w:rsidR="002C3322" w:rsidRPr="00484C97">
        <w:rPr>
          <w:b/>
          <w:bCs/>
          <w:color w:val="000000"/>
          <w:kern w:val="0"/>
          <w:szCs w:val="21"/>
        </w:rPr>
        <w:t>差错更正的说明</w:t>
      </w:r>
    </w:p>
    <w:p w:rsidR="00B23C3E" w:rsidRPr="00484C97" w:rsidRDefault="002C3322">
      <w:pPr>
        <w:spacing w:line="360" w:lineRule="auto"/>
        <w:ind w:firstLineChars="200" w:firstLine="420"/>
        <w:rPr>
          <w:color w:val="000000"/>
          <w:szCs w:val="21"/>
        </w:rPr>
      </w:pPr>
      <w:r w:rsidRPr="00484C97">
        <w:rPr>
          <w:color w:val="000000"/>
          <w:szCs w:val="21"/>
        </w:rPr>
        <w:t>本基金在本报告期间无须说明的会计差错更正。</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7.2.4.6</w:t>
      </w:r>
      <w:r w:rsidR="00504B65" w:rsidRPr="00484C97">
        <w:rPr>
          <w:rFonts w:hint="eastAsia"/>
          <w:b/>
          <w:bCs/>
          <w:color w:val="000000"/>
          <w:kern w:val="0"/>
          <w:szCs w:val="21"/>
        </w:rPr>
        <w:t xml:space="preserve"> </w:t>
      </w:r>
      <w:r w:rsidRPr="00484C97">
        <w:rPr>
          <w:b/>
          <w:bCs/>
          <w:color w:val="000000"/>
          <w:kern w:val="0"/>
          <w:szCs w:val="21"/>
        </w:rPr>
        <w:t>税项</w:t>
      </w:r>
    </w:p>
    <w:p w:rsidR="0026686B" w:rsidRPr="00484C97" w:rsidRDefault="00061EF2">
      <w:pPr>
        <w:spacing w:line="360" w:lineRule="auto"/>
        <w:ind w:firstLineChars="200" w:firstLine="420"/>
        <w:rPr>
          <w:color w:val="000000"/>
          <w:szCs w:val="21"/>
        </w:rPr>
      </w:pPr>
      <w:r w:rsidRPr="00484C97">
        <w:rPr>
          <w:color w:val="000000"/>
          <w:szCs w:val="21"/>
        </w:rPr>
        <w:t>根据财政部、国家税务总局财税</w:t>
      </w:r>
      <w:r w:rsidRPr="00484C97">
        <w:rPr>
          <w:color w:val="000000"/>
          <w:szCs w:val="21"/>
        </w:rPr>
        <w:t>[2002]128</w:t>
      </w:r>
      <w:r w:rsidRPr="00484C97">
        <w:rPr>
          <w:color w:val="000000"/>
          <w:szCs w:val="21"/>
        </w:rPr>
        <w:t>号《关于开放式证券投资基金有关税收问题的通知》、财税</w:t>
      </w:r>
      <w:r w:rsidRPr="00484C97">
        <w:rPr>
          <w:color w:val="000000"/>
          <w:szCs w:val="21"/>
        </w:rPr>
        <w:t>[2008]1</w:t>
      </w:r>
      <w:r w:rsidRPr="00484C97">
        <w:rPr>
          <w:color w:val="000000"/>
          <w:szCs w:val="21"/>
        </w:rPr>
        <w:t>号《关于企业所得税若干优惠政策的通知》、财税</w:t>
      </w:r>
      <w:r w:rsidRPr="00484C97">
        <w:rPr>
          <w:color w:val="000000"/>
          <w:szCs w:val="21"/>
        </w:rPr>
        <w:t>[2012]85</w:t>
      </w:r>
      <w:r w:rsidRPr="00484C97">
        <w:rPr>
          <w:color w:val="000000"/>
          <w:szCs w:val="21"/>
        </w:rPr>
        <w:t>号《关于实施上市公司股息红利差别化个人所得税政策有关问题的通知》、财税</w:t>
      </w:r>
      <w:r w:rsidRPr="00484C97">
        <w:rPr>
          <w:color w:val="000000"/>
          <w:szCs w:val="21"/>
        </w:rPr>
        <w:t>[2015]101</w:t>
      </w:r>
      <w:r w:rsidRPr="00484C97">
        <w:rPr>
          <w:color w:val="000000"/>
          <w:szCs w:val="21"/>
        </w:rPr>
        <w:t>号《关于上市公司股息红利差别化个人所得税政策有关问题的通知》、财税</w:t>
      </w:r>
      <w:r w:rsidRPr="00484C97">
        <w:rPr>
          <w:color w:val="000000"/>
          <w:szCs w:val="21"/>
        </w:rPr>
        <w:t>[2016]36</w:t>
      </w:r>
      <w:r w:rsidRPr="00484C97">
        <w:rPr>
          <w:color w:val="000000"/>
          <w:szCs w:val="21"/>
        </w:rPr>
        <w:t>号《关于全面推开营业税改征增值税试点的通知》、财税</w:t>
      </w:r>
      <w:r w:rsidRPr="00484C97">
        <w:rPr>
          <w:color w:val="000000"/>
          <w:szCs w:val="21"/>
        </w:rPr>
        <w:t>[2016]46</w:t>
      </w:r>
      <w:r w:rsidRPr="00484C97">
        <w:rPr>
          <w:color w:val="000000"/>
          <w:szCs w:val="21"/>
        </w:rPr>
        <w:t>号《关于进一步明确全面推开营改增试点金融业有关政策的通知》、财税</w:t>
      </w:r>
      <w:r w:rsidRPr="00484C97">
        <w:rPr>
          <w:color w:val="000000"/>
          <w:szCs w:val="21"/>
        </w:rPr>
        <w:t>[2016]70</w:t>
      </w:r>
      <w:r w:rsidRPr="00484C97">
        <w:rPr>
          <w:color w:val="000000"/>
          <w:szCs w:val="21"/>
        </w:rPr>
        <w:t>号《关于金融机构同业往来等增值税政策的补充通知》、财税</w:t>
      </w:r>
      <w:r w:rsidRPr="00484C97">
        <w:rPr>
          <w:color w:val="000000"/>
          <w:szCs w:val="21"/>
        </w:rPr>
        <w:t>[2016]140</w:t>
      </w:r>
      <w:r w:rsidRPr="00484C97">
        <w:rPr>
          <w:color w:val="000000"/>
          <w:szCs w:val="21"/>
        </w:rPr>
        <w:t>号《关于明确金融</w:t>
      </w:r>
      <w:r w:rsidRPr="00484C97">
        <w:rPr>
          <w:color w:val="000000"/>
          <w:szCs w:val="21"/>
        </w:rPr>
        <w:t xml:space="preserve"> </w:t>
      </w:r>
      <w:r w:rsidRPr="00484C97">
        <w:rPr>
          <w:color w:val="000000"/>
          <w:szCs w:val="21"/>
        </w:rPr>
        <w:t>房地产开发</w:t>
      </w:r>
      <w:r w:rsidRPr="00484C97">
        <w:rPr>
          <w:color w:val="000000"/>
          <w:szCs w:val="21"/>
        </w:rPr>
        <w:t xml:space="preserve"> </w:t>
      </w:r>
      <w:r w:rsidRPr="00484C97">
        <w:rPr>
          <w:color w:val="000000"/>
          <w:szCs w:val="21"/>
        </w:rPr>
        <w:t>教育辅助服务等增值税政策的通知》、财税</w:t>
      </w:r>
      <w:r w:rsidRPr="00484C97">
        <w:rPr>
          <w:color w:val="000000"/>
          <w:szCs w:val="21"/>
        </w:rPr>
        <w:t>[2017]2</w:t>
      </w:r>
      <w:r w:rsidRPr="00484C97">
        <w:rPr>
          <w:color w:val="000000"/>
          <w:szCs w:val="21"/>
        </w:rPr>
        <w:t>号《关于资管产品增值税政策有关问题的补充通知》、财税</w:t>
      </w:r>
      <w:r w:rsidRPr="00484C97">
        <w:rPr>
          <w:color w:val="000000"/>
          <w:szCs w:val="21"/>
        </w:rPr>
        <w:t>[2017]56</w:t>
      </w:r>
      <w:r w:rsidRPr="00484C97">
        <w:rPr>
          <w:color w:val="000000"/>
          <w:szCs w:val="21"/>
        </w:rPr>
        <w:t>号《关于资管产品增值税有关问题的通知》、财税</w:t>
      </w:r>
      <w:r w:rsidRPr="00484C97">
        <w:rPr>
          <w:color w:val="000000"/>
          <w:szCs w:val="21"/>
        </w:rPr>
        <w:t>[2017]90</w:t>
      </w:r>
      <w:r w:rsidRPr="00484C97">
        <w:rPr>
          <w:color w:val="000000"/>
          <w:szCs w:val="21"/>
        </w:rPr>
        <w:t>号《关于租入固定资产进项</w:t>
      </w:r>
      <w:r w:rsidRPr="00484C97">
        <w:rPr>
          <w:color w:val="000000"/>
          <w:szCs w:val="21"/>
        </w:rPr>
        <w:lastRenderedPageBreak/>
        <w:t>税额抵扣等增值税政策的通知》及其他相关财税法规和实务操作，主要税项列示如下：</w:t>
      </w:r>
    </w:p>
    <w:p w:rsidR="0026686B" w:rsidRPr="00484C97" w:rsidRDefault="00061EF2">
      <w:pPr>
        <w:spacing w:line="360" w:lineRule="auto"/>
        <w:ind w:firstLineChars="200" w:firstLine="420"/>
        <w:rPr>
          <w:color w:val="000000"/>
          <w:szCs w:val="21"/>
        </w:rPr>
      </w:pPr>
      <w:r w:rsidRPr="00484C97">
        <w:rPr>
          <w:color w:val="000000"/>
          <w:szCs w:val="21"/>
        </w:rPr>
        <w:t xml:space="preserve">(1) </w:t>
      </w:r>
      <w:r w:rsidRPr="00484C97">
        <w:rPr>
          <w:color w:val="000000"/>
          <w:szCs w:val="21"/>
        </w:rPr>
        <w:t>资管产品运营过程中发生的增值税应税行为，以资管产品管理人为增值税纳税人。资管产品管理人运营资管产品过程中发生的增值税应税行为，暂适用简易计税方法，按照</w:t>
      </w:r>
      <w:r w:rsidRPr="00484C97">
        <w:rPr>
          <w:color w:val="000000"/>
          <w:szCs w:val="21"/>
        </w:rPr>
        <w:t>3%</w:t>
      </w:r>
      <w:r w:rsidRPr="00484C97">
        <w:rPr>
          <w:color w:val="000000"/>
          <w:szCs w:val="21"/>
        </w:rPr>
        <w:t>的征收率缴纳增值税。</w:t>
      </w:r>
    </w:p>
    <w:p w:rsidR="0026686B" w:rsidRPr="00484C97" w:rsidRDefault="00061EF2">
      <w:pPr>
        <w:spacing w:line="360" w:lineRule="auto"/>
        <w:ind w:firstLineChars="200" w:firstLine="420"/>
        <w:rPr>
          <w:color w:val="000000"/>
          <w:szCs w:val="21"/>
        </w:rPr>
      </w:pPr>
      <w:r w:rsidRPr="00484C97">
        <w:rPr>
          <w:color w:val="00000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26686B" w:rsidRPr="00484C97" w:rsidRDefault="00061EF2">
      <w:pPr>
        <w:spacing w:line="360" w:lineRule="auto"/>
        <w:ind w:firstLineChars="200" w:firstLine="420"/>
        <w:rPr>
          <w:color w:val="000000"/>
          <w:szCs w:val="21"/>
        </w:rPr>
      </w:pPr>
      <w:r w:rsidRPr="00484C97">
        <w:rPr>
          <w:color w:val="000000"/>
          <w:szCs w:val="21"/>
        </w:rPr>
        <w:t xml:space="preserve">(2) </w:t>
      </w:r>
      <w:r w:rsidRPr="00484C97">
        <w:rPr>
          <w:color w:val="000000"/>
          <w:szCs w:val="21"/>
        </w:rPr>
        <w:t>对基金从证券市场中取得的收入，包括买卖股票、债券的差价收入，股票的股息、红利收入，债券的利息收入及其他收入，暂不征收企业所得税。</w:t>
      </w:r>
    </w:p>
    <w:p w:rsidR="0026686B" w:rsidRPr="00484C97" w:rsidRDefault="00061EF2">
      <w:pPr>
        <w:spacing w:line="360" w:lineRule="auto"/>
        <w:ind w:firstLineChars="200" w:firstLine="420"/>
        <w:rPr>
          <w:color w:val="000000"/>
          <w:szCs w:val="21"/>
        </w:rPr>
      </w:pPr>
      <w:r w:rsidRPr="00484C97">
        <w:rPr>
          <w:color w:val="000000"/>
          <w:szCs w:val="21"/>
        </w:rPr>
        <w:t xml:space="preserve">(3) </w:t>
      </w:r>
      <w:r w:rsidRPr="00484C97">
        <w:rPr>
          <w:color w:val="000000"/>
          <w:szCs w:val="21"/>
        </w:rPr>
        <w:t>对基金取得的企业债券利息收入，应由发行债券的企业在向基金支付利息时代扣代缴</w:t>
      </w:r>
      <w:r w:rsidRPr="00484C97">
        <w:rPr>
          <w:color w:val="000000"/>
          <w:szCs w:val="21"/>
        </w:rPr>
        <w:t>20%</w:t>
      </w:r>
      <w:r w:rsidRPr="00484C97">
        <w:rPr>
          <w:color w:val="000000"/>
          <w:szCs w:val="21"/>
        </w:rPr>
        <w:t>的个人所得税。对基金从上市公司取得的股息红利所得，持股期限在</w:t>
      </w:r>
      <w:r w:rsidRPr="00484C97">
        <w:rPr>
          <w:color w:val="000000"/>
          <w:szCs w:val="21"/>
        </w:rPr>
        <w:t>1</w:t>
      </w:r>
      <w:r w:rsidRPr="00484C97">
        <w:rPr>
          <w:color w:val="000000"/>
          <w:szCs w:val="21"/>
        </w:rPr>
        <w:t>个月以内</w:t>
      </w:r>
      <w:r w:rsidRPr="00484C97">
        <w:rPr>
          <w:color w:val="000000"/>
          <w:szCs w:val="21"/>
        </w:rPr>
        <w:t>(</w:t>
      </w:r>
      <w:r w:rsidRPr="00484C97">
        <w:rPr>
          <w:color w:val="000000"/>
          <w:szCs w:val="21"/>
        </w:rPr>
        <w:t>含</w:t>
      </w:r>
      <w:r w:rsidRPr="00484C97">
        <w:rPr>
          <w:color w:val="000000"/>
          <w:szCs w:val="21"/>
        </w:rPr>
        <w:t>1</w:t>
      </w:r>
      <w:r w:rsidRPr="00484C97">
        <w:rPr>
          <w:color w:val="000000"/>
          <w:szCs w:val="21"/>
        </w:rPr>
        <w:t>个月</w:t>
      </w:r>
      <w:r w:rsidRPr="00484C97">
        <w:rPr>
          <w:color w:val="000000"/>
          <w:szCs w:val="21"/>
        </w:rPr>
        <w:t>)</w:t>
      </w:r>
      <w:r w:rsidRPr="00484C97">
        <w:rPr>
          <w:color w:val="000000"/>
          <w:szCs w:val="21"/>
        </w:rPr>
        <w:t>的，其股息红利所得全额计入应纳税所得额；持股期限在</w:t>
      </w:r>
      <w:r w:rsidRPr="00484C97">
        <w:rPr>
          <w:color w:val="000000"/>
          <w:szCs w:val="21"/>
        </w:rPr>
        <w:t>1</w:t>
      </w:r>
      <w:r w:rsidRPr="00484C97">
        <w:rPr>
          <w:color w:val="000000"/>
          <w:szCs w:val="21"/>
        </w:rPr>
        <w:t>个月以上至</w:t>
      </w:r>
      <w:r w:rsidRPr="00484C97">
        <w:rPr>
          <w:color w:val="000000"/>
          <w:szCs w:val="21"/>
        </w:rPr>
        <w:t>1</w:t>
      </w:r>
      <w:r w:rsidRPr="00484C97">
        <w:rPr>
          <w:color w:val="000000"/>
          <w:szCs w:val="21"/>
        </w:rPr>
        <w:t>年</w:t>
      </w:r>
      <w:r w:rsidRPr="00484C97">
        <w:rPr>
          <w:color w:val="000000"/>
          <w:szCs w:val="21"/>
        </w:rPr>
        <w:t>(</w:t>
      </w:r>
      <w:r w:rsidRPr="00484C97">
        <w:rPr>
          <w:color w:val="000000"/>
          <w:szCs w:val="21"/>
        </w:rPr>
        <w:t>含</w:t>
      </w:r>
      <w:r w:rsidRPr="00484C97">
        <w:rPr>
          <w:color w:val="000000"/>
          <w:szCs w:val="21"/>
        </w:rPr>
        <w:t>1</w:t>
      </w:r>
      <w:r w:rsidRPr="00484C97">
        <w:rPr>
          <w:color w:val="000000"/>
          <w:szCs w:val="21"/>
        </w:rPr>
        <w:t>年</w:t>
      </w:r>
      <w:r w:rsidRPr="00484C97">
        <w:rPr>
          <w:color w:val="000000"/>
          <w:szCs w:val="21"/>
        </w:rPr>
        <w:t>)</w:t>
      </w:r>
      <w:r w:rsidRPr="00484C97">
        <w:rPr>
          <w:color w:val="000000"/>
          <w:szCs w:val="21"/>
        </w:rPr>
        <w:t>的，暂减按</w:t>
      </w:r>
      <w:r w:rsidRPr="00484C97">
        <w:rPr>
          <w:color w:val="000000"/>
          <w:szCs w:val="21"/>
        </w:rPr>
        <w:t>50%</w:t>
      </w:r>
      <w:r w:rsidRPr="00484C97">
        <w:rPr>
          <w:color w:val="000000"/>
          <w:szCs w:val="21"/>
        </w:rPr>
        <w:t>计入应纳税所得额；持股期限超过</w:t>
      </w:r>
      <w:r w:rsidRPr="00484C97">
        <w:rPr>
          <w:color w:val="000000"/>
          <w:szCs w:val="21"/>
        </w:rPr>
        <w:t>1</w:t>
      </w:r>
      <w:r w:rsidRPr="00484C97">
        <w:rPr>
          <w:color w:val="000000"/>
          <w:szCs w:val="21"/>
        </w:rPr>
        <w:t>年的，暂免征收个人所得税。对基金持有的上市公司限售股，解禁后取得的股息、红利收入，按照上述规定计算纳税，持股时间自解禁日起计算；解禁前取得的股息、红利收入继续暂减按</w:t>
      </w:r>
      <w:r w:rsidRPr="00484C97">
        <w:rPr>
          <w:color w:val="000000"/>
          <w:szCs w:val="21"/>
        </w:rPr>
        <w:t>50%</w:t>
      </w:r>
      <w:r w:rsidRPr="00484C97">
        <w:rPr>
          <w:color w:val="000000"/>
          <w:szCs w:val="21"/>
        </w:rPr>
        <w:t>计入应纳税所得额。上述所得统一适用</w:t>
      </w:r>
      <w:r w:rsidRPr="00484C97">
        <w:rPr>
          <w:color w:val="000000"/>
          <w:szCs w:val="21"/>
        </w:rPr>
        <w:t>20%</w:t>
      </w:r>
      <w:r w:rsidRPr="00484C97">
        <w:rPr>
          <w:color w:val="000000"/>
          <w:szCs w:val="21"/>
        </w:rPr>
        <w:t>的税率计征个人所得税。</w:t>
      </w:r>
    </w:p>
    <w:p w:rsidR="0026686B" w:rsidRPr="00484C97" w:rsidRDefault="00061EF2">
      <w:pPr>
        <w:spacing w:line="360" w:lineRule="auto"/>
        <w:ind w:firstLineChars="200" w:firstLine="420"/>
        <w:rPr>
          <w:color w:val="000000"/>
          <w:szCs w:val="21"/>
        </w:rPr>
      </w:pPr>
      <w:r w:rsidRPr="00484C97">
        <w:rPr>
          <w:color w:val="000000"/>
          <w:szCs w:val="21"/>
        </w:rPr>
        <w:t xml:space="preserve">(4) </w:t>
      </w:r>
      <w:r w:rsidRPr="00484C97">
        <w:rPr>
          <w:color w:val="000000"/>
          <w:szCs w:val="21"/>
        </w:rPr>
        <w:t>基金卖出股票按</w:t>
      </w:r>
      <w:r w:rsidRPr="00484C97">
        <w:rPr>
          <w:color w:val="000000"/>
          <w:szCs w:val="21"/>
        </w:rPr>
        <w:t>0.1%</w:t>
      </w:r>
      <w:r w:rsidRPr="00484C97">
        <w:rPr>
          <w:color w:val="000000"/>
          <w:szCs w:val="21"/>
        </w:rPr>
        <w:t>的税率缴纳股票交易印花税，买入股票不征收股票交易印花税。</w:t>
      </w:r>
    </w:p>
    <w:p w:rsidR="00B23C3E" w:rsidRPr="00484C97" w:rsidRDefault="002C3322">
      <w:pPr>
        <w:spacing w:line="360" w:lineRule="auto"/>
        <w:ind w:firstLineChars="200" w:firstLine="420"/>
        <w:rPr>
          <w:color w:val="000000"/>
          <w:szCs w:val="21"/>
        </w:rPr>
      </w:pPr>
      <w:r w:rsidRPr="00484C97">
        <w:rPr>
          <w:color w:val="000000"/>
          <w:szCs w:val="21"/>
        </w:rPr>
        <w:t xml:space="preserve">(5) </w:t>
      </w:r>
      <w:r w:rsidRPr="00484C97">
        <w:rPr>
          <w:color w:val="000000"/>
          <w:szCs w:val="21"/>
        </w:rPr>
        <w:t>本基金的城市维护建设税、教育费附加和地方教育附加等税费按照实际缴纳增值税额的适用比例计算缴纳。</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7.2.4.7 </w:t>
      </w:r>
      <w:r w:rsidRPr="00484C97">
        <w:rPr>
          <w:b/>
          <w:bCs/>
          <w:color w:val="000000"/>
          <w:kern w:val="0"/>
          <w:szCs w:val="21"/>
        </w:rPr>
        <w:t>重要财务报表项目的说明</w:t>
      </w:r>
    </w:p>
    <w:p w:rsidR="00B23C3E" w:rsidRPr="00484C97" w:rsidRDefault="002C3322">
      <w:pPr>
        <w:spacing w:line="360" w:lineRule="auto"/>
        <w:rPr>
          <w:b/>
          <w:color w:val="000000"/>
          <w:szCs w:val="21"/>
        </w:rPr>
      </w:pPr>
      <w:r w:rsidRPr="00484C97">
        <w:rPr>
          <w:b/>
          <w:bCs/>
          <w:color w:val="000000"/>
          <w:kern w:val="0"/>
          <w:szCs w:val="21"/>
        </w:rPr>
        <w:t xml:space="preserve">7.2.4.7.1 </w:t>
      </w:r>
      <w:r w:rsidRPr="00484C97">
        <w:rPr>
          <w:b/>
          <w:color w:val="000000"/>
          <w:szCs w:val="21"/>
        </w:rPr>
        <w:t>银行存款</w:t>
      </w:r>
    </w:p>
    <w:p w:rsidR="00EA7FEB" w:rsidRPr="00484C97" w:rsidRDefault="00EA7FEB" w:rsidP="00EA7FEB">
      <w:pPr>
        <w:autoSpaceDE w:val="0"/>
        <w:autoSpaceDN w:val="0"/>
        <w:adjustRightInd w:val="0"/>
        <w:spacing w:line="360" w:lineRule="auto"/>
        <w:ind w:left="15"/>
        <w:jc w:val="right"/>
        <w:rPr>
          <w:b/>
          <w:color w:val="000000"/>
          <w:kern w:val="0"/>
          <w:szCs w:val="21"/>
        </w:rPr>
      </w:pPr>
      <w:r w:rsidRPr="00484C97">
        <w:rPr>
          <w:bCs/>
          <w:color w:val="000000"/>
          <w:szCs w:val="21"/>
        </w:rPr>
        <w:t>单位：人民币元</w:t>
      </w:r>
    </w:p>
    <w:tbl>
      <w:tblPr>
        <w:tblW w:w="89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157"/>
        <w:gridCol w:w="3158"/>
      </w:tblGrid>
      <w:tr w:rsidR="00EA7FEB" w:rsidRPr="00484C97" w:rsidTr="008F6D6A">
        <w:trPr>
          <w:trHeight w:val="345"/>
        </w:trPr>
        <w:tc>
          <w:tcPr>
            <w:tcW w:w="2634" w:type="dxa"/>
            <w:tcMar>
              <w:top w:w="15" w:type="dxa"/>
              <w:left w:w="15" w:type="dxa"/>
              <w:bottom w:w="0" w:type="dxa"/>
              <w:right w:w="15" w:type="dxa"/>
            </w:tcMar>
            <w:vAlign w:val="center"/>
          </w:tcPr>
          <w:p w:rsidR="00EA7FEB" w:rsidRPr="00484C97" w:rsidRDefault="00EA7FEB" w:rsidP="008F6D6A">
            <w:pPr>
              <w:spacing w:line="276" w:lineRule="auto"/>
              <w:jc w:val="center"/>
              <w:rPr>
                <w:color w:val="000000"/>
                <w:szCs w:val="21"/>
              </w:rPr>
            </w:pPr>
            <w:r w:rsidRPr="00484C97">
              <w:rPr>
                <w:color w:val="000000"/>
                <w:kern w:val="0"/>
                <w:szCs w:val="21"/>
              </w:rPr>
              <w:t>项目</w:t>
            </w:r>
          </w:p>
        </w:tc>
        <w:tc>
          <w:tcPr>
            <w:tcW w:w="3157" w:type="dxa"/>
            <w:tcMar>
              <w:top w:w="15" w:type="dxa"/>
              <w:left w:w="15" w:type="dxa"/>
              <w:bottom w:w="0" w:type="dxa"/>
              <w:right w:w="15" w:type="dxa"/>
            </w:tcMar>
          </w:tcPr>
          <w:p w:rsidR="00EA7FEB" w:rsidRPr="00484C97" w:rsidRDefault="00EA7FEB" w:rsidP="008F6D6A">
            <w:pPr>
              <w:spacing w:line="276" w:lineRule="auto"/>
              <w:jc w:val="center"/>
              <w:rPr>
                <w:color w:val="000000"/>
                <w:kern w:val="0"/>
                <w:szCs w:val="21"/>
              </w:rPr>
            </w:pPr>
            <w:r w:rsidRPr="00484C97">
              <w:rPr>
                <w:color w:val="000000"/>
                <w:kern w:val="0"/>
                <w:szCs w:val="21"/>
              </w:rPr>
              <w:t>本期末</w:t>
            </w:r>
          </w:p>
          <w:p w:rsidR="00EA7FEB" w:rsidRPr="00484C97" w:rsidRDefault="00EA7FEB" w:rsidP="008F6D6A">
            <w:pPr>
              <w:spacing w:line="276" w:lineRule="auto"/>
              <w:jc w:val="center"/>
              <w:rPr>
                <w:color w:val="000000"/>
                <w:szCs w:val="21"/>
              </w:rPr>
            </w:pP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w:t>
            </w:r>
            <w:r w:rsidR="00223710" w:rsidRPr="00484C97">
              <w:rPr>
                <w:rFonts w:hint="eastAsia"/>
                <w:color w:val="000000"/>
                <w:szCs w:val="21"/>
              </w:rPr>
              <w:t>(</w:t>
            </w:r>
            <w:r w:rsidR="00223710" w:rsidRPr="00484C97">
              <w:rPr>
                <w:rFonts w:hint="eastAsia"/>
                <w:color w:val="000000"/>
                <w:szCs w:val="21"/>
              </w:rPr>
              <w:t>基金合同失效前日</w:t>
            </w:r>
            <w:r w:rsidR="00223710" w:rsidRPr="00484C97">
              <w:rPr>
                <w:rFonts w:hint="eastAsia"/>
                <w:color w:val="000000"/>
                <w:szCs w:val="21"/>
              </w:rPr>
              <w:t>)</w:t>
            </w:r>
          </w:p>
        </w:tc>
        <w:tc>
          <w:tcPr>
            <w:tcW w:w="3158" w:type="dxa"/>
            <w:tcMar>
              <w:top w:w="15" w:type="dxa"/>
              <w:left w:w="15" w:type="dxa"/>
              <w:bottom w:w="0" w:type="dxa"/>
              <w:right w:w="15" w:type="dxa"/>
            </w:tcMar>
          </w:tcPr>
          <w:p w:rsidR="00EA7FEB" w:rsidRPr="00484C97" w:rsidRDefault="00EA7FEB" w:rsidP="008F6D6A">
            <w:pPr>
              <w:spacing w:line="276" w:lineRule="auto"/>
              <w:jc w:val="center"/>
              <w:rPr>
                <w:color w:val="000000"/>
                <w:kern w:val="0"/>
                <w:szCs w:val="21"/>
              </w:rPr>
            </w:pPr>
            <w:r w:rsidRPr="00484C97">
              <w:rPr>
                <w:color w:val="000000"/>
                <w:kern w:val="0"/>
                <w:szCs w:val="21"/>
              </w:rPr>
              <w:t>上年度末</w:t>
            </w:r>
          </w:p>
          <w:p w:rsidR="00EA7FEB" w:rsidRPr="00484C97" w:rsidRDefault="00EA7FEB" w:rsidP="008F6D6A">
            <w:pPr>
              <w:spacing w:line="276" w:lineRule="auto"/>
              <w:jc w:val="center"/>
              <w:rPr>
                <w:color w:val="000000"/>
                <w:kern w:val="0"/>
                <w:szCs w:val="21"/>
              </w:rPr>
            </w:pPr>
            <w:r w:rsidRPr="00484C97">
              <w:rPr>
                <w:color w:val="000000"/>
                <w:szCs w:val="21"/>
              </w:rPr>
              <w:t>2018</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p>
        </w:tc>
      </w:tr>
      <w:tr w:rsidR="00EA7FEB" w:rsidRPr="00484C97" w:rsidTr="008F6D6A">
        <w:trPr>
          <w:trHeight w:val="315"/>
        </w:trPr>
        <w:tc>
          <w:tcPr>
            <w:tcW w:w="2634" w:type="dxa"/>
            <w:tcMar>
              <w:top w:w="15" w:type="dxa"/>
              <w:left w:w="15" w:type="dxa"/>
              <w:bottom w:w="0" w:type="dxa"/>
              <w:right w:w="15" w:type="dxa"/>
            </w:tcMar>
            <w:vAlign w:val="center"/>
          </w:tcPr>
          <w:p w:rsidR="00EA7FEB" w:rsidRPr="00484C97" w:rsidRDefault="00EA7FEB" w:rsidP="008F6D6A">
            <w:pPr>
              <w:spacing w:line="276" w:lineRule="auto"/>
              <w:rPr>
                <w:color w:val="000000"/>
                <w:kern w:val="0"/>
                <w:szCs w:val="21"/>
              </w:rPr>
            </w:pPr>
            <w:r w:rsidRPr="00484C97">
              <w:rPr>
                <w:color w:val="000000"/>
                <w:kern w:val="0"/>
                <w:szCs w:val="21"/>
              </w:rPr>
              <w:t>活期存款</w:t>
            </w:r>
          </w:p>
        </w:tc>
        <w:tc>
          <w:tcPr>
            <w:tcW w:w="3157" w:type="dxa"/>
            <w:tcMar>
              <w:top w:w="15" w:type="dxa"/>
              <w:left w:w="15" w:type="dxa"/>
              <w:bottom w:w="0" w:type="dxa"/>
              <w:right w:w="15" w:type="dxa"/>
            </w:tcMar>
            <w:vAlign w:val="center"/>
          </w:tcPr>
          <w:p w:rsidR="00EA7FEB" w:rsidRPr="00484C97" w:rsidRDefault="00EA7FEB" w:rsidP="008F6D6A">
            <w:pPr>
              <w:spacing w:line="276" w:lineRule="auto"/>
              <w:jc w:val="right"/>
              <w:rPr>
                <w:color w:val="000000"/>
                <w:kern w:val="0"/>
                <w:szCs w:val="21"/>
              </w:rPr>
            </w:pPr>
            <w:r w:rsidRPr="00484C97">
              <w:rPr>
                <w:color w:val="000000"/>
                <w:kern w:val="0"/>
                <w:szCs w:val="21"/>
              </w:rPr>
              <w:t>111,631,784.98</w:t>
            </w:r>
          </w:p>
        </w:tc>
        <w:tc>
          <w:tcPr>
            <w:tcW w:w="3158" w:type="dxa"/>
            <w:tcMar>
              <w:top w:w="15" w:type="dxa"/>
              <w:left w:w="15" w:type="dxa"/>
              <w:bottom w:w="0" w:type="dxa"/>
              <w:right w:w="15" w:type="dxa"/>
            </w:tcMar>
            <w:vAlign w:val="center"/>
          </w:tcPr>
          <w:p w:rsidR="00EA7FEB" w:rsidRPr="00484C97" w:rsidRDefault="00EA7FEB" w:rsidP="008F6D6A">
            <w:pPr>
              <w:spacing w:line="276" w:lineRule="auto"/>
              <w:jc w:val="right"/>
              <w:rPr>
                <w:color w:val="000000"/>
                <w:kern w:val="0"/>
                <w:szCs w:val="21"/>
              </w:rPr>
            </w:pPr>
            <w:r w:rsidRPr="00484C97">
              <w:rPr>
                <w:color w:val="000000"/>
                <w:kern w:val="0"/>
                <w:szCs w:val="21"/>
              </w:rPr>
              <w:t>1,115,841.87</w:t>
            </w:r>
          </w:p>
        </w:tc>
      </w:tr>
      <w:tr w:rsidR="00EA7FEB" w:rsidRPr="00484C97" w:rsidTr="008F6D6A">
        <w:trPr>
          <w:trHeight w:val="315"/>
        </w:trPr>
        <w:tc>
          <w:tcPr>
            <w:tcW w:w="2634" w:type="dxa"/>
            <w:tcMar>
              <w:top w:w="15" w:type="dxa"/>
              <w:left w:w="15" w:type="dxa"/>
              <w:bottom w:w="0" w:type="dxa"/>
              <w:right w:w="15" w:type="dxa"/>
            </w:tcMar>
            <w:vAlign w:val="center"/>
          </w:tcPr>
          <w:p w:rsidR="00EA7FEB" w:rsidRPr="00484C97" w:rsidRDefault="00EA7FEB" w:rsidP="008F6D6A">
            <w:pPr>
              <w:spacing w:line="276" w:lineRule="auto"/>
              <w:rPr>
                <w:color w:val="000000"/>
                <w:kern w:val="0"/>
                <w:szCs w:val="21"/>
              </w:rPr>
            </w:pPr>
            <w:r w:rsidRPr="00484C97">
              <w:rPr>
                <w:color w:val="000000"/>
                <w:kern w:val="0"/>
                <w:szCs w:val="21"/>
              </w:rPr>
              <w:t>定期存款</w:t>
            </w:r>
          </w:p>
        </w:tc>
        <w:tc>
          <w:tcPr>
            <w:tcW w:w="3157" w:type="dxa"/>
            <w:tcMar>
              <w:top w:w="15" w:type="dxa"/>
              <w:left w:w="15" w:type="dxa"/>
              <w:bottom w:w="0" w:type="dxa"/>
              <w:right w:w="15" w:type="dxa"/>
            </w:tcMar>
            <w:vAlign w:val="center"/>
          </w:tcPr>
          <w:p w:rsidR="00EA7FEB" w:rsidRPr="00484C97" w:rsidRDefault="00EA7FEB" w:rsidP="008F6D6A">
            <w:pPr>
              <w:spacing w:line="276" w:lineRule="auto"/>
              <w:jc w:val="right"/>
              <w:rPr>
                <w:color w:val="000000"/>
                <w:kern w:val="0"/>
                <w:szCs w:val="21"/>
              </w:rPr>
            </w:pPr>
            <w:r w:rsidRPr="00484C97">
              <w:rPr>
                <w:color w:val="000000"/>
                <w:kern w:val="0"/>
                <w:szCs w:val="21"/>
              </w:rPr>
              <w:t>-</w:t>
            </w:r>
          </w:p>
        </w:tc>
        <w:tc>
          <w:tcPr>
            <w:tcW w:w="3158" w:type="dxa"/>
            <w:tcMar>
              <w:top w:w="15" w:type="dxa"/>
              <w:left w:w="15" w:type="dxa"/>
              <w:bottom w:w="0" w:type="dxa"/>
              <w:right w:w="15" w:type="dxa"/>
            </w:tcMar>
            <w:vAlign w:val="center"/>
          </w:tcPr>
          <w:p w:rsidR="00EA7FEB" w:rsidRPr="00484C97" w:rsidRDefault="00EA7FEB" w:rsidP="008F6D6A">
            <w:pPr>
              <w:spacing w:line="276" w:lineRule="auto"/>
              <w:jc w:val="right"/>
              <w:rPr>
                <w:color w:val="000000"/>
                <w:kern w:val="0"/>
                <w:szCs w:val="21"/>
              </w:rPr>
            </w:pPr>
            <w:r w:rsidRPr="00484C97">
              <w:rPr>
                <w:color w:val="000000"/>
                <w:kern w:val="0"/>
                <w:szCs w:val="21"/>
              </w:rPr>
              <w:t>-</w:t>
            </w:r>
          </w:p>
        </w:tc>
      </w:tr>
      <w:tr w:rsidR="00EA7FEB" w:rsidRPr="00484C97" w:rsidTr="008F6D6A">
        <w:trPr>
          <w:trHeight w:val="315"/>
        </w:trPr>
        <w:tc>
          <w:tcPr>
            <w:tcW w:w="2634" w:type="dxa"/>
            <w:tcMar>
              <w:top w:w="15" w:type="dxa"/>
              <w:left w:w="15" w:type="dxa"/>
              <w:bottom w:w="0" w:type="dxa"/>
              <w:right w:w="15" w:type="dxa"/>
            </w:tcMar>
          </w:tcPr>
          <w:p w:rsidR="00EA7FEB" w:rsidRPr="00484C97" w:rsidRDefault="00EA7FEB" w:rsidP="008F6D6A">
            <w:pPr>
              <w:rPr>
                <w:rFonts w:ascii="宋体" w:hAnsi="宋体"/>
                <w:color w:val="000000"/>
                <w:kern w:val="0"/>
                <w:szCs w:val="21"/>
              </w:rPr>
            </w:pPr>
            <w:r w:rsidRPr="00484C97">
              <w:rPr>
                <w:rFonts w:ascii="宋体" w:hAnsi="宋体" w:hint="eastAsia"/>
                <w:color w:val="000000"/>
                <w:kern w:val="0"/>
                <w:szCs w:val="21"/>
              </w:rPr>
              <w:t>其中：存款期限1个月以内</w:t>
            </w:r>
          </w:p>
        </w:tc>
        <w:tc>
          <w:tcPr>
            <w:tcW w:w="3157" w:type="dxa"/>
            <w:tcMar>
              <w:top w:w="15" w:type="dxa"/>
              <w:left w:w="15" w:type="dxa"/>
              <w:bottom w:w="0" w:type="dxa"/>
              <w:right w:w="15" w:type="dxa"/>
            </w:tcMar>
            <w:vAlign w:val="bottom"/>
          </w:tcPr>
          <w:p w:rsidR="00EA7FEB" w:rsidRPr="00484C97" w:rsidRDefault="00EA7FEB" w:rsidP="008F6D6A">
            <w:pPr>
              <w:spacing w:line="276" w:lineRule="auto"/>
              <w:jc w:val="right"/>
              <w:rPr>
                <w:color w:val="000000"/>
                <w:kern w:val="0"/>
                <w:szCs w:val="21"/>
              </w:rPr>
            </w:pPr>
            <w:r w:rsidRPr="00484C97">
              <w:rPr>
                <w:color w:val="000000"/>
                <w:kern w:val="0"/>
                <w:szCs w:val="21"/>
              </w:rPr>
              <w:t>-</w:t>
            </w:r>
          </w:p>
        </w:tc>
        <w:tc>
          <w:tcPr>
            <w:tcW w:w="3158" w:type="dxa"/>
            <w:tcMar>
              <w:top w:w="15" w:type="dxa"/>
              <w:left w:w="15" w:type="dxa"/>
              <w:bottom w:w="0" w:type="dxa"/>
              <w:right w:w="15" w:type="dxa"/>
            </w:tcMar>
            <w:vAlign w:val="center"/>
          </w:tcPr>
          <w:p w:rsidR="00EA7FEB" w:rsidRPr="00484C97" w:rsidRDefault="00EA7FEB" w:rsidP="008F6D6A">
            <w:pPr>
              <w:spacing w:line="276" w:lineRule="auto"/>
              <w:jc w:val="right"/>
              <w:rPr>
                <w:color w:val="000000"/>
                <w:kern w:val="0"/>
                <w:szCs w:val="21"/>
              </w:rPr>
            </w:pPr>
            <w:r w:rsidRPr="00484C97">
              <w:rPr>
                <w:color w:val="000000"/>
                <w:kern w:val="0"/>
                <w:szCs w:val="21"/>
              </w:rPr>
              <w:t>-</w:t>
            </w:r>
          </w:p>
        </w:tc>
      </w:tr>
      <w:tr w:rsidR="00EA7FEB" w:rsidRPr="00484C97" w:rsidTr="008F6D6A">
        <w:trPr>
          <w:trHeight w:val="315"/>
        </w:trPr>
        <w:tc>
          <w:tcPr>
            <w:tcW w:w="2634" w:type="dxa"/>
            <w:tcMar>
              <w:top w:w="15" w:type="dxa"/>
              <w:left w:w="15" w:type="dxa"/>
              <w:bottom w:w="0" w:type="dxa"/>
              <w:right w:w="15" w:type="dxa"/>
            </w:tcMar>
          </w:tcPr>
          <w:p w:rsidR="00EA7FEB" w:rsidRPr="00484C97" w:rsidRDefault="00EA7FEB" w:rsidP="008F6D6A">
            <w:pPr>
              <w:ind w:firstLineChars="300" w:firstLine="630"/>
              <w:rPr>
                <w:rFonts w:ascii="宋体" w:hAnsi="宋体"/>
                <w:color w:val="000000"/>
                <w:kern w:val="0"/>
                <w:szCs w:val="21"/>
              </w:rPr>
            </w:pPr>
            <w:r w:rsidRPr="00484C97">
              <w:rPr>
                <w:rFonts w:ascii="宋体" w:hAnsi="宋体" w:hint="eastAsia"/>
                <w:color w:val="000000"/>
                <w:kern w:val="0"/>
                <w:szCs w:val="21"/>
              </w:rPr>
              <w:t>存款期限1-3个月</w:t>
            </w:r>
          </w:p>
        </w:tc>
        <w:tc>
          <w:tcPr>
            <w:tcW w:w="3157" w:type="dxa"/>
            <w:tcMar>
              <w:top w:w="15" w:type="dxa"/>
              <w:left w:w="15" w:type="dxa"/>
              <w:bottom w:w="0" w:type="dxa"/>
              <w:right w:w="15" w:type="dxa"/>
            </w:tcMar>
            <w:vAlign w:val="bottom"/>
          </w:tcPr>
          <w:p w:rsidR="00EA7FEB" w:rsidRPr="00484C97" w:rsidRDefault="00EA7FEB" w:rsidP="008F6D6A">
            <w:pPr>
              <w:spacing w:line="276" w:lineRule="auto"/>
              <w:jc w:val="right"/>
              <w:rPr>
                <w:color w:val="000000"/>
                <w:kern w:val="0"/>
                <w:szCs w:val="21"/>
              </w:rPr>
            </w:pPr>
            <w:r w:rsidRPr="00484C97">
              <w:rPr>
                <w:color w:val="000000"/>
                <w:kern w:val="0"/>
                <w:szCs w:val="21"/>
              </w:rPr>
              <w:t>-</w:t>
            </w:r>
          </w:p>
        </w:tc>
        <w:tc>
          <w:tcPr>
            <w:tcW w:w="3158" w:type="dxa"/>
            <w:tcMar>
              <w:top w:w="15" w:type="dxa"/>
              <w:left w:w="15" w:type="dxa"/>
              <w:bottom w:w="0" w:type="dxa"/>
              <w:right w:w="15" w:type="dxa"/>
            </w:tcMar>
            <w:vAlign w:val="bottom"/>
          </w:tcPr>
          <w:p w:rsidR="00EA7FEB" w:rsidRPr="00484C97" w:rsidRDefault="00EA7FEB" w:rsidP="008F6D6A">
            <w:pPr>
              <w:spacing w:line="276" w:lineRule="auto"/>
              <w:jc w:val="right"/>
              <w:rPr>
                <w:color w:val="000000"/>
                <w:kern w:val="0"/>
                <w:szCs w:val="21"/>
              </w:rPr>
            </w:pPr>
            <w:r w:rsidRPr="00484C97">
              <w:rPr>
                <w:color w:val="000000"/>
                <w:kern w:val="0"/>
                <w:szCs w:val="21"/>
              </w:rPr>
              <w:t>-</w:t>
            </w:r>
          </w:p>
        </w:tc>
      </w:tr>
      <w:tr w:rsidR="00EA7FEB" w:rsidRPr="00484C97" w:rsidTr="008F6D6A">
        <w:trPr>
          <w:trHeight w:val="315"/>
        </w:trPr>
        <w:tc>
          <w:tcPr>
            <w:tcW w:w="2634" w:type="dxa"/>
            <w:tcMar>
              <w:top w:w="15" w:type="dxa"/>
              <w:left w:w="15" w:type="dxa"/>
              <w:bottom w:w="0" w:type="dxa"/>
              <w:right w:w="15" w:type="dxa"/>
            </w:tcMar>
          </w:tcPr>
          <w:p w:rsidR="00EA7FEB" w:rsidRPr="00484C97" w:rsidRDefault="00EA7FEB" w:rsidP="008F6D6A">
            <w:pPr>
              <w:ind w:firstLineChars="300" w:firstLine="630"/>
              <w:rPr>
                <w:rFonts w:ascii="宋体" w:hAnsi="宋体"/>
                <w:color w:val="000000"/>
                <w:kern w:val="0"/>
                <w:szCs w:val="21"/>
              </w:rPr>
            </w:pPr>
            <w:r w:rsidRPr="00484C97">
              <w:rPr>
                <w:rFonts w:ascii="宋体" w:hAnsi="宋体" w:hint="eastAsia"/>
                <w:color w:val="000000"/>
                <w:kern w:val="0"/>
                <w:szCs w:val="21"/>
              </w:rPr>
              <w:t>存款期限3个月以上</w:t>
            </w:r>
          </w:p>
        </w:tc>
        <w:tc>
          <w:tcPr>
            <w:tcW w:w="3157" w:type="dxa"/>
            <w:tcMar>
              <w:top w:w="15" w:type="dxa"/>
              <w:left w:w="15" w:type="dxa"/>
              <w:bottom w:w="0" w:type="dxa"/>
              <w:right w:w="15" w:type="dxa"/>
            </w:tcMar>
            <w:vAlign w:val="bottom"/>
          </w:tcPr>
          <w:p w:rsidR="00EA7FEB" w:rsidRPr="00484C97" w:rsidRDefault="00EA7FEB" w:rsidP="008F6D6A">
            <w:pPr>
              <w:spacing w:line="276" w:lineRule="auto"/>
              <w:jc w:val="right"/>
              <w:rPr>
                <w:color w:val="000000"/>
                <w:kern w:val="0"/>
                <w:szCs w:val="21"/>
              </w:rPr>
            </w:pPr>
            <w:r w:rsidRPr="00484C97">
              <w:rPr>
                <w:color w:val="000000"/>
                <w:kern w:val="0"/>
                <w:szCs w:val="21"/>
              </w:rPr>
              <w:t>-</w:t>
            </w:r>
          </w:p>
        </w:tc>
        <w:tc>
          <w:tcPr>
            <w:tcW w:w="3158" w:type="dxa"/>
            <w:tcMar>
              <w:top w:w="15" w:type="dxa"/>
              <w:left w:w="15" w:type="dxa"/>
              <w:bottom w:w="0" w:type="dxa"/>
              <w:right w:w="15" w:type="dxa"/>
            </w:tcMar>
            <w:vAlign w:val="bottom"/>
          </w:tcPr>
          <w:p w:rsidR="00EA7FEB" w:rsidRPr="00484C97" w:rsidRDefault="00EA7FEB" w:rsidP="008F6D6A">
            <w:pPr>
              <w:spacing w:line="276" w:lineRule="auto"/>
              <w:jc w:val="right"/>
              <w:rPr>
                <w:color w:val="000000"/>
                <w:kern w:val="0"/>
                <w:szCs w:val="21"/>
              </w:rPr>
            </w:pPr>
            <w:r w:rsidRPr="00484C97">
              <w:rPr>
                <w:color w:val="000000"/>
                <w:kern w:val="0"/>
                <w:szCs w:val="21"/>
              </w:rPr>
              <w:t>-</w:t>
            </w:r>
          </w:p>
        </w:tc>
      </w:tr>
      <w:tr w:rsidR="00EA7FEB" w:rsidRPr="00484C97" w:rsidTr="008F6D6A">
        <w:trPr>
          <w:trHeight w:val="315"/>
        </w:trPr>
        <w:tc>
          <w:tcPr>
            <w:tcW w:w="2634" w:type="dxa"/>
            <w:tcMar>
              <w:top w:w="15" w:type="dxa"/>
              <w:left w:w="15" w:type="dxa"/>
              <w:bottom w:w="0" w:type="dxa"/>
              <w:right w:w="15" w:type="dxa"/>
            </w:tcMar>
            <w:vAlign w:val="center"/>
          </w:tcPr>
          <w:p w:rsidR="00EA7FEB" w:rsidRPr="00484C97" w:rsidRDefault="00EA7FEB" w:rsidP="008F6D6A">
            <w:pPr>
              <w:spacing w:line="276" w:lineRule="auto"/>
              <w:rPr>
                <w:color w:val="000000"/>
                <w:kern w:val="0"/>
                <w:szCs w:val="21"/>
              </w:rPr>
            </w:pPr>
            <w:r w:rsidRPr="00484C97">
              <w:rPr>
                <w:color w:val="000000"/>
                <w:kern w:val="0"/>
                <w:szCs w:val="21"/>
              </w:rPr>
              <w:t>其他存款</w:t>
            </w:r>
          </w:p>
        </w:tc>
        <w:tc>
          <w:tcPr>
            <w:tcW w:w="3157" w:type="dxa"/>
            <w:tcMar>
              <w:top w:w="15" w:type="dxa"/>
              <w:left w:w="15" w:type="dxa"/>
              <w:bottom w:w="0" w:type="dxa"/>
              <w:right w:w="15" w:type="dxa"/>
            </w:tcMar>
            <w:vAlign w:val="center"/>
          </w:tcPr>
          <w:p w:rsidR="00EA7FEB" w:rsidRPr="00484C97" w:rsidRDefault="00EA7FEB" w:rsidP="008F6D6A">
            <w:pPr>
              <w:spacing w:line="276" w:lineRule="auto"/>
              <w:jc w:val="right"/>
              <w:rPr>
                <w:color w:val="000000"/>
                <w:kern w:val="0"/>
                <w:szCs w:val="21"/>
              </w:rPr>
            </w:pPr>
            <w:r w:rsidRPr="00484C97">
              <w:rPr>
                <w:color w:val="000000"/>
                <w:kern w:val="0"/>
                <w:szCs w:val="21"/>
              </w:rPr>
              <w:t>-</w:t>
            </w:r>
          </w:p>
        </w:tc>
        <w:tc>
          <w:tcPr>
            <w:tcW w:w="3158" w:type="dxa"/>
            <w:tcMar>
              <w:top w:w="15" w:type="dxa"/>
              <w:left w:w="15" w:type="dxa"/>
              <w:bottom w:w="0" w:type="dxa"/>
              <w:right w:w="15" w:type="dxa"/>
            </w:tcMar>
            <w:vAlign w:val="center"/>
          </w:tcPr>
          <w:p w:rsidR="00EA7FEB" w:rsidRPr="00484C97" w:rsidRDefault="00EA7FEB" w:rsidP="008F6D6A">
            <w:pPr>
              <w:spacing w:line="276" w:lineRule="auto"/>
              <w:jc w:val="right"/>
              <w:rPr>
                <w:color w:val="000000"/>
                <w:kern w:val="0"/>
                <w:szCs w:val="21"/>
              </w:rPr>
            </w:pPr>
            <w:r w:rsidRPr="00484C97">
              <w:rPr>
                <w:color w:val="000000"/>
                <w:kern w:val="0"/>
                <w:szCs w:val="21"/>
              </w:rPr>
              <w:t>-</w:t>
            </w:r>
          </w:p>
        </w:tc>
      </w:tr>
      <w:tr w:rsidR="00EA7FEB" w:rsidRPr="00484C97" w:rsidTr="008F6D6A">
        <w:trPr>
          <w:trHeight w:val="315"/>
        </w:trPr>
        <w:tc>
          <w:tcPr>
            <w:tcW w:w="2634" w:type="dxa"/>
            <w:tcMar>
              <w:top w:w="15" w:type="dxa"/>
              <w:left w:w="15" w:type="dxa"/>
              <w:bottom w:w="0" w:type="dxa"/>
              <w:right w:w="15" w:type="dxa"/>
            </w:tcMar>
            <w:vAlign w:val="center"/>
          </w:tcPr>
          <w:p w:rsidR="00EA7FEB" w:rsidRPr="00484C97" w:rsidRDefault="00EA7FEB" w:rsidP="008F6D6A">
            <w:pPr>
              <w:spacing w:line="276" w:lineRule="auto"/>
              <w:rPr>
                <w:color w:val="000000"/>
                <w:kern w:val="0"/>
                <w:szCs w:val="21"/>
              </w:rPr>
            </w:pPr>
            <w:r w:rsidRPr="00484C97">
              <w:rPr>
                <w:color w:val="000000"/>
                <w:kern w:val="0"/>
                <w:szCs w:val="21"/>
              </w:rPr>
              <w:t>合计</w:t>
            </w:r>
          </w:p>
        </w:tc>
        <w:tc>
          <w:tcPr>
            <w:tcW w:w="3157" w:type="dxa"/>
            <w:tcMar>
              <w:top w:w="15" w:type="dxa"/>
              <w:left w:w="15" w:type="dxa"/>
              <w:bottom w:w="0" w:type="dxa"/>
              <w:right w:w="15" w:type="dxa"/>
            </w:tcMar>
            <w:vAlign w:val="center"/>
          </w:tcPr>
          <w:p w:rsidR="00EA7FEB" w:rsidRPr="00484C97" w:rsidRDefault="00EA7FEB" w:rsidP="008F6D6A">
            <w:pPr>
              <w:spacing w:line="276" w:lineRule="auto"/>
              <w:jc w:val="right"/>
              <w:rPr>
                <w:color w:val="000000"/>
                <w:kern w:val="0"/>
                <w:szCs w:val="21"/>
              </w:rPr>
            </w:pPr>
            <w:r w:rsidRPr="00484C97">
              <w:rPr>
                <w:color w:val="000000"/>
                <w:kern w:val="0"/>
                <w:szCs w:val="21"/>
              </w:rPr>
              <w:t>111,631,784.98</w:t>
            </w:r>
          </w:p>
        </w:tc>
        <w:tc>
          <w:tcPr>
            <w:tcW w:w="3158" w:type="dxa"/>
            <w:tcMar>
              <w:top w:w="15" w:type="dxa"/>
              <w:left w:w="15" w:type="dxa"/>
              <w:bottom w:w="0" w:type="dxa"/>
              <w:right w:w="15" w:type="dxa"/>
            </w:tcMar>
            <w:vAlign w:val="center"/>
          </w:tcPr>
          <w:p w:rsidR="00EA7FEB" w:rsidRPr="00484C97" w:rsidRDefault="00EA7FEB" w:rsidP="008F6D6A">
            <w:pPr>
              <w:spacing w:line="276" w:lineRule="auto"/>
              <w:jc w:val="right"/>
              <w:rPr>
                <w:color w:val="000000"/>
                <w:kern w:val="0"/>
                <w:szCs w:val="21"/>
              </w:rPr>
            </w:pPr>
            <w:r w:rsidRPr="00484C97">
              <w:rPr>
                <w:color w:val="000000"/>
                <w:kern w:val="0"/>
                <w:szCs w:val="21"/>
              </w:rPr>
              <w:t>1,115,841.87</w:t>
            </w:r>
          </w:p>
        </w:tc>
      </w:tr>
    </w:tbl>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lastRenderedPageBreak/>
        <w:t>7.2.4.7.2</w:t>
      </w:r>
      <w:r w:rsidRPr="00484C97">
        <w:rPr>
          <w:b/>
          <w:bCs/>
          <w:color w:val="000000"/>
          <w:kern w:val="0"/>
          <w:szCs w:val="21"/>
        </w:rPr>
        <w:t>交易性金融资产</w:t>
      </w:r>
    </w:p>
    <w:p w:rsidR="00B23C3E" w:rsidRPr="00484C97" w:rsidRDefault="002C3322">
      <w:pPr>
        <w:autoSpaceDE w:val="0"/>
        <w:autoSpaceDN w:val="0"/>
        <w:adjustRightInd w:val="0"/>
        <w:spacing w:before="29" w:line="360" w:lineRule="auto"/>
        <w:ind w:left="15"/>
        <w:jc w:val="right"/>
        <w:rPr>
          <w:bCs/>
          <w:color w:val="000000"/>
          <w:szCs w:val="21"/>
        </w:rPr>
      </w:pPr>
      <w:r w:rsidRPr="00484C97">
        <w:rPr>
          <w:bCs/>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611C17" w:rsidRPr="00484C97" w:rsidTr="00072AD9">
        <w:trPr>
          <w:trHeight w:val="255"/>
        </w:trPr>
        <w:tc>
          <w:tcPr>
            <w:tcW w:w="2268" w:type="dxa"/>
            <w:gridSpan w:val="2"/>
            <w:vMerge w:val="restart"/>
            <w:vAlign w:val="center"/>
          </w:tcPr>
          <w:p w:rsidR="00611C17" w:rsidRPr="00484C97" w:rsidRDefault="00611C17" w:rsidP="00072AD9">
            <w:pPr>
              <w:jc w:val="center"/>
              <w:rPr>
                <w:color w:val="000000"/>
                <w:kern w:val="0"/>
                <w:szCs w:val="21"/>
              </w:rPr>
            </w:pPr>
            <w:r w:rsidRPr="00484C97">
              <w:rPr>
                <w:color w:val="000000"/>
                <w:kern w:val="0"/>
                <w:szCs w:val="21"/>
              </w:rPr>
              <w:t>项目</w:t>
            </w:r>
          </w:p>
        </w:tc>
        <w:tc>
          <w:tcPr>
            <w:tcW w:w="7018" w:type="dxa"/>
            <w:gridSpan w:val="3"/>
            <w:vAlign w:val="center"/>
          </w:tcPr>
          <w:p w:rsidR="00611C17" w:rsidRPr="00484C97" w:rsidRDefault="00611C17" w:rsidP="00072AD9">
            <w:pPr>
              <w:jc w:val="center"/>
              <w:rPr>
                <w:color w:val="000000"/>
                <w:kern w:val="0"/>
                <w:szCs w:val="21"/>
              </w:rPr>
            </w:pPr>
            <w:r w:rsidRPr="00484C97">
              <w:rPr>
                <w:color w:val="000000"/>
                <w:kern w:val="0"/>
                <w:szCs w:val="21"/>
              </w:rPr>
              <w:t>本期末</w:t>
            </w:r>
          </w:p>
          <w:p w:rsidR="00611C17" w:rsidRPr="00484C97" w:rsidRDefault="00611C17" w:rsidP="00072AD9">
            <w:pPr>
              <w:jc w:val="center"/>
              <w:rPr>
                <w:color w:val="000000"/>
                <w:kern w:val="0"/>
                <w:szCs w:val="21"/>
              </w:rPr>
            </w:pPr>
            <w:r w:rsidRPr="00484C97">
              <w:rPr>
                <w:color w:val="000000"/>
                <w:kern w:val="0"/>
                <w:szCs w:val="21"/>
              </w:rPr>
              <w:t>2019</w:t>
            </w:r>
            <w:r w:rsidRPr="00484C97">
              <w:rPr>
                <w:color w:val="000000"/>
                <w:kern w:val="0"/>
                <w:szCs w:val="21"/>
              </w:rPr>
              <w:t>年</w:t>
            </w:r>
            <w:r w:rsidRPr="00484C97">
              <w:rPr>
                <w:color w:val="000000"/>
                <w:kern w:val="0"/>
                <w:szCs w:val="21"/>
              </w:rPr>
              <w:t>3</w:t>
            </w:r>
            <w:r w:rsidRPr="00484C97">
              <w:rPr>
                <w:color w:val="000000"/>
                <w:kern w:val="0"/>
                <w:szCs w:val="21"/>
              </w:rPr>
              <w:t>月</w:t>
            </w:r>
            <w:r w:rsidRPr="00484C97">
              <w:rPr>
                <w:color w:val="000000"/>
                <w:kern w:val="0"/>
                <w:szCs w:val="21"/>
              </w:rPr>
              <w:t>28</w:t>
            </w:r>
            <w:r w:rsidRPr="00484C97">
              <w:rPr>
                <w:color w:val="000000"/>
                <w:kern w:val="0"/>
                <w:szCs w:val="21"/>
              </w:rPr>
              <w:t>日</w:t>
            </w:r>
            <w:r w:rsidR="00223710" w:rsidRPr="00484C97">
              <w:rPr>
                <w:rFonts w:hint="eastAsia"/>
                <w:color w:val="000000"/>
                <w:kern w:val="0"/>
                <w:szCs w:val="21"/>
              </w:rPr>
              <w:t>(</w:t>
            </w:r>
            <w:r w:rsidR="00223710" w:rsidRPr="00484C97">
              <w:rPr>
                <w:rFonts w:hint="eastAsia"/>
                <w:color w:val="000000"/>
                <w:kern w:val="0"/>
                <w:szCs w:val="21"/>
              </w:rPr>
              <w:t>基金合同失效前日</w:t>
            </w:r>
            <w:r w:rsidR="00223710" w:rsidRPr="00484C97">
              <w:rPr>
                <w:rFonts w:hint="eastAsia"/>
                <w:color w:val="000000"/>
                <w:kern w:val="0"/>
                <w:szCs w:val="21"/>
              </w:rPr>
              <w:t>)</w:t>
            </w:r>
          </w:p>
        </w:tc>
      </w:tr>
      <w:tr w:rsidR="00611C17" w:rsidRPr="00484C97" w:rsidTr="00072AD9">
        <w:trPr>
          <w:trHeight w:val="270"/>
        </w:trPr>
        <w:tc>
          <w:tcPr>
            <w:tcW w:w="2268" w:type="dxa"/>
            <w:gridSpan w:val="2"/>
            <w:vMerge/>
            <w:vAlign w:val="center"/>
          </w:tcPr>
          <w:p w:rsidR="00611C17" w:rsidRPr="00484C97" w:rsidRDefault="00611C17" w:rsidP="00072AD9">
            <w:pPr>
              <w:widowControl/>
              <w:jc w:val="left"/>
              <w:rPr>
                <w:color w:val="000000"/>
                <w:kern w:val="0"/>
                <w:szCs w:val="21"/>
              </w:rPr>
            </w:pPr>
          </w:p>
        </w:tc>
        <w:tc>
          <w:tcPr>
            <w:tcW w:w="2339" w:type="dxa"/>
            <w:vAlign w:val="center"/>
          </w:tcPr>
          <w:p w:rsidR="00611C17" w:rsidRPr="00484C97" w:rsidRDefault="00611C17" w:rsidP="00072AD9">
            <w:pPr>
              <w:jc w:val="center"/>
              <w:rPr>
                <w:color w:val="000000"/>
                <w:kern w:val="0"/>
                <w:szCs w:val="21"/>
              </w:rPr>
            </w:pPr>
            <w:r w:rsidRPr="00484C97">
              <w:rPr>
                <w:color w:val="000000"/>
                <w:kern w:val="0"/>
                <w:szCs w:val="21"/>
              </w:rPr>
              <w:t>成本</w:t>
            </w:r>
          </w:p>
        </w:tc>
        <w:tc>
          <w:tcPr>
            <w:tcW w:w="2339" w:type="dxa"/>
            <w:vAlign w:val="center"/>
          </w:tcPr>
          <w:p w:rsidR="00611C17" w:rsidRPr="00484C97" w:rsidRDefault="00611C17" w:rsidP="00072AD9">
            <w:pPr>
              <w:jc w:val="center"/>
              <w:rPr>
                <w:color w:val="000000"/>
                <w:kern w:val="0"/>
                <w:szCs w:val="21"/>
              </w:rPr>
            </w:pPr>
            <w:r w:rsidRPr="00484C97">
              <w:rPr>
                <w:color w:val="000000"/>
                <w:kern w:val="0"/>
                <w:szCs w:val="21"/>
              </w:rPr>
              <w:t>公允价值</w:t>
            </w:r>
          </w:p>
        </w:tc>
        <w:tc>
          <w:tcPr>
            <w:tcW w:w="2340" w:type="dxa"/>
            <w:vAlign w:val="center"/>
          </w:tcPr>
          <w:p w:rsidR="00611C17" w:rsidRPr="00484C97" w:rsidRDefault="00611C17" w:rsidP="00072AD9">
            <w:pPr>
              <w:jc w:val="center"/>
              <w:rPr>
                <w:color w:val="000000"/>
                <w:kern w:val="0"/>
                <w:szCs w:val="21"/>
              </w:rPr>
            </w:pPr>
            <w:r w:rsidRPr="00484C97">
              <w:rPr>
                <w:color w:val="000000"/>
                <w:kern w:val="0"/>
                <w:szCs w:val="21"/>
              </w:rPr>
              <w:t>公允价值变动</w:t>
            </w:r>
          </w:p>
        </w:tc>
      </w:tr>
      <w:tr w:rsidR="00611C17" w:rsidRPr="00484C97" w:rsidTr="00072AD9">
        <w:trPr>
          <w:trHeight w:val="270"/>
        </w:trPr>
        <w:tc>
          <w:tcPr>
            <w:tcW w:w="2268" w:type="dxa"/>
            <w:gridSpan w:val="2"/>
            <w:vAlign w:val="center"/>
          </w:tcPr>
          <w:p w:rsidR="00611C17" w:rsidRPr="00484C97" w:rsidRDefault="00611C17" w:rsidP="00072AD9">
            <w:pPr>
              <w:widowControl/>
              <w:rPr>
                <w:color w:val="000000"/>
                <w:kern w:val="0"/>
                <w:szCs w:val="21"/>
              </w:rPr>
            </w:pPr>
            <w:r w:rsidRPr="00484C97">
              <w:rPr>
                <w:color w:val="000000"/>
                <w:kern w:val="0"/>
                <w:szCs w:val="21"/>
              </w:rPr>
              <w:t>股票</w:t>
            </w:r>
          </w:p>
        </w:tc>
        <w:tc>
          <w:tcPr>
            <w:tcW w:w="2339" w:type="dxa"/>
            <w:vAlign w:val="center"/>
          </w:tcPr>
          <w:p w:rsidR="00611C17" w:rsidRPr="00484C97" w:rsidRDefault="00611C17" w:rsidP="00072AD9">
            <w:pPr>
              <w:jc w:val="right"/>
              <w:rPr>
                <w:color w:val="000000"/>
                <w:kern w:val="0"/>
                <w:szCs w:val="21"/>
              </w:rPr>
            </w:pPr>
            <w:r w:rsidRPr="00484C97">
              <w:rPr>
                <w:color w:val="000000"/>
                <w:kern w:val="0"/>
                <w:szCs w:val="21"/>
              </w:rPr>
              <w:t>-</w:t>
            </w:r>
          </w:p>
        </w:tc>
        <w:tc>
          <w:tcPr>
            <w:tcW w:w="2339" w:type="dxa"/>
            <w:vAlign w:val="center"/>
          </w:tcPr>
          <w:p w:rsidR="00611C17" w:rsidRPr="00484C97" w:rsidRDefault="00611C17" w:rsidP="00072AD9">
            <w:pPr>
              <w:jc w:val="right"/>
              <w:rPr>
                <w:color w:val="000000"/>
                <w:kern w:val="0"/>
                <w:szCs w:val="21"/>
              </w:rPr>
            </w:pPr>
            <w:r w:rsidRPr="00484C97">
              <w:rPr>
                <w:color w:val="000000"/>
                <w:kern w:val="0"/>
                <w:szCs w:val="21"/>
              </w:rPr>
              <w:t>-</w:t>
            </w:r>
          </w:p>
        </w:tc>
        <w:tc>
          <w:tcPr>
            <w:tcW w:w="2340" w:type="dxa"/>
            <w:vAlign w:val="center"/>
          </w:tcPr>
          <w:p w:rsidR="00611C17" w:rsidRPr="00484C97" w:rsidRDefault="00611C17" w:rsidP="00072AD9">
            <w:pPr>
              <w:jc w:val="right"/>
              <w:rPr>
                <w:color w:val="000000"/>
                <w:kern w:val="0"/>
                <w:szCs w:val="21"/>
              </w:rPr>
            </w:pPr>
            <w:r w:rsidRPr="00484C97">
              <w:rPr>
                <w:color w:val="000000"/>
                <w:kern w:val="0"/>
                <w:szCs w:val="21"/>
              </w:rPr>
              <w:t>-</w:t>
            </w:r>
          </w:p>
        </w:tc>
      </w:tr>
      <w:tr w:rsidR="00611C17" w:rsidRPr="00484C97" w:rsidTr="00072AD9">
        <w:trPr>
          <w:trHeight w:val="270"/>
        </w:trPr>
        <w:tc>
          <w:tcPr>
            <w:tcW w:w="2268" w:type="dxa"/>
            <w:gridSpan w:val="2"/>
            <w:vAlign w:val="center"/>
          </w:tcPr>
          <w:p w:rsidR="00611C17" w:rsidRPr="00484C97" w:rsidRDefault="00611C17" w:rsidP="00072AD9">
            <w:pPr>
              <w:widowControl/>
              <w:rPr>
                <w:color w:val="000000"/>
                <w:kern w:val="0"/>
                <w:szCs w:val="21"/>
              </w:rPr>
            </w:pPr>
            <w:r w:rsidRPr="00484C97">
              <w:rPr>
                <w:color w:val="000000"/>
                <w:kern w:val="0"/>
                <w:szCs w:val="21"/>
              </w:rPr>
              <w:t>贵金属投资</w:t>
            </w:r>
            <w:r w:rsidRPr="00484C97">
              <w:rPr>
                <w:color w:val="000000"/>
                <w:kern w:val="0"/>
                <w:szCs w:val="21"/>
              </w:rPr>
              <w:t>-</w:t>
            </w:r>
            <w:r w:rsidRPr="00484C97">
              <w:rPr>
                <w:color w:val="000000"/>
                <w:kern w:val="0"/>
                <w:szCs w:val="21"/>
              </w:rPr>
              <w:t>金交所黄金合约</w:t>
            </w:r>
          </w:p>
        </w:tc>
        <w:tc>
          <w:tcPr>
            <w:tcW w:w="2339" w:type="dxa"/>
            <w:vAlign w:val="center"/>
          </w:tcPr>
          <w:p w:rsidR="00611C17" w:rsidRPr="00484C97" w:rsidRDefault="00611C17" w:rsidP="00072AD9">
            <w:pPr>
              <w:jc w:val="right"/>
              <w:rPr>
                <w:color w:val="000000"/>
                <w:kern w:val="0"/>
                <w:szCs w:val="21"/>
              </w:rPr>
            </w:pPr>
            <w:r w:rsidRPr="00484C97">
              <w:rPr>
                <w:color w:val="000000"/>
                <w:kern w:val="0"/>
                <w:szCs w:val="21"/>
              </w:rPr>
              <w:t>-</w:t>
            </w:r>
          </w:p>
        </w:tc>
        <w:tc>
          <w:tcPr>
            <w:tcW w:w="2339" w:type="dxa"/>
            <w:vAlign w:val="center"/>
          </w:tcPr>
          <w:p w:rsidR="00611C17" w:rsidRPr="00484C97" w:rsidRDefault="00611C17" w:rsidP="00072AD9">
            <w:pPr>
              <w:jc w:val="right"/>
              <w:rPr>
                <w:color w:val="000000"/>
                <w:kern w:val="0"/>
                <w:szCs w:val="21"/>
              </w:rPr>
            </w:pPr>
            <w:r w:rsidRPr="00484C97">
              <w:rPr>
                <w:color w:val="000000"/>
                <w:kern w:val="0"/>
                <w:szCs w:val="21"/>
              </w:rPr>
              <w:t>-</w:t>
            </w:r>
          </w:p>
        </w:tc>
        <w:tc>
          <w:tcPr>
            <w:tcW w:w="2340" w:type="dxa"/>
            <w:vAlign w:val="center"/>
          </w:tcPr>
          <w:p w:rsidR="00611C17" w:rsidRPr="00484C97" w:rsidRDefault="00611C17" w:rsidP="00072AD9">
            <w:pPr>
              <w:jc w:val="right"/>
              <w:rPr>
                <w:color w:val="000000"/>
                <w:kern w:val="0"/>
                <w:szCs w:val="21"/>
              </w:rPr>
            </w:pPr>
            <w:r w:rsidRPr="00484C97">
              <w:rPr>
                <w:color w:val="000000"/>
                <w:kern w:val="0"/>
                <w:szCs w:val="21"/>
              </w:rPr>
              <w:t>-</w:t>
            </w:r>
          </w:p>
        </w:tc>
      </w:tr>
      <w:tr w:rsidR="00611C17" w:rsidRPr="00484C97" w:rsidTr="00072AD9">
        <w:trPr>
          <w:trHeight w:val="285"/>
        </w:trPr>
        <w:tc>
          <w:tcPr>
            <w:tcW w:w="828" w:type="dxa"/>
            <w:vMerge w:val="restart"/>
            <w:vAlign w:val="center"/>
          </w:tcPr>
          <w:p w:rsidR="00611C17" w:rsidRPr="00484C97" w:rsidRDefault="00611C17" w:rsidP="00072AD9">
            <w:pPr>
              <w:jc w:val="center"/>
              <w:rPr>
                <w:color w:val="000000"/>
                <w:kern w:val="0"/>
                <w:szCs w:val="21"/>
              </w:rPr>
            </w:pPr>
            <w:r w:rsidRPr="00484C97">
              <w:rPr>
                <w:color w:val="000000"/>
                <w:kern w:val="0"/>
                <w:szCs w:val="21"/>
              </w:rPr>
              <w:t>债券</w:t>
            </w:r>
          </w:p>
        </w:tc>
        <w:tc>
          <w:tcPr>
            <w:tcW w:w="1440" w:type="dxa"/>
            <w:vAlign w:val="center"/>
          </w:tcPr>
          <w:p w:rsidR="00611C17" w:rsidRPr="00484C97" w:rsidRDefault="00611C17" w:rsidP="00072AD9">
            <w:pPr>
              <w:jc w:val="left"/>
              <w:rPr>
                <w:color w:val="000000"/>
                <w:kern w:val="0"/>
                <w:szCs w:val="21"/>
              </w:rPr>
            </w:pPr>
            <w:r w:rsidRPr="00484C97">
              <w:rPr>
                <w:color w:val="000000"/>
                <w:kern w:val="0"/>
                <w:szCs w:val="21"/>
              </w:rPr>
              <w:t>交易所市场</w:t>
            </w:r>
          </w:p>
        </w:tc>
        <w:tc>
          <w:tcPr>
            <w:tcW w:w="2339" w:type="dxa"/>
            <w:vAlign w:val="center"/>
          </w:tcPr>
          <w:p w:rsidR="00611C17" w:rsidRPr="00484C97" w:rsidRDefault="00611C17" w:rsidP="00072AD9">
            <w:pPr>
              <w:jc w:val="right"/>
              <w:rPr>
                <w:color w:val="000000"/>
                <w:kern w:val="0"/>
                <w:szCs w:val="21"/>
              </w:rPr>
            </w:pPr>
            <w:r w:rsidRPr="00484C97">
              <w:rPr>
                <w:color w:val="000000"/>
                <w:kern w:val="0"/>
                <w:szCs w:val="21"/>
              </w:rPr>
              <w:t>40,978,275.62</w:t>
            </w:r>
          </w:p>
        </w:tc>
        <w:tc>
          <w:tcPr>
            <w:tcW w:w="2339" w:type="dxa"/>
            <w:vAlign w:val="center"/>
          </w:tcPr>
          <w:p w:rsidR="00611C17" w:rsidRPr="00484C97" w:rsidRDefault="00611C17" w:rsidP="00072AD9">
            <w:pPr>
              <w:jc w:val="right"/>
              <w:rPr>
                <w:color w:val="000000"/>
                <w:kern w:val="0"/>
                <w:szCs w:val="21"/>
              </w:rPr>
            </w:pPr>
            <w:r w:rsidRPr="00484C97">
              <w:rPr>
                <w:color w:val="000000"/>
                <w:kern w:val="0"/>
                <w:szCs w:val="21"/>
              </w:rPr>
              <w:t>42,001,000.00</w:t>
            </w:r>
          </w:p>
        </w:tc>
        <w:tc>
          <w:tcPr>
            <w:tcW w:w="2340" w:type="dxa"/>
            <w:vAlign w:val="center"/>
          </w:tcPr>
          <w:p w:rsidR="00611C17" w:rsidRPr="00484C97" w:rsidRDefault="00611C17" w:rsidP="00072AD9">
            <w:pPr>
              <w:jc w:val="right"/>
              <w:rPr>
                <w:color w:val="000000"/>
                <w:kern w:val="0"/>
                <w:szCs w:val="21"/>
              </w:rPr>
            </w:pPr>
            <w:r w:rsidRPr="00484C97">
              <w:rPr>
                <w:color w:val="000000"/>
                <w:kern w:val="0"/>
                <w:szCs w:val="21"/>
              </w:rPr>
              <w:t>1,022,724.38</w:t>
            </w:r>
          </w:p>
        </w:tc>
      </w:tr>
      <w:tr w:rsidR="00611C17" w:rsidRPr="00484C97" w:rsidTr="00072AD9">
        <w:trPr>
          <w:trHeight w:val="103"/>
        </w:trPr>
        <w:tc>
          <w:tcPr>
            <w:tcW w:w="828" w:type="dxa"/>
            <w:vMerge/>
            <w:vAlign w:val="center"/>
          </w:tcPr>
          <w:p w:rsidR="00611C17" w:rsidRPr="00484C97" w:rsidRDefault="00611C17" w:rsidP="00072AD9">
            <w:pPr>
              <w:widowControl/>
              <w:jc w:val="left"/>
              <w:rPr>
                <w:color w:val="000000"/>
                <w:kern w:val="0"/>
                <w:szCs w:val="21"/>
              </w:rPr>
            </w:pPr>
          </w:p>
        </w:tc>
        <w:tc>
          <w:tcPr>
            <w:tcW w:w="1440" w:type="dxa"/>
            <w:vAlign w:val="center"/>
          </w:tcPr>
          <w:p w:rsidR="00611C17" w:rsidRPr="00484C97" w:rsidRDefault="00611C17" w:rsidP="00072AD9">
            <w:pPr>
              <w:widowControl/>
              <w:jc w:val="left"/>
              <w:rPr>
                <w:color w:val="000000"/>
                <w:kern w:val="0"/>
                <w:szCs w:val="21"/>
              </w:rPr>
            </w:pPr>
            <w:r w:rsidRPr="00484C97">
              <w:rPr>
                <w:color w:val="000000"/>
                <w:kern w:val="0"/>
                <w:szCs w:val="21"/>
              </w:rPr>
              <w:t>银行间市场</w:t>
            </w:r>
          </w:p>
        </w:tc>
        <w:tc>
          <w:tcPr>
            <w:tcW w:w="2339" w:type="dxa"/>
            <w:vAlign w:val="center"/>
          </w:tcPr>
          <w:p w:rsidR="00611C17" w:rsidRPr="00484C97" w:rsidRDefault="00611C17" w:rsidP="00072AD9">
            <w:pPr>
              <w:jc w:val="right"/>
              <w:rPr>
                <w:color w:val="000000"/>
                <w:kern w:val="0"/>
                <w:szCs w:val="21"/>
              </w:rPr>
            </w:pPr>
            <w:r w:rsidRPr="00484C97">
              <w:rPr>
                <w:color w:val="000000"/>
                <w:kern w:val="0"/>
                <w:szCs w:val="21"/>
              </w:rPr>
              <w:t>-</w:t>
            </w:r>
          </w:p>
        </w:tc>
        <w:tc>
          <w:tcPr>
            <w:tcW w:w="2339" w:type="dxa"/>
            <w:vAlign w:val="center"/>
          </w:tcPr>
          <w:p w:rsidR="00611C17" w:rsidRPr="00484C97" w:rsidRDefault="00611C17" w:rsidP="00072AD9">
            <w:pPr>
              <w:jc w:val="right"/>
              <w:rPr>
                <w:color w:val="000000"/>
                <w:kern w:val="0"/>
                <w:szCs w:val="21"/>
              </w:rPr>
            </w:pPr>
            <w:r w:rsidRPr="00484C97">
              <w:rPr>
                <w:color w:val="000000"/>
                <w:kern w:val="0"/>
                <w:szCs w:val="21"/>
              </w:rPr>
              <w:t>-</w:t>
            </w:r>
          </w:p>
        </w:tc>
        <w:tc>
          <w:tcPr>
            <w:tcW w:w="2340" w:type="dxa"/>
            <w:vAlign w:val="center"/>
          </w:tcPr>
          <w:p w:rsidR="00611C17" w:rsidRPr="00484C97" w:rsidRDefault="00611C17" w:rsidP="00072AD9">
            <w:pPr>
              <w:jc w:val="right"/>
              <w:rPr>
                <w:color w:val="000000"/>
                <w:kern w:val="0"/>
                <w:szCs w:val="21"/>
              </w:rPr>
            </w:pPr>
            <w:r w:rsidRPr="00484C97">
              <w:rPr>
                <w:color w:val="000000"/>
                <w:kern w:val="0"/>
                <w:szCs w:val="21"/>
              </w:rPr>
              <w:t>-</w:t>
            </w:r>
          </w:p>
        </w:tc>
      </w:tr>
      <w:tr w:rsidR="00611C17" w:rsidRPr="00484C97" w:rsidTr="00072AD9">
        <w:trPr>
          <w:trHeight w:val="103"/>
        </w:trPr>
        <w:tc>
          <w:tcPr>
            <w:tcW w:w="828" w:type="dxa"/>
            <w:vMerge/>
            <w:vAlign w:val="center"/>
          </w:tcPr>
          <w:p w:rsidR="00611C17" w:rsidRPr="00484C97" w:rsidRDefault="00611C17" w:rsidP="00072AD9">
            <w:pPr>
              <w:widowControl/>
              <w:jc w:val="left"/>
              <w:rPr>
                <w:color w:val="000000"/>
                <w:kern w:val="0"/>
                <w:szCs w:val="21"/>
              </w:rPr>
            </w:pPr>
          </w:p>
        </w:tc>
        <w:tc>
          <w:tcPr>
            <w:tcW w:w="1440" w:type="dxa"/>
            <w:vAlign w:val="center"/>
          </w:tcPr>
          <w:p w:rsidR="00611C17" w:rsidRPr="00484C97" w:rsidRDefault="00611C17" w:rsidP="00072AD9">
            <w:pPr>
              <w:widowControl/>
              <w:rPr>
                <w:color w:val="000000"/>
                <w:kern w:val="0"/>
                <w:szCs w:val="21"/>
              </w:rPr>
            </w:pPr>
            <w:r w:rsidRPr="00484C97">
              <w:rPr>
                <w:color w:val="000000"/>
                <w:kern w:val="0"/>
                <w:szCs w:val="21"/>
              </w:rPr>
              <w:t>合计</w:t>
            </w:r>
          </w:p>
        </w:tc>
        <w:tc>
          <w:tcPr>
            <w:tcW w:w="2339" w:type="dxa"/>
            <w:vAlign w:val="center"/>
          </w:tcPr>
          <w:p w:rsidR="00611C17" w:rsidRPr="00484C97" w:rsidRDefault="00611C17" w:rsidP="00072AD9">
            <w:pPr>
              <w:jc w:val="right"/>
              <w:rPr>
                <w:color w:val="000000"/>
                <w:szCs w:val="21"/>
              </w:rPr>
            </w:pPr>
            <w:r w:rsidRPr="00484C97">
              <w:rPr>
                <w:color w:val="000000"/>
                <w:szCs w:val="21"/>
              </w:rPr>
              <w:t>40,978,275.62</w:t>
            </w:r>
          </w:p>
        </w:tc>
        <w:tc>
          <w:tcPr>
            <w:tcW w:w="2339" w:type="dxa"/>
            <w:vAlign w:val="center"/>
          </w:tcPr>
          <w:p w:rsidR="00611C17" w:rsidRPr="00484C97" w:rsidRDefault="00611C17" w:rsidP="00072AD9">
            <w:pPr>
              <w:jc w:val="right"/>
              <w:rPr>
                <w:color w:val="000000"/>
                <w:szCs w:val="21"/>
              </w:rPr>
            </w:pPr>
            <w:r w:rsidRPr="00484C97">
              <w:rPr>
                <w:color w:val="000000"/>
                <w:szCs w:val="21"/>
              </w:rPr>
              <w:t>42,001,000.00</w:t>
            </w:r>
          </w:p>
        </w:tc>
        <w:tc>
          <w:tcPr>
            <w:tcW w:w="2340" w:type="dxa"/>
            <w:vAlign w:val="center"/>
          </w:tcPr>
          <w:p w:rsidR="00611C17" w:rsidRPr="00484C97" w:rsidRDefault="00611C17" w:rsidP="00072AD9">
            <w:pPr>
              <w:jc w:val="right"/>
              <w:rPr>
                <w:color w:val="000000"/>
                <w:szCs w:val="21"/>
              </w:rPr>
            </w:pPr>
            <w:r w:rsidRPr="00484C97">
              <w:rPr>
                <w:color w:val="000000"/>
                <w:szCs w:val="21"/>
              </w:rPr>
              <w:t>1,022,724.38</w:t>
            </w:r>
          </w:p>
        </w:tc>
      </w:tr>
      <w:tr w:rsidR="00611C17" w:rsidRPr="00484C97" w:rsidTr="00072AD9">
        <w:trPr>
          <w:trHeight w:val="270"/>
        </w:trPr>
        <w:tc>
          <w:tcPr>
            <w:tcW w:w="2268" w:type="dxa"/>
            <w:gridSpan w:val="2"/>
            <w:vAlign w:val="center"/>
          </w:tcPr>
          <w:p w:rsidR="00611C17" w:rsidRPr="00484C97" w:rsidRDefault="00611C17" w:rsidP="00072AD9">
            <w:pPr>
              <w:widowControl/>
              <w:rPr>
                <w:color w:val="000000"/>
                <w:kern w:val="0"/>
                <w:szCs w:val="21"/>
              </w:rPr>
            </w:pPr>
            <w:r w:rsidRPr="00484C97">
              <w:rPr>
                <w:color w:val="000000"/>
                <w:kern w:val="0"/>
                <w:szCs w:val="21"/>
              </w:rPr>
              <w:t>资产支持证券</w:t>
            </w:r>
          </w:p>
        </w:tc>
        <w:tc>
          <w:tcPr>
            <w:tcW w:w="2339" w:type="dxa"/>
            <w:vAlign w:val="center"/>
          </w:tcPr>
          <w:p w:rsidR="00611C17" w:rsidRPr="00484C97" w:rsidRDefault="00611C17" w:rsidP="00072AD9">
            <w:pPr>
              <w:jc w:val="right"/>
              <w:rPr>
                <w:color w:val="000000"/>
                <w:szCs w:val="21"/>
              </w:rPr>
            </w:pPr>
            <w:r w:rsidRPr="00484C97">
              <w:rPr>
                <w:color w:val="000000"/>
                <w:szCs w:val="21"/>
              </w:rPr>
              <w:t>-</w:t>
            </w:r>
          </w:p>
        </w:tc>
        <w:tc>
          <w:tcPr>
            <w:tcW w:w="2339" w:type="dxa"/>
            <w:vAlign w:val="center"/>
          </w:tcPr>
          <w:p w:rsidR="00611C17" w:rsidRPr="00484C97" w:rsidRDefault="00611C17" w:rsidP="00072AD9">
            <w:pPr>
              <w:jc w:val="right"/>
              <w:rPr>
                <w:color w:val="000000"/>
                <w:szCs w:val="21"/>
              </w:rPr>
            </w:pPr>
            <w:r w:rsidRPr="00484C97">
              <w:rPr>
                <w:color w:val="000000"/>
                <w:szCs w:val="21"/>
              </w:rPr>
              <w:t>-</w:t>
            </w:r>
          </w:p>
        </w:tc>
        <w:tc>
          <w:tcPr>
            <w:tcW w:w="2340" w:type="dxa"/>
            <w:vAlign w:val="center"/>
          </w:tcPr>
          <w:p w:rsidR="00611C17" w:rsidRPr="00484C97" w:rsidRDefault="00611C17" w:rsidP="00072AD9">
            <w:pPr>
              <w:jc w:val="right"/>
              <w:rPr>
                <w:color w:val="000000"/>
                <w:szCs w:val="21"/>
              </w:rPr>
            </w:pPr>
            <w:r w:rsidRPr="00484C97">
              <w:rPr>
                <w:color w:val="000000"/>
                <w:szCs w:val="21"/>
              </w:rPr>
              <w:t>-</w:t>
            </w:r>
          </w:p>
        </w:tc>
      </w:tr>
      <w:tr w:rsidR="00611C17" w:rsidRPr="00484C97" w:rsidTr="00072AD9">
        <w:trPr>
          <w:trHeight w:val="270"/>
        </w:trPr>
        <w:tc>
          <w:tcPr>
            <w:tcW w:w="2268" w:type="dxa"/>
            <w:gridSpan w:val="2"/>
            <w:vAlign w:val="center"/>
          </w:tcPr>
          <w:p w:rsidR="00611C17" w:rsidRPr="00484C97" w:rsidRDefault="00611C17" w:rsidP="00072AD9">
            <w:pPr>
              <w:widowControl/>
              <w:rPr>
                <w:color w:val="000000"/>
                <w:kern w:val="0"/>
                <w:szCs w:val="21"/>
              </w:rPr>
            </w:pPr>
            <w:r w:rsidRPr="00484C97">
              <w:rPr>
                <w:color w:val="000000"/>
                <w:kern w:val="0"/>
                <w:szCs w:val="21"/>
              </w:rPr>
              <w:t>基金</w:t>
            </w:r>
          </w:p>
        </w:tc>
        <w:tc>
          <w:tcPr>
            <w:tcW w:w="2339" w:type="dxa"/>
            <w:vAlign w:val="center"/>
          </w:tcPr>
          <w:p w:rsidR="00611C17" w:rsidRPr="00484C97" w:rsidRDefault="00611C17" w:rsidP="00072AD9">
            <w:pPr>
              <w:jc w:val="right"/>
              <w:rPr>
                <w:color w:val="000000"/>
                <w:szCs w:val="21"/>
              </w:rPr>
            </w:pPr>
            <w:r w:rsidRPr="00484C97">
              <w:rPr>
                <w:color w:val="000000"/>
                <w:szCs w:val="21"/>
              </w:rPr>
              <w:t>-</w:t>
            </w:r>
          </w:p>
        </w:tc>
        <w:tc>
          <w:tcPr>
            <w:tcW w:w="2339" w:type="dxa"/>
            <w:vAlign w:val="center"/>
          </w:tcPr>
          <w:p w:rsidR="00611C17" w:rsidRPr="00484C97" w:rsidRDefault="00611C17" w:rsidP="00072AD9">
            <w:pPr>
              <w:jc w:val="right"/>
              <w:rPr>
                <w:color w:val="000000"/>
                <w:szCs w:val="21"/>
              </w:rPr>
            </w:pPr>
            <w:r w:rsidRPr="00484C97">
              <w:rPr>
                <w:color w:val="000000"/>
                <w:szCs w:val="21"/>
              </w:rPr>
              <w:t>-</w:t>
            </w:r>
          </w:p>
        </w:tc>
        <w:tc>
          <w:tcPr>
            <w:tcW w:w="2340" w:type="dxa"/>
            <w:vAlign w:val="center"/>
          </w:tcPr>
          <w:p w:rsidR="00611C17" w:rsidRPr="00484C97" w:rsidRDefault="00611C17" w:rsidP="00072AD9">
            <w:pPr>
              <w:jc w:val="right"/>
              <w:rPr>
                <w:color w:val="000000"/>
                <w:szCs w:val="21"/>
              </w:rPr>
            </w:pPr>
            <w:r w:rsidRPr="00484C97">
              <w:rPr>
                <w:color w:val="000000"/>
                <w:szCs w:val="21"/>
              </w:rPr>
              <w:t>-</w:t>
            </w:r>
          </w:p>
        </w:tc>
      </w:tr>
      <w:tr w:rsidR="00611C17" w:rsidRPr="00484C97" w:rsidTr="00072AD9">
        <w:trPr>
          <w:trHeight w:val="270"/>
        </w:trPr>
        <w:tc>
          <w:tcPr>
            <w:tcW w:w="2268" w:type="dxa"/>
            <w:gridSpan w:val="2"/>
            <w:vAlign w:val="center"/>
          </w:tcPr>
          <w:p w:rsidR="00611C17" w:rsidRPr="00484C97" w:rsidRDefault="00611C17" w:rsidP="00072AD9">
            <w:pPr>
              <w:widowControl/>
              <w:rPr>
                <w:color w:val="000000"/>
                <w:kern w:val="0"/>
                <w:szCs w:val="21"/>
              </w:rPr>
            </w:pPr>
            <w:r w:rsidRPr="00484C97">
              <w:rPr>
                <w:color w:val="000000"/>
                <w:kern w:val="0"/>
                <w:szCs w:val="21"/>
              </w:rPr>
              <w:t>其他</w:t>
            </w:r>
          </w:p>
        </w:tc>
        <w:tc>
          <w:tcPr>
            <w:tcW w:w="2339" w:type="dxa"/>
            <w:vAlign w:val="center"/>
          </w:tcPr>
          <w:p w:rsidR="00611C17" w:rsidRPr="00484C97" w:rsidRDefault="00611C17" w:rsidP="00072AD9">
            <w:pPr>
              <w:jc w:val="right"/>
              <w:rPr>
                <w:color w:val="000000"/>
                <w:szCs w:val="21"/>
              </w:rPr>
            </w:pPr>
            <w:r w:rsidRPr="00484C97">
              <w:rPr>
                <w:color w:val="000000"/>
                <w:szCs w:val="21"/>
              </w:rPr>
              <w:t>-</w:t>
            </w:r>
          </w:p>
        </w:tc>
        <w:tc>
          <w:tcPr>
            <w:tcW w:w="2339" w:type="dxa"/>
            <w:vAlign w:val="center"/>
          </w:tcPr>
          <w:p w:rsidR="00611C17" w:rsidRPr="00484C97" w:rsidRDefault="00611C17" w:rsidP="00072AD9">
            <w:pPr>
              <w:jc w:val="right"/>
              <w:rPr>
                <w:color w:val="000000"/>
                <w:szCs w:val="21"/>
              </w:rPr>
            </w:pPr>
            <w:r w:rsidRPr="00484C97">
              <w:rPr>
                <w:color w:val="000000"/>
                <w:szCs w:val="21"/>
              </w:rPr>
              <w:t>-</w:t>
            </w:r>
          </w:p>
        </w:tc>
        <w:tc>
          <w:tcPr>
            <w:tcW w:w="2340" w:type="dxa"/>
            <w:vAlign w:val="center"/>
          </w:tcPr>
          <w:p w:rsidR="00611C17" w:rsidRPr="00484C97" w:rsidRDefault="00611C17" w:rsidP="00072AD9">
            <w:pPr>
              <w:jc w:val="right"/>
              <w:rPr>
                <w:color w:val="000000"/>
                <w:szCs w:val="21"/>
              </w:rPr>
            </w:pPr>
            <w:r w:rsidRPr="00484C97">
              <w:rPr>
                <w:color w:val="000000"/>
                <w:szCs w:val="21"/>
              </w:rPr>
              <w:t>-</w:t>
            </w:r>
          </w:p>
        </w:tc>
      </w:tr>
      <w:tr w:rsidR="00611C17" w:rsidRPr="00484C97" w:rsidTr="00072AD9">
        <w:trPr>
          <w:trHeight w:val="270"/>
        </w:trPr>
        <w:tc>
          <w:tcPr>
            <w:tcW w:w="2268" w:type="dxa"/>
            <w:gridSpan w:val="2"/>
            <w:vAlign w:val="center"/>
          </w:tcPr>
          <w:p w:rsidR="00611C17" w:rsidRPr="00484C97" w:rsidRDefault="00611C17" w:rsidP="00072AD9">
            <w:pPr>
              <w:widowControl/>
              <w:jc w:val="center"/>
              <w:rPr>
                <w:color w:val="000000"/>
                <w:kern w:val="0"/>
                <w:szCs w:val="21"/>
              </w:rPr>
            </w:pPr>
            <w:r w:rsidRPr="00484C97">
              <w:rPr>
                <w:color w:val="000000"/>
                <w:kern w:val="0"/>
                <w:szCs w:val="21"/>
              </w:rPr>
              <w:t>合计</w:t>
            </w:r>
          </w:p>
        </w:tc>
        <w:tc>
          <w:tcPr>
            <w:tcW w:w="2339" w:type="dxa"/>
            <w:vAlign w:val="center"/>
          </w:tcPr>
          <w:p w:rsidR="00611C17" w:rsidRPr="00484C97" w:rsidRDefault="00611C17" w:rsidP="00072AD9">
            <w:pPr>
              <w:jc w:val="right"/>
              <w:rPr>
                <w:color w:val="000000"/>
                <w:szCs w:val="21"/>
              </w:rPr>
            </w:pPr>
            <w:r w:rsidRPr="00484C97">
              <w:rPr>
                <w:color w:val="000000"/>
                <w:szCs w:val="21"/>
              </w:rPr>
              <w:t>40,978,275.62</w:t>
            </w:r>
          </w:p>
        </w:tc>
        <w:tc>
          <w:tcPr>
            <w:tcW w:w="2339" w:type="dxa"/>
            <w:vAlign w:val="center"/>
          </w:tcPr>
          <w:p w:rsidR="00611C17" w:rsidRPr="00484C97" w:rsidRDefault="00611C17" w:rsidP="00072AD9">
            <w:pPr>
              <w:jc w:val="right"/>
              <w:rPr>
                <w:color w:val="000000"/>
                <w:szCs w:val="21"/>
              </w:rPr>
            </w:pPr>
            <w:r w:rsidRPr="00484C97">
              <w:rPr>
                <w:color w:val="000000"/>
                <w:szCs w:val="21"/>
              </w:rPr>
              <w:t>42,001,000.00</w:t>
            </w:r>
          </w:p>
        </w:tc>
        <w:tc>
          <w:tcPr>
            <w:tcW w:w="2340" w:type="dxa"/>
            <w:vAlign w:val="center"/>
          </w:tcPr>
          <w:p w:rsidR="00611C17" w:rsidRPr="00484C97" w:rsidRDefault="00611C17" w:rsidP="00072AD9">
            <w:pPr>
              <w:jc w:val="right"/>
              <w:rPr>
                <w:color w:val="000000"/>
                <w:szCs w:val="21"/>
              </w:rPr>
            </w:pPr>
            <w:r w:rsidRPr="00484C97">
              <w:rPr>
                <w:color w:val="000000"/>
                <w:szCs w:val="21"/>
              </w:rPr>
              <w:t>1,022,724.38</w:t>
            </w:r>
          </w:p>
        </w:tc>
      </w:tr>
      <w:tr w:rsidR="00611C17" w:rsidRPr="00484C97" w:rsidTr="00072AD9">
        <w:trPr>
          <w:trHeight w:val="255"/>
        </w:trPr>
        <w:tc>
          <w:tcPr>
            <w:tcW w:w="2268" w:type="dxa"/>
            <w:gridSpan w:val="2"/>
            <w:vMerge w:val="restart"/>
            <w:vAlign w:val="center"/>
          </w:tcPr>
          <w:p w:rsidR="00611C17" w:rsidRPr="00484C97" w:rsidRDefault="00611C17" w:rsidP="00072AD9">
            <w:pPr>
              <w:spacing w:line="276" w:lineRule="auto"/>
              <w:jc w:val="center"/>
              <w:rPr>
                <w:color w:val="000000"/>
                <w:kern w:val="0"/>
                <w:szCs w:val="21"/>
              </w:rPr>
            </w:pPr>
            <w:r w:rsidRPr="00484C97">
              <w:rPr>
                <w:color w:val="000000"/>
                <w:kern w:val="0"/>
                <w:szCs w:val="21"/>
              </w:rPr>
              <w:t>项目</w:t>
            </w:r>
          </w:p>
        </w:tc>
        <w:tc>
          <w:tcPr>
            <w:tcW w:w="7018" w:type="dxa"/>
            <w:gridSpan w:val="3"/>
            <w:vAlign w:val="center"/>
          </w:tcPr>
          <w:p w:rsidR="00611C17" w:rsidRPr="00484C97" w:rsidRDefault="00611C17" w:rsidP="00072AD9">
            <w:pPr>
              <w:spacing w:line="276" w:lineRule="auto"/>
              <w:jc w:val="center"/>
              <w:rPr>
                <w:color w:val="000000"/>
                <w:kern w:val="0"/>
                <w:szCs w:val="21"/>
              </w:rPr>
            </w:pPr>
            <w:r w:rsidRPr="00484C97">
              <w:rPr>
                <w:color w:val="000000"/>
                <w:kern w:val="0"/>
                <w:szCs w:val="21"/>
              </w:rPr>
              <w:t>上年度末</w:t>
            </w:r>
          </w:p>
          <w:p w:rsidR="00611C17" w:rsidRPr="00484C97" w:rsidRDefault="00611C17" w:rsidP="00072AD9">
            <w:pPr>
              <w:spacing w:line="276" w:lineRule="auto"/>
              <w:jc w:val="center"/>
              <w:rPr>
                <w:color w:val="000000"/>
                <w:kern w:val="0"/>
                <w:szCs w:val="21"/>
              </w:rPr>
            </w:pPr>
            <w:r w:rsidRPr="00484C97">
              <w:rPr>
                <w:color w:val="000000"/>
                <w:kern w:val="0"/>
                <w:szCs w:val="21"/>
              </w:rPr>
              <w:t>2018</w:t>
            </w:r>
            <w:r w:rsidRPr="00484C97">
              <w:rPr>
                <w:color w:val="000000"/>
                <w:kern w:val="0"/>
                <w:szCs w:val="21"/>
              </w:rPr>
              <w:t>年</w:t>
            </w:r>
            <w:r w:rsidRPr="00484C97">
              <w:rPr>
                <w:color w:val="000000"/>
                <w:kern w:val="0"/>
                <w:szCs w:val="21"/>
              </w:rPr>
              <w:t>12</w:t>
            </w:r>
            <w:r w:rsidRPr="00484C97">
              <w:rPr>
                <w:color w:val="000000"/>
                <w:kern w:val="0"/>
                <w:szCs w:val="21"/>
              </w:rPr>
              <w:t>月</w:t>
            </w:r>
            <w:r w:rsidRPr="00484C97">
              <w:rPr>
                <w:color w:val="000000"/>
                <w:kern w:val="0"/>
                <w:szCs w:val="21"/>
              </w:rPr>
              <w:t>31</w:t>
            </w:r>
            <w:r w:rsidRPr="00484C97">
              <w:rPr>
                <w:color w:val="000000"/>
                <w:kern w:val="0"/>
                <w:szCs w:val="21"/>
              </w:rPr>
              <w:t>日</w:t>
            </w:r>
          </w:p>
        </w:tc>
      </w:tr>
      <w:tr w:rsidR="00611C17" w:rsidRPr="00484C97" w:rsidTr="00072AD9">
        <w:trPr>
          <w:trHeight w:val="270"/>
        </w:trPr>
        <w:tc>
          <w:tcPr>
            <w:tcW w:w="2268" w:type="dxa"/>
            <w:gridSpan w:val="2"/>
            <w:vMerge/>
            <w:vAlign w:val="center"/>
          </w:tcPr>
          <w:p w:rsidR="00611C17" w:rsidRPr="00484C97" w:rsidRDefault="00611C17" w:rsidP="00072AD9">
            <w:pPr>
              <w:widowControl/>
              <w:spacing w:line="276" w:lineRule="auto"/>
              <w:jc w:val="left"/>
              <w:rPr>
                <w:color w:val="000000"/>
                <w:kern w:val="0"/>
                <w:szCs w:val="21"/>
              </w:rPr>
            </w:pPr>
          </w:p>
        </w:tc>
        <w:tc>
          <w:tcPr>
            <w:tcW w:w="2339" w:type="dxa"/>
            <w:vAlign w:val="center"/>
          </w:tcPr>
          <w:p w:rsidR="00611C17" w:rsidRPr="00484C97" w:rsidRDefault="00611C17" w:rsidP="00072AD9">
            <w:pPr>
              <w:spacing w:line="276" w:lineRule="auto"/>
              <w:jc w:val="center"/>
              <w:rPr>
                <w:color w:val="000000"/>
                <w:kern w:val="0"/>
                <w:szCs w:val="21"/>
              </w:rPr>
            </w:pPr>
            <w:r w:rsidRPr="00484C97">
              <w:rPr>
                <w:color w:val="000000"/>
                <w:kern w:val="0"/>
                <w:szCs w:val="21"/>
              </w:rPr>
              <w:t>成本</w:t>
            </w:r>
          </w:p>
        </w:tc>
        <w:tc>
          <w:tcPr>
            <w:tcW w:w="2339" w:type="dxa"/>
            <w:vAlign w:val="center"/>
          </w:tcPr>
          <w:p w:rsidR="00611C17" w:rsidRPr="00484C97" w:rsidRDefault="00611C17" w:rsidP="00072AD9">
            <w:pPr>
              <w:spacing w:line="276" w:lineRule="auto"/>
              <w:jc w:val="center"/>
              <w:rPr>
                <w:color w:val="000000"/>
                <w:kern w:val="0"/>
                <w:szCs w:val="21"/>
              </w:rPr>
            </w:pPr>
            <w:r w:rsidRPr="00484C97">
              <w:rPr>
                <w:color w:val="000000"/>
                <w:kern w:val="0"/>
                <w:szCs w:val="21"/>
              </w:rPr>
              <w:t>公允价值</w:t>
            </w:r>
          </w:p>
        </w:tc>
        <w:tc>
          <w:tcPr>
            <w:tcW w:w="2340" w:type="dxa"/>
            <w:vAlign w:val="center"/>
          </w:tcPr>
          <w:p w:rsidR="00611C17" w:rsidRPr="00484C97" w:rsidRDefault="00611C17" w:rsidP="00072AD9">
            <w:pPr>
              <w:spacing w:line="276" w:lineRule="auto"/>
              <w:jc w:val="center"/>
              <w:rPr>
                <w:color w:val="000000"/>
                <w:kern w:val="0"/>
                <w:szCs w:val="21"/>
              </w:rPr>
            </w:pPr>
            <w:r w:rsidRPr="00484C97">
              <w:rPr>
                <w:color w:val="000000"/>
                <w:kern w:val="0"/>
                <w:szCs w:val="21"/>
              </w:rPr>
              <w:t>公允价值变动</w:t>
            </w:r>
          </w:p>
        </w:tc>
      </w:tr>
      <w:tr w:rsidR="00611C17" w:rsidRPr="00484C97" w:rsidTr="00072AD9">
        <w:trPr>
          <w:trHeight w:val="270"/>
        </w:trPr>
        <w:tc>
          <w:tcPr>
            <w:tcW w:w="2268" w:type="dxa"/>
            <w:gridSpan w:val="2"/>
            <w:vAlign w:val="center"/>
          </w:tcPr>
          <w:p w:rsidR="00611C17" w:rsidRPr="00484C97" w:rsidRDefault="00611C17" w:rsidP="00072AD9">
            <w:pPr>
              <w:widowControl/>
              <w:spacing w:line="276" w:lineRule="auto"/>
              <w:rPr>
                <w:color w:val="000000"/>
                <w:kern w:val="0"/>
                <w:szCs w:val="21"/>
              </w:rPr>
            </w:pPr>
            <w:r w:rsidRPr="00484C97">
              <w:rPr>
                <w:color w:val="000000"/>
                <w:kern w:val="0"/>
                <w:szCs w:val="21"/>
              </w:rPr>
              <w:t>股票</w:t>
            </w:r>
          </w:p>
        </w:tc>
        <w:tc>
          <w:tcPr>
            <w:tcW w:w="2339" w:type="dxa"/>
            <w:vAlign w:val="center"/>
          </w:tcPr>
          <w:p w:rsidR="00611C17" w:rsidRPr="00484C97" w:rsidRDefault="00611C17" w:rsidP="00072AD9">
            <w:pPr>
              <w:spacing w:line="276" w:lineRule="auto"/>
              <w:jc w:val="right"/>
              <w:rPr>
                <w:color w:val="000000"/>
                <w:kern w:val="0"/>
                <w:szCs w:val="21"/>
              </w:rPr>
            </w:pPr>
            <w:r w:rsidRPr="00484C97">
              <w:rPr>
                <w:color w:val="000000"/>
                <w:kern w:val="0"/>
                <w:szCs w:val="21"/>
              </w:rPr>
              <w:t>-</w:t>
            </w:r>
          </w:p>
        </w:tc>
        <w:tc>
          <w:tcPr>
            <w:tcW w:w="2339" w:type="dxa"/>
            <w:vAlign w:val="center"/>
          </w:tcPr>
          <w:p w:rsidR="00611C17" w:rsidRPr="00484C97" w:rsidRDefault="00611C17" w:rsidP="00072AD9">
            <w:pPr>
              <w:spacing w:line="276" w:lineRule="auto"/>
              <w:jc w:val="right"/>
              <w:rPr>
                <w:color w:val="000000"/>
                <w:kern w:val="0"/>
                <w:szCs w:val="21"/>
              </w:rPr>
            </w:pPr>
            <w:r w:rsidRPr="00484C97">
              <w:rPr>
                <w:color w:val="000000"/>
                <w:kern w:val="0"/>
                <w:szCs w:val="21"/>
              </w:rPr>
              <w:t>-</w:t>
            </w:r>
          </w:p>
        </w:tc>
        <w:tc>
          <w:tcPr>
            <w:tcW w:w="2340" w:type="dxa"/>
            <w:vAlign w:val="center"/>
          </w:tcPr>
          <w:p w:rsidR="00611C17" w:rsidRPr="00484C97" w:rsidRDefault="00611C17" w:rsidP="00072AD9">
            <w:pPr>
              <w:spacing w:line="276" w:lineRule="auto"/>
              <w:jc w:val="right"/>
              <w:rPr>
                <w:color w:val="000000"/>
                <w:kern w:val="0"/>
                <w:szCs w:val="21"/>
              </w:rPr>
            </w:pPr>
            <w:r w:rsidRPr="00484C97">
              <w:rPr>
                <w:color w:val="000000"/>
                <w:kern w:val="0"/>
                <w:szCs w:val="21"/>
              </w:rPr>
              <w:t>-</w:t>
            </w:r>
          </w:p>
        </w:tc>
      </w:tr>
      <w:tr w:rsidR="00611C17" w:rsidRPr="00484C97" w:rsidTr="00072AD9">
        <w:trPr>
          <w:trHeight w:val="270"/>
        </w:trPr>
        <w:tc>
          <w:tcPr>
            <w:tcW w:w="2268" w:type="dxa"/>
            <w:gridSpan w:val="2"/>
            <w:vAlign w:val="center"/>
          </w:tcPr>
          <w:p w:rsidR="00611C17" w:rsidRPr="00484C97" w:rsidRDefault="00611C17" w:rsidP="00072AD9">
            <w:pPr>
              <w:widowControl/>
              <w:spacing w:line="276" w:lineRule="auto"/>
              <w:rPr>
                <w:color w:val="000000"/>
                <w:kern w:val="0"/>
                <w:szCs w:val="21"/>
              </w:rPr>
            </w:pPr>
            <w:r w:rsidRPr="00484C97">
              <w:rPr>
                <w:color w:val="000000"/>
                <w:kern w:val="0"/>
                <w:szCs w:val="21"/>
              </w:rPr>
              <w:t>贵金属投资</w:t>
            </w:r>
            <w:r w:rsidRPr="00484C97">
              <w:rPr>
                <w:color w:val="000000"/>
                <w:kern w:val="0"/>
                <w:szCs w:val="21"/>
              </w:rPr>
              <w:t>-</w:t>
            </w:r>
            <w:r w:rsidRPr="00484C97">
              <w:rPr>
                <w:color w:val="000000"/>
                <w:kern w:val="0"/>
                <w:szCs w:val="21"/>
              </w:rPr>
              <w:t>金交所黄金合约</w:t>
            </w:r>
          </w:p>
        </w:tc>
        <w:tc>
          <w:tcPr>
            <w:tcW w:w="2339" w:type="dxa"/>
            <w:vAlign w:val="center"/>
          </w:tcPr>
          <w:p w:rsidR="00611C17" w:rsidRPr="00484C97" w:rsidRDefault="00611C17" w:rsidP="00072AD9">
            <w:pPr>
              <w:spacing w:line="276" w:lineRule="auto"/>
              <w:jc w:val="right"/>
              <w:rPr>
                <w:color w:val="000000"/>
                <w:kern w:val="0"/>
                <w:szCs w:val="21"/>
              </w:rPr>
            </w:pPr>
            <w:r w:rsidRPr="00484C97">
              <w:rPr>
                <w:color w:val="000000"/>
                <w:kern w:val="0"/>
                <w:szCs w:val="21"/>
              </w:rPr>
              <w:t>-</w:t>
            </w:r>
          </w:p>
        </w:tc>
        <w:tc>
          <w:tcPr>
            <w:tcW w:w="2339" w:type="dxa"/>
            <w:vAlign w:val="center"/>
          </w:tcPr>
          <w:p w:rsidR="00611C17" w:rsidRPr="00484C97" w:rsidRDefault="00611C17" w:rsidP="00072AD9">
            <w:pPr>
              <w:spacing w:line="276" w:lineRule="auto"/>
              <w:jc w:val="right"/>
              <w:rPr>
                <w:color w:val="000000"/>
                <w:kern w:val="0"/>
                <w:szCs w:val="21"/>
              </w:rPr>
            </w:pPr>
            <w:r w:rsidRPr="00484C97">
              <w:rPr>
                <w:color w:val="000000"/>
                <w:kern w:val="0"/>
                <w:szCs w:val="21"/>
              </w:rPr>
              <w:t>-</w:t>
            </w:r>
          </w:p>
        </w:tc>
        <w:tc>
          <w:tcPr>
            <w:tcW w:w="2340" w:type="dxa"/>
            <w:vAlign w:val="center"/>
          </w:tcPr>
          <w:p w:rsidR="00611C17" w:rsidRPr="00484C97" w:rsidRDefault="00611C17" w:rsidP="00072AD9">
            <w:pPr>
              <w:spacing w:line="276" w:lineRule="auto"/>
              <w:jc w:val="right"/>
              <w:rPr>
                <w:color w:val="000000"/>
                <w:kern w:val="0"/>
                <w:szCs w:val="21"/>
              </w:rPr>
            </w:pPr>
            <w:r w:rsidRPr="00484C97">
              <w:rPr>
                <w:color w:val="000000"/>
                <w:kern w:val="0"/>
                <w:szCs w:val="21"/>
              </w:rPr>
              <w:t>-</w:t>
            </w:r>
          </w:p>
        </w:tc>
      </w:tr>
      <w:tr w:rsidR="00611C17" w:rsidRPr="00484C97" w:rsidTr="00072AD9">
        <w:trPr>
          <w:trHeight w:val="285"/>
        </w:trPr>
        <w:tc>
          <w:tcPr>
            <w:tcW w:w="828" w:type="dxa"/>
            <w:vMerge w:val="restart"/>
            <w:vAlign w:val="center"/>
          </w:tcPr>
          <w:p w:rsidR="00611C17" w:rsidRPr="00484C97" w:rsidRDefault="00611C17" w:rsidP="00072AD9">
            <w:pPr>
              <w:spacing w:line="276" w:lineRule="auto"/>
              <w:jc w:val="center"/>
              <w:rPr>
                <w:color w:val="000000"/>
                <w:kern w:val="0"/>
                <w:szCs w:val="21"/>
              </w:rPr>
            </w:pPr>
            <w:r w:rsidRPr="00484C97">
              <w:rPr>
                <w:color w:val="000000"/>
                <w:kern w:val="0"/>
                <w:szCs w:val="21"/>
              </w:rPr>
              <w:t>债券</w:t>
            </w:r>
          </w:p>
        </w:tc>
        <w:tc>
          <w:tcPr>
            <w:tcW w:w="1440" w:type="dxa"/>
            <w:vAlign w:val="center"/>
          </w:tcPr>
          <w:p w:rsidR="00611C17" w:rsidRPr="00484C97" w:rsidRDefault="00611C17" w:rsidP="00072AD9">
            <w:pPr>
              <w:spacing w:line="276" w:lineRule="auto"/>
              <w:jc w:val="left"/>
              <w:rPr>
                <w:color w:val="000000"/>
                <w:kern w:val="0"/>
                <w:szCs w:val="21"/>
              </w:rPr>
            </w:pPr>
            <w:r w:rsidRPr="00484C97">
              <w:rPr>
                <w:color w:val="000000"/>
                <w:kern w:val="0"/>
                <w:szCs w:val="21"/>
              </w:rPr>
              <w:t>交易所市场</w:t>
            </w:r>
          </w:p>
        </w:tc>
        <w:tc>
          <w:tcPr>
            <w:tcW w:w="2339" w:type="dxa"/>
            <w:vAlign w:val="center"/>
          </w:tcPr>
          <w:p w:rsidR="00611C17" w:rsidRPr="00484C97" w:rsidRDefault="00611C17" w:rsidP="00072AD9">
            <w:pPr>
              <w:spacing w:line="276" w:lineRule="auto"/>
              <w:jc w:val="right"/>
              <w:rPr>
                <w:color w:val="000000"/>
                <w:kern w:val="0"/>
                <w:szCs w:val="21"/>
              </w:rPr>
            </w:pPr>
            <w:r w:rsidRPr="00484C97">
              <w:rPr>
                <w:color w:val="000000"/>
                <w:kern w:val="0"/>
                <w:szCs w:val="21"/>
              </w:rPr>
              <w:t>172,538,985.38</w:t>
            </w:r>
          </w:p>
        </w:tc>
        <w:tc>
          <w:tcPr>
            <w:tcW w:w="2339" w:type="dxa"/>
            <w:vAlign w:val="center"/>
          </w:tcPr>
          <w:p w:rsidR="00611C17" w:rsidRPr="00484C97" w:rsidRDefault="00611C17" w:rsidP="00072AD9">
            <w:pPr>
              <w:spacing w:line="276" w:lineRule="auto"/>
              <w:jc w:val="right"/>
              <w:rPr>
                <w:color w:val="000000"/>
                <w:kern w:val="0"/>
                <w:szCs w:val="21"/>
              </w:rPr>
            </w:pPr>
            <w:r w:rsidRPr="00484C97">
              <w:rPr>
                <w:color w:val="000000"/>
                <w:kern w:val="0"/>
                <w:szCs w:val="21"/>
              </w:rPr>
              <w:t>175,899,020.00</w:t>
            </w:r>
          </w:p>
        </w:tc>
        <w:tc>
          <w:tcPr>
            <w:tcW w:w="2340" w:type="dxa"/>
            <w:vAlign w:val="center"/>
          </w:tcPr>
          <w:p w:rsidR="00611C17" w:rsidRPr="00484C97" w:rsidRDefault="00611C17" w:rsidP="00072AD9">
            <w:pPr>
              <w:spacing w:line="276" w:lineRule="auto"/>
              <w:jc w:val="right"/>
              <w:rPr>
                <w:color w:val="000000"/>
                <w:kern w:val="0"/>
                <w:szCs w:val="21"/>
              </w:rPr>
            </w:pPr>
            <w:r w:rsidRPr="00484C97">
              <w:rPr>
                <w:color w:val="000000"/>
                <w:kern w:val="0"/>
                <w:szCs w:val="21"/>
              </w:rPr>
              <w:t>3,360,034.62</w:t>
            </w:r>
          </w:p>
        </w:tc>
      </w:tr>
      <w:tr w:rsidR="00611C17" w:rsidRPr="00484C97" w:rsidTr="00072AD9">
        <w:trPr>
          <w:trHeight w:val="103"/>
        </w:trPr>
        <w:tc>
          <w:tcPr>
            <w:tcW w:w="828" w:type="dxa"/>
            <w:vMerge/>
            <w:vAlign w:val="center"/>
          </w:tcPr>
          <w:p w:rsidR="00611C17" w:rsidRPr="00484C97" w:rsidRDefault="00611C17" w:rsidP="00072AD9">
            <w:pPr>
              <w:widowControl/>
              <w:spacing w:line="276" w:lineRule="auto"/>
              <w:jc w:val="left"/>
              <w:rPr>
                <w:color w:val="000000"/>
                <w:kern w:val="0"/>
                <w:szCs w:val="21"/>
              </w:rPr>
            </w:pPr>
          </w:p>
        </w:tc>
        <w:tc>
          <w:tcPr>
            <w:tcW w:w="1440" w:type="dxa"/>
            <w:vAlign w:val="center"/>
          </w:tcPr>
          <w:p w:rsidR="00611C17" w:rsidRPr="00484C97" w:rsidRDefault="00611C17" w:rsidP="00072AD9">
            <w:pPr>
              <w:widowControl/>
              <w:spacing w:line="276" w:lineRule="auto"/>
              <w:jc w:val="left"/>
              <w:rPr>
                <w:color w:val="000000"/>
                <w:kern w:val="0"/>
                <w:szCs w:val="21"/>
              </w:rPr>
            </w:pPr>
            <w:r w:rsidRPr="00484C97">
              <w:rPr>
                <w:color w:val="000000"/>
                <w:kern w:val="0"/>
                <w:szCs w:val="21"/>
              </w:rPr>
              <w:t>银行间市场</w:t>
            </w:r>
          </w:p>
        </w:tc>
        <w:tc>
          <w:tcPr>
            <w:tcW w:w="2339" w:type="dxa"/>
            <w:vAlign w:val="center"/>
          </w:tcPr>
          <w:p w:rsidR="00611C17" w:rsidRPr="00484C97" w:rsidRDefault="00611C17" w:rsidP="00072AD9">
            <w:pPr>
              <w:spacing w:line="276" w:lineRule="auto"/>
              <w:jc w:val="right"/>
              <w:rPr>
                <w:color w:val="000000"/>
                <w:kern w:val="0"/>
                <w:szCs w:val="21"/>
              </w:rPr>
            </w:pPr>
            <w:r w:rsidRPr="00484C97">
              <w:rPr>
                <w:color w:val="000000"/>
                <w:kern w:val="0"/>
                <w:szCs w:val="21"/>
              </w:rPr>
              <w:t>730,478,854.38</w:t>
            </w:r>
          </w:p>
        </w:tc>
        <w:tc>
          <w:tcPr>
            <w:tcW w:w="2339" w:type="dxa"/>
            <w:vAlign w:val="center"/>
          </w:tcPr>
          <w:p w:rsidR="00611C17" w:rsidRPr="00484C97" w:rsidRDefault="00611C17" w:rsidP="00072AD9">
            <w:pPr>
              <w:spacing w:line="276" w:lineRule="auto"/>
              <w:jc w:val="right"/>
              <w:rPr>
                <w:color w:val="000000"/>
                <w:kern w:val="0"/>
                <w:szCs w:val="21"/>
              </w:rPr>
            </w:pPr>
            <w:r w:rsidRPr="00484C97">
              <w:rPr>
                <w:color w:val="000000"/>
                <w:kern w:val="0"/>
                <w:szCs w:val="21"/>
              </w:rPr>
              <w:t>733,381,000.00</w:t>
            </w:r>
          </w:p>
        </w:tc>
        <w:tc>
          <w:tcPr>
            <w:tcW w:w="2340" w:type="dxa"/>
            <w:vAlign w:val="center"/>
          </w:tcPr>
          <w:p w:rsidR="00611C17" w:rsidRPr="00484C97" w:rsidRDefault="00611C17" w:rsidP="00072AD9">
            <w:pPr>
              <w:spacing w:line="276" w:lineRule="auto"/>
              <w:jc w:val="right"/>
              <w:rPr>
                <w:color w:val="000000"/>
                <w:kern w:val="0"/>
                <w:szCs w:val="21"/>
              </w:rPr>
            </w:pPr>
            <w:r w:rsidRPr="00484C97">
              <w:rPr>
                <w:color w:val="000000"/>
                <w:kern w:val="0"/>
                <w:szCs w:val="21"/>
              </w:rPr>
              <w:t>2,902,145.62</w:t>
            </w:r>
          </w:p>
        </w:tc>
      </w:tr>
      <w:tr w:rsidR="00611C17" w:rsidRPr="00484C97" w:rsidTr="00072AD9">
        <w:trPr>
          <w:trHeight w:val="103"/>
        </w:trPr>
        <w:tc>
          <w:tcPr>
            <w:tcW w:w="828" w:type="dxa"/>
            <w:vMerge/>
            <w:vAlign w:val="center"/>
          </w:tcPr>
          <w:p w:rsidR="00611C17" w:rsidRPr="00484C97" w:rsidRDefault="00611C17" w:rsidP="00072AD9">
            <w:pPr>
              <w:widowControl/>
              <w:spacing w:line="276" w:lineRule="auto"/>
              <w:jc w:val="left"/>
              <w:rPr>
                <w:color w:val="000000"/>
                <w:kern w:val="0"/>
                <w:szCs w:val="21"/>
              </w:rPr>
            </w:pPr>
          </w:p>
        </w:tc>
        <w:tc>
          <w:tcPr>
            <w:tcW w:w="1440" w:type="dxa"/>
            <w:vAlign w:val="center"/>
          </w:tcPr>
          <w:p w:rsidR="00611C17" w:rsidRPr="00484C97" w:rsidRDefault="00611C17" w:rsidP="00072AD9">
            <w:pPr>
              <w:widowControl/>
              <w:spacing w:line="276" w:lineRule="auto"/>
              <w:rPr>
                <w:color w:val="000000"/>
                <w:kern w:val="0"/>
                <w:szCs w:val="21"/>
              </w:rPr>
            </w:pPr>
            <w:r w:rsidRPr="00484C97">
              <w:rPr>
                <w:color w:val="000000"/>
                <w:kern w:val="0"/>
                <w:szCs w:val="21"/>
              </w:rPr>
              <w:t>合计</w:t>
            </w:r>
          </w:p>
        </w:tc>
        <w:tc>
          <w:tcPr>
            <w:tcW w:w="2339" w:type="dxa"/>
            <w:vAlign w:val="center"/>
          </w:tcPr>
          <w:p w:rsidR="00611C17" w:rsidRPr="00484C97" w:rsidRDefault="00611C17" w:rsidP="00072AD9">
            <w:pPr>
              <w:spacing w:line="276" w:lineRule="auto"/>
              <w:jc w:val="right"/>
              <w:rPr>
                <w:color w:val="000000"/>
                <w:szCs w:val="21"/>
              </w:rPr>
            </w:pPr>
            <w:r w:rsidRPr="00484C97">
              <w:rPr>
                <w:color w:val="000000"/>
                <w:szCs w:val="21"/>
              </w:rPr>
              <w:t>903,017,839.76</w:t>
            </w:r>
          </w:p>
        </w:tc>
        <w:tc>
          <w:tcPr>
            <w:tcW w:w="2339" w:type="dxa"/>
            <w:vAlign w:val="center"/>
          </w:tcPr>
          <w:p w:rsidR="00611C17" w:rsidRPr="00484C97" w:rsidRDefault="00611C17" w:rsidP="00072AD9">
            <w:pPr>
              <w:spacing w:line="276" w:lineRule="auto"/>
              <w:jc w:val="right"/>
              <w:rPr>
                <w:color w:val="000000"/>
                <w:szCs w:val="21"/>
              </w:rPr>
            </w:pPr>
            <w:r w:rsidRPr="00484C97">
              <w:rPr>
                <w:color w:val="000000"/>
                <w:szCs w:val="21"/>
              </w:rPr>
              <w:t>909,280,020.00</w:t>
            </w:r>
          </w:p>
        </w:tc>
        <w:tc>
          <w:tcPr>
            <w:tcW w:w="2340" w:type="dxa"/>
            <w:vAlign w:val="center"/>
          </w:tcPr>
          <w:p w:rsidR="00611C17" w:rsidRPr="00484C97" w:rsidRDefault="00611C17" w:rsidP="00072AD9">
            <w:pPr>
              <w:spacing w:line="276" w:lineRule="auto"/>
              <w:jc w:val="right"/>
              <w:rPr>
                <w:color w:val="000000"/>
                <w:szCs w:val="21"/>
              </w:rPr>
            </w:pPr>
            <w:r w:rsidRPr="00484C97">
              <w:rPr>
                <w:color w:val="000000"/>
                <w:szCs w:val="21"/>
              </w:rPr>
              <w:t>6,262,180.24</w:t>
            </w:r>
          </w:p>
        </w:tc>
      </w:tr>
      <w:tr w:rsidR="00611C17" w:rsidRPr="00484C97" w:rsidTr="00072AD9">
        <w:trPr>
          <w:trHeight w:val="270"/>
        </w:trPr>
        <w:tc>
          <w:tcPr>
            <w:tcW w:w="2268" w:type="dxa"/>
            <w:gridSpan w:val="2"/>
            <w:vAlign w:val="center"/>
          </w:tcPr>
          <w:p w:rsidR="00611C17" w:rsidRPr="00484C97" w:rsidRDefault="00611C17" w:rsidP="00072AD9">
            <w:pPr>
              <w:widowControl/>
              <w:spacing w:line="276" w:lineRule="auto"/>
              <w:rPr>
                <w:color w:val="000000"/>
                <w:kern w:val="0"/>
                <w:szCs w:val="21"/>
              </w:rPr>
            </w:pPr>
            <w:r w:rsidRPr="00484C97">
              <w:rPr>
                <w:color w:val="000000"/>
                <w:kern w:val="0"/>
                <w:szCs w:val="21"/>
              </w:rPr>
              <w:t>资产支持证券</w:t>
            </w:r>
          </w:p>
        </w:tc>
        <w:tc>
          <w:tcPr>
            <w:tcW w:w="2339" w:type="dxa"/>
            <w:vAlign w:val="center"/>
          </w:tcPr>
          <w:p w:rsidR="00611C17" w:rsidRPr="00484C97" w:rsidRDefault="00611C17" w:rsidP="00072AD9">
            <w:pPr>
              <w:spacing w:line="276" w:lineRule="auto"/>
              <w:jc w:val="right"/>
              <w:rPr>
                <w:color w:val="000000"/>
                <w:szCs w:val="21"/>
              </w:rPr>
            </w:pPr>
            <w:r w:rsidRPr="00484C97">
              <w:rPr>
                <w:color w:val="000000"/>
                <w:szCs w:val="21"/>
              </w:rPr>
              <w:t>-</w:t>
            </w:r>
          </w:p>
        </w:tc>
        <w:tc>
          <w:tcPr>
            <w:tcW w:w="2339" w:type="dxa"/>
            <w:vAlign w:val="center"/>
          </w:tcPr>
          <w:p w:rsidR="00611C17" w:rsidRPr="00484C97" w:rsidRDefault="00611C17" w:rsidP="00072AD9">
            <w:pPr>
              <w:spacing w:line="276" w:lineRule="auto"/>
              <w:jc w:val="right"/>
              <w:rPr>
                <w:color w:val="000000"/>
                <w:szCs w:val="21"/>
              </w:rPr>
            </w:pPr>
            <w:r w:rsidRPr="00484C97">
              <w:rPr>
                <w:color w:val="000000"/>
                <w:szCs w:val="21"/>
              </w:rPr>
              <w:t>-</w:t>
            </w:r>
          </w:p>
        </w:tc>
        <w:tc>
          <w:tcPr>
            <w:tcW w:w="2340" w:type="dxa"/>
            <w:vAlign w:val="center"/>
          </w:tcPr>
          <w:p w:rsidR="00611C17" w:rsidRPr="00484C97" w:rsidRDefault="00611C17" w:rsidP="00072AD9">
            <w:pPr>
              <w:spacing w:line="276" w:lineRule="auto"/>
              <w:jc w:val="right"/>
              <w:rPr>
                <w:color w:val="000000"/>
                <w:szCs w:val="21"/>
              </w:rPr>
            </w:pPr>
            <w:r w:rsidRPr="00484C97">
              <w:rPr>
                <w:color w:val="000000"/>
                <w:szCs w:val="21"/>
              </w:rPr>
              <w:t>-</w:t>
            </w:r>
          </w:p>
        </w:tc>
      </w:tr>
      <w:tr w:rsidR="00611C17" w:rsidRPr="00484C97" w:rsidTr="00072AD9">
        <w:trPr>
          <w:trHeight w:val="270"/>
        </w:trPr>
        <w:tc>
          <w:tcPr>
            <w:tcW w:w="2268" w:type="dxa"/>
            <w:gridSpan w:val="2"/>
            <w:vAlign w:val="center"/>
          </w:tcPr>
          <w:p w:rsidR="00611C17" w:rsidRPr="00484C97" w:rsidRDefault="00611C17" w:rsidP="00072AD9">
            <w:pPr>
              <w:widowControl/>
              <w:spacing w:line="276" w:lineRule="auto"/>
              <w:rPr>
                <w:color w:val="000000"/>
                <w:kern w:val="0"/>
                <w:szCs w:val="21"/>
              </w:rPr>
            </w:pPr>
            <w:r w:rsidRPr="00484C97">
              <w:rPr>
                <w:color w:val="000000"/>
                <w:kern w:val="0"/>
                <w:szCs w:val="21"/>
              </w:rPr>
              <w:t>基金</w:t>
            </w:r>
          </w:p>
        </w:tc>
        <w:tc>
          <w:tcPr>
            <w:tcW w:w="2339" w:type="dxa"/>
            <w:vAlign w:val="center"/>
          </w:tcPr>
          <w:p w:rsidR="00611C17" w:rsidRPr="00484C97" w:rsidRDefault="00611C17" w:rsidP="00072AD9">
            <w:pPr>
              <w:spacing w:line="276" w:lineRule="auto"/>
              <w:jc w:val="right"/>
              <w:rPr>
                <w:color w:val="000000"/>
                <w:szCs w:val="21"/>
              </w:rPr>
            </w:pPr>
            <w:r w:rsidRPr="00484C97">
              <w:rPr>
                <w:color w:val="000000"/>
                <w:szCs w:val="21"/>
              </w:rPr>
              <w:t>-</w:t>
            </w:r>
          </w:p>
        </w:tc>
        <w:tc>
          <w:tcPr>
            <w:tcW w:w="2339" w:type="dxa"/>
            <w:vAlign w:val="center"/>
          </w:tcPr>
          <w:p w:rsidR="00611C17" w:rsidRPr="00484C97" w:rsidRDefault="00611C17" w:rsidP="00072AD9">
            <w:pPr>
              <w:spacing w:line="276" w:lineRule="auto"/>
              <w:jc w:val="right"/>
              <w:rPr>
                <w:color w:val="000000"/>
                <w:szCs w:val="21"/>
              </w:rPr>
            </w:pPr>
            <w:r w:rsidRPr="00484C97">
              <w:rPr>
                <w:color w:val="000000"/>
                <w:szCs w:val="21"/>
              </w:rPr>
              <w:t>-</w:t>
            </w:r>
          </w:p>
        </w:tc>
        <w:tc>
          <w:tcPr>
            <w:tcW w:w="2340" w:type="dxa"/>
            <w:vAlign w:val="center"/>
          </w:tcPr>
          <w:p w:rsidR="00611C17" w:rsidRPr="00484C97" w:rsidRDefault="00611C17" w:rsidP="00072AD9">
            <w:pPr>
              <w:spacing w:line="276" w:lineRule="auto"/>
              <w:jc w:val="right"/>
              <w:rPr>
                <w:color w:val="000000"/>
                <w:szCs w:val="21"/>
              </w:rPr>
            </w:pPr>
            <w:r w:rsidRPr="00484C97">
              <w:rPr>
                <w:color w:val="000000"/>
                <w:szCs w:val="21"/>
              </w:rPr>
              <w:t>-</w:t>
            </w:r>
          </w:p>
        </w:tc>
      </w:tr>
      <w:tr w:rsidR="00611C17" w:rsidRPr="00484C97" w:rsidTr="00072AD9">
        <w:trPr>
          <w:trHeight w:val="270"/>
        </w:trPr>
        <w:tc>
          <w:tcPr>
            <w:tcW w:w="2268" w:type="dxa"/>
            <w:gridSpan w:val="2"/>
            <w:vAlign w:val="center"/>
          </w:tcPr>
          <w:p w:rsidR="00611C17" w:rsidRPr="00484C97" w:rsidRDefault="00611C17" w:rsidP="00072AD9">
            <w:pPr>
              <w:widowControl/>
              <w:spacing w:line="276" w:lineRule="auto"/>
              <w:rPr>
                <w:color w:val="000000"/>
                <w:kern w:val="0"/>
                <w:szCs w:val="21"/>
              </w:rPr>
            </w:pPr>
            <w:r w:rsidRPr="00484C97">
              <w:rPr>
                <w:color w:val="000000"/>
                <w:kern w:val="0"/>
                <w:szCs w:val="21"/>
              </w:rPr>
              <w:t>其他</w:t>
            </w:r>
          </w:p>
        </w:tc>
        <w:tc>
          <w:tcPr>
            <w:tcW w:w="2339" w:type="dxa"/>
            <w:vAlign w:val="center"/>
          </w:tcPr>
          <w:p w:rsidR="00611C17" w:rsidRPr="00484C97" w:rsidRDefault="00611C17" w:rsidP="00072AD9">
            <w:pPr>
              <w:spacing w:line="276" w:lineRule="auto"/>
              <w:jc w:val="right"/>
              <w:rPr>
                <w:color w:val="000000"/>
                <w:szCs w:val="21"/>
              </w:rPr>
            </w:pPr>
            <w:r w:rsidRPr="00484C97">
              <w:rPr>
                <w:color w:val="000000"/>
                <w:szCs w:val="21"/>
              </w:rPr>
              <w:t>-</w:t>
            </w:r>
          </w:p>
        </w:tc>
        <w:tc>
          <w:tcPr>
            <w:tcW w:w="2339" w:type="dxa"/>
            <w:vAlign w:val="center"/>
          </w:tcPr>
          <w:p w:rsidR="00611C17" w:rsidRPr="00484C97" w:rsidRDefault="00611C17" w:rsidP="00072AD9">
            <w:pPr>
              <w:spacing w:line="276" w:lineRule="auto"/>
              <w:jc w:val="right"/>
              <w:rPr>
                <w:color w:val="000000"/>
                <w:szCs w:val="21"/>
              </w:rPr>
            </w:pPr>
            <w:r w:rsidRPr="00484C97">
              <w:rPr>
                <w:color w:val="000000"/>
                <w:szCs w:val="21"/>
              </w:rPr>
              <w:t>-</w:t>
            </w:r>
          </w:p>
        </w:tc>
        <w:tc>
          <w:tcPr>
            <w:tcW w:w="2340" w:type="dxa"/>
            <w:vAlign w:val="center"/>
          </w:tcPr>
          <w:p w:rsidR="00611C17" w:rsidRPr="00484C97" w:rsidRDefault="00611C17" w:rsidP="00072AD9">
            <w:pPr>
              <w:spacing w:line="276" w:lineRule="auto"/>
              <w:jc w:val="right"/>
              <w:rPr>
                <w:color w:val="000000"/>
                <w:szCs w:val="21"/>
              </w:rPr>
            </w:pPr>
            <w:r w:rsidRPr="00484C97">
              <w:rPr>
                <w:color w:val="000000"/>
                <w:szCs w:val="21"/>
              </w:rPr>
              <w:t>-</w:t>
            </w:r>
          </w:p>
        </w:tc>
      </w:tr>
      <w:tr w:rsidR="00611C17" w:rsidRPr="00484C97" w:rsidTr="00072AD9">
        <w:trPr>
          <w:trHeight w:val="270"/>
        </w:trPr>
        <w:tc>
          <w:tcPr>
            <w:tcW w:w="2268" w:type="dxa"/>
            <w:gridSpan w:val="2"/>
            <w:vAlign w:val="center"/>
          </w:tcPr>
          <w:p w:rsidR="00611C17" w:rsidRPr="00484C97" w:rsidRDefault="00611C17" w:rsidP="00072AD9">
            <w:pPr>
              <w:widowControl/>
              <w:spacing w:line="276" w:lineRule="auto"/>
              <w:jc w:val="center"/>
              <w:rPr>
                <w:color w:val="000000"/>
                <w:kern w:val="0"/>
                <w:szCs w:val="21"/>
              </w:rPr>
            </w:pPr>
            <w:r w:rsidRPr="00484C97">
              <w:rPr>
                <w:color w:val="000000"/>
                <w:kern w:val="0"/>
                <w:szCs w:val="21"/>
              </w:rPr>
              <w:t>合计</w:t>
            </w:r>
          </w:p>
        </w:tc>
        <w:tc>
          <w:tcPr>
            <w:tcW w:w="2339" w:type="dxa"/>
            <w:vAlign w:val="center"/>
          </w:tcPr>
          <w:p w:rsidR="00611C17" w:rsidRPr="00484C97" w:rsidRDefault="00611C17" w:rsidP="00072AD9">
            <w:pPr>
              <w:spacing w:line="276" w:lineRule="auto"/>
              <w:jc w:val="right"/>
              <w:rPr>
                <w:color w:val="000000"/>
                <w:szCs w:val="21"/>
              </w:rPr>
            </w:pPr>
            <w:r w:rsidRPr="00484C97">
              <w:rPr>
                <w:color w:val="000000"/>
                <w:szCs w:val="21"/>
              </w:rPr>
              <w:t>903,017,839.76</w:t>
            </w:r>
          </w:p>
        </w:tc>
        <w:tc>
          <w:tcPr>
            <w:tcW w:w="2339" w:type="dxa"/>
            <w:vAlign w:val="center"/>
          </w:tcPr>
          <w:p w:rsidR="00611C17" w:rsidRPr="00484C97" w:rsidRDefault="00611C17" w:rsidP="00072AD9">
            <w:pPr>
              <w:spacing w:line="276" w:lineRule="auto"/>
              <w:jc w:val="right"/>
              <w:rPr>
                <w:color w:val="000000"/>
                <w:szCs w:val="21"/>
              </w:rPr>
            </w:pPr>
            <w:r w:rsidRPr="00484C97">
              <w:rPr>
                <w:color w:val="000000"/>
                <w:szCs w:val="21"/>
              </w:rPr>
              <w:t>909,280,020.00</w:t>
            </w:r>
          </w:p>
        </w:tc>
        <w:tc>
          <w:tcPr>
            <w:tcW w:w="2340" w:type="dxa"/>
            <w:vAlign w:val="center"/>
          </w:tcPr>
          <w:p w:rsidR="00611C17" w:rsidRPr="00484C97" w:rsidRDefault="00611C17" w:rsidP="00072AD9">
            <w:pPr>
              <w:spacing w:line="276" w:lineRule="auto"/>
              <w:jc w:val="right"/>
              <w:rPr>
                <w:color w:val="000000"/>
                <w:szCs w:val="21"/>
              </w:rPr>
            </w:pPr>
            <w:r w:rsidRPr="00484C97">
              <w:rPr>
                <w:color w:val="000000"/>
                <w:szCs w:val="21"/>
              </w:rPr>
              <w:t>6,262,180.24</w:t>
            </w:r>
          </w:p>
        </w:tc>
      </w:tr>
    </w:tbl>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7.2.4.7.3 </w:t>
      </w:r>
      <w:r w:rsidRPr="00484C97">
        <w:rPr>
          <w:b/>
          <w:bCs/>
          <w:color w:val="000000"/>
          <w:kern w:val="0"/>
          <w:szCs w:val="21"/>
        </w:rPr>
        <w:t>衍生金融资产</w:t>
      </w:r>
      <w:r w:rsidRPr="00484C97">
        <w:rPr>
          <w:b/>
          <w:bCs/>
          <w:color w:val="000000"/>
          <w:kern w:val="0"/>
          <w:szCs w:val="21"/>
        </w:rPr>
        <w:t>/</w:t>
      </w:r>
      <w:r w:rsidRPr="00484C97">
        <w:rPr>
          <w:b/>
          <w:bCs/>
          <w:color w:val="000000"/>
          <w:kern w:val="0"/>
          <w:szCs w:val="21"/>
        </w:rPr>
        <w:t>负债</w:t>
      </w:r>
    </w:p>
    <w:p w:rsidR="00566D75" w:rsidRPr="00484C97" w:rsidRDefault="00566D75" w:rsidP="00566D75">
      <w:pPr>
        <w:spacing w:line="360" w:lineRule="auto"/>
        <w:ind w:firstLineChars="200" w:firstLine="420"/>
        <w:rPr>
          <w:color w:val="000000"/>
          <w:szCs w:val="21"/>
        </w:rPr>
      </w:pPr>
      <w:r w:rsidRPr="00484C97">
        <w:rPr>
          <w:color w:val="000000"/>
          <w:szCs w:val="21"/>
        </w:rPr>
        <w:t>本基金本报告期末及上年度末未持有衍生金融工具。</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7.2.4.7.4 </w:t>
      </w:r>
      <w:r w:rsidRPr="00484C97">
        <w:rPr>
          <w:b/>
          <w:bCs/>
          <w:color w:val="000000"/>
          <w:kern w:val="0"/>
          <w:szCs w:val="21"/>
        </w:rPr>
        <w:t>买入返售金融资产</w:t>
      </w:r>
    </w:p>
    <w:p w:rsidR="00B23C3E" w:rsidRPr="00484C97" w:rsidRDefault="00681EE0" w:rsidP="00084415">
      <w:pPr>
        <w:spacing w:line="360" w:lineRule="auto"/>
        <w:ind w:firstLineChars="200" w:firstLine="420"/>
        <w:rPr>
          <w:color w:val="000000"/>
          <w:szCs w:val="21"/>
        </w:rPr>
      </w:pPr>
      <w:r w:rsidRPr="00484C97">
        <w:rPr>
          <w:color w:val="000000"/>
          <w:szCs w:val="21"/>
        </w:rPr>
        <w:t>本基金本报告期末及上年度末未持有买入返售金融资产。</w:t>
      </w:r>
    </w:p>
    <w:p w:rsidR="00B23C3E" w:rsidRPr="00484C97" w:rsidRDefault="002C3322" w:rsidP="00705411">
      <w:pPr>
        <w:spacing w:beforeLines="50" w:before="156" w:line="360" w:lineRule="auto"/>
        <w:rPr>
          <w:b/>
          <w:color w:val="000000"/>
          <w:szCs w:val="21"/>
        </w:rPr>
      </w:pPr>
      <w:r w:rsidRPr="00484C97">
        <w:rPr>
          <w:b/>
          <w:bCs/>
          <w:color w:val="000000"/>
          <w:kern w:val="0"/>
          <w:szCs w:val="21"/>
        </w:rPr>
        <w:t xml:space="preserve">7.2.4.7.5 </w:t>
      </w:r>
      <w:r w:rsidRPr="00484C97">
        <w:rPr>
          <w:b/>
          <w:color w:val="000000"/>
          <w:szCs w:val="21"/>
        </w:rPr>
        <w:t>应收利息</w:t>
      </w:r>
    </w:p>
    <w:p w:rsidR="008F6D6A" w:rsidRPr="00484C97" w:rsidRDefault="008F6D6A" w:rsidP="008F6D6A">
      <w:pPr>
        <w:spacing w:line="360" w:lineRule="auto"/>
        <w:jc w:val="right"/>
        <w:rPr>
          <w:color w:val="000000"/>
          <w:szCs w:val="21"/>
        </w:rPr>
      </w:pPr>
      <w:r w:rsidRPr="00484C97">
        <w:rPr>
          <w:color w:val="000000"/>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3258"/>
        <w:gridCol w:w="3406"/>
      </w:tblGrid>
      <w:tr w:rsidR="008F6D6A" w:rsidRPr="00484C97" w:rsidTr="008F6D6A">
        <w:trPr>
          <w:trHeight w:val="330"/>
        </w:trPr>
        <w:tc>
          <w:tcPr>
            <w:tcW w:w="2351" w:type="dxa"/>
            <w:vAlign w:val="center"/>
          </w:tcPr>
          <w:p w:rsidR="008F6D6A" w:rsidRPr="00484C97" w:rsidRDefault="008F6D6A" w:rsidP="008F6D6A">
            <w:pPr>
              <w:spacing w:line="276" w:lineRule="auto"/>
              <w:jc w:val="center"/>
              <w:rPr>
                <w:color w:val="000000"/>
                <w:szCs w:val="21"/>
              </w:rPr>
            </w:pPr>
            <w:r w:rsidRPr="00484C97">
              <w:rPr>
                <w:color w:val="000000"/>
                <w:szCs w:val="21"/>
              </w:rPr>
              <w:t>项目</w:t>
            </w:r>
          </w:p>
        </w:tc>
        <w:tc>
          <w:tcPr>
            <w:tcW w:w="3258" w:type="dxa"/>
            <w:vAlign w:val="center"/>
          </w:tcPr>
          <w:p w:rsidR="008F6D6A" w:rsidRPr="00484C97" w:rsidRDefault="008F6D6A" w:rsidP="008F6D6A">
            <w:pPr>
              <w:spacing w:line="276" w:lineRule="auto"/>
              <w:jc w:val="center"/>
              <w:rPr>
                <w:color w:val="000000"/>
                <w:kern w:val="0"/>
                <w:szCs w:val="21"/>
              </w:rPr>
            </w:pPr>
            <w:r w:rsidRPr="00484C97">
              <w:rPr>
                <w:color w:val="000000"/>
                <w:kern w:val="0"/>
                <w:szCs w:val="21"/>
              </w:rPr>
              <w:t>本期末</w:t>
            </w:r>
          </w:p>
          <w:p w:rsidR="008F6D6A" w:rsidRPr="00484C97" w:rsidRDefault="008F6D6A" w:rsidP="008F6D6A">
            <w:pPr>
              <w:spacing w:line="276" w:lineRule="auto"/>
              <w:jc w:val="center"/>
              <w:rPr>
                <w:color w:val="000000"/>
                <w:szCs w:val="21"/>
              </w:rPr>
            </w:pP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w:t>
            </w:r>
            <w:r w:rsidR="00223710" w:rsidRPr="00484C97">
              <w:rPr>
                <w:rFonts w:hint="eastAsia"/>
                <w:color w:val="000000"/>
                <w:szCs w:val="21"/>
              </w:rPr>
              <w:t>(</w:t>
            </w:r>
            <w:r w:rsidR="00223710" w:rsidRPr="00484C97">
              <w:rPr>
                <w:rFonts w:hint="eastAsia"/>
                <w:color w:val="000000"/>
                <w:szCs w:val="21"/>
              </w:rPr>
              <w:t>基金合同失效前</w:t>
            </w:r>
            <w:r w:rsidR="00223710" w:rsidRPr="00484C97">
              <w:rPr>
                <w:rFonts w:hint="eastAsia"/>
                <w:color w:val="000000"/>
                <w:szCs w:val="21"/>
              </w:rPr>
              <w:lastRenderedPageBreak/>
              <w:t>日</w:t>
            </w:r>
            <w:r w:rsidR="00223710" w:rsidRPr="00484C97">
              <w:rPr>
                <w:rFonts w:hint="eastAsia"/>
                <w:color w:val="000000"/>
                <w:szCs w:val="21"/>
              </w:rPr>
              <w:t>)</w:t>
            </w:r>
          </w:p>
        </w:tc>
        <w:tc>
          <w:tcPr>
            <w:tcW w:w="3406" w:type="dxa"/>
            <w:vAlign w:val="center"/>
          </w:tcPr>
          <w:p w:rsidR="008F6D6A" w:rsidRPr="00484C97" w:rsidRDefault="008F6D6A" w:rsidP="008F6D6A">
            <w:pPr>
              <w:spacing w:line="276" w:lineRule="auto"/>
              <w:jc w:val="center"/>
              <w:rPr>
                <w:color w:val="000000"/>
                <w:kern w:val="0"/>
                <w:szCs w:val="21"/>
              </w:rPr>
            </w:pPr>
            <w:r w:rsidRPr="00484C97">
              <w:rPr>
                <w:color w:val="000000"/>
                <w:kern w:val="0"/>
                <w:szCs w:val="21"/>
              </w:rPr>
              <w:lastRenderedPageBreak/>
              <w:t>上年度末</w:t>
            </w:r>
          </w:p>
          <w:p w:rsidR="008F6D6A" w:rsidRPr="00484C97" w:rsidRDefault="008F6D6A" w:rsidP="008F6D6A">
            <w:pPr>
              <w:spacing w:line="276" w:lineRule="auto"/>
              <w:jc w:val="center"/>
              <w:rPr>
                <w:color w:val="000000"/>
                <w:szCs w:val="21"/>
              </w:rPr>
            </w:pPr>
            <w:r w:rsidRPr="00484C97">
              <w:rPr>
                <w:color w:val="000000"/>
                <w:szCs w:val="21"/>
              </w:rPr>
              <w:t>2018</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p>
        </w:tc>
      </w:tr>
      <w:tr w:rsidR="008F6D6A" w:rsidRPr="00484C97" w:rsidTr="008F6D6A">
        <w:trPr>
          <w:trHeight w:val="257"/>
        </w:trPr>
        <w:tc>
          <w:tcPr>
            <w:tcW w:w="2351" w:type="dxa"/>
            <w:vAlign w:val="center"/>
          </w:tcPr>
          <w:p w:rsidR="008F6D6A" w:rsidRPr="00484C97" w:rsidRDefault="008F6D6A" w:rsidP="008F6D6A">
            <w:pPr>
              <w:spacing w:line="276" w:lineRule="auto"/>
              <w:rPr>
                <w:color w:val="000000"/>
                <w:szCs w:val="21"/>
              </w:rPr>
            </w:pPr>
            <w:r w:rsidRPr="00484C97">
              <w:rPr>
                <w:color w:val="000000"/>
                <w:szCs w:val="21"/>
              </w:rPr>
              <w:t>应收活期存款利息</w:t>
            </w:r>
          </w:p>
        </w:tc>
        <w:tc>
          <w:tcPr>
            <w:tcW w:w="3258" w:type="dxa"/>
            <w:vAlign w:val="center"/>
          </w:tcPr>
          <w:p w:rsidR="008F6D6A" w:rsidRPr="00484C97" w:rsidRDefault="008F6D6A" w:rsidP="008F6D6A">
            <w:pPr>
              <w:spacing w:line="276" w:lineRule="auto"/>
              <w:jc w:val="right"/>
              <w:rPr>
                <w:color w:val="000000"/>
                <w:szCs w:val="21"/>
              </w:rPr>
            </w:pPr>
            <w:r w:rsidRPr="00484C97">
              <w:rPr>
                <w:color w:val="000000"/>
                <w:szCs w:val="21"/>
              </w:rPr>
              <w:t>54,700.44</w:t>
            </w:r>
          </w:p>
        </w:tc>
        <w:tc>
          <w:tcPr>
            <w:tcW w:w="3406" w:type="dxa"/>
            <w:vAlign w:val="center"/>
          </w:tcPr>
          <w:p w:rsidR="008F6D6A" w:rsidRPr="00484C97" w:rsidRDefault="008F6D6A" w:rsidP="008F6D6A">
            <w:pPr>
              <w:spacing w:line="276" w:lineRule="auto"/>
              <w:jc w:val="right"/>
              <w:rPr>
                <w:color w:val="000000"/>
                <w:szCs w:val="21"/>
              </w:rPr>
            </w:pPr>
            <w:r w:rsidRPr="00484C97">
              <w:rPr>
                <w:color w:val="000000"/>
                <w:szCs w:val="21"/>
              </w:rPr>
              <w:t>265.35</w:t>
            </w:r>
          </w:p>
        </w:tc>
      </w:tr>
      <w:tr w:rsidR="008F6D6A" w:rsidRPr="00484C97" w:rsidTr="008F6D6A">
        <w:trPr>
          <w:trHeight w:val="223"/>
        </w:trPr>
        <w:tc>
          <w:tcPr>
            <w:tcW w:w="2351" w:type="dxa"/>
            <w:vAlign w:val="center"/>
          </w:tcPr>
          <w:p w:rsidR="008F6D6A" w:rsidRPr="00484C97" w:rsidRDefault="008F6D6A" w:rsidP="008F6D6A">
            <w:pPr>
              <w:spacing w:line="276" w:lineRule="auto"/>
              <w:rPr>
                <w:color w:val="000000"/>
                <w:szCs w:val="21"/>
              </w:rPr>
            </w:pPr>
            <w:r w:rsidRPr="00484C97">
              <w:rPr>
                <w:color w:val="000000"/>
                <w:szCs w:val="21"/>
              </w:rPr>
              <w:t>应收定期存款利息</w:t>
            </w:r>
          </w:p>
        </w:tc>
        <w:tc>
          <w:tcPr>
            <w:tcW w:w="3258" w:type="dxa"/>
            <w:vAlign w:val="center"/>
          </w:tcPr>
          <w:p w:rsidR="008F6D6A" w:rsidRPr="00484C97" w:rsidRDefault="008F6D6A" w:rsidP="008F6D6A">
            <w:pPr>
              <w:spacing w:line="276" w:lineRule="auto"/>
              <w:jc w:val="right"/>
              <w:rPr>
                <w:color w:val="000000"/>
                <w:szCs w:val="21"/>
              </w:rPr>
            </w:pPr>
            <w:r w:rsidRPr="00484C97">
              <w:rPr>
                <w:color w:val="000000"/>
                <w:szCs w:val="21"/>
              </w:rPr>
              <w:t>-</w:t>
            </w:r>
          </w:p>
        </w:tc>
        <w:tc>
          <w:tcPr>
            <w:tcW w:w="3406" w:type="dxa"/>
            <w:vAlign w:val="center"/>
          </w:tcPr>
          <w:p w:rsidR="008F6D6A" w:rsidRPr="00484C97" w:rsidRDefault="008F6D6A" w:rsidP="008F6D6A">
            <w:pPr>
              <w:spacing w:line="276" w:lineRule="auto"/>
              <w:jc w:val="right"/>
              <w:rPr>
                <w:color w:val="000000"/>
                <w:szCs w:val="21"/>
              </w:rPr>
            </w:pPr>
            <w:r w:rsidRPr="00484C97">
              <w:rPr>
                <w:color w:val="000000"/>
                <w:szCs w:val="21"/>
              </w:rPr>
              <w:t>-</w:t>
            </w:r>
          </w:p>
        </w:tc>
      </w:tr>
      <w:tr w:rsidR="008F6D6A" w:rsidRPr="00484C97" w:rsidTr="008F6D6A">
        <w:trPr>
          <w:trHeight w:val="223"/>
        </w:trPr>
        <w:tc>
          <w:tcPr>
            <w:tcW w:w="2351" w:type="dxa"/>
            <w:vAlign w:val="center"/>
          </w:tcPr>
          <w:p w:rsidR="008F6D6A" w:rsidRPr="00484C97" w:rsidRDefault="008F6D6A" w:rsidP="008F6D6A">
            <w:pPr>
              <w:spacing w:line="276" w:lineRule="auto"/>
              <w:rPr>
                <w:color w:val="000000"/>
                <w:szCs w:val="21"/>
              </w:rPr>
            </w:pPr>
            <w:r w:rsidRPr="00484C97">
              <w:rPr>
                <w:color w:val="000000"/>
                <w:szCs w:val="21"/>
              </w:rPr>
              <w:t>应收其他存款利息</w:t>
            </w:r>
          </w:p>
        </w:tc>
        <w:tc>
          <w:tcPr>
            <w:tcW w:w="3258" w:type="dxa"/>
            <w:vAlign w:val="center"/>
          </w:tcPr>
          <w:p w:rsidR="008F6D6A" w:rsidRPr="00484C97" w:rsidRDefault="008F6D6A" w:rsidP="008F6D6A">
            <w:pPr>
              <w:spacing w:line="276" w:lineRule="auto"/>
              <w:jc w:val="right"/>
              <w:rPr>
                <w:color w:val="000000"/>
                <w:szCs w:val="21"/>
              </w:rPr>
            </w:pPr>
            <w:r w:rsidRPr="00484C97">
              <w:rPr>
                <w:color w:val="000000"/>
                <w:szCs w:val="21"/>
              </w:rPr>
              <w:t>-</w:t>
            </w:r>
          </w:p>
        </w:tc>
        <w:tc>
          <w:tcPr>
            <w:tcW w:w="3406" w:type="dxa"/>
            <w:vAlign w:val="center"/>
          </w:tcPr>
          <w:p w:rsidR="008F6D6A" w:rsidRPr="00484C97" w:rsidRDefault="008F6D6A" w:rsidP="008F6D6A">
            <w:pPr>
              <w:spacing w:line="276" w:lineRule="auto"/>
              <w:jc w:val="right"/>
              <w:rPr>
                <w:color w:val="000000"/>
                <w:szCs w:val="21"/>
              </w:rPr>
            </w:pPr>
            <w:r w:rsidRPr="00484C97">
              <w:rPr>
                <w:color w:val="000000"/>
                <w:szCs w:val="21"/>
              </w:rPr>
              <w:t>-</w:t>
            </w:r>
          </w:p>
        </w:tc>
      </w:tr>
      <w:tr w:rsidR="008F6D6A" w:rsidRPr="00484C97" w:rsidTr="008F6D6A">
        <w:trPr>
          <w:trHeight w:val="223"/>
        </w:trPr>
        <w:tc>
          <w:tcPr>
            <w:tcW w:w="2351" w:type="dxa"/>
            <w:vAlign w:val="center"/>
          </w:tcPr>
          <w:p w:rsidR="008F6D6A" w:rsidRPr="00484C97" w:rsidRDefault="008F6D6A" w:rsidP="008F6D6A">
            <w:pPr>
              <w:spacing w:line="276" w:lineRule="auto"/>
              <w:rPr>
                <w:color w:val="000000"/>
                <w:szCs w:val="21"/>
              </w:rPr>
            </w:pPr>
            <w:r w:rsidRPr="00484C97">
              <w:rPr>
                <w:color w:val="000000"/>
                <w:szCs w:val="21"/>
              </w:rPr>
              <w:t>应收结算备付金利息</w:t>
            </w:r>
          </w:p>
        </w:tc>
        <w:tc>
          <w:tcPr>
            <w:tcW w:w="3258" w:type="dxa"/>
            <w:vAlign w:val="center"/>
          </w:tcPr>
          <w:p w:rsidR="008F6D6A" w:rsidRPr="00484C97" w:rsidRDefault="008F6D6A" w:rsidP="008F6D6A">
            <w:pPr>
              <w:spacing w:line="276" w:lineRule="auto"/>
              <w:jc w:val="right"/>
              <w:rPr>
                <w:color w:val="000000"/>
                <w:szCs w:val="21"/>
              </w:rPr>
            </w:pPr>
            <w:r w:rsidRPr="00484C97">
              <w:rPr>
                <w:color w:val="000000"/>
                <w:szCs w:val="21"/>
              </w:rPr>
              <w:t>1,938.32</w:t>
            </w:r>
          </w:p>
        </w:tc>
        <w:tc>
          <w:tcPr>
            <w:tcW w:w="3406" w:type="dxa"/>
            <w:vAlign w:val="center"/>
          </w:tcPr>
          <w:p w:rsidR="008F6D6A" w:rsidRPr="00484C97" w:rsidRDefault="008F6D6A" w:rsidP="008F6D6A">
            <w:pPr>
              <w:spacing w:line="276" w:lineRule="auto"/>
              <w:jc w:val="right"/>
              <w:rPr>
                <w:color w:val="000000"/>
                <w:szCs w:val="21"/>
              </w:rPr>
            </w:pPr>
            <w:r w:rsidRPr="00484C97">
              <w:rPr>
                <w:color w:val="000000"/>
                <w:szCs w:val="21"/>
              </w:rPr>
              <w:t>6,017.88</w:t>
            </w:r>
          </w:p>
        </w:tc>
      </w:tr>
      <w:tr w:rsidR="008F6D6A" w:rsidRPr="00484C97" w:rsidTr="008F6D6A">
        <w:trPr>
          <w:trHeight w:val="269"/>
        </w:trPr>
        <w:tc>
          <w:tcPr>
            <w:tcW w:w="2351" w:type="dxa"/>
            <w:vAlign w:val="center"/>
          </w:tcPr>
          <w:p w:rsidR="008F6D6A" w:rsidRPr="00484C97" w:rsidRDefault="008F6D6A" w:rsidP="008F6D6A">
            <w:pPr>
              <w:spacing w:line="276" w:lineRule="auto"/>
              <w:rPr>
                <w:color w:val="000000"/>
                <w:szCs w:val="21"/>
              </w:rPr>
            </w:pPr>
            <w:r w:rsidRPr="00484C97">
              <w:rPr>
                <w:color w:val="000000"/>
                <w:szCs w:val="21"/>
              </w:rPr>
              <w:t>应收债券利息</w:t>
            </w:r>
          </w:p>
        </w:tc>
        <w:tc>
          <w:tcPr>
            <w:tcW w:w="3258" w:type="dxa"/>
            <w:vAlign w:val="center"/>
          </w:tcPr>
          <w:p w:rsidR="008F6D6A" w:rsidRPr="00484C97" w:rsidRDefault="008F6D6A" w:rsidP="008F6D6A">
            <w:pPr>
              <w:spacing w:line="276" w:lineRule="auto"/>
              <w:jc w:val="right"/>
              <w:rPr>
                <w:color w:val="000000"/>
                <w:szCs w:val="21"/>
              </w:rPr>
            </w:pPr>
            <w:r w:rsidRPr="00484C97">
              <w:rPr>
                <w:color w:val="000000"/>
                <w:szCs w:val="21"/>
              </w:rPr>
              <w:t>1,104,224.66</w:t>
            </w:r>
          </w:p>
        </w:tc>
        <w:tc>
          <w:tcPr>
            <w:tcW w:w="3406" w:type="dxa"/>
            <w:vAlign w:val="center"/>
          </w:tcPr>
          <w:p w:rsidR="008F6D6A" w:rsidRPr="00484C97" w:rsidRDefault="008F6D6A" w:rsidP="008F6D6A">
            <w:pPr>
              <w:spacing w:line="276" w:lineRule="auto"/>
              <w:jc w:val="right"/>
              <w:rPr>
                <w:color w:val="000000"/>
                <w:szCs w:val="21"/>
              </w:rPr>
            </w:pPr>
            <w:r w:rsidRPr="00484C97">
              <w:rPr>
                <w:color w:val="000000"/>
                <w:szCs w:val="21"/>
              </w:rPr>
              <w:t>32,112,801.04</w:t>
            </w:r>
          </w:p>
        </w:tc>
      </w:tr>
      <w:tr w:rsidR="008F6D6A" w:rsidRPr="00484C97" w:rsidTr="008F6D6A">
        <w:trPr>
          <w:trHeight w:val="269"/>
        </w:trPr>
        <w:tc>
          <w:tcPr>
            <w:tcW w:w="2351" w:type="dxa"/>
            <w:vAlign w:val="center"/>
          </w:tcPr>
          <w:p w:rsidR="008F6D6A" w:rsidRPr="00484C97" w:rsidRDefault="008F6D6A" w:rsidP="008F6D6A">
            <w:pPr>
              <w:spacing w:line="276" w:lineRule="auto"/>
              <w:rPr>
                <w:color w:val="000000"/>
                <w:szCs w:val="21"/>
              </w:rPr>
            </w:pPr>
            <w:r w:rsidRPr="00484C97">
              <w:rPr>
                <w:rFonts w:hint="eastAsia"/>
                <w:szCs w:val="21"/>
              </w:rPr>
              <w:t>应收资产支持证券利息</w:t>
            </w:r>
          </w:p>
        </w:tc>
        <w:tc>
          <w:tcPr>
            <w:tcW w:w="3258" w:type="dxa"/>
          </w:tcPr>
          <w:p w:rsidR="008F6D6A" w:rsidRPr="00484C97" w:rsidRDefault="008F6D6A" w:rsidP="008F6D6A">
            <w:pPr>
              <w:spacing w:line="360" w:lineRule="auto"/>
              <w:jc w:val="right"/>
              <w:rPr>
                <w:szCs w:val="21"/>
              </w:rPr>
            </w:pPr>
            <w:r w:rsidRPr="00484C97">
              <w:rPr>
                <w:szCs w:val="21"/>
              </w:rPr>
              <w:t>-</w:t>
            </w:r>
          </w:p>
        </w:tc>
        <w:tc>
          <w:tcPr>
            <w:tcW w:w="3406" w:type="dxa"/>
          </w:tcPr>
          <w:p w:rsidR="008F6D6A" w:rsidRPr="00484C97" w:rsidRDefault="008F6D6A" w:rsidP="008F6D6A">
            <w:pPr>
              <w:spacing w:line="360" w:lineRule="auto"/>
              <w:jc w:val="right"/>
              <w:rPr>
                <w:szCs w:val="21"/>
              </w:rPr>
            </w:pPr>
            <w:r w:rsidRPr="00484C97">
              <w:rPr>
                <w:szCs w:val="21"/>
              </w:rPr>
              <w:t>-</w:t>
            </w:r>
          </w:p>
        </w:tc>
      </w:tr>
      <w:tr w:rsidR="008F6D6A" w:rsidRPr="00484C97" w:rsidTr="008F6D6A">
        <w:trPr>
          <w:trHeight w:val="287"/>
        </w:trPr>
        <w:tc>
          <w:tcPr>
            <w:tcW w:w="2351" w:type="dxa"/>
            <w:vAlign w:val="center"/>
          </w:tcPr>
          <w:p w:rsidR="008F6D6A" w:rsidRPr="00484C97" w:rsidRDefault="008F6D6A" w:rsidP="008F6D6A">
            <w:pPr>
              <w:spacing w:line="276" w:lineRule="auto"/>
              <w:rPr>
                <w:color w:val="000000"/>
                <w:szCs w:val="21"/>
              </w:rPr>
            </w:pPr>
            <w:r w:rsidRPr="00484C97">
              <w:rPr>
                <w:color w:val="000000"/>
                <w:szCs w:val="21"/>
              </w:rPr>
              <w:t>应收买入返售证券利息</w:t>
            </w:r>
          </w:p>
        </w:tc>
        <w:tc>
          <w:tcPr>
            <w:tcW w:w="3258" w:type="dxa"/>
            <w:vAlign w:val="center"/>
          </w:tcPr>
          <w:p w:rsidR="008F6D6A" w:rsidRPr="00484C97" w:rsidRDefault="008F6D6A" w:rsidP="008F6D6A">
            <w:pPr>
              <w:spacing w:line="276" w:lineRule="auto"/>
              <w:jc w:val="right"/>
              <w:rPr>
                <w:color w:val="000000"/>
                <w:szCs w:val="21"/>
              </w:rPr>
            </w:pPr>
            <w:r w:rsidRPr="00484C97">
              <w:rPr>
                <w:color w:val="000000"/>
                <w:szCs w:val="21"/>
              </w:rPr>
              <w:t>-</w:t>
            </w:r>
          </w:p>
        </w:tc>
        <w:tc>
          <w:tcPr>
            <w:tcW w:w="3406" w:type="dxa"/>
            <w:vAlign w:val="center"/>
          </w:tcPr>
          <w:p w:rsidR="008F6D6A" w:rsidRPr="00484C97" w:rsidRDefault="008F6D6A" w:rsidP="008F6D6A">
            <w:pPr>
              <w:spacing w:line="276" w:lineRule="auto"/>
              <w:jc w:val="right"/>
              <w:rPr>
                <w:color w:val="000000"/>
                <w:szCs w:val="21"/>
              </w:rPr>
            </w:pPr>
            <w:r w:rsidRPr="00484C97">
              <w:rPr>
                <w:color w:val="000000"/>
                <w:szCs w:val="21"/>
              </w:rPr>
              <w:t>-</w:t>
            </w:r>
          </w:p>
        </w:tc>
      </w:tr>
      <w:tr w:rsidR="008F6D6A" w:rsidRPr="00484C97" w:rsidTr="008F6D6A">
        <w:trPr>
          <w:trHeight w:val="305"/>
        </w:trPr>
        <w:tc>
          <w:tcPr>
            <w:tcW w:w="2351" w:type="dxa"/>
            <w:vAlign w:val="center"/>
          </w:tcPr>
          <w:p w:rsidR="008F6D6A" w:rsidRPr="00484C97" w:rsidRDefault="008F6D6A" w:rsidP="008F6D6A">
            <w:pPr>
              <w:spacing w:line="276" w:lineRule="auto"/>
              <w:rPr>
                <w:color w:val="000000"/>
                <w:szCs w:val="21"/>
              </w:rPr>
            </w:pPr>
            <w:r w:rsidRPr="00484C97">
              <w:rPr>
                <w:color w:val="000000"/>
                <w:szCs w:val="21"/>
              </w:rPr>
              <w:t>应收申购款利息</w:t>
            </w:r>
          </w:p>
        </w:tc>
        <w:tc>
          <w:tcPr>
            <w:tcW w:w="3258" w:type="dxa"/>
            <w:vAlign w:val="center"/>
          </w:tcPr>
          <w:p w:rsidR="008F6D6A" w:rsidRPr="00484C97" w:rsidRDefault="008F6D6A" w:rsidP="008F6D6A">
            <w:pPr>
              <w:spacing w:line="276" w:lineRule="auto"/>
              <w:jc w:val="right"/>
              <w:rPr>
                <w:color w:val="000000"/>
                <w:szCs w:val="21"/>
              </w:rPr>
            </w:pPr>
            <w:r w:rsidRPr="00484C97">
              <w:rPr>
                <w:color w:val="000000"/>
                <w:szCs w:val="21"/>
              </w:rPr>
              <w:t>-</w:t>
            </w:r>
          </w:p>
        </w:tc>
        <w:tc>
          <w:tcPr>
            <w:tcW w:w="3406" w:type="dxa"/>
            <w:vAlign w:val="center"/>
          </w:tcPr>
          <w:p w:rsidR="008F6D6A" w:rsidRPr="00484C97" w:rsidRDefault="008F6D6A" w:rsidP="008F6D6A">
            <w:pPr>
              <w:spacing w:line="276" w:lineRule="auto"/>
              <w:jc w:val="right"/>
              <w:rPr>
                <w:color w:val="000000"/>
                <w:szCs w:val="21"/>
              </w:rPr>
            </w:pPr>
            <w:r w:rsidRPr="00484C97">
              <w:rPr>
                <w:color w:val="000000"/>
                <w:szCs w:val="21"/>
              </w:rPr>
              <w:t>-</w:t>
            </w:r>
          </w:p>
        </w:tc>
      </w:tr>
      <w:tr w:rsidR="008F6D6A" w:rsidRPr="00484C97" w:rsidTr="008F6D6A">
        <w:trPr>
          <w:trHeight w:val="305"/>
        </w:trPr>
        <w:tc>
          <w:tcPr>
            <w:tcW w:w="2351" w:type="dxa"/>
            <w:vAlign w:val="center"/>
          </w:tcPr>
          <w:p w:rsidR="008F6D6A" w:rsidRPr="00484C97" w:rsidRDefault="008F6D6A" w:rsidP="008F6D6A">
            <w:pPr>
              <w:spacing w:line="276" w:lineRule="auto"/>
              <w:rPr>
                <w:color w:val="000000"/>
                <w:szCs w:val="21"/>
              </w:rPr>
            </w:pPr>
            <w:r w:rsidRPr="00484C97">
              <w:rPr>
                <w:color w:val="000000"/>
                <w:szCs w:val="21"/>
              </w:rPr>
              <w:t>应收黄金合约拆借孳息</w:t>
            </w:r>
          </w:p>
        </w:tc>
        <w:tc>
          <w:tcPr>
            <w:tcW w:w="3258" w:type="dxa"/>
            <w:vAlign w:val="center"/>
          </w:tcPr>
          <w:p w:rsidR="008F6D6A" w:rsidRPr="00484C97" w:rsidRDefault="008F6D6A" w:rsidP="008F6D6A">
            <w:pPr>
              <w:spacing w:line="276" w:lineRule="auto"/>
              <w:jc w:val="right"/>
              <w:rPr>
                <w:color w:val="000000"/>
                <w:szCs w:val="21"/>
              </w:rPr>
            </w:pPr>
            <w:r w:rsidRPr="00484C97">
              <w:rPr>
                <w:color w:val="000000"/>
                <w:szCs w:val="21"/>
              </w:rPr>
              <w:t>-</w:t>
            </w:r>
          </w:p>
        </w:tc>
        <w:tc>
          <w:tcPr>
            <w:tcW w:w="3406" w:type="dxa"/>
            <w:vAlign w:val="center"/>
          </w:tcPr>
          <w:p w:rsidR="008F6D6A" w:rsidRPr="00484C97" w:rsidRDefault="008F6D6A" w:rsidP="008F6D6A">
            <w:pPr>
              <w:spacing w:line="276" w:lineRule="auto"/>
              <w:jc w:val="right"/>
              <w:rPr>
                <w:color w:val="000000"/>
                <w:szCs w:val="21"/>
              </w:rPr>
            </w:pPr>
            <w:r w:rsidRPr="00484C97">
              <w:rPr>
                <w:color w:val="000000"/>
                <w:szCs w:val="21"/>
              </w:rPr>
              <w:t>-</w:t>
            </w:r>
          </w:p>
        </w:tc>
      </w:tr>
      <w:tr w:rsidR="008F6D6A" w:rsidRPr="00484C97" w:rsidTr="008F6D6A">
        <w:trPr>
          <w:trHeight w:val="305"/>
        </w:trPr>
        <w:tc>
          <w:tcPr>
            <w:tcW w:w="2351" w:type="dxa"/>
            <w:vAlign w:val="center"/>
          </w:tcPr>
          <w:p w:rsidR="008F6D6A" w:rsidRPr="00484C97" w:rsidRDefault="008F6D6A" w:rsidP="008F6D6A">
            <w:pPr>
              <w:spacing w:line="276" w:lineRule="auto"/>
              <w:rPr>
                <w:color w:val="000000"/>
                <w:szCs w:val="21"/>
              </w:rPr>
            </w:pPr>
            <w:r w:rsidRPr="00484C97">
              <w:rPr>
                <w:color w:val="000000"/>
                <w:szCs w:val="21"/>
              </w:rPr>
              <w:t>其他</w:t>
            </w:r>
          </w:p>
        </w:tc>
        <w:tc>
          <w:tcPr>
            <w:tcW w:w="3258" w:type="dxa"/>
            <w:vAlign w:val="center"/>
          </w:tcPr>
          <w:p w:rsidR="008F6D6A" w:rsidRPr="00484C97" w:rsidRDefault="008F6D6A" w:rsidP="008F6D6A">
            <w:pPr>
              <w:spacing w:line="276" w:lineRule="auto"/>
              <w:jc w:val="right"/>
              <w:rPr>
                <w:color w:val="000000"/>
                <w:szCs w:val="21"/>
              </w:rPr>
            </w:pPr>
            <w:r w:rsidRPr="00484C97">
              <w:rPr>
                <w:color w:val="000000"/>
                <w:szCs w:val="21"/>
              </w:rPr>
              <w:t>0.96</w:t>
            </w:r>
          </w:p>
        </w:tc>
        <w:tc>
          <w:tcPr>
            <w:tcW w:w="3406" w:type="dxa"/>
            <w:vAlign w:val="center"/>
          </w:tcPr>
          <w:p w:rsidR="008F6D6A" w:rsidRPr="00484C97" w:rsidRDefault="008F6D6A" w:rsidP="008F6D6A">
            <w:pPr>
              <w:spacing w:line="276" w:lineRule="auto"/>
              <w:jc w:val="right"/>
              <w:rPr>
                <w:color w:val="000000"/>
                <w:szCs w:val="21"/>
              </w:rPr>
            </w:pPr>
            <w:r w:rsidRPr="00484C97">
              <w:rPr>
                <w:color w:val="000000"/>
                <w:szCs w:val="21"/>
              </w:rPr>
              <w:t>1.65</w:t>
            </w:r>
          </w:p>
        </w:tc>
      </w:tr>
      <w:tr w:rsidR="008F6D6A" w:rsidRPr="00484C97" w:rsidTr="008F6D6A">
        <w:trPr>
          <w:trHeight w:val="330"/>
        </w:trPr>
        <w:tc>
          <w:tcPr>
            <w:tcW w:w="2351" w:type="dxa"/>
            <w:vAlign w:val="center"/>
          </w:tcPr>
          <w:p w:rsidR="008F6D6A" w:rsidRPr="00484C97" w:rsidRDefault="008F6D6A" w:rsidP="008F6D6A">
            <w:pPr>
              <w:spacing w:line="276" w:lineRule="auto"/>
              <w:jc w:val="center"/>
              <w:rPr>
                <w:color w:val="000000"/>
                <w:szCs w:val="21"/>
              </w:rPr>
            </w:pPr>
            <w:r w:rsidRPr="00484C97">
              <w:rPr>
                <w:color w:val="000000"/>
                <w:szCs w:val="21"/>
              </w:rPr>
              <w:t>合计</w:t>
            </w:r>
          </w:p>
        </w:tc>
        <w:tc>
          <w:tcPr>
            <w:tcW w:w="3258" w:type="dxa"/>
            <w:vAlign w:val="center"/>
          </w:tcPr>
          <w:p w:rsidR="008F6D6A" w:rsidRPr="00484C97" w:rsidRDefault="008F6D6A" w:rsidP="008F6D6A">
            <w:pPr>
              <w:spacing w:line="276" w:lineRule="auto"/>
              <w:jc w:val="right"/>
              <w:rPr>
                <w:color w:val="000000"/>
                <w:szCs w:val="21"/>
              </w:rPr>
            </w:pPr>
            <w:r w:rsidRPr="00484C97">
              <w:rPr>
                <w:color w:val="000000"/>
                <w:szCs w:val="21"/>
              </w:rPr>
              <w:t>1,160,864.38</w:t>
            </w:r>
          </w:p>
        </w:tc>
        <w:tc>
          <w:tcPr>
            <w:tcW w:w="3406" w:type="dxa"/>
            <w:vAlign w:val="center"/>
          </w:tcPr>
          <w:p w:rsidR="008F6D6A" w:rsidRPr="00484C97" w:rsidRDefault="008F6D6A" w:rsidP="008F6D6A">
            <w:pPr>
              <w:spacing w:line="276" w:lineRule="auto"/>
              <w:jc w:val="right"/>
              <w:rPr>
                <w:color w:val="000000"/>
                <w:szCs w:val="21"/>
              </w:rPr>
            </w:pPr>
            <w:r w:rsidRPr="00484C97">
              <w:rPr>
                <w:color w:val="000000"/>
                <w:szCs w:val="21"/>
              </w:rPr>
              <w:t>32,119,085.92</w:t>
            </w:r>
          </w:p>
        </w:tc>
      </w:tr>
    </w:tbl>
    <w:p w:rsidR="00B23C3E" w:rsidRPr="00484C97" w:rsidRDefault="002C3322" w:rsidP="00705411">
      <w:pPr>
        <w:spacing w:beforeLines="50" w:before="156" w:line="360" w:lineRule="auto"/>
        <w:rPr>
          <w:b/>
          <w:color w:val="000000"/>
          <w:szCs w:val="21"/>
        </w:rPr>
      </w:pPr>
      <w:r w:rsidRPr="00484C97">
        <w:rPr>
          <w:b/>
          <w:bCs/>
          <w:color w:val="000000"/>
          <w:kern w:val="0"/>
          <w:szCs w:val="21"/>
        </w:rPr>
        <w:t xml:space="preserve">7.2.4.7.6 </w:t>
      </w:r>
      <w:r w:rsidRPr="00484C97">
        <w:rPr>
          <w:b/>
          <w:color w:val="000000"/>
          <w:szCs w:val="21"/>
        </w:rPr>
        <w:t>其他资产</w:t>
      </w:r>
    </w:p>
    <w:p w:rsidR="00B23C3E" w:rsidRPr="00484C97" w:rsidRDefault="002C3322" w:rsidP="00084415">
      <w:pPr>
        <w:spacing w:line="360" w:lineRule="auto"/>
        <w:ind w:firstLineChars="200" w:firstLine="420"/>
        <w:rPr>
          <w:color w:val="000000"/>
          <w:szCs w:val="21"/>
        </w:rPr>
      </w:pPr>
      <w:r w:rsidRPr="00484C97">
        <w:rPr>
          <w:color w:val="000000"/>
          <w:szCs w:val="21"/>
        </w:rPr>
        <w:t>本基金本报告期末及上年度末未持有其他资产。</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7.2.4.7.7 </w:t>
      </w:r>
      <w:r w:rsidRPr="00484C97">
        <w:rPr>
          <w:b/>
          <w:bCs/>
          <w:color w:val="000000"/>
          <w:kern w:val="0"/>
          <w:szCs w:val="21"/>
        </w:rPr>
        <w:t>应付交易费用</w:t>
      </w:r>
    </w:p>
    <w:p w:rsidR="00B23C3E" w:rsidRPr="00484C97" w:rsidRDefault="002C3322">
      <w:pPr>
        <w:autoSpaceDE w:val="0"/>
        <w:autoSpaceDN w:val="0"/>
        <w:adjustRightInd w:val="0"/>
        <w:spacing w:before="29" w:line="360" w:lineRule="auto"/>
        <w:ind w:left="15"/>
        <w:jc w:val="right"/>
        <w:rPr>
          <w:color w:val="000000"/>
          <w:kern w:val="0"/>
          <w:szCs w:val="21"/>
        </w:rPr>
      </w:pPr>
      <w:r w:rsidRPr="00484C97">
        <w:rPr>
          <w:color w:val="000000"/>
          <w:szCs w:val="21"/>
        </w:rPr>
        <w:t>单位：人民币元</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B23C3E" w:rsidRPr="00484C97" w:rsidTr="004E7004">
        <w:trPr>
          <w:trHeight w:val="285"/>
        </w:trPr>
        <w:tc>
          <w:tcPr>
            <w:tcW w:w="2765" w:type="dxa"/>
            <w:vAlign w:val="center"/>
          </w:tcPr>
          <w:p w:rsidR="00B23C3E" w:rsidRPr="00484C97" w:rsidRDefault="002C3322" w:rsidP="004E7004">
            <w:pPr>
              <w:spacing w:line="276" w:lineRule="auto"/>
              <w:jc w:val="center"/>
              <w:rPr>
                <w:color w:val="000000"/>
                <w:szCs w:val="21"/>
              </w:rPr>
            </w:pPr>
            <w:r w:rsidRPr="00484C97">
              <w:rPr>
                <w:color w:val="000000"/>
                <w:szCs w:val="21"/>
              </w:rPr>
              <w:t>项目</w:t>
            </w:r>
          </w:p>
        </w:tc>
        <w:tc>
          <w:tcPr>
            <w:tcW w:w="3150" w:type="dxa"/>
            <w:vAlign w:val="center"/>
          </w:tcPr>
          <w:p w:rsidR="00B23C3E" w:rsidRPr="00484C97" w:rsidRDefault="002C3322" w:rsidP="004E7004">
            <w:pPr>
              <w:spacing w:line="276" w:lineRule="auto"/>
              <w:jc w:val="center"/>
              <w:rPr>
                <w:color w:val="000000"/>
                <w:szCs w:val="21"/>
              </w:rPr>
            </w:pPr>
            <w:r w:rsidRPr="00484C97">
              <w:rPr>
                <w:color w:val="000000"/>
                <w:szCs w:val="21"/>
              </w:rPr>
              <w:t>本期末</w:t>
            </w:r>
          </w:p>
          <w:p w:rsidR="00B23C3E" w:rsidRPr="00484C97" w:rsidRDefault="002C3322" w:rsidP="004E7004">
            <w:pPr>
              <w:spacing w:line="276" w:lineRule="auto"/>
              <w:jc w:val="center"/>
              <w:rPr>
                <w:color w:val="000000"/>
                <w:szCs w:val="21"/>
              </w:rPr>
            </w:pP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w:t>
            </w:r>
            <w:r w:rsidR="00223710" w:rsidRPr="00484C97">
              <w:rPr>
                <w:rFonts w:hint="eastAsia"/>
                <w:color w:val="000000"/>
                <w:szCs w:val="21"/>
              </w:rPr>
              <w:t>(</w:t>
            </w:r>
            <w:r w:rsidR="00223710" w:rsidRPr="00484C97">
              <w:rPr>
                <w:rFonts w:hint="eastAsia"/>
                <w:color w:val="000000"/>
                <w:szCs w:val="21"/>
              </w:rPr>
              <w:t>基金合同失效前日</w:t>
            </w:r>
            <w:r w:rsidR="00223710" w:rsidRPr="00484C97">
              <w:rPr>
                <w:rFonts w:hint="eastAsia"/>
                <w:color w:val="000000"/>
                <w:szCs w:val="21"/>
              </w:rPr>
              <w:t>)</w:t>
            </w:r>
          </w:p>
        </w:tc>
        <w:tc>
          <w:tcPr>
            <w:tcW w:w="3150" w:type="dxa"/>
            <w:vAlign w:val="center"/>
          </w:tcPr>
          <w:p w:rsidR="00B23C3E" w:rsidRPr="00484C97" w:rsidRDefault="002C3322" w:rsidP="004E7004">
            <w:pPr>
              <w:spacing w:line="276" w:lineRule="auto"/>
              <w:jc w:val="center"/>
              <w:rPr>
                <w:color w:val="000000"/>
                <w:szCs w:val="21"/>
              </w:rPr>
            </w:pPr>
            <w:r w:rsidRPr="00484C97">
              <w:rPr>
                <w:color w:val="000000"/>
                <w:szCs w:val="21"/>
              </w:rPr>
              <w:t>上年度末</w:t>
            </w:r>
          </w:p>
          <w:p w:rsidR="00B23C3E" w:rsidRPr="00484C97" w:rsidRDefault="002C3322" w:rsidP="004E7004">
            <w:pPr>
              <w:spacing w:line="276" w:lineRule="auto"/>
              <w:jc w:val="center"/>
              <w:rPr>
                <w:color w:val="000000"/>
                <w:szCs w:val="21"/>
              </w:rPr>
            </w:pPr>
            <w:r w:rsidRPr="00484C97">
              <w:rPr>
                <w:color w:val="000000"/>
                <w:szCs w:val="21"/>
              </w:rPr>
              <w:t>2018</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p>
        </w:tc>
      </w:tr>
      <w:tr w:rsidR="00B23C3E" w:rsidRPr="00484C97" w:rsidTr="004E7004">
        <w:trPr>
          <w:trHeight w:val="211"/>
        </w:trPr>
        <w:tc>
          <w:tcPr>
            <w:tcW w:w="2765" w:type="dxa"/>
            <w:vAlign w:val="center"/>
          </w:tcPr>
          <w:p w:rsidR="00B23C3E" w:rsidRPr="00484C97" w:rsidRDefault="002C3322" w:rsidP="004E7004">
            <w:pPr>
              <w:spacing w:line="276" w:lineRule="auto"/>
              <w:rPr>
                <w:color w:val="000000"/>
                <w:szCs w:val="21"/>
              </w:rPr>
            </w:pPr>
            <w:r w:rsidRPr="00484C97">
              <w:rPr>
                <w:color w:val="000000"/>
                <w:szCs w:val="21"/>
              </w:rPr>
              <w:t>交易所市场应付交易费用</w:t>
            </w:r>
          </w:p>
        </w:tc>
        <w:tc>
          <w:tcPr>
            <w:tcW w:w="3150" w:type="dxa"/>
            <w:vAlign w:val="center"/>
          </w:tcPr>
          <w:p w:rsidR="00B23C3E" w:rsidRPr="00484C97" w:rsidRDefault="002C3322" w:rsidP="004E7004">
            <w:pPr>
              <w:spacing w:line="276" w:lineRule="auto"/>
              <w:jc w:val="right"/>
              <w:rPr>
                <w:color w:val="000000"/>
                <w:szCs w:val="21"/>
              </w:rPr>
            </w:pPr>
            <w:r w:rsidRPr="00484C97">
              <w:rPr>
                <w:color w:val="000000"/>
                <w:szCs w:val="21"/>
              </w:rPr>
              <w:t>-</w:t>
            </w:r>
          </w:p>
        </w:tc>
        <w:tc>
          <w:tcPr>
            <w:tcW w:w="3150" w:type="dxa"/>
            <w:vAlign w:val="center"/>
          </w:tcPr>
          <w:p w:rsidR="00B23C3E" w:rsidRPr="00484C97" w:rsidRDefault="002C3322" w:rsidP="004E7004">
            <w:pPr>
              <w:spacing w:line="276" w:lineRule="auto"/>
              <w:jc w:val="right"/>
              <w:rPr>
                <w:color w:val="000000"/>
                <w:szCs w:val="21"/>
              </w:rPr>
            </w:pPr>
            <w:r w:rsidRPr="00484C97">
              <w:rPr>
                <w:color w:val="000000"/>
                <w:szCs w:val="21"/>
              </w:rPr>
              <w:t>-</w:t>
            </w:r>
          </w:p>
        </w:tc>
      </w:tr>
      <w:tr w:rsidR="00B23C3E" w:rsidRPr="00484C97" w:rsidTr="004E7004">
        <w:trPr>
          <w:trHeight w:val="296"/>
        </w:trPr>
        <w:tc>
          <w:tcPr>
            <w:tcW w:w="2765" w:type="dxa"/>
            <w:vAlign w:val="center"/>
          </w:tcPr>
          <w:p w:rsidR="00B23C3E" w:rsidRPr="00484C97" w:rsidRDefault="002C3322" w:rsidP="004E7004">
            <w:pPr>
              <w:spacing w:line="276" w:lineRule="auto"/>
              <w:rPr>
                <w:color w:val="000000"/>
                <w:szCs w:val="21"/>
              </w:rPr>
            </w:pPr>
            <w:r w:rsidRPr="00484C97">
              <w:rPr>
                <w:color w:val="000000"/>
                <w:szCs w:val="21"/>
              </w:rPr>
              <w:t>银行间市场应付交易费用</w:t>
            </w:r>
          </w:p>
        </w:tc>
        <w:tc>
          <w:tcPr>
            <w:tcW w:w="3150" w:type="dxa"/>
            <w:vAlign w:val="center"/>
          </w:tcPr>
          <w:p w:rsidR="00B23C3E" w:rsidRPr="00484C97" w:rsidRDefault="002C3322" w:rsidP="004E7004">
            <w:pPr>
              <w:spacing w:line="276" w:lineRule="auto"/>
              <w:jc w:val="right"/>
              <w:rPr>
                <w:color w:val="000000"/>
                <w:szCs w:val="21"/>
              </w:rPr>
            </w:pPr>
            <w:r w:rsidRPr="00484C97">
              <w:rPr>
                <w:color w:val="000000"/>
                <w:szCs w:val="21"/>
              </w:rPr>
              <w:t>10,800.09</w:t>
            </w:r>
          </w:p>
        </w:tc>
        <w:tc>
          <w:tcPr>
            <w:tcW w:w="3150" w:type="dxa"/>
            <w:vAlign w:val="center"/>
          </w:tcPr>
          <w:p w:rsidR="00B23C3E" w:rsidRPr="00484C97" w:rsidRDefault="002C3322" w:rsidP="004E7004">
            <w:pPr>
              <w:spacing w:line="276" w:lineRule="auto"/>
              <w:jc w:val="right"/>
              <w:rPr>
                <w:color w:val="000000"/>
                <w:szCs w:val="21"/>
              </w:rPr>
            </w:pPr>
            <w:r w:rsidRPr="00484C97">
              <w:rPr>
                <w:color w:val="000000"/>
                <w:szCs w:val="21"/>
              </w:rPr>
              <w:t>9,376.56</w:t>
            </w:r>
          </w:p>
        </w:tc>
      </w:tr>
      <w:tr w:rsidR="00B23C3E" w:rsidRPr="00484C97" w:rsidTr="004E7004">
        <w:trPr>
          <w:trHeight w:val="285"/>
        </w:trPr>
        <w:tc>
          <w:tcPr>
            <w:tcW w:w="2765" w:type="dxa"/>
            <w:vAlign w:val="center"/>
          </w:tcPr>
          <w:p w:rsidR="00B23C3E" w:rsidRPr="00484C97" w:rsidRDefault="002C3322" w:rsidP="004E7004">
            <w:pPr>
              <w:spacing w:line="276" w:lineRule="auto"/>
              <w:jc w:val="center"/>
              <w:rPr>
                <w:color w:val="000000"/>
                <w:szCs w:val="21"/>
              </w:rPr>
            </w:pPr>
            <w:r w:rsidRPr="00484C97">
              <w:rPr>
                <w:color w:val="000000"/>
                <w:szCs w:val="21"/>
              </w:rPr>
              <w:t>合计</w:t>
            </w:r>
          </w:p>
        </w:tc>
        <w:tc>
          <w:tcPr>
            <w:tcW w:w="3150" w:type="dxa"/>
            <w:vAlign w:val="center"/>
          </w:tcPr>
          <w:p w:rsidR="00B23C3E" w:rsidRPr="00484C97" w:rsidRDefault="002C3322" w:rsidP="004E7004">
            <w:pPr>
              <w:spacing w:line="276" w:lineRule="auto"/>
              <w:jc w:val="right"/>
              <w:rPr>
                <w:color w:val="000000"/>
                <w:szCs w:val="21"/>
              </w:rPr>
            </w:pPr>
            <w:r w:rsidRPr="00484C97">
              <w:rPr>
                <w:color w:val="000000"/>
                <w:szCs w:val="21"/>
              </w:rPr>
              <w:t>10,800.09</w:t>
            </w:r>
          </w:p>
        </w:tc>
        <w:tc>
          <w:tcPr>
            <w:tcW w:w="3150" w:type="dxa"/>
            <w:vAlign w:val="center"/>
          </w:tcPr>
          <w:p w:rsidR="00B23C3E" w:rsidRPr="00484C97" w:rsidRDefault="002C3322" w:rsidP="004E7004">
            <w:pPr>
              <w:spacing w:line="276" w:lineRule="auto"/>
              <w:jc w:val="right"/>
              <w:rPr>
                <w:color w:val="000000"/>
                <w:szCs w:val="21"/>
              </w:rPr>
            </w:pPr>
            <w:r w:rsidRPr="00484C97">
              <w:rPr>
                <w:color w:val="000000"/>
                <w:szCs w:val="21"/>
              </w:rPr>
              <w:t>9,376.56</w:t>
            </w:r>
          </w:p>
        </w:tc>
      </w:tr>
    </w:tbl>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7.2.4.7.8 </w:t>
      </w:r>
      <w:r w:rsidRPr="00484C97">
        <w:rPr>
          <w:b/>
          <w:bCs/>
          <w:color w:val="000000"/>
          <w:kern w:val="0"/>
          <w:szCs w:val="21"/>
        </w:rPr>
        <w:t>其他负债</w:t>
      </w:r>
    </w:p>
    <w:p w:rsidR="00B23C3E" w:rsidRPr="00484C97" w:rsidRDefault="002C3322">
      <w:pPr>
        <w:spacing w:line="360" w:lineRule="auto"/>
        <w:jc w:val="right"/>
        <w:rPr>
          <w:color w:val="000000"/>
          <w:szCs w:val="21"/>
        </w:rPr>
      </w:pPr>
      <w:r w:rsidRPr="00484C97">
        <w:rPr>
          <w:color w:val="000000"/>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B23C3E" w:rsidRPr="00484C97" w:rsidTr="004E7004">
        <w:trPr>
          <w:trHeight w:val="330"/>
        </w:trPr>
        <w:tc>
          <w:tcPr>
            <w:tcW w:w="2715" w:type="dxa"/>
            <w:vAlign w:val="center"/>
          </w:tcPr>
          <w:p w:rsidR="00B23C3E" w:rsidRPr="00484C97" w:rsidRDefault="002C3322" w:rsidP="004E7004">
            <w:pPr>
              <w:spacing w:line="276" w:lineRule="auto"/>
              <w:jc w:val="center"/>
              <w:rPr>
                <w:color w:val="000000"/>
                <w:szCs w:val="21"/>
              </w:rPr>
            </w:pPr>
            <w:r w:rsidRPr="00484C97">
              <w:rPr>
                <w:color w:val="000000"/>
                <w:szCs w:val="21"/>
              </w:rPr>
              <w:t>项目</w:t>
            </w:r>
          </w:p>
        </w:tc>
        <w:tc>
          <w:tcPr>
            <w:tcW w:w="3150" w:type="dxa"/>
            <w:vAlign w:val="center"/>
          </w:tcPr>
          <w:p w:rsidR="00B23C3E" w:rsidRPr="00484C97" w:rsidRDefault="002C3322" w:rsidP="004E7004">
            <w:pPr>
              <w:spacing w:line="276" w:lineRule="auto"/>
              <w:jc w:val="center"/>
              <w:rPr>
                <w:color w:val="000000"/>
                <w:kern w:val="0"/>
                <w:szCs w:val="21"/>
              </w:rPr>
            </w:pPr>
            <w:r w:rsidRPr="00484C97">
              <w:rPr>
                <w:color w:val="000000"/>
                <w:kern w:val="0"/>
                <w:szCs w:val="21"/>
              </w:rPr>
              <w:t>本期末</w:t>
            </w:r>
          </w:p>
          <w:p w:rsidR="00B23C3E" w:rsidRPr="00484C97" w:rsidRDefault="002C3322" w:rsidP="004E7004">
            <w:pPr>
              <w:spacing w:line="276" w:lineRule="auto"/>
              <w:jc w:val="center"/>
              <w:rPr>
                <w:color w:val="000000"/>
                <w:szCs w:val="21"/>
              </w:rPr>
            </w:pP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w:t>
            </w:r>
            <w:r w:rsidR="00223710" w:rsidRPr="00484C97">
              <w:rPr>
                <w:rFonts w:hint="eastAsia"/>
                <w:color w:val="000000"/>
                <w:szCs w:val="21"/>
              </w:rPr>
              <w:t>(</w:t>
            </w:r>
            <w:r w:rsidR="00223710" w:rsidRPr="00484C97">
              <w:rPr>
                <w:rFonts w:hint="eastAsia"/>
                <w:color w:val="000000"/>
                <w:szCs w:val="21"/>
              </w:rPr>
              <w:t>基金合同失效前日</w:t>
            </w:r>
            <w:r w:rsidR="00223710" w:rsidRPr="00484C97">
              <w:rPr>
                <w:rFonts w:hint="eastAsia"/>
                <w:color w:val="000000"/>
                <w:szCs w:val="21"/>
              </w:rPr>
              <w:t>)</w:t>
            </w:r>
          </w:p>
        </w:tc>
        <w:tc>
          <w:tcPr>
            <w:tcW w:w="3150" w:type="dxa"/>
            <w:vAlign w:val="center"/>
          </w:tcPr>
          <w:p w:rsidR="00B23C3E" w:rsidRPr="00484C97" w:rsidRDefault="002C3322" w:rsidP="004E7004">
            <w:pPr>
              <w:spacing w:line="276" w:lineRule="auto"/>
              <w:jc w:val="center"/>
              <w:rPr>
                <w:color w:val="000000"/>
                <w:kern w:val="0"/>
                <w:szCs w:val="21"/>
              </w:rPr>
            </w:pPr>
            <w:r w:rsidRPr="00484C97">
              <w:rPr>
                <w:color w:val="000000"/>
                <w:kern w:val="0"/>
                <w:szCs w:val="21"/>
              </w:rPr>
              <w:t>上年度末</w:t>
            </w:r>
          </w:p>
          <w:p w:rsidR="00B23C3E" w:rsidRPr="00484C97" w:rsidRDefault="002C3322" w:rsidP="004E7004">
            <w:pPr>
              <w:spacing w:line="276" w:lineRule="auto"/>
              <w:jc w:val="center"/>
              <w:rPr>
                <w:color w:val="000000"/>
                <w:szCs w:val="21"/>
              </w:rPr>
            </w:pPr>
            <w:r w:rsidRPr="00484C97">
              <w:rPr>
                <w:color w:val="000000"/>
                <w:szCs w:val="21"/>
              </w:rPr>
              <w:t>2018</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p>
        </w:tc>
      </w:tr>
      <w:tr w:rsidR="00B23C3E" w:rsidRPr="00484C97" w:rsidTr="004E7004">
        <w:trPr>
          <w:trHeight w:val="325"/>
        </w:trPr>
        <w:tc>
          <w:tcPr>
            <w:tcW w:w="2715" w:type="dxa"/>
            <w:vAlign w:val="center"/>
          </w:tcPr>
          <w:p w:rsidR="00B23C3E" w:rsidRPr="00484C97" w:rsidRDefault="002C3322" w:rsidP="004E7004">
            <w:pPr>
              <w:spacing w:line="276" w:lineRule="auto"/>
              <w:rPr>
                <w:color w:val="000000"/>
                <w:szCs w:val="21"/>
              </w:rPr>
            </w:pPr>
            <w:r w:rsidRPr="00484C97">
              <w:rPr>
                <w:color w:val="000000"/>
                <w:szCs w:val="21"/>
              </w:rPr>
              <w:t>应付券商交易单元保证金</w:t>
            </w:r>
          </w:p>
        </w:tc>
        <w:tc>
          <w:tcPr>
            <w:tcW w:w="3150" w:type="dxa"/>
            <w:vAlign w:val="center"/>
          </w:tcPr>
          <w:p w:rsidR="00B23C3E" w:rsidRPr="00484C97" w:rsidRDefault="002C3322" w:rsidP="004E7004">
            <w:pPr>
              <w:spacing w:line="276" w:lineRule="auto"/>
              <w:jc w:val="right"/>
              <w:rPr>
                <w:color w:val="000000"/>
                <w:szCs w:val="21"/>
              </w:rPr>
            </w:pPr>
            <w:r w:rsidRPr="00484C97">
              <w:rPr>
                <w:color w:val="000000"/>
                <w:szCs w:val="21"/>
              </w:rPr>
              <w:t>-</w:t>
            </w:r>
          </w:p>
        </w:tc>
        <w:tc>
          <w:tcPr>
            <w:tcW w:w="3150" w:type="dxa"/>
            <w:vAlign w:val="center"/>
          </w:tcPr>
          <w:p w:rsidR="00B23C3E" w:rsidRPr="00484C97" w:rsidRDefault="002C3322" w:rsidP="004E7004">
            <w:pPr>
              <w:spacing w:line="276" w:lineRule="auto"/>
              <w:jc w:val="right"/>
              <w:rPr>
                <w:color w:val="000000"/>
                <w:szCs w:val="21"/>
              </w:rPr>
            </w:pPr>
            <w:r w:rsidRPr="00484C97">
              <w:rPr>
                <w:color w:val="000000"/>
                <w:szCs w:val="21"/>
              </w:rPr>
              <w:t>-</w:t>
            </w:r>
          </w:p>
        </w:tc>
      </w:tr>
      <w:tr w:rsidR="00B23C3E" w:rsidRPr="00484C97" w:rsidTr="004E7004">
        <w:trPr>
          <w:trHeight w:val="325"/>
        </w:trPr>
        <w:tc>
          <w:tcPr>
            <w:tcW w:w="2715" w:type="dxa"/>
            <w:vAlign w:val="center"/>
          </w:tcPr>
          <w:p w:rsidR="00B23C3E" w:rsidRPr="00484C97" w:rsidRDefault="002C3322" w:rsidP="004E7004">
            <w:pPr>
              <w:spacing w:line="276" w:lineRule="auto"/>
              <w:rPr>
                <w:color w:val="000000"/>
                <w:szCs w:val="21"/>
              </w:rPr>
            </w:pPr>
            <w:r w:rsidRPr="00484C97">
              <w:rPr>
                <w:color w:val="000000"/>
                <w:szCs w:val="21"/>
              </w:rPr>
              <w:t>应付赎回费</w:t>
            </w:r>
          </w:p>
        </w:tc>
        <w:tc>
          <w:tcPr>
            <w:tcW w:w="3150" w:type="dxa"/>
            <w:vAlign w:val="center"/>
          </w:tcPr>
          <w:p w:rsidR="00B23C3E" w:rsidRPr="00484C97" w:rsidRDefault="002C3322" w:rsidP="004E7004">
            <w:pPr>
              <w:spacing w:line="276" w:lineRule="auto"/>
              <w:jc w:val="right"/>
              <w:rPr>
                <w:color w:val="000000"/>
                <w:szCs w:val="21"/>
              </w:rPr>
            </w:pPr>
            <w:r w:rsidRPr="00484C97">
              <w:rPr>
                <w:color w:val="000000"/>
                <w:szCs w:val="21"/>
              </w:rPr>
              <w:t>-</w:t>
            </w:r>
          </w:p>
        </w:tc>
        <w:tc>
          <w:tcPr>
            <w:tcW w:w="3150" w:type="dxa"/>
            <w:vAlign w:val="center"/>
          </w:tcPr>
          <w:p w:rsidR="00B23C3E" w:rsidRPr="00484C97" w:rsidRDefault="002C3322" w:rsidP="004E7004">
            <w:pPr>
              <w:spacing w:line="276" w:lineRule="auto"/>
              <w:jc w:val="right"/>
              <w:rPr>
                <w:color w:val="000000"/>
                <w:szCs w:val="21"/>
              </w:rPr>
            </w:pPr>
            <w:r w:rsidRPr="00484C97">
              <w:rPr>
                <w:color w:val="000000"/>
                <w:szCs w:val="21"/>
              </w:rPr>
              <w:t>-</w:t>
            </w:r>
          </w:p>
        </w:tc>
      </w:tr>
      <w:tr w:rsidR="0026686B" w:rsidRPr="00484C97">
        <w:tc>
          <w:tcPr>
            <w:tcW w:w="2715" w:type="dxa"/>
            <w:vAlign w:val="center"/>
          </w:tcPr>
          <w:p w:rsidR="0026686B" w:rsidRPr="00484C97" w:rsidRDefault="00061EF2">
            <w:pPr>
              <w:jc w:val="left"/>
            </w:pPr>
            <w:r w:rsidRPr="00484C97">
              <w:rPr>
                <w:color w:val="000000"/>
                <w:szCs w:val="21"/>
              </w:rPr>
              <w:t>预提信息披露费</w:t>
            </w:r>
          </w:p>
        </w:tc>
        <w:tc>
          <w:tcPr>
            <w:tcW w:w="3150" w:type="dxa"/>
            <w:vAlign w:val="center"/>
          </w:tcPr>
          <w:p w:rsidR="0026686B" w:rsidRPr="00484C97" w:rsidRDefault="00061EF2">
            <w:pPr>
              <w:jc w:val="right"/>
            </w:pPr>
            <w:r w:rsidRPr="00484C97">
              <w:rPr>
                <w:color w:val="000000"/>
                <w:szCs w:val="21"/>
              </w:rPr>
              <w:t>177,288.13</w:t>
            </w:r>
          </w:p>
        </w:tc>
        <w:tc>
          <w:tcPr>
            <w:tcW w:w="3150" w:type="dxa"/>
            <w:vAlign w:val="center"/>
          </w:tcPr>
          <w:p w:rsidR="0026686B" w:rsidRPr="00484C97" w:rsidRDefault="00061EF2">
            <w:pPr>
              <w:jc w:val="right"/>
            </w:pPr>
            <w:r w:rsidRPr="00484C97">
              <w:rPr>
                <w:color w:val="000000"/>
                <w:szCs w:val="21"/>
              </w:rPr>
              <w:t>150,000.00</w:t>
            </w:r>
          </w:p>
        </w:tc>
      </w:tr>
      <w:tr w:rsidR="0026686B" w:rsidRPr="00484C97">
        <w:tc>
          <w:tcPr>
            <w:tcW w:w="2715" w:type="dxa"/>
            <w:vAlign w:val="center"/>
          </w:tcPr>
          <w:p w:rsidR="0026686B" w:rsidRPr="00484C97" w:rsidRDefault="00061EF2">
            <w:pPr>
              <w:jc w:val="left"/>
            </w:pPr>
            <w:r w:rsidRPr="00484C97">
              <w:rPr>
                <w:color w:val="000000"/>
                <w:szCs w:val="21"/>
              </w:rPr>
              <w:t>预提审计费</w:t>
            </w:r>
          </w:p>
        </w:tc>
        <w:tc>
          <w:tcPr>
            <w:tcW w:w="3150" w:type="dxa"/>
            <w:vAlign w:val="center"/>
          </w:tcPr>
          <w:p w:rsidR="0026686B" w:rsidRPr="00484C97" w:rsidRDefault="00061EF2">
            <w:pPr>
              <w:jc w:val="right"/>
            </w:pPr>
            <w:r w:rsidRPr="00484C97">
              <w:rPr>
                <w:color w:val="000000"/>
                <w:szCs w:val="21"/>
              </w:rPr>
              <w:t>84,539.44</w:t>
            </w:r>
          </w:p>
        </w:tc>
        <w:tc>
          <w:tcPr>
            <w:tcW w:w="3150" w:type="dxa"/>
            <w:vAlign w:val="center"/>
          </w:tcPr>
          <w:p w:rsidR="0026686B" w:rsidRPr="00484C97" w:rsidRDefault="00061EF2">
            <w:pPr>
              <w:jc w:val="right"/>
            </w:pPr>
            <w:r w:rsidRPr="00484C97">
              <w:rPr>
                <w:color w:val="000000"/>
                <w:szCs w:val="21"/>
              </w:rPr>
              <w:t>70,000.00</w:t>
            </w:r>
          </w:p>
        </w:tc>
      </w:tr>
      <w:tr w:rsidR="0026686B" w:rsidRPr="00484C97">
        <w:tc>
          <w:tcPr>
            <w:tcW w:w="2715" w:type="dxa"/>
            <w:vAlign w:val="center"/>
          </w:tcPr>
          <w:p w:rsidR="0026686B" w:rsidRPr="00484C97" w:rsidRDefault="00061EF2">
            <w:pPr>
              <w:jc w:val="left"/>
            </w:pPr>
            <w:r w:rsidRPr="00484C97">
              <w:rPr>
                <w:color w:val="000000"/>
                <w:szCs w:val="21"/>
              </w:rPr>
              <w:t>预提账户维护费</w:t>
            </w:r>
          </w:p>
        </w:tc>
        <w:tc>
          <w:tcPr>
            <w:tcW w:w="3150" w:type="dxa"/>
            <w:vAlign w:val="center"/>
          </w:tcPr>
          <w:p w:rsidR="0026686B" w:rsidRPr="00484C97" w:rsidRDefault="00061EF2">
            <w:pPr>
              <w:jc w:val="right"/>
            </w:pPr>
            <w:r w:rsidRPr="00484C97">
              <w:rPr>
                <w:color w:val="000000"/>
                <w:szCs w:val="21"/>
              </w:rPr>
              <w:t>8,989.71</w:t>
            </w:r>
          </w:p>
        </w:tc>
        <w:tc>
          <w:tcPr>
            <w:tcW w:w="3150" w:type="dxa"/>
            <w:vAlign w:val="center"/>
          </w:tcPr>
          <w:p w:rsidR="0026686B" w:rsidRPr="00484C97" w:rsidRDefault="00061EF2">
            <w:pPr>
              <w:jc w:val="right"/>
            </w:pPr>
            <w:r w:rsidRPr="00484C97">
              <w:rPr>
                <w:color w:val="000000"/>
                <w:szCs w:val="21"/>
              </w:rPr>
              <w:t>9,300.00</w:t>
            </w:r>
          </w:p>
        </w:tc>
      </w:tr>
      <w:tr w:rsidR="00B23C3E" w:rsidRPr="00484C97" w:rsidTr="004E7004">
        <w:trPr>
          <w:trHeight w:val="325"/>
        </w:trPr>
        <w:tc>
          <w:tcPr>
            <w:tcW w:w="2715" w:type="dxa"/>
            <w:vAlign w:val="center"/>
          </w:tcPr>
          <w:p w:rsidR="00B23C3E" w:rsidRPr="00484C97" w:rsidRDefault="002C3322" w:rsidP="004E7004">
            <w:pPr>
              <w:spacing w:line="276" w:lineRule="auto"/>
              <w:rPr>
                <w:color w:val="000000"/>
                <w:szCs w:val="21"/>
              </w:rPr>
            </w:pPr>
            <w:r w:rsidRPr="00484C97">
              <w:rPr>
                <w:color w:val="000000"/>
                <w:szCs w:val="21"/>
              </w:rPr>
              <w:t>合计</w:t>
            </w:r>
          </w:p>
        </w:tc>
        <w:tc>
          <w:tcPr>
            <w:tcW w:w="3150" w:type="dxa"/>
            <w:vAlign w:val="center"/>
          </w:tcPr>
          <w:p w:rsidR="00B23C3E" w:rsidRPr="00484C97" w:rsidRDefault="002C3322" w:rsidP="004E7004">
            <w:pPr>
              <w:spacing w:line="276" w:lineRule="auto"/>
              <w:jc w:val="right"/>
              <w:rPr>
                <w:color w:val="000000"/>
                <w:szCs w:val="21"/>
              </w:rPr>
            </w:pPr>
            <w:r w:rsidRPr="00484C97">
              <w:rPr>
                <w:color w:val="000000"/>
                <w:szCs w:val="21"/>
              </w:rPr>
              <w:t>270,817.28</w:t>
            </w:r>
          </w:p>
        </w:tc>
        <w:tc>
          <w:tcPr>
            <w:tcW w:w="3150" w:type="dxa"/>
            <w:vAlign w:val="center"/>
          </w:tcPr>
          <w:p w:rsidR="00B23C3E" w:rsidRPr="00484C97" w:rsidRDefault="002C3322" w:rsidP="004E7004">
            <w:pPr>
              <w:spacing w:line="276" w:lineRule="auto"/>
              <w:jc w:val="right"/>
              <w:rPr>
                <w:color w:val="000000"/>
                <w:szCs w:val="21"/>
              </w:rPr>
            </w:pPr>
            <w:r w:rsidRPr="00484C97">
              <w:rPr>
                <w:color w:val="000000"/>
                <w:szCs w:val="21"/>
              </w:rPr>
              <w:t>229,300.00</w:t>
            </w:r>
          </w:p>
        </w:tc>
      </w:tr>
    </w:tbl>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7.2.4.7.9 </w:t>
      </w:r>
      <w:r w:rsidRPr="00484C97">
        <w:rPr>
          <w:b/>
          <w:bCs/>
          <w:color w:val="000000"/>
          <w:kern w:val="0"/>
          <w:szCs w:val="21"/>
        </w:rPr>
        <w:t>实收基金</w:t>
      </w:r>
    </w:p>
    <w:p w:rsidR="00F54AEE" w:rsidRPr="00484C97" w:rsidRDefault="002C3322" w:rsidP="00F54AEE">
      <w:pPr>
        <w:adjustRightInd w:val="0"/>
        <w:snapToGrid w:val="0"/>
        <w:spacing w:line="360" w:lineRule="auto"/>
        <w:jc w:val="right"/>
        <w:rPr>
          <w:color w:val="000000"/>
          <w:szCs w:val="21"/>
        </w:rPr>
      </w:pPr>
      <w:r w:rsidRPr="00484C97">
        <w:rPr>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F54AEE" w:rsidRPr="00484C97" w:rsidTr="00F75DC7">
        <w:tc>
          <w:tcPr>
            <w:tcW w:w="3119" w:type="dxa"/>
            <w:vMerge w:val="restart"/>
            <w:vAlign w:val="center"/>
          </w:tcPr>
          <w:p w:rsidR="00F54AEE" w:rsidRPr="00484C97" w:rsidRDefault="00F54AEE" w:rsidP="00F54AEE">
            <w:pPr>
              <w:spacing w:line="276" w:lineRule="auto"/>
              <w:jc w:val="center"/>
              <w:rPr>
                <w:color w:val="000000"/>
                <w:szCs w:val="21"/>
              </w:rPr>
            </w:pPr>
            <w:r w:rsidRPr="00484C97">
              <w:rPr>
                <w:color w:val="000000"/>
                <w:kern w:val="0"/>
                <w:szCs w:val="21"/>
              </w:rPr>
              <w:lastRenderedPageBreak/>
              <w:t>项目</w:t>
            </w:r>
          </w:p>
        </w:tc>
        <w:tc>
          <w:tcPr>
            <w:tcW w:w="6237" w:type="dxa"/>
            <w:gridSpan w:val="2"/>
            <w:vAlign w:val="center"/>
          </w:tcPr>
          <w:p w:rsidR="00F54AEE" w:rsidRPr="00484C97" w:rsidRDefault="00F54AEE" w:rsidP="00F54AEE">
            <w:pPr>
              <w:spacing w:line="276" w:lineRule="auto"/>
              <w:jc w:val="center"/>
              <w:rPr>
                <w:color w:val="000000"/>
                <w:szCs w:val="21"/>
              </w:rPr>
            </w:pPr>
            <w:r w:rsidRPr="00484C97">
              <w:rPr>
                <w:color w:val="000000"/>
                <w:szCs w:val="21"/>
              </w:rPr>
              <w:t>本期</w:t>
            </w:r>
          </w:p>
          <w:p w:rsidR="00F54AEE" w:rsidRPr="00484C97" w:rsidRDefault="00F54AEE" w:rsidP="00F54AEE">
            <w:pPr>
              <w:spacing w:line="276" w:lineRule="auto"/>
              <w:jc w:val="center"/>
              <w:rPr>
                <w:color w:val="000000"/>
                <w:szCs w:val="21"/>
              </w:rPr>
            </w:pPr>
            <w:r w:rsidRPr="00484C97">
              <w:rPr>
                <w:color w:val="000000"/>
                <w:szCs w:val="21"/>
              </w:rPr>
              <w:t>2019</w:t>
            </w:r>
            <w:r w:rsidRPr="00484C97">
              <w:rPr>
                <w:color w:val="000000"/>
                <w:szCs w:val="21"/>
              </w:rPr>
              <w:t>年</w:t>
            </w:r>
            <w:r w:rsidRPr="00484C97">
              <w:rPr>
                <w:color w:val="000000"/>
                <w:szCs w:val="21"/>
              </w:rPr>
              <w:t>1</w:t>
            </w:r>
            <w:r w:rsidRPr="00484C97">
              <w:rPr>
                <w:color w:val="000000"/>
                <w:szCs w:val="21"/>
              </w:rPr>
              <w:t>月</w:t>
            </w:r>
            <w:r w:rsidRPr="00484C97">
              <w:rPr>
                <w:color w:val="000000"/>
                <w:szCs w:val="21"/>
              </w:rPr>
              <w:t>1</w:t>
            </w:r>
            <w:r w:rsidRPr="00484C97">
              <w:rPr>
                <w:color w:val="000000"/>
                <w:szCs w:val="21"/>
              </w:rPr>
              <w:t>日至</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w:t>
            </w:r>
            <w:r w:rsidR="00223710" w:rsidRPr="00484C97">
              <w:rPr>
                <w:rFonts w:hint="eastAsia"/>
                <w:color w:val="000000"/>
                <w:szCs w:val="21"/>
              </w:rPr>
              <w:t>(</w:t>
            </w:r>
            <w:r w:rsidR="00223710" w:rsidRPr="00484C97">
              <w:rPr>
                <w:rFonts w:hint="eastAsia"/>
                <w:color w:val="000000"/>
                <w:szCs w:val="21"/>
              </w:rPr>
              <w:t>基金合同失效前日</w:t>
            </w:r>
            <w:r w:rsidR="00223710" w:rsidRPr="00484C97">
              <w:rPr>
                <w:rFonts w:hint="eastAsia"/>
                <w:color w:val="000000"/>
                <w:szCs w:val="21"/>
              </w:rPr>
              <w:t>)</w:t>
            </w:r>
          </w:p>
        </w:tc>
      </w:tr>
      <w:tr w:rsidR="00F54AEE" w:rsidRPr="00484C97" w:rsidTr="00F75DC7">
        <w:tc>
          <w:tcPr>
            <w:tcW w:w="3119" w:type="dxa"/>
            <w:vMerge/>
            <w:vAlign w:val="center"/>
          </w:tcPr>
          <w:p w:rsidR="00F54AEE" w:rsidRPr="00484C97" w:rsidRDefault="00F54AEE" w:rsidP="00F54AEE">
            <w:pPr>
              <w:widowControl/>
              <w:spacing w:line="276" w:lineRule="auto"/>
              <w:jc w:val="left"/>
              <w:rPr>
                <w:color w:val="000000"/>
                <w:szCs w:val="21"/>
              </w:rPr>
            </w:pPr>
          </w:p>
        </w:tc>
        <w:tc>
          <w:tcPr>
            <w:tcW w:w="2873" w:type="dxa"/>
            <w:vAlign w:val="center"/>
          </w:tcPr>
          <w:p w:rsidR="00F54AEE" w:rsidRPr="00484C97" w:rsidRDefault="00F54AEE" w:rsidP="006548C6">
            <w:pPr>
              <w:spacing w:line="276" w:lineRule="auto"/>
              <w:jc w:val="center"/>
              <w:rPr>
                <w:color w:val="000000"/>
                <w:szCs w:val="21"/>
              </w:rPr>
            </w:pPr>
            <w:r w:rsidRPr="00484C97">
              <w:rPr>
                <w:color w:val="000000"/>
                <w:szCs w:val="21"/>
              </w:rPr>
              <w:t>基金份额</w:t>
            </w:r>
          </w:p>
        </w:tc>
        <w:tc>
          <w:tcPr>
            <w:tcW w:w="3364" w:type="dxa"/>
            <w:vAlign w:val="center"/>
          </w:tcPr>
          <w:p w:rsidR="00F54AEE" w:rsidRPr="00484C97" w:rsidRDefault="00F54AEE" w:rsidP="00F54AEE">
            <w:pPr>
              <w:spacing w:line="276" w:lineRule="auto"/>
              <w:jc w:val="center"/>
              <w:rPr>
                <w:color w:val="000000"/>
                <w:szCs w:val="21"/>
              </w:rPr>
            </w:pPr>
            <w:r w:rsidRPr="00484C97">
              <w:rPr>
                <w:color w:val="000000"/>
                <w:szCs w:val="21"/>
              </w:rPr>
              <w:t>账面金额</w:t>
            </w:r>
          </w:p>
        </w:tc>
      </w:tr>
      <w:tr w:rsidR="00F54AEE" w:rsidRPr="00484C97" w:rsidTr="00F75DC7">
        <w:tc>
          <w:tcPr>
            <w:tcW w:w="3119" w:type="dxa"/>
            <w:vAlign w:val="center"/>
          </w:tcPr>
          <w:p w:rsidR="00F54AEE" w:rsidRPr="00484C97" w:rsidRDefault="009E28AB" w:rsidP="00F54AEE">
            <w:pPr>
              <w:spacing w:line="276" w:lineRule="auto"/>
              <w:rPr>
                <w:color w:val="000000"/>
                <w:szCs w:val="21"/>
              </w:rPr>
            </w:pPr>
            <w:r w:rsidRPr="00484C97">
              <w:rPr>
                <w:color w:val="000000"/>
                <w:szCs w:val="21"/>
              </w:rPr>
              <w:t>上</w:t>
            </w:r>
            <w:r w:rsidRPr="00484C97">
              <w:rPr>
                <w:rFonts w:hint="eastAsia"/>
                <w:color w:val="000000"/>
                <w:szCs w:val="21"/>
              </w:rPr>
              <w:t>年度未</w:t>
            </w:r>
          </w:p>
        </w:tc>
        <w:tc>
          <w:tcPr>
            <w:tcW w:w="2873" w:type="dxa"/>
            <w:vAlign w:val="center"/>
          </w:tcPr>
          <w:p w:rsidR="00F54AEE" w:rsidRPr="00484C97" w:rsidRDefault="00F54AEE" w:rsidP="00F54AEE">
            <w:pPr>
              <w:spacing w:line="276" w:lineRule="auto"/>
              <w:jc w:val="right"/>
              <w:rPr>
                <w:color w:val="000000"/>
                <w:szCs w:val="21"/>
              </w:rPr>
            </w:pPr>
            <w:r w:rsidRPr="00484C97">
              <w:rPr>
                <w:color w:val="000000"/>
                <w:szCs w:val="21"/>
              </w:rPr>
              <w:t>563,077,746.71</w:t>
            </w:r>
          </w:p>
        </w:tc>
        <w:tc>
          <w:tcPr>
            <w:tcW w:w="3364" w:type="dxa"/>
            <w:vAlign w:val="center"/>
          </w:tcPr>
          <w:p w:rsidR="00F54AEE" w:rsidRPr="00484C97" w:rsidRDefault="00F54AEE" w:rsidP="00F54AEE">
            <w:pPr>
              <w:spacing w:line="276" w:lineRule="auto"/>
              <w:jc w:val="right"/>
              <w:rPr>
                <w:color w:val="000000"/>
                <w:szCs w:val="21"/>
              </w:rPr>
            </w:pPr>
            <w:r w:rsidRPr="00484C97">
              <w:rPr>
                <w:color w:val="000000"/>
                <w:szCs w:val="21"/>
              </w:rPr>
              <w:t>563,077,746.71</w:t>
            </w:r>
          </w:p>
        </w:tc>
      </w:tr>
      <w:tr w:rsidR="00F54AEE" w:rsidRPr="00484C97" w:rsidTr="00F75DC7">
        <w:tc>
          <w:tcPr>
            <w:tcW w:w="3119" w:type="dxa"/>
            <w:vAlign w:val="center"/>
          </w:tcPr>
          <w:p w:rsidR="00F54AEE" w:rsidRPr="00484C97" w:rsidRDefault="00F54AEE" w:rsidP="00F54AEE">
            <w:pPr>
              <w:spacing w:line="276" w:lineRule="auto"/>
              <w:rPr>
                <w:color w:val="000000"/>
                <w:szCs w:val="21"/>
              </w:rPr>
            </w:pPr>
            <w:r w:rsidRPr="00484C97">
              <w:rPr>
                <w:color w:val="000000"/>
                <w:szCs w:val="21"/>
              </w:rPr>
              <w:t>本期申购</w:t>
            </w:r>
          </w:p>
        </w:tc>
        <w:tc>
          <w:tcPr>
            <w:tcW w:w="2873" w:type="dxa"/>
            <w:vAlign w:val="center"/>
          </w:tcPr>
          <w:p w:rsidR="00F54AEE" w:rsidRPr="00484C97" w:rsidRDefault="00F54AEE" w:rsidP="00F54AEE">
            <w:pPr>
              <w:spacing w:line="276" w:lineRule="auto"/>
              <w:jc w:val="right"/>
              <w:rPr>
                <w:color w:val="000000"/>
                <w:szCs w:val="21"/>
              </w:rPr>
            </w:pPr>
            <w:r w:rsidRPr="00484C97">
              <w:rPr>
                <w:color w:val="000000"/>
                <w:szCs w:val="21"/>
              </w:rPr>
              <w:t>110,506.43</w:t>
            </w:r>
          </w:p>
        </w:tc>
        <w:tc>
          <w:tcPr>
            <w:tcW w:w="3364" w:type="dxa"/>
            <w:vAlign w:val="center"/>
          </w:tcPr>
          <w:p w:rsidR="00F54AEE" w:rsidRPr="00484C97" w:rsidRDefault="00F54AEE" w:rsidP="00F54AEE">
            <w:pPr>
              <w:spacing w:line="276" w:lineRule="auto"/>
              <w:jc w:val="right"/>
              <w:rPr>
                <w:color w:val="000000"/>
                <w:szCs w:val="21"/>
              </w:rPr>
            </w:pPr>
            <w:r w:rsidRPr="00484C97">
              <w:rPr>
                <w:color w:val="000000"/>
                <w:szCs w:val="21"/>
              </w:rPr>
              <w:t>110,506.43</w:t>
            </w:r>
          </w:p>
        </w:tc>
      </w:tr>
      <w:tr w:rsidR="00F54AEE" w:rsidRPr="00484C97" w:rsidTr="00F75DC7">
        <w:tc>
          <w:tcPr>
            <w:tcW w:w="3119" w:type="dxa"/>
            <w:vAlign w:val="center"/>
          </w:tcPr>
          <w:p w:rsidR="00F54AEE" w:rsidRPr="00484C97" w:rsidRDefault="00F54AEE" w:rsidP="00F54AEE">
            <w:pPr>
              <w:spacing w:line="276" w:lineRule="auto"/>
              <w:rPr>
                <w:color w:val="000000"/>
                <w:szCs w:val="21"/>
              </w:rPr>
            </w:pPr>
            <w:r w:rsidRPr="00484C97">
              <w:rPr>
                <w:color w:val="000000"/>
                <w:szCs w:val="21"/>
              </w:rPr>
              <w:t>本期赎回（以</w:t>
            </w:r>
            <w:r w:rsidRPr="00484C97">
              <w:rPr>
                <w:color w:val="000000"/>
                <w:szCs w:val="21"/>
              </w:rPr>
              <w:t>“-”</w:t>
            </w:r>
            <w:r w:rsidRPr="00484C97">
              <w:rPr>
                <w:color w:val="000000"/>
                <w:szCs w:val="21"/>
              </w:rPr>
              <w:t>号填列）</w:t>
            </w:r>
          </w:p>
        </w:tc>
        <w:tc>
          <w:tcPr>
            <w:tcW w:w="2873" w:type="dxa"/>
            <w:vAlign w:val="center"/>
          </w:tcPr>
          <w:p w:rsidR="00F54AEE" w:rsidRPr="00484C97" w:rsidRDefault="00F54AEE" w:rsidP="00F54AEE">
            <w:pPr>
              <w:spacing w:line="276" w:lineRule="auto"/>
              <w:jc w:val="right"/>
              <w:rPr>
                <w:color w:val="000000"/>
                <w:szCs w:val="21"/>
              </w:rPr>
            </w:pPr>
            <w:r w:rsidRPr="00484C97">
              <w:rPr>
                <w:color w:val="000000"/>
                <w:szCs w:val="21"/>
              </w:rPr>
              <w:t>-445,299,755.01</w:t>
            </w:r>
          </w:p>
        </w:tc>
        <w:tc>
          <w:tcPr>
            <w:tcW w:w="3364" w:type="dxa"/>
            <w:vAlign w:val="center"/>
          </w:tcPr>
          <w:p w:rsidR="00F54AEE" w:rsidRPr="00484C97" w:rsidRDefault="00F54AEE" w:rsidP="00F54AEE">
            <w:pPr>
              <w:spacing w:line="276" w:lineRule="auto"/>
              <w:jc w:val="right"/>
              <w:rPr>
                <w:color w:val="000000"/>
                <w:szCs w:val="21"/>
              </w:rPr>
            </w:pPr>
            <w:r w:rsidRPr="00484C97">
              <w:rPr>
                <w:color w:val="000000"/>
                <w:szCs w:val="21"/>
              </w:rPr>
              <w:t>-445,299,755.01</w:t>
            </w:r>
          </w:p>
        </w:tc>
      </w:tr>
      <w:tr w:rsidR="00F54AEE" w:rsidRPr="00484C97" w:rsidTr="00F75DC7">
        <w:tc>
          <w:tcPr>
            <w:tcW w:w="3119" w:type="dxa"/>
            <w:vAlign w:val="center"/>
          </w:tcPr>
          <w:p w:rsidR="00F54AEE" w:rsidRPr="00484C97" w:rsidRDefault="00F54AEE" w:rsidP="00F54AEE">
            <w:pPr>
              <w:spacing w:line="276" w:lineRule="auto"/>
              <w:rPr>
                <w:color w:val="000000"/>
                <w:szCs w:val="21"/>
              </w:rPr>
            </w:pPr>
            <w:r w:rsidRPr="00484C97">
              <w:rPr>
                <w:color w:val="000000"/>
                <w:szCs w:val="21"/>
              </w:rPr>
              <w:t>本期末</w:t>
            </w:r>
          </w:p>
        </w:tc>
        <w:tc>
          <w:tcPr>
            <w:tcW w:w="2873" w:type="dxa"/>
            <w:vAlign w:val="center"/>
          </w:tcPr>
          <w:p w:rsidR="00F54AEE" w:rsidRPr="00484C97" w:rsidRDefault="00F54AEE" w:rsidP="00F54AEE">
            <w:pPr>
              <w:spacing w:line="276" w:lineRule="auto"/>
              <w:jc w:val="right"/>
              <w:rPr>
                <w:color w:val="000000"/>
                <w:szCs w:val="21"/>
              </w:rPr>
            </w:pPr>
            <w:r w:rsidRPr="00484C97">
              <w:rPr>
                <w:color w:val="000000"/>
                <w:szCs w:val="21"/>
              </w:rPr>
              <w:t>117,888,498.13</w:t>
            </w:r>
          </w:p>
        </w:tc>
        <w:tc>
          <w:tcPr>
            <w:tcW w:w="3364" w:type="dxa"/>
            <w:vAlign w:val="center"/>
          </w:tcPr>
          <w:p w:rsidR="00F54AEE" w:rsidRPr="00484C97" w:rsidRDefault="00F54AEE" w:rsidP="00F54AEE">
            <w:pPr>
              <w:spacing w:line="276" w:lineRule="auto"/>
              <w:jc w:val="right"/>
              <w:rPr>
                <w:color w:val="000000"/>
                <w:szCs w:val="21"/>
              </w:rPr>
            </w:pPr>
            <w:r w:rsidRPr="00484C97">
              <w:rPr>
                <w:color w:val="000000"/>
                <w:szCs w:val="21"/>
              </w:rPr>
              <w:t>117,888,498.13</w:t>
            </w:r>
          </w:p>
        </w:tc>
      </w:tr>
    </w:tbl>
    <w:p w:rsidR="0026686B" w:rsidRPr="00484C97" w:rsidRDefault="00061EF2">
      <w:pPr>
        <w:spacing w:line="360" w:lineRule="auto"/>
        <w:ind w:firstLineChars="200" w:firstLine="420"/>
        <w:rPr>
          <w:color w:val="000000"/>
          <w:szCs w:val="21"/>
        </w:rPr>
      </w:pPr>
      <w:r w:rsidRPr="00484C97">
        <w:rPr>
          <w:color w:val="000000"/>
          <w:szCs w:val="21"/>
        </w:rPr>
        <w:t>注：</w:t>
      </w:r>
      <w:r w:rsidRPr="00484C97">
        <w:rPr>
          <w:color w:val="000000"/>
          <w:szCs w:val="21"/>
        </w:rPr>
        <w:t>1</w:t>
      </w:r>
      <w:r w:rsidRPr="00484C97">
        <w:rPr>
          <w:color w:val="000000"/>
          <w:szCs w:val="21"/>
        </w:rPr>
        <w:t>、如果本报告期间发生转换入、红利再投业务，则总申购份额中包含该业务。</w:t>
      </w:r>
    </w:p>
    <w:p w:rsidR="008B2873" w:rsidRPr="00484C97" w:rsidRDefault="008B2873" w:rsidP="008B2873">
      <w:pPr>
        <w:spacing w:line="360" w:lineRule="auto"/>
        <w:ind w:firstLineChars="200" w:firstLine="420"/>
        <w:rPr>
          <w:color w:val="000000"/>
          <w:szCs w:val="21"/>
        </w:rPr>
      </w:pPr>
      <w:r w:rsidRPr="00484C97">
        <w:rPr>
          <w:color w:val="000000"/>
          <w:szCs w:val="21"/>
        </w:rPr>
        <w:t>2</w:t>
      </w:r>
      <w:r w:rsidRPr="00484C97">
        <w:rPr>
          <w:color w:val="000000"/>
          <w:szCs w:val="21"/>
        </w:rPr>
        <w:t>、如果本报告期间发生转换出业务，则总赎回份额中包含该业务。</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7.2.4.7.10 </w:t>
      </w:r>
      <w:r w:rsidRPr="00484C97">
        <w:rPr>
          <w:b/>
          <w:bCs/>
          <w:color w:val="000000"/>
          <w:kern w:val="0"/>
          <w:szCs w:val="21"/>
        </w:rPr>
        <w:t>未分配利润</w:t>
      </w:r>
    </w:p>
    <w:p w:rsidR="00B23C3E" w:rsidRPr="00484C97" w:rsidRDefault="002C3322">
      <w:pPr>
        <w:spacing w:line="360" w:lineRule="auto"/>
        <w:jc w:val="right"/>
        <w:rPr>
          <w:color w:val="000000"/>
          <w:szCs w:val="21"/>
        </w:rPr>
      </w:pPr>
      <w:r w:rsidRPr="00484C97">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B23C3E" w:rsidRPr="00484C97">
        <w:tc>
          <w:tcPr>
            <w:tcW w:w="2700" w:type="dxa"/>
            <w:vAlign w:val="center"/>
          </w:tcPr>
          <w:p w:rsidR="00B23C3E" w:rsidRPr="00484C97" w:rsidRDefault="002C3322" w:rsidP="006437E9">
            <w:pPr>
              <w:spacing w:line="276" w:lineRule="auto"/>
              <w:jc w:val="center"/>
              <w:rPr>
                <w:color w:val="000000"/>
                <w:szCs w:val="21"/>
              </w:rPr>
            </w:pPr>
            <w:r w:rsidRPr="00484C97">
              <w:rPr>
                <w:color w:val="000000"/>
                <w:szCs w:val="21"/>
              </w:rPr>
              <w:t>项目</w:t>
            </w:r>
          </w:p>
        </w:tc>
        <w:tc>
          <w:tcPr>
            <w:tcW w:w="2100" w:type="dxa"/>
            <w:vAlign w:val="center"/>
          </w:tcPr>
          <w:p w:rsidR="00B23C3E" w:rsidRPr="00484C97" w:rsidRDefault="002C3322" w:rsidP="006437E9">
            <w:pPr>
              <w:spacing w:line="276" w:lineRule="auto"/>
              <w:jc w:val="center"/>
              <w:rPr>
                <w:color w:val="000000"/>
                <w:szCs w:val="21"/>
              </w:rPr>
            </w:pPr>
            <w:r w:rsidRPr="00484C97">
              <w:rPr>
                <w:color w:val="000000"/>
                <w:szCs w:val="21"/>
              </w:rPr>
              <w:t>已实现部分</w:t>
            </w:r>
          </w:p>
        </w:tc>
        <w:tc>
          <w:tcPr>
            <w:tcW w:w="2100" w:type="dxa"/>
            <w:vAlign w:val="center"/>
          </w:tcPr>
          <w:p w:rsidR="00B23C3E" w:rsidRPr="00484C97" w:rsidRDefault="002C3322" w:rsidP="006437E9">
            <w:pPr>
              <w:spacing w:line="276" w:lineRule="auto"/>
              <w:jc w:val="center"/>
              <w:rPr>
                <w:color w:val="000000"/>
                <w:szCs w:val="21"/>
              </w:rPr>
            </w:pPr>
            <w:r w:rsidRPr="00484C97">
              <w:rPr>
                <w:color w:val="000000"/>
                <w:szCs w:val="21"/>
              </w:rPr>
              <w:t>未实现部分</w:t>
            </w:r>
          </w:p>
        </w:tc>
        <w:tc>
          <w:tcPr>
            <w:tcW w:w="2100" w:type="dxa"/>
            <w:vAlign w:val="center"/>
          </w:tcPr>
          <w:p w:rsidR="00B23C3E" w:rsidRPr="00484C97" w:rsidRDefault="002C3322" w:rsidP="006437E9">
            <w:pPr>
              <w:spacing w:line="276" w:lineRule="auto"/>
              <w:jc w:val="center"/>
              <w:rPr>
                <w:color w:val="000000"/>
                <w:szCs w:val="21"/>
              </w:rPr>
            </w:pPr>
            <w:r w:rsidRPr="00484C97">
              <w:rPr>
                <w:color w:val="000000"/>
                <w:szCs w:val="21"/>
              </w:rPr>
              <w:t>未分配利润合计</w:t>
            </w:r>
          </w:p>
        </w:tc>
      </w:tr>
      <w:tr w:rsidR="00B23C3E" w:rsidRPr="00484C97">
        <w:tc>
          <w:tcPr>
            <w:tcW w:w="2700" w:type="dxa"/>
            <w:vAlign w:val="center"/>
          </w:tcPr>
          <w:p w:rsidR="00B23C3E" w:rsidRPr="00484C97" w:rsidRDefault="00D76D8A" w:rsidP="006437E9">
            <w:pPr>
              <w:spacing w:line="276" w:lineRule="auto"/>
              <w:rPr>
                <w:color w:val="000000"/>
                <w:szCs w:val="21"/>
              </w:rPr>
            </w:pPr>
            <w:r w:rsidRPr="00484C97">
              <w:rPr>
                <w:rFonts w:hint="eastAsia"/>
                <w:color w:val="000000"/>
                <w:szCs w:val="21"/>
              </w:rPr>
              <w:t>上年度未</w:t>
            </w:r>
          </w:p>
        </w:tc>
        <w:tc>
          <w:tcPr>
            <w:tcW w:w="2100" w:type="dxa"/>
            <w:vAlign w:val="center"/>
          </w:tcPr>
          <w:p w:rsidR="00B23C3E" w:rsidRPr="00484C97" w:rsidRDefault="002C3322" w:rsidP="006437E9">
            <w:pPr>
              <w:spacing w:line="276" w:lineRule="auto"/>
              <w:jc w:val="right"/>
              <w:rPr>
                <w:color w:val="000000"/>
                <w:szCs w:val="21"/>
              </w:rPr>
            </w:pPr>
            <w:r w:rsidRPr="00484C97">
              <w:rPr>
                <w:color w:val="000000"/>
                <w:szCs w:val="21"/>
              </w:rPr>
              <w:t>34,038,020.84</w:t>
            </w:r>
          </w:p>
        </w:tc>
        <w:tc>
          <w:tcPr>
            <w:tcW w:w="2100" w:type="dxa"/>
            <w:vAlign w:val="center"/>
          </w:tcPr>
          <w:p w:rsidR="00B23C3E" w:rsidRPr="00484C97" w:rsidRDefault="002C3322" w:rsidP="006437E9">
            <w:pPr>
              <w:spacing w:line="276" w:lineRule="auto"/>
              <w:jc w:val="right"/>
              <w:rPr>
                <w:color w:val="000000"/>
                <w:szCs w:val="21"/>
              </w:rPr>
            </w:pPr>
            <w:r w:rsidRPr="00484C97">
              <w:rPr>
                <w:color w:val="000000"/>
                <w:szCs w:val="21"/>
              </w:rPr>
              <w:t>5,525,077.78</w:t>
            </w:r>
          </w:p>
        </w:tc>
        <w:tc>
          <w:tcPr>
            <w:tcW w:w="2100" w:type="dxa"/>
            <w:vAlign w:val="center"/>
          </w:tcPr>
          <w:p w:rsidR="00B23C3E" w:rsidRPr="00484C97" w:rsidRDefault="002C3322" w:rsidP="006437E9">
            <w:pPr>
              <w:spacing w:line="276" w:lineRule="auto"/>
              <w:jc w:val="right"/>
              <w:rPr>
                <w:color w:val="000000"/>
                <w:szCs w:val="21"/>
              </w:rPr>
            </w:pPr>
            <w:r w:rsidRPr="00484C97">
              <w:rPr>
                <w:color w:val="000000"/>
                <w:szCs w:val="21"/>
              </w:rPr>
              <w:t>39,563,098.62</w:t>
            </w:r>
          </w:p>
        </w:tc>
      </w:tr>
      <w:tr w:rsidR="00B23C3E" w:rsidRPr="00484C97">
        <w:tc>
          <w:tcPr>
            <w:tcW w:w="2700" w:type="dxa"/>
            <w:vAlign w:val="center"/>
          </w:tcPr>
          <w:p w:rsidR="00B23C3E" w:rsidRPr="00484C97" w:rsidRDefault="002C3322" w:rsidP="006437E9">
            <w:pPr>
              <w:spacing w:line="276" w:lineRule="auto"/>
              <w:rPr>
                <w:color w:val="000000"/>
                <w:szCs w:val="21"/>
              </w:rPr>
            </w:pPr>
            <w:r w:rsidRPr="00484C97">
              <w:rPr>
                <w:color w:val="000000"/>
                <w:szCs w:val="21"/>
              </w:rPr>
              <w:t>本期利润</w:t>
            </w:r>
          </w:p>
        </w:tc>
        <w:tc>
          <w:tcPr>
            <w:tcW w:w="2100" w:type="dxa"/>
            <w:vAlign w:val="center"/>
          </w:tcPr>
          <w:p w:rsidR="00B23C3E" w:rsidRPr="00484C97" w:rsidRDefault="002C3322" w:rsidP="006437E9">
            <w:pPr>
              <w:spacing w:line="276" w:lineRule="auto"/>
              <w:jc w:val="right"/>
              <w:rPr>
                <w:color w:val="000000"/>
                <w:szCs w:val="21"/>
              </w:rPr>
            </w:pPr>
            <w:r w:rsidRPr="00484C97">
              <w:rPr>
                <w:color w:val="000000"/>
                <w:szCs w:val="21"/>
              </w:rPr>
              <w:t>7,731,025.18</w:t>
            </w:r>
          </w:p>
        </w:tc>
        <w:tc>
          <w:tcPr>
            <w:tcW w:w="2100" w:type="dxa"/>
            <w:vAlign w:val="center"/>
          </w:tcPr>
          <w:p w:rsidR="00B23C3E" w:rsidRPr="00484C97" w:rsidRDefault="002C3322" w:rsidP="006437E9">
            <w:pPr>
              <w:spacing w:line="276" w:lineRule="auto"/>
              <w:jc w:val="right"/>
              <w:rPr>
                <w:color w:val="000000"/>
                <w:szCs w:val="21"/>
              </w:rPr>
            </w:pPr>
            <w:r w:rsidRPr="00484C97">
              <w:rPr>
                <w:color w:val="000000"/>
                <w:szCs w:val="21"/>
              </w:rPr>
              <w:t>-5,239,455.86</w:t>
            </w:r>
          </w:p>
        </w:tc>
        <w:tc>
          <w:tcPr>
            <w:tcW w:w="2100" w:type="dxa"/>
            <w:vAlign w:val="center"/>
          </w:tcPr>
          <w:p w:rsidR="00B23C3E" w:rsidRPr="00484C97" w:rsidRDefault="002C3322" w:rsidP="006437E9">
            <w:pPr>
              <w:spacing w:line="276" w:lineRule="auto"/>
              <w:jc w:val="right"/>
              <w:rPr>
                <w:color w:val="000000"/>
                <w:szCs w:val="21"/>
              </w:rPr>
            </w:pPr>
            <w:r w:rsidRPr="00484C97">
              <w:rPr>
                <w:color w:val="000000"/>
                <w:szCs w:val="21"/>
              </w:rPr>
              <w:t>2,491,569.32</w:t>
            </w:r>
          </w:p>
        </w:tc>
      </w:tr>
      <w:tr w:rsidR="00B23C3E" w:rsidRPr="00484C97">
        <w:tc>
          <w:tcPr>
            <w:tcW w:w="2700" w:type="dxa"/>
            <w:vAlign w:val="center"/>
          </w:tcPr>
          <w:p w:rsidR="00B23C3E" w:rsidRPr="00484C97" w:rsidRDefault="002C3322" w:rsidP="006437E9">
            <w:pPr>
              <w:spacing w:line="276" w:lineRule="auto"/>
              <w:rPr>
                <w:color w:val="000000"/>
                <w:szCs w:val="21"/>
              </w:rPr>
            </w:pPr>
            <w:r w:rsidRPr="00484C97">
              <w:rPr>
                <w:color w:val="000000"/>
                <w:szCs w:val="21"/>
              </w:rPr>
              <w:t>本期基金份额交易产生的变动数</w:t>
            </w:r>
          </w:p>
        </w:tc>
        <w:tc>
          <w:tcPr>
            <w:tcW w:w="2100" w:type="dxa"/>
            <w:vAlign w:val="center"/>
          </w:tcPr>
          <w:p w:rsidR="00B23C3E" w:rsidRPr="00484C97" w:rsidRDefault="002C3322" w:rsidP="006437E9">
            <w:pPr>
              <w:spacing w:line="276" w:lineRule="auto"/>
              <w:jc w:val="right"/>
              <w:rPr>
                <w:color w:val="000000"/>
                <w:szCs w:val="21"/>
              </w:rPr>
            </w:pPr>
            <w:r w:rsidRPr="00484C97">
              <w:rPr>
                <w:color w:val="000000"/>
                <w:szCs w:val="21"/>
              </w:rPr>
              <w:t>-33,000,019.99</w:t>
            </w:r>
          </w:p>
        </w:tc>
        <w:tc>
          <w:tcPr>
            <w:tcW w:w="2100" w:type="dxa"/>
            <w:vAlign w:val="center"/>
          </w:tcPr>
          <w:p w:rsidR="00B23C3E" w:rsidRPr="00484C97" w:rsidRDefault="002C3322" w:rsidP="006437E9">
            <w:pPr>
              <w:spacing w:line="276" w:lineRule="auto"/>
              <w:jc w:val="right"/>
              <w:rPr>
                <w:color w:val="000000"/>
                <w:szCs w:val="21"/>
              </w:rPr>
            </w:pPr>
            <w:r w:rsidRPr="00484C97">
              <w:rPr>
                <w:color w:val="000000"/>
                <w:szCs w:val="21"/>
              </w:rPr>
              <w:t>-277,122.18</w:t>
            </w:r>
          </w:p>
        </w:tc>
        <w:tc>
          <w:tcPr>
            <w:tcW w:w="2100" w:type="dxa"/>
            <w:vAlign w:val="center"/>
          </w:tcPr>
          <w:p w:rsidR="00B23C3E" w:rsidRPr="00484C97" w:rsidRDefault="002C3322" w:rsidP="006437E9">
            <w:pPr>
              <w:spacing w:line="276" w:lineRule="auto"/>
              <w:jc w:val="right"/>
              <w:rPr>
                <w:color w:val="000000"/>
                <w:szCs w:val="21"/>
              </w:rPr>
            </w:pPr>
            <w:r w:rsidRPr="00484C97">
              <w:rPr>
                <w:color w:val="000000"/>
                <w:szCs w:val="21"/>
              </w:rPr>
              <w:t>-33,277,142.17</w:t>
            </w:r>
          </w:p>
        </w:tc>
      </w:tr>
      <w:tr w:rsidR="00B23C3E" w:rsidRPr="00484C97">
        <w:tc>
          <w:tcPr>
            <w:tcW w:w="2700" w:type="dxa"/>
            <w:vAlign w:val="center"/>
          </w:tcPr>
          <w:p w:rsidR="00B23C3E" w:rsidRPr="00484C97" w:rsidRDefault="002C3322" w:rsidP="006437E9">
            <w:pPr>
              <w:spacing w:line="276" w:lineRule="auto"/>
              <w:rPr>
                <w:color w:val="000000"/>
                <w:szCs w:val="21"/>
              </w:rPr>
            </w:pPr>
            <w:r w:rsidRPr="00484C97">
              <w:rPr>
                <w:color w:val="000000"/>
                <w:szCs w:val="21"/>
              </w:rPr>
              <w:t>其中：基金申购款</w:t>
            </w:r>
          </w:p>
        </w:tc>
        <w:tc>
          <w:tcPr>
            <w:tcW w:w="2100" w:type="dxa"/>
            <w:vAlign w:val="center"/>
          </w:tcPr>
          <w:p w:rsidR="00B23C3E" w:rsidRPr="00484C97" w:rsidRDefault="002C3322" w:rsidP="006437E9">
            <w:pPr>
              <w:spacing w:line="276" w:lineRule="auto"/>
              <w:jc w:val="right"/>
              <w:rPr>
                <w:color w:val="000000"/>
                <w:szCs w:val="21"/>
              </w:rPr>
            </w:pPr>
            <w:r w:rsidRPr="00484C97">
              <w:rPr>
                <w:color w:val="000000"/>
                <w:szCs w:val="21"/>
              </w:rPr>
              <w:t>7,014.75</w:t>
            </w:r>
          </w:p>
        </w:tc>
        <w:tc>
          <w:tcPr>
            <w:tcW w:w="2100" w:type="dxa"/>
            <w:vAlign w:val="center"/>
          </w:tcPr>
          <w:p w:rsidR="00B23C3E" w:rsidRPr="00484C97" w:rsidRDefault="002C3322" w:rsidP="006437E9">
            <w:pPr>
              <w:spacing w:line="276" w:lineRule="auto"/>
              <w:jc w:val="right"/>
              <w:rPr>
                <w:color w:val="000000"/>
                <w:szCs w:val="21"/>
              </w:rPr>
            </w:pPr>
            <w:r w:rsidRPr="00484C97">
              <w:rPr>
                <w:color w:val="000000"/>
                <w:szCs w:val="21"/>
              </w:rPr>
              <w:t>925.35</w:t>
            </w:r>
          </w:p>
        </w:tc>
        <w:tc>
          <w:tcPr>
            <w:tcW w:w="2100" w:type="dxa"/>
            <w:vAlign w:val="center"/>
          </w:tcPr>
          <w:p w:rsidR="00B23C3E" w:rsidRPr="00484C97" w:rsidRDefault="002C3322" w:rsidP="006437E9">
            <w:pPr>
              <w:spacing w:line="276" w:lineRule="auto"/>
              <w:jc w:val="right"/>
              <w:rPr>
                <w:color w:val="000000"/>
                <w:szCs w:val="21"/>
              </w:rPr>
            </w:pPr>
            <w:r w:rsidRPr="00484C97">
              <w:rPr>
                <w:color w:val="000000"/>
                <w:szCs w:val="21"/>
              </w:rPr>
              <w:t>7,940.10</w:t>
            </w:r>
          </w:p>
        </w:tc>
      </w:tr>
      <w:tr w:rsidR="00B23C3E" w:rsidRPr="00484C97">
        <w:tc>
          <w:tcPr>
            <w:tcW w:w="2700" w:type="dxa"/>
            <w:vAlign w:val="center"/>
          </w:tcPr>
          <w:p w:rsidR="00B23C3E" w:rsidRPr="00484C97" w:rsidRDefault="002C3322" w:rsidP="006437E9">
            <w:pPr>
              <w:spacing w:line="276" w:lineRule="auto"/>
              <w:ind w:firstLineChars="294" w:firstLine="617"/>
              <w:rPr>
                <w:color w:val="000000"/>
                <w:szCs w:val="21"/>
              </w:rPr>
            </w:pPr>
            <w:r w:rsidRPr="00484C97">
              <w:rPr>
                <w:color w:val="000000"/>
                <w:szCs w:val="21"/>
              </w:rPr>
              <w:t>基金赎回款</w:t>
            </w:r>
          </w:p>
        </w:tc>
        <w:tc>
          <w:tcPr>
            <w:tcW w:w="2100" w:type="dxa"/>
            <w:vAlign w:val="center"/>
          </w:tcPr>
          <w:p w:rsidR="00B23C3E" w:rsidRPr="00484C97" w:rsidRDefault="002C3322" w:rsidP="006437E9">
            <w:pPr>
              <w:spacing w:line="276" w:lineRule="auto"/>
              <w:jc w:val="right"/>
              <w:rPr>
                <w:color w:val="000000"/>
                <w:szCs w:val="21"/>
              </w:rPr>
            </w:pPr>
            <w:r w:rsidRPr="00484C97">
              <w:rPr>
                <w:color w:val="000000"/>
                <w:szCs w:val="21"/>
              </w:rPr>
              <w:t>-33,007,034.74</w:t>
            </w:r>
          </w:p>
        </w:tc>
        <w:tc>
          <w:tcPr>
            <w:tcW w:w="2100" w:type="dxa"/>
            <w:vAlign w:val="center"/>
          </w:tcPr>
          <w:p w:rsidR="00B23C3E" w:rsidRPr="00484C97" w:rsidRDefault="002C3322" w:rsidP="006437E9">
            <w:pPr>
              <w:spacing w:line="276" w:lineRule="auto"/>
              <w:jc w:val="right"/>
              <w:rPr>
                <w:color w:val="000000"/>
                <w:szCs w:val="21"/>
              </w:rPr>
            </w:pPr>
            <w:r w:rsidRPr="00484C97">
              <w:rPr>
                <w:color w:val="000000"/>
                <w:szCs w:val="21"/>
              </w:rPr>
              <w:t>-278,047.53</w:t>
            </w:r>
          </w:p>
        </w:tc>
        <w:tc>
          <w:tcPr>
            <w:tcW w:w="2100" w:type="dxa"/>
            <w:vAlign w:val="center"/>
          </w:tcPr>
          <w:p w:rsidR="00B23C3E" w:rsidRPr="00484C97" w:rsidRDefault="002C3322" w:rsidP="006437E9">
            <w:pPr>
              <w:spacing w:line="276" w:lineRule="auto"/>
              <w:jc w:val="right"/>
              <w:rPr>
                <w:color w:val="000000"/>
                <w:szCs w:val="21"/>
              </w:rPr>
            </w:pPr>
            <w:r w:rsidRPr="00484C97">
              <w:rPr>
                <w:color w:val="000000"/>
                <w:szCs w:val="21"/>
              </w:rPr>
              <w:t>-33,285,082.27</w:t>
            </w:r>
          </w:p>
        </w:tc>
      </w:tr>
      <w:tr w:rsidR="00B23C3E" w:rsidRPr="00484C97">
        <w:tc>
          <w:tcPr>
            <w:tcW w:w="2700" w:type="dxa"/>
            <w:vAlign w:val="center"/>
          </w:tcPr>
          <w:p w:rsidR="00B23C3E" w:rsidRPr="00484C97" w:rsidRDefault="002C3322" w:rsidP="006437E9">
            <w:pPr>
              <w:spacing w:line="276" w:lineRule="auto"/>
              <w:rPr>
                <w:color w:val="000000"/>
                <w:szCs w:val="21"/>
              </w:rPr>
            </w:pPr>
            <w:r w:rsidRPr="00484C97">
              <w:rPr>
                <w:color w:val="000000"/>
                <w:szCs w:val="21"/>
              </w:rPr>
              <w:t>本期已分配利润</w:t>
            </w:r>
          </w:p>
        </w:tc>
        <w:tc>
          <w:tcPr>
            <w:tcW w:w="2100" w:type="dxa"/>
            <w:vAlign w:val="center"/>
          </w:tcPr>
          <w:p w:rsidR="00B23C3E" w:rsidRPr="00484C97" w:rsidRDefault="002C3322" w:rsidP="006437E9">
            <w:pPr>
              <w:spacing w:line="276" w:lineRule="auto"/>
              <w:jc w:val="right"/>
              <w:rPr>
                <w:color w:val="000000"/>
                <w:szCs w:val="21"/>
              </w:rPr>
            </w:pPr>
            <w:r w:rsidRPr="00484C97">
              <w:rPr>
                <w:color w:val="000000"/>
                <w:szCs w:val="21"/>
              </w:rPr>
              <w:t>-</w:t>
            </w:r>
          </w:p>
        </w:tc>
        <w:tc>
          <w:tcPr>
            <w:tcW w:w="2100" w:type="dxa"/>
            <w:vAlign w:val="center"/>
          </w:tcPr>
          <w:p w:rsidR="00B23C3E" w:rsidRPr="00484C97" w:rsidRDefault="002C3322" w:rsidP="006437E9">
            <w:pPr>
              <w:spacing w:line="276" w:lineRule="auto"/>
              <w:jc w:val="right"/>
              <w:rPr>
                <w:color w:val="000000"/>
                <w:szCs w:val="21"/>
              </w:rPr>
            </w:pPr>
            <w:r w:rsidRPr="00484C97">
              <w:rPr>
                <w:color w:val="000000"/>
                <w:szCs w:val="21"/>
              </w:rPr>
              <w:t>-</w:t>
            </w:r>
          </w:p>
        </w:tc>
        <w:tc>
          <w:tcPr>
            <w:tcW w:w="2100" w:type="dxa"/>
            <w:vAlign w:val="center"/>
          </w:tcPr>
          <w:p w:rsidR="00B23C3E" w:rsidRPr="00484C97" w:rsidRDefault="002C3322" w:rsidP="006437E9">
            <w:pPr>
              <w:spacing w:line="276" w:lineRule="auto"/>
              <w:jc w:val="right"/>
              <w:rPr>
                <w:color w:val="000000"/>
                <w:szCs w:val="21"/>
              </w:rPr>
            </w:pPr>
            <w:r w:rsidRPr="00484C97">
              <w:rPr>
                <w:color w:val="000000"/>
                <w:szCs w:val="21"/>
              </w:rPr>
              <w:t>-</w:t>
            </w:r>
          </w:p>
        </w:tc>
      </w:tr>
      <w:tr w:rsidR="00B23C3E" w:rsidRPr="00484C97">
        <w:tc>
          <w:tcPr>
            <w:tcW w:w="2700" w:type="dxa"/>
            <w:vAlign w:val="center"/>
          </w:tcPr>
          <w:p w:rsidR="00B23C3E" w:rsidRPr="00484C97" w:rsidRDefault="002C3322" w:rsidP="006437E9">
            <w:pPr>
              <w:spacing w:line="276" w:lineRule="auto"/>
              <w:rPr>
                <w:color w:val="000000"/>
                <w:szCs w:val="21"/>
              </w:rPr>
            </w:pPr>
            <w:r w:rsidRPr="00484C97">
              <w:rPr>
                <w:color w:val="000000"/>
                <w:szCs w:val="21"/>
              </w:rPr>
              <w:t>本期末</w:t>
            </w:r>
          </w:p>
        </w:tc>
        <w:tc>
          <w:tcPr>
            <w:tcW w:w="2100" w:type="dxa"/>
            <w:vAlign w:val="center"/>
          </w:tcPr>
          <w:p w:rsidR="00B23C3E" w:rsidRPr="00484C97" w:rsidRDefault="002C3322" w:rsidP="006437E9">
            <w:pPr>
              <w:spacing w:line="276" w:lineRule="auto"/>
              <w:jc w:val="right"/>
              <w:rPr>
                <w:color w:val="000000"/>
                <w:szCs w:val="21"/>
              </w:rPr>
            </w:pPr>
            <w:r w:rsidRPr="00484C97">
              <w:rPr>
                <w:color w:val="000000"/>
                <w:szCs w:val="21"/>
              </w:rPr>
              <w:t>8,769,026.03</w:t>
            </w:r>
          </w:p>
        </w:tc>
        <w:tc>
          <w:tcPr>
            <w:tcW w:w="2100" w:type="dxa"/>
            <w:vAlign w:val="center"/>
          </w:tcPr>
          <w:p w:rsidR="00B23C3E" w:rsidRPr="00484C97" w:rsidRDefault="002C3322" w:rsidP="006437E9">
            <w:pPr>
              <w:spacing w:line="276" w:lineRule="auto"/>
              <w:jc w:val="right"/>
              <w:rPr>
                <w:color w:val="000000"/>
                <w:szCs w:val="21"/>
              </w:rPr>
            </w:pPr>
            <w:r w:rsidRPr="00484C97">
              <w:rPr>
                <w:color w:val="000000"/>
                <w:szCs w:val="21"/>
              </w:rPr>
              <w:t>8,499.74</w:t>
            </w:r>
          </w:p>
        </w:tc>
        <w:tc>
          <w:tcPr>
            <w:tcW w:w="2100" w:type="dxa"/>
            <w:vAlign w:val="center"/>
          </w:tcPr>
          <w:p w:rsidR="00B23C3E" w:rsidRPr="00484C97" w:rsidRDefault="002C3322" w:rsidP="006437E9">
            <w:pPr>
              <w:spacing w:line="276" w:lineRule="auto"/>
              <w:jc w:val="right"/>
              <w:rPr>
                <w:color w:val="000000"/>
                <w:szCs w:val="21"/>
              </w:rPr>
            </w:pPr>
            <w:r w:rsidRPr="00484C97">
              <w:rPr>
                <w:color w:val="000000"/>
                <w:szCs w:val="21"/>
              </w:rPr>
              <w:t>8,777,525.77</w:t>
            </w:r>
          </w:p>
        </w:tc>
      </w:tr>
    </w:tbl>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7.2.4.7.11 </w:t>
      </w:r>
      <w:r w:rsidRPr="00484C97">
        <w:rPr>
          <w:b/>
          <w:bCs/>
          <w:color w:val="000000"/>
          <w:kern w:val="0"/>
          <w:szCs w:val="21"/>
        </w:rPr>
        <w:t>存款利息收入</w:t>
      </w:r>
    </w:p>
    <w:p w:rsidR="00B23C3E" w:rsidRPr="00484C97" w:rsidRDefault="002C3322">
      <w:pPr>
        <w:spacing w:line="360" w:lineRule="auto"/>
        <w:jc w:val="right"/>
        <w:rPr>
          <w:color w:val="000000"/>
          <w:szCs w:val="21"/>
        </w:rPr>
      </w:pPr>
      <w:r w:rsidRPr="00484C97">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B23C3E" w:rsidRPr="00484C97">
        <w:tc>
          <w:tcPr>
            <w:tcW w:w="2912" w:type="dxa"/>
            <w:vAlign w:val="center"/>
          </w:tcPr>
          <w:p w:rsidR="00B23C3E" w:rsidRPr="00484C97" w:rsidRDefault="002C3322" w:rsidP="006437E9">
            <w:pPr>
              <w:spacing w:line="276" w:lineRule="auto"/>
              <w:jc w:val="center"/>
              <w:rPr>
                <w:color w:val="000000"/>
                <w:szCs w:val="21"/>
              </w:rPr>
            </w:pPr>
            <w:r w:rsidRPr="00484C97">
              <w:rPr>
                <w:color w:val="000000"/>
                <w:szCs w:val="21"/>
              </w:rPr>
              <w:t>项目</w:t>
            </w:r>
          </w:p>
        </w:tc>
        <w:tc>
          <w:tcPr>
            <w:tcW w:w="3208" w:type="dxa"/>
            <w:vAlign w:val="center"/>
          </w:tcPr>
          <w:p w:rsidR="00B23C3E" w:rsidRPr="00484C97" w:rsidRDefault="002C3322" w:rsidP="006437E9">
            <w:pPr>
              <w:spacing w:line="276" w:lineRule="auto"/>
              <w:jc w:val="center"/>
              <w:rPr>
                <w:color w:val="000000"/>
                <w:szCs w:val="21"/>
              </w:rPr>
            </w:pPr>
            <w:r w:rsidRPr="00484C97">
              <w:rPr>
                <w:color w:val="000000"/>
                <w:szCs w:val="21"/>
              </w:rPr>
              <w:t>本期</w:t>
            </w:r>
          </w:p>
          <w:p w:rsidR="00B23C3E" w:rsidRPr="00484C97" w:rsidRDefault="002C3322" w:rsidP="006437E9">
            <w:pPr>
              <w:spacing w:line="276" w:lineRule="auto"/>
              <w:jc w:val="center"/>
              <w:rPr>
                <w:b/>
                <w:color w:val="000000"/>
                <w:szCs w:val="21"/>
              </w:rPr>
            </w:pPr>
            <w:r w:rsidRPr="00484C97">
              <w:rPr>
                <w:color w:val="000000"/>
                <w:szCs w:val="21"/>
              </w:rPr>
              <w:t>2019</w:t>
            </w:r>
            <w:r w:rsidRPr="00484C97">
              <w:rPr>
                <w:color w:val="000000"/>
                <w:szCs w:val="21"/>
              </w:rPr>
              <w:t>年</w:t>
            </w:r>
            <w:r w:rsidRPr="00484C97">
              <w:rPr>
                <w:color w:val="000000"/>
                <w:szCs w:val="21"/>
              </w:rPr>
              <w:t>1</w:t>
            </w:r>
            <w:r w:rsidRPr="00484C97">
              <w:rPr>
                <w:color w:val="000000"/>
                <w:szCs w:val="21"/>
              </w:rPr>
              <w:t>月</w:t>
            </w:r>
            <w:r w:rsidRPr="00484C97">
              <w:rPr>
                <w:color w:val="000000"/>
                <w:szCs w:val="21"/>
              </w:rPr>
              <w:t>1</w:t>
            </w:r>
            <w:r w:rsidRPr="00484C97">
              <w:rPr>
                <w:color w:val="000000"/>
                <w:szCs w:val="21"/>
              </w:rPr>
              <w:t>日至</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w:t>
            </w:r>
            <w:r w:rsidR="00223710" w:rsidRPr="00484C97">
              <w:rPr>
                <w:rFonts w:hint="eastAsia"/>
                <w:color w:val="000000"/>
                <w:szCs w:val="21"/>
              </w:rPr>
              <w:t>(</w:t>
            </w:r>
            <w:r w:rsidR="00223710" w:rsidRPr="00484C97">
              <w:rPr>
                <w:rFonts w:hint="eastAsia"/>
                <w:color w:val="000000"/>
                <w:szCs w:val="21"/>
              </w:rPr>
              <w:t>基金合同失效前日</w:t>
            </w:r>
            <w:r w:rsidR="00223710" w:rsidRPr="00484C97">
              <w:rPr>
                <w:rFonts w:hint="eastAsia"/>
                <w:color w:val="000000"/>
                <w:szCs w:val="21"/>
              </w:rPr>
              <w:t>)</w:t>
            </w:r>
          </w:p>
        </w:tc>
        <w:tc>
          <w:tcPr>
            <w:tcW w:w="2880" w:type="dxa"/>
            <w:vAlign w:val="center"/>
          </w:tcPr>
          <w:p w:rsidR="00B23C3E" w:rsidRPr="00484C97" w:rsidRDefault="002C3322" w:rsidP="006437E9">
            <w:pPr>
              <w:spacing w:line="276" w:lineRule="auto"/>
              <w:jc w:val="center"/>
              <w:rPr>
                <w:color w:val="000000"/>
                <w:szCs w:val="21"/>
              </w:rPr>
            </w:pPr>
            <w:r w:rsidRPr="00484C97">
              <w:rPr>
                <w:color w:val="000000"/>
                <w:szCs w:val="21"/>
              </w:rPr>
              <w:t>上年度可比期间</w:t>
            </w:r>
          </w:p>
          <w:p w:rsidR="00B23C3E" w:rsidRPr="00484C97" w:rsidRDefault="002C3322" w:rsidP="006437E9">
            <w:pPr>
              <w:spacing w:line="276" w:lineRule="auto"/>
              <w:jc w:val="center"/>
              <w:rPr>
                <w:b/>
                <w:color w:val="000000"/>
                <w:szCs w:val="21"/>
              </w:rPr>
            </w:pPr>
            <w:r w:rsidRPr="00484C97">
              <w:rPr>
                <w:color w:val="000000"/>
                <w:szCs w:val="21"/>
              </w:rPr>
              <w:t>2018</w:t>
            </w:r>
            <w:r w:rsidRPr="00484C97">
              <w:rPr>
                <w:color w:val="000000"/>
                <w:szCs w:val="21"/>
              </w:rPr>
              <w:t>年</w:t>
            </w:r>
            <w:r w:rsidRPr="00484C97">
              <w:rPr>
                <w:color w:val="000000"/>
                <w:szCs w:val="21"/>
              </w:rPr>
              <w:t>1</w:t>
            </w:r>
            <w:r w:rsidRPr="00484C97">
              <w:rPr>
                <w:color w:val="000000"/>
                <w:szCs w:val="21"/>
              </w:rPr>
              <w:t>月</w:t>
            </w:r>
            <w:r w:rsidRPr="00484C97">
              <w:rPr>
                <w:color w:val="000000"/>
                <w:szCs w:val="21"/>
              </w:rPr>
              <w:t>1</w:t>
            </w:r>
            <w:r w:rsidRPr="00484C97">
              <w:rPr>
                <w:color w:val="000000"/>
                <w:szCs w:val="21"/>
              </w:rPr>
              <w:t>日至</w:t>
            </w:r>
            <w:r w:rsidRPr="00484C97">
              <w:rPr>
                <w:color w:val="000000"/>
                <w:szCs w:val="21"/>
              </w:rPr>
              <w:t>2018</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r w:rsidR="009233C9" w:rsidRPr="00484C97">
              <w:rPr>
                <w:color w:val="000000"/>
                <w:szCs w:val="21"/>
              </w:rPr>
              <w:t>-</w:t>
            </w:r>
          </w:p>
        </w:tc>
      </w:tr>
      <w:tr w:rsidR="00B23C3E" w:rsidRPr="00484C97">
        <w:tc>
          <w:tcPr>
            <w:tcW w:w="2912" w:type="dxa"/>
            <w:vAlign w:val="center"/>
          </w:tcPr>
          <w:p w:rsidR="00B23C3E" w:rsidRPr="00484C97" w:rsidRDefault="002C3322" w:rsidP="006437E9">
            <w:pPr>
              <w:spacing w:line="276" w:lineRule="auto"/>
              <w:rPr>
                <w:color w:val="000000"/>
                <w:szCs w:val="21"/>
              </w:rPr>
            </w:pPr>
            <w:r w:rsidRPr="00484C97">
              <w:rPr>
                <w:color w:val="000000"/>
                <w:szCs w:val="21"/>
              </w:rPr>
              <w:t>活期存款利息收入</w:t>
            </w:r>
          </w:p>
        </w:tc>
        <w:tc>
          <w:tcPr>
            <w:tcW w:w="3208" w:type="dxa"/>
            <w:vAlign w:val="center"/>
          </w:tcPr>
          <w:p w:rsidR="00B23C3E" w:rsidRPr="00484C97" w:rsidRDefault="002C3322" w:rsidP="006437E9">
            <w:pPr>
              <w:spacing w:line="276" w:lineRule="auto"/>
              <w:jc w:val="right"/>
              <w:rPr>
                <w:color w:val="000000"/>
                <w:szCs w:val="21"/>
              </w:rPr>
            </w:pPr>
            <w:r w:rsidRPr="00484C97">
              <w:rPr>
                <w:color w:val="000000"/>
                <w:szCs w:val="21"/>
              </w:rPr>
              <w:t>71,541.65</w:t>
            </w:r>
          </w:p>
        </w:tc>
        <w:tc>
          <w:tcPr>
            <w:tcW w:w="2880" w:type="dxa"/>
            <w:vAlign w:val="center"/>
          </w:tcPr>
          <w:p w:rsidR="00B23C3E" w:rsidRPr="00484C97" w:rsidRDefault="002C3322" w:rsidP="006437E9">
            <w:pPr>
              <w:spacing w:line="276" w:lineRule="auto"/>
              <w:jc w:val="right"/>
              <w:rPr>
                <w:color w:val="000000"/>
                <w:szCs w:val="21"/>
              </w:rPr>
            </w:pPr>
            <w:r w:rsidRPr="00484C97">
              <w:rPr>
                <w:color w:val="000000"/>
                <w:szCs w:val="21"/>
              </w:rPr>
              <w:t>21,338.11</w:t>
            </w:r>
          </w:p>
        </w:tc>
      </w:tr>
      <w:tr w:rsidR="00B23C3E" w:rsidRPr="00484C97">
        <w:tc>
          <w:tcPr>
            <w:tcW w:w="2912" w:type="dxa"/>
            <w:vAlign w:val="center"/>
          </w:tcPr>
          <w:p w:rsidR="00B23C3E" w:rsidRPr="00484C97" w:rsidRDefault="002C3322" w:rsidP="006437E9">
            <w:pPr>
              <w:spacing w:line="276" w:lineRule="auto"/>
              <w:rPr>
                <w:color w:val="000000"/>
                <w:szCs w:val="21"/>
              </w:rPr>
            </w:pPr>
            <w:r w:rsidRPr="00484C97">
              <w:rPr>
                <w:color w:val="000000"/>
                <w:szCs w:val="21"/>
              </w:rPr>
              <w:t>定期存款利息收入</w:t>
            </w:r>
          </w:p>
        </w:tc>
        <w:tc>
          <w:tcPr>
            <w:tcW w:w="3208" w:type="dxa"/>
            <w:vAlign w:val="center"/>
          </w:tcPr>
          <w:p w:rsidR="00B23C3E" w:rsidRPr="00484C97" w:rsidRDefault="002C3322" w:rsidP="006437E9">
            <w:pPr>
              <w:spacing w:line="276" w:lineRule="auto"/>
              <w:jc w:val="right"/>
              <w:rPr>
                <w:color w:val="000000"/>
                <w:szCs w:val="21"/>
              </w:rPr>
            </w:pPr>
            <w:r w:rsidRPr="00484C97">
              <w:rPr>
                <w:color w:val="000000"/>
                <w:szCs w:val="21"/>
              </w:rPr>
              <w:t>-</w:t>
            </w:r>
          </w:p>
        </w:tc>
        <w:tc>
          <w:tcPr>
            <w:tcW w:w="2880" w:type="dxa"/>
            <w:vAlign w:val="center"/>
          </w:tcPr>
          <w:p w:rsidR="00B23C3E" w:rsidRPr="00484C97" w:rsidRDefault="002C3322" w:rsidP="006437E9">
            <w:pPr>
              <w:spacing w:line="276" w:lineRule="auto"/>
              <w:jc w:val="right"/>
              <w:rPr>
                <w:color w:val="000000"/>
                <w:szCs w:val="21"/>
              </w:rPr>
            </w:pPr>
            <w:r w:rsidRPr="00484C97">
              <w:rPr>
                <w:color w:val="000000"/>
                <w:szCs w:val="21"/>
              </w:rPr>
              <w:t>-</w:t>
            </w:r>
          </w:p>
        </w:tc>
      </w:tr>
      <w:tr w:rsidR="00B23C3E" w:rsidRPr="00484C97">
        <w:tc>
          <w:tcPr>
            <w:tcW w:w="2912" w:type="dxa"/>
            <w:vAlign w:val="center"/>
          </w:tcPr>
          <w:p w:rsidR="00B23C3E" w:rsidRPr="00484C97" w:rsidRDefault="002C3322" w:rsidP="006437E9">
            <w:pPr>
              <w:spacing w:line="276" w:lineRule="auto"/>
              <w:rPr>
                <w:color w:val="000000"/>
                <w:szCs w:val="21"/>
              </w:rPr>
            </w:pPr>
            <w:r w:rsidRPr="00484C97">
              <w:rPr>
                <w:color w:val="000000"/>
                <w:szCs w:val="21"/>
              </w:rPr>
              <w:t>其他存款利息收入</w:t>
            </w:r>
          </w:p>
        </w:tc>
        <w:tc>
          <w:tcPr>
            <w:tcW w:w="3208" w:type="dxa"/>
            <w:vAlign w:val="center"/>
          </w:tcPr>
          <w:p w:rsidR="00B23C3E" w:rsidRPr="00484C97" w:rsidRDefault="002C3322" w:rsidP="006437E9">
            <w:pPr>
              <w:spacing w:line="276" w:lineRule="auto"/>
              <w:jc w:val="right"/>
              <w:rPr>
                <w:color w:val="000000"/>
                <w:szCs w:val="21"/>
              </w:rPr>
            </w:pPr>
            <w:r w:rsidRPr="00484C97">
              <w:rPr>
                <w:color w:val="000000"/>
                <w:szCs w:val="21"/>
              </w:rPr>
              <w:t>47,152.78</w:t>
            </w:r>
          </w:p>
        </w:tc>
        <w:tc>
          <w:tcPr>
            <w:tcW w:w="2880" w:type="dxa"/>
            <w:vAlign w:val="center"/>
          </w:tcPr>
          <w:p w:rsidR="00B23C3E" w:rsidRPr="00484C97" w:rsidRDefault="002C3322" w:rsidP="006437E9">
            <w:pPr>
              <w:spacing w:line="276" w:lineRule="auto"/>
              <w:jc w:val="right"/>
              <w:rPr>
                <w:color w:val="000000"/>
                <w:szCs w:val="21"/>
              </w:rPr>
            </w:pPr>
            <w:r w:rsidRPr="00484C97">
              <w:rPr>
                <w:color w:val="000000"/>
                <w:szCs w:val="21"/>
              </w:rPr>
              <w:t>-</w:t>
            </w:r>
          </w:p>
        </w:tc>
      </w:tr>
      <w:tr w:rsidR="00B23C3E" w:rsidRPr="00484C97">
        <w:tc>
          <w:tcPr>
            <w:tcW w:w="2912" w:type="dxa"/>
            <w:vAlign w:val="center"/>
          </w:tcPr>
          <w:p w:rsidR="00B23C3E" w:rsidRPr="00484C97" w:rsidRDefault="002C3322" w:rsidP="006437E9">
            <w:pPr>
              <w:spacing w:line="276" w:lineRule="auto"/>
              <w:rPr>
                <w:color w:val="000000"/>
                <w:szCs w:val="21"/>
              </w:rPr>
            </w:pPr>
            <w:r w:rsidRPr="00484C97">
              <w:rPr>
                <w:color w:val="000000"/>
                <w:szCs w:val="21"/>
              </w:rPr>
              <w:t>结算备付金利息收入</w:t>
            </w:r>
          </w:p>
        </w:tc>
        <w:tc>
          <w:tcPr>
            <w:tcW w:w="3208" w:type="dxa"/>
            <w:vAlign w:val="center"/>
          </w:tcPr>
          <w:p w:rsidR="00B23C3E" w:rsidRPr="00484C97" w:rsidRDefault="002C3322" w:rsidP="006437E9">
            <w:pPr>
              <w:spacing w:line="276" w:lineRule="auto"/>
              <w:jc w:val="right"/>
              <w:rPr>
                <w:color w:val="000000"/>
                <w:szCs w:val="21"/>
              </w:rPr>
            </w:pPr>
            <w:r w:rsidRPr="00484C97">
              <w:rPr>
                <w:color w:val="000000"/>
                <w:szCs w:val="21"/>
              </w:rPr>
              <w:t>35,829.77</w:t>
            </w:r>
          </w:p>
        </w:tc>
        <w:tc>
          <w:tcPr>
            <w:tcW w:w="2880" w:type="dxa"/>
            <w:vAlign w:val="center"/>
          </w:tcPr>
          <w:p w:rsidR="00B23C3E" w:rsidRPr="00484C97" w:rsidRDefault="002C3322" w:rsidP="006437E9">
            <w:pPr>
              <w:spacing w:line="276" w:lineRule="auto"/>
              <w:jc w:val="right"/>
              <w:rPr>
                <w:color w:val="000000"/>
                <w:szCs w:val="21"/>
              </w:rPr>
            </w:pPr>
            <w:r w:rsidRPr="00484C97">
              <w:rPr>
                <w:color w:val="000000"/>
                <w:szCs w:val="21"/>
              </w:rPr>
              <w:t>175,865.42</w:t>
            </w:r>
          </w:p>
        </w:tc>
      </w:tr>
      <w:tr w:rsidR="00B23C3E" w:rsidRPr="00484C97">
        <w:tc>
          <w:tcPr>
            <w:tcW w:w="2912" w:type="dxa"/>
            <w:vAlign w:val="center"/>
          </w:tcPr>
          <w:p w:rsidR="00B23C3E" w:rsidRPr="00484C97" w:rsidRDefault="002C3322" w:rsidP="006437E9">
            <w:pPr>
              <w:spacing w:line="276" w:lineRule="auto"/>
              <w:rPr>
                <w:color w:val="000000"/>
                <w:szCs w:val="21"/>
              </w:rPr>
            </w:pPr>
            <w:r w:rsidRPr="00484C97">
              <w:rPr>
                <w:color w:val="000000"/>
                <w:szCs w:val="21"/>
              </w:rPr>
              <w:t>其他</w:t>
            </w:r>
          </w:p>
        </w:tc>
        <w:tc>
          <w:tcPr>
            <w:tcW w:w="3208" w:type="dxa"/>
            <w:vAlign w:val="center"/>
          </w:tcPr>
          <w:p w:rsidR="00B23C3E" w:rsidRPr="00484C97" w:rsidRDefault="002C3322" w:rsidP="006437E9">
            <w:pPr>
              <w:spacing w:line="276" w:lineRule="auto"/>
              <w:jc w:val="right"/>
              <w:rPr>
                <w:color w:val="000000"/>
                <w:szCs w:val="21"/>
              </w:rPr>
            </w:pPr>
            <w:r w:rsidRPr="00484C97">
              <w:rPr>
                <w:color w:val="000000"/>
                <w:szCs w:val="21"/>
              </w:rPr>
              <w:t>10.26</w:t>
            </w:r>
          </w:p>
        </w:tc>
        <w:tc>
          <w:tcPr>
            <w:tcW w:w="2880" w:type="dxa"/>
            <w:vAlign w:val="center"/>
          </w:tcPr>
          <w:p w:rsidR="00B23C3E" w:rsidRPr="00484C97" w:rsidRDefault="002C3322" w:rsidP="006437E9">
            <w:pPr>
              <w:spacing w:line="276" w:lineRule="auto"/>
              <w:jc w:val="right"/>
              <w:rPr>
                <w:color w:val="000000"/>
                <w:szCs w:val="21"/>
              </w:rPr>
            </w:pPr>
            <w:r w:rsidRPr="00484C97">
              <w:rPr>
                <w:color w:val="000000"/>
                <w:szCs w:val="21"/>
              </w:rPr>
              <w:t>74.72</w:t>
            </w:r>
          </w:p>
        </w:tc>
      </w:tr>
      <w:tr w:rsidR="00B23C3E" w:rsidRPr="00484C97">
        <w:tc>
          <w:tcPr>
            <w:tcW w:w="2912" w:type="dxa"/>
            <w:vAlign w:val="center"/>
          </w:tcPr>
          <w:p w:rsidR="00B23C3E" w:rsidRPr="00484C97" w:rsidRDefault="002C3322" w:rsidP="006437E9">
            <w:pPr>
              <w:spacing w:line="276" w:lineRule="auto"/>
              <w:rPr>
                <w:color w:val="000000"/>
                <w:szCs w:val="21"/>
              </w:rPr>
            </w:pPr>
            <w:r w:rsidRPr="00484C97">
              <w:rPr>
                <w:color w:val="000000"/>
                <w:szCs w:val="21"/>
              </w:rPr>
              <w:t>合计</w:t>
            </w:r>
          </w:p>
        </w:tc>
        <w:tc>
          <w:tcPr>
            <w:tcW w:w="3208" w:type="dxa"/>
            <w:vAlign w:val="center"/>
          </w:tcPr>
          <w:p w:rsidR="00B23C3E" w:rsidRPr="00484C97" w:rsidRDefault="002C3322" w:rsidP="006437E9">
            <w:pPr>
              <w:spacing w:line="276" w:lineRule="auto"/>
              <w:jc w:val="right"/>
              <w:rPr>
                <w:color w:val="000000"/>
                <w:szCs w:val="21"/>
              </w:rPr>
            </w:pPr>
            <w:r w:rsidRPr="00484C97">
              <w:rPr>
                <w:color w:val="000000"/>
                <w:szCs w:val="21"/>
              </w:rPr>
              <w:t>154,534.46</w:t>
            </w:r>
          </w:p>
        </w:tc>
        <w:tc>
          <w:tcPr>
            <w:tcW w:w="2880" w:type="dxa"/>
            <w:vAlign w:val="center"/>
          </w:tcPr>
          <w:p w:rsidR="00B23C3E" w:rsidRPr="00484C97" w:rsidRDefault="002C3322" w:rsidP="006437E9">
            <w:pPr>
              <w:spacing w:line="276" w:lineRule="auto"/>
              <w:jc w:val="right"/>
              <w:rPr>
                <w:color w:val="000000"/>
                <w:szCs w:val="21"/>
              </w:rPr>
            </w:pPr>
            <w:r w:rsidRPr="00484C97">
              <w:rPr>
                <w:color w:val="000000"/>
                <w:szCs w:val="21"/>
              </w:rPr>
              <w:t>197,278.25</w:t>
            </w:r>
          </w:p>
        </w:tc>
      </w:tr>
    </w:tbl>
    <w:p w:rsidR="00804437" w:rsidRPr="00484C97" w:rsidRDefault="00804437" w:rsidP="00804437">
      <w:pPr>
        <w:spacing w:line="360" w:lineRule="auto"/>
        <w:rPr>
          <w:b/>
          <w:color w:val="000000"/>
          <w:szCs w:val="21"/>
        </w:rPr>
      </w:pPr>
      <w:r w:rsidRPr="00484C97">
        <w:rPr>
          <w:b/>
          <w:bCs/>
          <w:color w:val="000000"/>
          <w:kern w:val="0"/>
          <w:szCs w:val="21"/>
        </w:rPr>
        <w:t xml:space="preserve">7.2.4.7.12 </w:t>
      </w:r>
      <w:r w:rsidR="0009167D" w:rsidRPr="00484C97">
        <w:rPr>
          <w:b/>
          <w:color w:val="000000"/>
          <w:szCs w:val="21"/>
        </w:rPr>
        <w:t>股票投资收益</w:t>
      </w:r>
    </w:p>
    <w:p w:rsidR="00804437" w:rsidRPr="00484C97" w:rsidRDefault="00804437" w:rsidP="00804437">
      <w:pPr>
        <w:spacing w:line="360" w:lineRule="auto"/>
        <w:ind w:firstLineChars="200" w:firstLine="420"/>
        <w:rPr>
          <w:color w:val="000000"/>
          <w:szCs w:val="21"/>
        </w:rPr>
      </w:pPr>
      <w:r w:rsidRPr="00484C97">
        <w:rPr>
          <w:color w:val="000000"/>
          <w:szCs w:val="21"/>
        </w:rPr>
        <w:t>本基金本报告期内及上年度可比期间无股票投资收益。</w:t>
      </w:r>
    </w:p>
    <w:p w:rsidR="00AA15FF" w:rsidRPr="00484C97" w:rsidRDefault="00AA15FF" w:rsidP="00705411">
      <w:pPr>
        <w:spacing w:beforeLines="50" w:before="156" w:line="360" w:lineRule="auto"/>
        <w:rPr>
          <w:b/>
          <w:color w:val="000000"/>
          <w:szCs w:val="21"/>
        </w:rPr>
      </w:pPr>
      <w:r w:rsidRPr="00484C97">
        <w:rPr>
          <w:b/>
          <w:bCs/>
          <w:color w:val="000000"/>
          <w:kern w:val="0"/>
          <w:szCs w:val="21"/>
        </w:rPr>
        <w:t>7.2.4.7.13</w:t>
      </w:r>
      <w:r w:rsidRPr="00484C97">
        <w:rPr>
          <w:rFonts w:hint="eastAsia"/>
          <w:b/>
          <w:bCs/>
          <w:color w:val="000000"/>
          <w:kern w:val="0"/>
          <w:szCs w:val="21"/>
        </w:rPr>
        <w:t xml:space="preserve"> </w:t>
      </w:r>
      <w:r w:rsidRPr="00484C97">
        <w:rPr>
          <w:b/>
          <w:bCs/>
          <w:color w:val="000000"/>
          <w:kern w:val="0"/>
          <w:szCs w:val="21"/>
        </w:rPr>
        <w:t>债券投资收益</w:t>
      </w:r>
    </w:p>
    <w:p w:rsidR="00AA15FF" w:rsidRPr="00484C97" w:rsidRDefault="00AA15FF" w:rsidP="00AA15FF">
      <w:pPr>
        <w:widowControl/>
        <w:tabs>
          <w:tab w:val="left" w:pos="1680"/>
        </w:tabs>
        <w:wordWrap w:val="0"/>
        <w:autoSpaceDE w:val="0"/>
        <w:autoSpaceDN w:val="0"/>
        <w:ind w:left="440"/>
        <w:jc w:val="right"/>
        <w:textAlignment w:val="bottom"/>
        <w:rPr>
          <w:color w:val="000000"/>
          <w:kern w:val="0"/>
          <w:szCs w:val="21"/>
        </w:rPr>
      </w:pPr>
      <w:r w:rsidRPr="00484C97">
        <w:rPr>
          <w:color w:val="000000"/>
          <w:szCs w:val="21"/>
        </w:rPr>
        <w:t xml:space="preserve">         </w:t>
      </w:r>
      <w:r w:rsidRPr="00484C97">
        <w:rPr>
          <w:color w:val="000000"/>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AA15FF" w:rsidRPr="00484C97" w:rsidTr="008F6D6A">
        <w:trPr>
          <w:trHeight w:val="315"/>
        </w:trPr>
        <w:tc>
          <w:tcPr>
            <w:tcW w:w="4129" w:type="dxa"/>
            <w:vAlign w:val="center"/>
          </w:tcPr>
          <w:p w:rsidR="00AA15FF" w:rsidRPr="00484C97" w:rsidRDefault="00AA15FF" w:rsidP="008F6D6A">
            <w:pPr>
              <w:autoSpaceDE w:val="0"/>
              <w:autoSpaceDN w:val="0"/>
              <w:spacing w:line="276" w:lineRule="auto"/>
              <w:ind w:left="440"/>
              <w:jc w:val="center"/>
              <w:textAlignment w:val="bottom"/>
              <w:rPr>
                <w:color w:val="000000"/>
                <w:kern w:val="0"/>
                <w:szCs w:val="21"/>
              </w:rPr>
            </w:pPr>
            <w:r w:rsidRPr="00484C97">
              <w:rPr>
                <w:color w:val="000000"/>
                <w:kern w:val="0"/>
                <w:szCs w:val="21"/>
              </w:rPr>
              <w:lastRenderedPageBreak/>
              <w:t>项目</w:t>
            </w:r>
          </w:p>
        </w:tc>
        <w:tc>
          <w:tcPr>
            <w:tcW w:w="2616" w:type="dxa"/>
            <w:vAlign w:val="center"/>
          </w:tcPr>
          <w:p w:rsidR="00AA15FF" w:rsidRPr="00484C97" w:rsidRDefault="00AA15FF" w:rsidP="008F6D6A">
            <w:pPr>
              <w:spacing w:line="276" w:lineRule="auto"/>
              <w:jc w:val="center"/>
              <w:rPr>
                <w:color w:val="000000"/>
                <w:szCs w:val="21"/>
              </w:rPr>
            </w:pPr>
            <w:r w:rsidRPr="00484C97">
              <w:rPr>
                <w:color w:val="000000"/>
                <w:szCs w:val="21"/>
              </w:rPr>
              <w:t>本期</w:t>
            </w:r>
          </w:p>
          <w:p w:rsidR="00AA15FF" w:rsidRPr="00484C97" w:rsidRDefault="00AA15FF" w:rsidP="008F6D6A">
            <w:pPr>
              <w:widowControl/>
              <w:autoSpaceDE w:val="0"/>
              <w:autoSpaceDN w:val="0"/>
              <w:spacing w:line="276" w:lineRule="auto"/>
              <w:ind w:right="-15"/>
              <w:jc w:val="center"/>
              <w:textAlignment w:val="bottom"/>
              <w:rPr>
                <w:color w:val="000000"/>
                <w:szCs w:val="21"/>
              </w:rPr>
            </w:pPr>
            <w:r w:rsidRPr="00484C97">
              <w:rPr>
                <w:color w:val="000000"/>
                <w:szCs w:val="21"/>
              </w:rPr>
              <w:t>2019</w:t>
            </w:r>
            <w:r w:rsidRPr="00484C97">
              <w:rPr>
                <w:color w:val="000000"/>
                <w:szCs w:val="21"/>
              </w:rPr>
              <w:t>年</w:t>
            </w:r>
            <w:r w:rsidRPr="00484C97">
              <w:rPr>
                <w:color w:val="000000"/>
                <w:szCs w:val="21"/>
              </w:rPr>
              <w:t>1</w:t>
            </w:r>
            <w:r w:rsidRPr="00484C97">
              <w:rPr>
                <w:color w:val="000000"/>
                <w:szCs w:val="21"/>
              </w:rPr>
              <w:t>月</w:t>
            </w:r>
            <w:r w:rsidRPr="00484C97">
              <w:rPr>
                <w:color w:val="000000"/>
                <w:szCs w:val="21"/>
              </w:rPr>
              <w:t>1</w:t>
            </w:r>
            <w:r w:rsidRPr="00484C97">
              <w:rPr>
                <w:color w:val="000000"/>
                <w:szCs w:val="21"/>
              </w:rPr>
              <w:t>日至</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w:t>
            </w:r>
            <w:r w:rsidR="00223710" w:rsidRPr="00484C97">
              <w:rPr>
                <w:rFonts w:hint="eastAsia"/>
                <w:color w:val="000000"/>
                <w:szCs w:val="21"/>
              </w:rPr>
              <w:t>(</w:t>
            </w:r>
            <w:r w:rsidR="00223710" w:rsidRPr="00484C97">
              <w:rPr>
                <w:rFonts w:hint="eastAsia"/>
                <w:color w:val="000000"/>
                <w:szCs w:val="21"/>
              </w:rPr>
              <w:t>基金合同失效前日</w:t>
            </w:r>
            <w:r w:rsidR="00223710" w:rsidRPr="00484C97">
              <w:rPr>
                <w:rFonts w:hint="eastAsia"/>
                <w:color w:val="000000"/>
                <w:szCs w:val="21"/>
              </w:rPr>
              <w:t>)</w:t>
            </w:r>
          </w:p>
        </w:tc>
        <w:tc>
          <w:tcPr>
            <w:tcW w:w="2616" w:type="dxa"/>
            <w:vAlign w:val="center"/>
          </w:tcPr>
          <w:p w:rsidR="00AA15FF" w:rsidRPr="00484C97" w:rsidRDefault="00AA15FF" w:rsidP="008F6D6A">
            <w:pPr>
              <w:spacing w:line="276" w:lineRule="auto"/>
              <w:jc w:val="center"/>
              <w:rPr>
                <w:color w:val="000000"/>
                <w:szCs w:val="21"/>
              </w:rPr>
            </w:pPr>
            <w:r w:rsidRPr="00484C97">
              <w:rPr>
                <w:color w:val="000000"/>
                <w:szCs w:val="21"/>
              </w:rPr>
              <w:t>上年度可比期间</w:t>
            </w:r>
          </w:p>
          <w:p w:rsidR="00AA15FF" w:rsidRPr="00484C97" w:rsidRDefault="00AA15FF" w:rsidP="008F6D6A">
            <w:pPr>
              <w:widowControl/>
              <w:autoSpaceDE w:val="0"/>
              <w:autoSpaceDN w:val="0"/>
              <w:spacing w:line="276" w:lineRule="auto"/>
              <w:ind w:right="-15"/>
              <w:jc w:val="center"/>
              <w:textAlignment w:val="bottom"/>
              <w:rPr>
                <w:color w:val="000000"/>
                <w:kern w:val="0"/>
                <w:szCs w:val="21"/>
              </w:rPr>
            </w:pPr>
            <w:r w:rsidRPr="00484C97">
              <w:rPr>
                <w:color w:val="000000"/>
                <w:szCs w:val="21"/>
              </w:rPr>
              <w:t>2018</w:t>
            </w:r>
            <w:r w:rsidRPr="00484C97">
              <w:rPr>
                <w:color w:val="000000"/>
                <w:szCs w:val="21"/>
              </w:rPr>
              <w:t>年</w:t>
            </w:r>
            <w:r w:rsidRPr="00484C97">
              <w:rPr>
                <w:color w:val="000000"/>
                <w:szCs w:val="21"/>
              </w:rPr>
              <w:t>1</w:t>
            </w:r>
            <w:r w:rsidRPr="00484C97">
              <w:rPr>
                <w:color w:val="000000"/>
                <w:szCs w:val="21"/>
              </w:rPr>
              <w:t>月</w:t>
            </w:r>
            <w:r w:rsidRPr="00484C97">
              <w:rPr>
                <w:color w:val="000000"/>
                <w:szCs w:val="21"/>
              </w:rPr>
              <w:t>1</w:t>
            </w:r>
            <w:r w:rsidRPr="00484C97">
              <w:rPr>
                <w:color w:val="000000"/>
                <w:szCs w:val="21"/>
              </w:rPr>
              <w:t>日至</w:t>
            </w:r>
            <w:r w:rsidRPr="00484C97">
              <w:rPr>
                <w:color w:val="000000"/>
                <w:szCs w:val="21"/>
              </w:rPr>
              <w:t>2018</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r w:rsidRPr="00484C97">
              <w:rPr>
                <w:color w:val="000000"/>
                <w:szCs w:val="21"/>
              </w:rPr>
              <w:t>-</w:t>
            </w:r>
          </w:p>
        </w:tc>
      </w:tr>
      <w:tr w:rsidR="00AA15FF" w:rsidRPr="00484C97" w:rsidTr="008F6D6A">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AA15FF" w:rsidRPr="00484C97" w:rsidRDefault="00AA15FF" w:rsidP="008F6D6A">
            <w:pPr>
              <w:widowControl/>
              <w:autoSpaceDE w:val="0"/>
              <w:autoSpaceDN w:val="0"/>
              <w:spacing w:line="276" w:lineRule="auto"/>
              <w:ind w:leftChars="50" w:left="105"/>
              <w:textAlignment w:val="bottom"/>
              <w:rPr>
                <w:color w:val="000000"/>
                <w:kern w:val="0"/>
                <w:szCs w:val="21"/>
              </w:rPr>
            </w:pPr>
            <w:r w:rsidRPr="00484C97">
              <w:rPr>
                <w:color w:val="000000"/>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AA15FF" w:rsidRPr="00484C97" w:rsidRDefault="00AA15FF" w:rsidP="008F6D6A">
            <w:pPr>
              <w:spacing w:line="276" w:lineRule="auto"/>
              <w:ind w:left="440"/>
              <w:jc w:val="right"/>
              <w:rPr>
                <w:color w:val="000000"/>
                <w:szCs w:val="21"/>
              </w:rPr>
            </w:pPr>
            <w:r w:rsidRPr="00484C97">
              <w:rPr>
                <w:color w:val="000000"/>
                <w:szCs w:val="21"/>
              </w:rPr>
              <w:t>902,353,869.12</w:t>
            </w:r>
          </w:p>
        </w:tc>
        <w:tc>
          <w:tcPr>
            <w:tcW w:w="2616" w:type="dxa"/>
            <w:tcBorders>
              <w:top w:val="single" w:sz="4" w:space="0" w:color="auto"/>
              <w:left w:val="single" w:sz="4" w:space="0" w:color="auto"/>
              <w:bottom w:val="single" w:sz="4" w:space="0" w:color="auto"/>
              <w:right w:val="single" w:sz="4" w:space="0" w:color="auto"/>
            </w:tcBorders>
            <w:vAlign w:val="center"/>
          </w:tcPr>
          <w:p w:rsidR="00AA15FF" w:rsidRPr="00484C97" w:rsidRDefault="00AA15FF" w:rsidP="008F6D6A">
            <w:pPr>
              <w:spacing w:line="276" w:lineRule="auto"/>
              <w:ind w:left="440"/>
              <w:jc w:val="right"/>
              <w:rPr>
                <w:color w:val="000000"/>
                <w:szCs w:val="21"/>
              </w:rPr>
            </w:pPr>
            <w:r w:rsidRPr="00484C97">
              <w:rPr>
                <w:color w:val="000000"/>
                <w:szCs w:val="21"/>
              </w:rPr>
              <w:t>817,787,049.28</w:t>
            </w:r>
          </w:p>
        </w:tc>
      </w:tr>
      <w:tr w:rsidR="00AA15FF" w:rsidRPr="00484C97" w:rsidTr="008F6D6A">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AA15FF" w:rsidRPr="00484C97" w:rsidRDefault="00AA15FF" w:rsidP="008F6D6A">
            <w:pPr>
              <w:widowControl/>
              <w:autoSpaceDE w:val="0"/>
              <w:autoSpaceDN w:val="0"/>
              <w:spacing w:line="276" w:lineRule="auto"/>
              <w:ind w:leftChars="50" w:left="105"/>
              <w:textAlignment w:val="bottom"/>
              <w:rPr>
                <w:color w:val="000000"/>
                <w:kern w:val="0"/>
                <w:szCs w:val="21"/>
              </w:rPr>
            </w:pPr>
            <w:r w:rsidRPr="00484C97">
              <w:rPr>
                <w:color w:val="000000"/>
                <w:szCs w:val="21"/>
              </w:rPr>
              <w:t>减：</w:t>
            </w:r>
            <w:r w:rsidRPr="00484C97">
              <w:rPr>
                <w:color w:val="000000"/>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AA15FF" w:rsidRPr="00484C97" w:rsidRDefault="00AA15FF" w:rsidP="008F6D6A">
            <w:pPr>
              <w:spacing w:line="276" w:lineRule="auto"/>
              <w:ind w:left="440"/>
              <w:jc w:val="right"/>
              <w:rPr>
                <w:color w:val="000000"/>
                <w:szCs w:val="21"/>
              </w:rPr>
            </w:pPr>
            <w:r w:rsidRPr="00484C97">
              <w:rPr>
                <w:color w:val="000000"/>
                <w:szCs w:val="21"/>
              </w:rPr>
              <w:t>862,039,564.14</w:t>
            </w:r>
          </w:p>
        </w:tc>
        <w:tc>
          <w:tcPr>
            <w:tcW w:w="2616" w:type="dxa"/>
            <w:tcBorders>
              <w:top w:val="single" w:sz="4" w:space="0" w:color="auto"/>
              <w:left w:val="single" w:sz="4" w:space="0" w:color="auto"/>
              <w:bottom w:val="single" w:sz="4" w:space="0" w:color="auto"/>
              <w:right w:val="single" w:sz="4" w:space="0" w:color="auto"/>
            </w:tcBorders>
            <w:vAlign w:val="center"/>
          </w:tcPr>
          <w:p w:rsidR="00AA15FF" w:rsidRPr="00484C97" w:rsidRDefault="00AA15FF" w:rsidP="008F6D6A">
            <w:pPr>
              <w:spacing w:line="276" w:lineRule="auto"/>
              <w:ind w:left="440"/>
              <w:jc w:val="right"/>
              <w:rPr>
                <w:color w:val="000000"/>
                <w:szCs w:val="21"/>
              </w:rPr>
            </w:pPr>
            <w:r w:rsidRPr="00484C97">
              <w:rPr>
                <w:color w:val="000000"/>
                <w:szCs w:val="21"/>
              </w:rPr>
              <w:t>788,170,683.50</w:t>
            </w:r>
          </w:p>
        </w:tc>
      </w:tr>
      <w:tr w:rsidR="00AA15FF" w:rsidRPr="00484C97" w:rsidTr="008F6D6A">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AA15FF" w:rsidRPr="00484C97" w:rsidRDefault="00AA15FF" w:rsidP="008F6D6A">
            <w:pPr>
              <w:widowControl/>
              <w:autoSpaceDE w:val="0"/>
              <w:autoSpaceDN w:val="0"/>
              <w:spacing w:line="276" w:lineRule="auto"/>
              <w:ind w:firstLineChars="50" w:firstLine="105"/>
              <w:textAlignment w:val="bottom"/>
              <w:rPr>
                <w:color w:val="000000"/>
                <w:kern w:val="0"/>
                <w:szCs w:val="21"/>
              </w:rPr>
            </w:pPr>
            <w:r w:rsidRPr="00484C97">
              <w:rPr>
                <w:color w:val="000000"/>
                <w:szCs w:val="21"/>
              </w:rPr>
              <w:t>减：</w:t>
            </w:r>
            <w:r w:rsidRPr="00484C97">
              <w:rPr>
                <w:color w:val="000000"/>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AA15FF" w:rsidRPr="00484C97" w:rsidRDefault="00AA15FF" w:rsidP="008F6D6A">
            <w:pPr>
              <w:spacing w:line="276" w:lineRule="auto"/>
              <w:ind w:left="440"/>
              <w:jc w:val="right"/>
              <w:rPr>
                <w:color w:val="000000"/>
                <w:szCs w:val="21"/>
              </w:rPr>
            </w:pPr>
            <w:r w:rsidRPr="00484C97">
              <w:rPr>
                <w:color w:val="000000"/>
                <w:szCs w:val="21"/>
              </w:rPr>
              <w:t>36,821,775.61</w:t>
            </w:r>
          </w:p>
        </w:tc>
        <w:tc>
          <w:tcPr>
            <w:tcW w:w="2616" w:type="dxa"/>
            <w:tcBorders>
              <w:top w:val="single" w:sz="4" w:space="0" w:color="auto"/>
              <w:left w:val="single" w:sz="4" w:space="0" w:color="auto"/>
              <w:bottom w:val="single" w:sz="4" w:space="0" w:color="auto"/>
              <w:right w:val="single" w:sz="4" w:space="0" w:color="auto"/>
            </w:tcBorders>
            <w:vAlign w:val="center"/>
          </w:tcPr>
          <w:p w:rsidR="00AA15FF" w:rsidRPr="00484C97" w:rsidRDefault="00AA15FF" w:rsidP="008F6D6A">
            <w:pPr>
              <w:spacing w:line="276" w:lineRule="auto"/>
              <w:ind w:left="440"/>
              <w:jc w:val="right"/>
              <w:rPr>
                <w:color w:val="000000"/>
                <w:szCs w:val="21"/>
              </w:rPr>
            </w:pPr>
            <w:r w:rsidRPr="00484C97">
              <w:rPr>
                <w:color w:val="000000"/>
                <w:szCs w:val="21"/>
              </w:rPr>
              <w:t>29,710,913.71</w:t>
            </w:r>
          </w:p>
        </w:tc>
      </w:tr>
      <w:tr w:rsidR="00AA15FF" w:rsidRPr="00484C97" w:rsidTr="008F6D6A">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AA15FF" w:rsidRPr="00484C97" w:rsidRDefault="00AA15FF" w:rsidP="008F6D6A">
            <w:pPr>
              <w:widowControl/>
              <w:autoSpaceDE w:val="0"/>
              <w:autoSpaceDN w:val="0"/>
              <w:spacing w:line="276" w:lineRule="auto"/>
              <w:ind w:leftChars="50" w:left="105"/>
              <w:textAlignment w:val="bottom"/>
              <w:rPr>
                <w:color w:val="000000"/>
                <w:kern w:val="0"/>
                <w:szCs w:val="21"/>
              </w:rPr>
            </w:pPr>
            <w:r w:rsidRPr="00484C97">
              <w:rPr>
                <w:color w:val="000000"/>
                <w:kern w:val="0"/>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AA15FF" w:rsidRPr="00484C97" w:rsidRDefault="00AA15FF" w:rsidP="008F6D6A">
            <w:pPr>
              <w:spacing w:line="276" w:lineRule="auto"/>
              <w:ind w:left="440"/>
              <w:jc w:val="right"/>
              <w:rPr>
                <w:color w:val="000000"/>
                <w:szCs w:val="21"/>
              </w:rPr>
            </w:pPr>
            <w:r w:rsidRPr="00484C97">
              <w:rPr>
                <w:color w:val="000000"/>
                <w:szCs w:val="21"/>
              </w:rPr>
              <w:t>3,492,529.37</w:t>
            </w:r>
          </w:p>
        </w:tc>
        <w:tc>
          <w:tcPr>
            <w:tcW w:w="2616" w:type="dxa"/>
            <w:tcBorders>
              <w:top w:val="single" w:sz="4" w:space="0" w:color="auto"/>
              <w:left w:val="single" w:sz="4" w:space="0" w:color="auto"/>
              <w:bottom w:val="single" w:sz="4" w:space="0" w:color="auto"/>
              <w:right w:val="single" w:sz="4" w:space="0" w:color="auto"/>
            </w:tcBorders>
            <w:vAlign w:val="center"/>
          </w:tcPr>
          <w:p w:rsidR="00AA15FF" w:rsidRPr="00484C97" w:rsidRDefault="00AA15FF" w:rsidP="008F6D6A">
            <w:pPr>
              <w:spacing w:line="276" w:lineRule="auto"/>
              <w:ind w:left="440"/>
              <w:jc w:val="right"/>
              <w:rPr>
                <w:color w:val="000000"/>
                <w:szCs w:val="21"/>
              </w:rPr>
            </w:pPr>
            <w:r w:rsidRPr="00484C97">
              <w:rPr>
                <w:color w:val="000000"/>
                <w:szCs w:val="21"/>
              </w:rPr>
              <w:t>-94,547.93</w:t>
            </w:r>
          </w:p>
        </w:tc>
      </w:tr>
    </w:tbl>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7.2.4.7.14 </w:t>
      </w:r>
      <w:r w:rsidRPr="00484C97">
        <w:rPr>
          <w:b/>
          <w:bCs/>
          <w:color w:val="000000"/>
          <w:kern w:val="0"/>
          <w:szCs w:val="21"/>
        </w:rPr>
        <w:t>资产支持证券投资收益</w:t>
      </w:r>
    </w:p>
    <w:p w:rsidR="00B23C3E" w:rsidRPr="00484C97" w:rsidRDefault="002C3322" w:rsidP="008B2873">
      <w:pPr>
        <w:spacing w:line="360" w:lineRule="auto"/>
        <w:ind w:firstLineChars="200" w:firstLine="420"/>
        <w:rPr>
          <w:color w:val="000000"/>
          <w:szCs w:val="21"/>
        </w:rPr>
      </w:pPr>
      <w:r w:rsidRPr="00484C97">
        <w:rPr>
          <w:color w:val="000000"/>
          <w:szCs w:val="21"/>
        </w:rPr>
        <w:t>本基金本报告期内及上年度可比期间无资产支持证券投资收益。</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7.2.4.7.15 </w:t>
      </w:r>
      <w:r w:rsidRPr="00484C97">
        <w:rPr>
          <w:b/>
          <w:bCs/>
          <w:color w:val="000000"/>
          <w:kern w:val="0"/>
          <w:szCs w:val="21"/>
        </w:rPr>
        <w:t>衍生工具收益</w:t>
      </w:r>
    </w:p>
    <w:p w:rsidR="00B23C3E" w:rsidRPr="00484C97" w:rsidRDefault="00015151" w:rsidP="008B2873">
      <w:pPr>
        <w:spacing w:line="360" w:lineRule="auto"/>
        <w:ind w:firstLineChars="200" w:firstLine="420"/>
        <w:rPr>
          <w:color w:val="000000"/>
          <w:szCs w:val="21"/>
        </w:rPr>
      </w:pPr>
      <w:r w:rsidRPr="00484C97">
        <w:rPr>
          <w:color w:val="000000"/>
          <w:szCs w:val="21"/>
        </w:rPr>
        <w:t>本基金本报告期内及上年度可比期间无衍生工具收益。</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7.2.4.7.16 </w:t>
      </w:r>
      <w:r w:rsidRPr="00484C97">
        <w:rPr>
          <w:b/>
          <w:bCs/>
          <w:color w:val="000000"/>
          <w:kern w:val="0"/>
          <w:szCs w:val="21"/>
        </w:rPr>
        <w:t>股利收益</w:t>
      </w:r>
    </w:p>
    <w:p w:rsidR="00B23C3E" w:rsidRPr="00484C97" w:rsidRDefault="002C3322" w:rsidP="008B2873">
      <w:pPr>
        <w:spacing w:line="360" w:lineRule="auto"/>
        <w:ind w:firstLineChars="200" w:firstLine="420"/>
        <w:rPr>
          <w:color w:val="000000"/>
          <w:szCs w:val="21"/>
        </w:rPr>
      </w:pPr>
      <w:r w:rsidRPr="00484C97">
        <w:rPr>
          <w:color w:val="000000"/>
          <w:szCs w:val="21"/>
        </w:rPr>
        <w:t>本基金本报告期内及上年度可比期间无股利收益。</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7.2.4.7.17</w:t>
      </w:r>
      <w:r w:rsidRPr="00484C97">
        <w:rPr>
          <w:b/>
          <w:bCs/>
          <w:color w:val="000000"/>
          <w:kern w:val="0"/>
          <w:szCs w:val="21"/>
        </w:rPr>
        <w:t>公允价值变动收益</w:t>
      </w:r>
    </w:p>
    <w:p w:rsidR="00A07CB3" w:rsidRPr="00484C97" w:rsidRDefault="00A07CB3" w:rsidP="00A07CB3">
      <w:pPr>
        <w:tabs>
          <w:tab w:val="left" w:pos="8820"/>
        </w:tabs>
        <w:spacing w:line="360" w:lineRule="auto"/>
        <w:ind w:rightChars="-52" w:right="-109"/>
        <w:jc w:val="right"/>
        <w:rPr>
          <w:color w:val="000000"/>
          <w:szCs w:val="21"/>
        </w:rPr>
      </w:pPr>
      <w:r w:rsidRPr="00484C97">
        <w:rPr>
          <w:color w:val="000000"/>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A07CB3" w:rsidRPr="00484C97" w:rsidTr="00061EF2">
        <w:trPr>
          <w:trHeight w:val="285"/>
        </w:trPr>
        <w:tc>
          <w:tcPr>
            <w:tcW w:w="2987" w:type="dxa"/>
            <w:vAlign w:val="center"/>
          </w:tcPr>
          <w:p w:rsidR="00A07CB3" w:rsidRPr="00484C97" w:rsidRDefault="00A07CB3" w:rsidP="00061EF2">
            <w:pPr>
              <w:spacing w:line="276" w:lineRule="auto"/>
              <w:jc w:val="center"/>
              <w:rPr>
                <w:color w:val="000000"/>
                <w:szCs w:val="21"/>
              </w:rPr>
            </w:pPr>
            <w:r w:rsidRPr="00484C97">
              <w:rPr>
                <w:color w:val="000000"/>
                <w:kern w:val="0"/>
                <w:szCs w:val="21"/>
              </w:rPr>
              <w:t>项目名称</w:t>
            </w:r>
          </w:p>
        </w:tc>
        <w:tc>
          <w:tcPr>
            <w:tcW w:w="3149" w:type="dxa"/>
            <w:vAlign w:val="center"/>
          </w:tcPr>
          <w:p w:rsidR="00A07CB3" w:rsidRPr="00484C97" w:rsidRDefault="00A07CB3" w:rsidP="00061EF2">
            <w:pPr>
              <w:spacing w:line="276" w:lineRule="auto"/>
              <w:jc w:val="center"/>
              <w:rPr>
                <w:color w:val="000000"/>
                <w:szCs w:val="21"/>
              </w:rPr>
            </w:pPr>
            <w:r w:rsidRPr="00484C97">
              <w:rPr>
                <w:color w:val="000000"/>
                <w:szCs w:val="21"/>
              </w:rPr>
              <w:t>本期</w:t>
            </w:r>
          </w:p>
          <w:p w:rsidR="00A07CB3" w:rsidRPr="00484C97" w:rsidRDefault="00A07CB3" w:rsidP="00061EF2">
            <w:pPr>
              <w:widowControl/>
              <w:autoSpaceDE w:val="0"/>
              <w:autoSpaceDN w:val="0"/>
              <w:spacing w:line="276" w:lineRule="auto"/>
              <w:ind w:right="-15"/>
              <w:jc w:val="center"/>
              <w:textAlignment w:val="bottom"/>
              <w:rPr>
                <w:color w:val="000000"/>
                <w:szCs w:val="21"/>
              </w:rPr>
            </w:pPr>
            <w:r w:rsidRPr="00484C97">
              <w:rPr>
                <w:color w:val="000000"/>
                <w:szCs w:val="21"/>
              </w:rPr>
              <w:t>2019</w:t>
            </w:r>
            <w:r w:rsidRPr="00484C97">
              <w:rPr>
                <w:color w:val="000000"/>
                <w:szCs w:val="21"/>
              </w:rPr>
              <w:t>年</w:t>
            </w:r>
            <w:r w:rsidRPr="00484C97">
              <w:rPr>
                <w:color w:val="000000"/>
                <w:szCs w:val="21"/>
              </w:rPr>
              <w:t>1</w:t>
            </w:r>
            <w:r w:rsidRPr="00484C97">
              <w:rPr>
                <w:color w:val="000000"/>
                <w:szCs w:val="21"/>
              </w:rPr>
              <w:t>月</w:t>
            </w:r>
            <w:r w:rsidRPr="00484C97">
              <w:rPr>
                <w:color w:val="000000"/>
                <w:szCs w:val="21"/>
              </w:rPr>
              <w:t>1</w:t>
            </w:r>
            <w:r w:rsidRPr="00484C97">
              <w:rPr>
                <w:color w:val="000000"/>
                <w:szCs w:val="21"/>
              </w:rPr>
              <w:t>日至</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w:t>
            </w:r>
            <w:r w:rsidR="00223710" w:rsidRPr="00484C97">
              <w:rPr>
                <w:rFonts w:hint="eastAsia"/>
                <w:color w:val="000000"/>
                <w:szCs w:val="21"/>
              </w:rPr>
              <w:t>(</w:t>
            </w:r>
            <w:r w:rsidR="00223710" w:rsidRPr="00484C97">
              <w:rPr>
                <w:rFonts w:hint="eastAsia"/>
                <w:color w:val="000000"/>
                <w:szCs w:val="21"/>
              </w:rPr>
              <w:t>基金合同失效前日</w:t>
            </w:r>
            <w:r w:rsidR="00223710" w:rsidRPr="00484C97">
              <w:rPr>
                <w:rFonts w:hint="eastAsia"/>
                <w:color w:val="000000"/>
                <w:szCs w:val="21"/>
              </w:rPr>
              <w:t>)</w:t>
            </w:r>
          </w:p>
        </w:tc>
        <w:tc>
          <w:tcPr>
            <w:tcW w:w="3149" w:type="dxa"/>
            <w:vAlign w:val="center"/>
          </w:tcPr>
          <w:p w:rsidR="00A07CB3" w:rsidRPr="00484C97" w:rsidRDefault="00A07CB3" w:rsidP="00061EF2">
            <w:pPr>
              <w:spacing w:line="276" w:lineRule="auto"/>
              <w:jc w:val="center"/>
              <w:rPr>
                <w:color w:val="000000"/>
                <w:szCs w:val="21"/>
              </w:rPr>
            </w:pPr>
            <w:r w:rsidRPr="00484C97">
              <w:rPr>
                <w:color w:val="000000"/>
                <w:szCs w:val="21"/>
              </w:rPr>
              <w:t>上年度可比期间</w:t>
            </w:r>
          </w:p>
          <w:p w:rsidR="00A07CB3" w:rsidRPr="00484C97" w:rsidRDefault="00A07CB3" w:rsidP="00061EF2">
            <w:pPr>
              <w:widowControl/>
              <w:autoSpaceDE w:val="0"/>
              <w:autoSpaceDN w:val="0"/>
              <w:spacing w:line="276" w:lineRule="auto"/>
              <w:ind w:right="-15"/>
              <w:jc w:val="center"/>
              <w:textAlignment w:val="bottom"/>
              <w:rPr>
                <w:color w:val="000000"/>
                <w:kern w:val="0"/>
                <w:szCs w:val="21"/>
              </w:rPr>
            </w:pPr>
            <w:r w:rsidRPr="00484C97">
              <w:rPr>
                <w:color w:val="000000"/>
                <w:szCs w:val="21"/>
              </w:rPr>
              <w:t>2018</w:t>
            </w:r>
            <w:r w:rsidRPr="00484C97">
              <w:rPr>
                <w:color w:val="000000"/>
                <w:szCs w:val="21"/>
              </w:rPr>
              <w:t>年</w:t>
            </w:r>
            <w:r w:rsidRPr="00484C97">
              <w:rPr>
                <w:color w:val="000000"/>
                <w:szCs w:val="21"/>
              </w:rPr>
              <w:t>1</w:t>
            </w:r>
            <w:r w:rsidRPr="00484C97">
              <w:rPr>
                <w:color w:val="000000"/>
                <w:szCs w:val="21"/>
              </w:rPr>
              <w:t>月</w:t>
            </w:r>
            <w:r w:rsidRPr="00484C97">
              <w:rPr>
                <w:color w:val="000000"/>
                <w:szCs w:val="21"/>
              </w:rPr>
              <w:t>1</w:t>
            </w:r>
            <w:r w:rsidRPr="00484C97">
              <w:rPr>
                <w:color w:val="000000"/>
                <w:szCs w:val="21"/>
              </w:rPr>
              <w:t>日至</w:t>
            </w:r>
            <w:r w:rsidRPr="00484C97">
              <w:rPr>
                <w:color w:val="000000"/>
                <w:szCs w:val="21"/>
              </w:rPr>
              <w:t>2018</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r w:rsidRPr="00484C97">
              <w:rPr>
                <w:color w:val="000000"/>
                <w:szCs w:val="21"/>
              </w:rPr>
              <w:t>-</w:t>
            </w:r>
          </w:p>
        </w:tc>
      </w:tr>
      <w:tr w:rsidR="00A07CB3" w:rsidRPr="00484C97" w:rsidTr="00061EF2">
        <w:trPr>
          <w:trHeight w:val="285"/>
        </w:trPr>
        <w:tc>
          <w:tcPr>
            <w:tcW w:w="2987" w:type="dxa"/>
            <w:vAlign w:val="center"/>
          </w:tcPr>
          <w:p w:rsidR="00A07CB3" w:rsidRPr="00484C97" w:rsidRDefault="00A07CB3" w:rsidP="00061EF2">
            <w:pPr>
              <w:widowControl/>
              <w:spacing w:line="360" w:lineRule="auto"/>
              <w:rPr>
                <w:kern w:val="0"/>
                <w:szCs w:val="21"/>
              </w:rPr>
            </w:pPr>
            <w:r w:rsidRPr="00484C97">
              <w:rPr>
                <w:kern w:val="0"/>
                <w:szCs w:val="21"/>
              </w:rPr>
              <w:t>1.</w:t>
            </w:r>
            <w:r w:rsidRPr="00484C97">
              <w:rPr>
                <w:kern w:val="0"/>
                <w:szCs w:val="21"/>
              </w:rPr>
              <w:t>交易性金融资产</w:t>
            </w:r>
          </w:p>
        </w:tc>
        <w:tc>
          <w:tcPr>
            <w:tcW w:w="3149" w:type="dxa"/>
            <w:vAlign w:val="center"/>
          </w:tcPr>
          <w:p w:rsidR="00A07CB3" w:rsidRPr="00484C97" w:rsidRDefault="00A07CB3" w:rsidP="00061EF2">
            <w:pPr>
              <w:spacing w:line="276" w:lineRule="auto"/>
              <w:jc w:val="right"/>
              <w:rPr>
                <w:color w:val="000000"/>
                <w:szCs w:val="21"/>
              </w:rPr>
            </w:pPr>
            <w:r w:rsidRPr="00484C97">
              <w:rPr>
                <w:color w:val="000000"/>
                <w:szCs w:val="21"/>
              </w:rPr>
              <w:t>-5,239,455.86</w:t>
            </w:r>
          </w:p>
        </w:tc>
        <w:tc>
          <w:tcPr>
            <w:tcW w:w="3149" w:type="dxa"/>
            <w:vAlign w:val="center"/>
          </w:tcPr>
          <w:p w:rsidR="00A07CB3" w:rsidRPr="00484C97" w:rsidRDefault="00A07CB3" w:rsidP="00061EF2">
            <w:pPr>
              <w:spacing w:line="276" w:lineRule="auto"/>
              <w:jc w:val="right"/>
              <w:rPr>
                <w:color w:val="000000"/>
                <w:szCs w:val="21"/>
              </w:rPr>
            </w:pPr>
            <w:r w:rsidRPr="00484C97">
              <w:rPr>
                <w:color w:val="000000"/>
                <w:szCs w:val="21"/>
              </w:rPr>
              <w:t>8,061,616.16</w:t>
            </w:r>
          </w:p>
        </w:tc>
      </w:tr>
      <w:tr w:rsidR="00A07CB3" w:rsidRPr="00484C97" w:rsidTr="00061EF2">
        <w:trPr>
          <w:trHeight w:val="285"/>
        </w:trPr>
        <w:tc>
          <w:tcPr>
            <w:tcW w:w="2987" w:type="dxa"/>
            <w:vAlign w:val="center"/>
          </w:tcPr>
          <w:p w:rsidR="00A07CB3" w:rsidRPr="00484C97" w:rsidRDefault="00A07CB3" w:rsidP="00061EF2">
            <w:pPr>
              <w:widowControl/>
              <w:spacing w:line="360" w:lineRule="auto"/>
              <w:rPr>
                <w:kern w:val="0"/>
                <w:szCs w:val="21"/>
              </w:rPr>
            </w:pPr>
            <w:r w:rsidRPr="00484C97">
              <w:rPr>
                <w:kern w:val="0"/>
                <w:szCs w:val="21"/>
              </w:rPr>
              <w:t>——</w:t>
            </w:r>
            <w:r w:rsidRPr="00484C97">
              <w:rPr>
                <w:kern w:val="0"/>
                <w:szCs w:val="21"/>
              </w:rPr>
              <w:t>股票投资</w:t>
            </w:r>
          </w:p>
        </w:tc>
        <w:tc>
          <w:tcPr>
            <w:tcW w:w="3149" w:type="dxa"/>
            <w:vAlign w:val="center"/>
          </w:tcPr>
          <w:p w:rsidR="00A07CB3" w:rsidRPr="00484C97" w:rsidRDefault="00A07CB3" w:rsidP="00061EF2">
            <w:pPr>
              <w:spacing w:line="276" w:lineRule="auto"/>
              <w:jc w:val="right"/>
              <w:rPr>
                <w:color w:val="000000"/>
                <w:szCs w:val="21"/>
              </w:rPr>
            </w:pPr>
            <w:r w:rsidRPr="00484C97">
              <w:rPr>
                <w:color w:val="000000"/>
                <w:szCs w:val="21"/>
              </w:rPr>
              <w:t>-</w:t>
            </w:r>
          </w:p>
        </w:tc>
        <w:tc>
          <w:tcPr>
            <w:tcW w:w="3149" w:type="dxa"/>
            <w:vAlign w:val="center"/>
          </w:tcPr>
          <w:p w:rsidR="00A07CB3" w:rsidRPr="00484C97" w:rsidRDefault="00A07CB3" w:rsidP="00061EF2">
            <w:pPr>
              <w:spacing w:line="276" w:lineRule="auto"/>
              <w:jc w:val="right"/>
              <w:rPr>
                <w:color w:val="000000"/>
                <w:szCs w:val="21"/>
              </w:rPr>
            </w:pPr>
            <w:r w:rsidRPr="00484C97">
              <w:rPr>
                <w:color w:val="000000"/>
                <w:szCs w:val="21"/>
              </w:rPr>
              <w:t>-</w:t>
            </w:r>
          </w:p>
        </w:tc>
      </w:tr>
      <w:tr w:rsidR="00A07CB3" w:rsidRPr="00484C97" w:rsidTr="00061EF2">
        <w:trPr>
          <w:trHeight w:val="285"/>
        </w:trPr>
        <w:tc>
          <w:tcPr>
            <w:tcW w:w="2987" w:type="dxa"/>
            <w:vAlign w:val="center"/>
          </w:tcPr>
          <w:p w:rsidR="00A07CB3" w:rsidRPr="00484C97" w:rsidRDefault="00A07CB3" w:rsidP="00061EF2">
            <w:pPr>
              <w:widowControl/>
              <w:spacing w:line="360" w:lineRule="auto"/>
              <w:rPr>
                <w:kern w:val="0"/>
                <w:szCs w:val="21"/>
              </w:rPr>
            </w:pPr>
            <w:r w:rsidRPr="00484C97">
              <w:rPr>
                <w:kern w:val="0"/>
                <w:szCs w:val="21"/>
              </w:rPr>
              <w:t>——</w:t>
            </w:r>
            <w:r w:rsidRPr="00484C97">
              <w:rPr>
                <w:kern w:val="0"/>
                <w:szCs w:val="21"/>
              </w:rPr>
              <w:t>债券投资</w:t>
            </w:r>
          </w:p>
        </w:tc>
        <w:tc>
          <w:tcPr>
            <w:tcW w:w="3149" w:type="dxa"/>
            <w:vAlign w:val="center"/>
          </w:tcPr>
          <w:p w:rsidR="00A07CB3" w:rsidRPr="00484C97" w:rsidRDefault="00A07CB3" w:rsidP="00061EF2">
            <w:pPr>
              <w:spacing w:line="276" w:lineRule="auto"/>
              <w:jc w:val="right"/>
              <w:rPr>
                <w:color w:val="000000"/>
                <w:szCs w:val="21"/>
              </w:rPr>
            </w:pPr>
            <w:r w:rsidRPr="00484C97">
              <w:rPr>
                <w:color w:val="000000"/>
                <w:szCs w:val="21"/>
              </w:rPr>
              <w:t>-5,239,455.86</w:t>
            </w:r>
          </w:p>
        </w:tc>
        <w:tc>
          <w:tcPr>
            <w:tcW w:w="3149" w:type="dxa"/>
            <w:vAlign w:val="center"/>
          </w:tcPr>
          <w:p w:rsidR="00A07CB3" w:rsidRPr="00484C97" w:rsidRDefault="00A07CB3" w:rsidP="00061EF2">
            <w:pPr>
              <w:spacing w:line="276" w:lineRule="auto"/>
              <w:jc w:val="right"/>
              <w:rPr>
                <w:color w:val="000000"/>
                <w:szCs w:val="21"/>
              </w:rPr>
            </w:pPr>
            <w:r w:rsidRPr="00484C97">
              <w:rPr>
                <w:color w:val="000000"/>
                <w:szCs w:val="21"/>
              </w:rPr>
              <w:t>8,061,616.16</w:t>
            </w:r>
          </w:p>
        </w:tc>
      </w:tr>
      <w:tr w:rsidR="00A07CB3" w:rsidRPr="00484C97" w:rsidTr="00061EF2">
        <w:trPr>
          <w:trHeight w:val="285"/>
        </w:trPr>
        <w:tc>
          <w:tcPr>
            <w:tcW w:w="2987" w:type="dxa"/>
            <w:vAlign w:val="center"/>
          </w:tcPr>
          <w:p w:rsidR="00A07CB3" w:rsidRPr="00484C97" w:rsidRDefault="00A07CB3" w:rsidP="00061EF2">
            <w:pPr>
              <w:widowControl/>
              <w:spacing w:line="360" w:lineRule="auto"/>
              <w:rPr>
                <w:kern w:val="0"/>
                <w:szCs w:val="21"/>
              </w:rPr>
            </w:pPr>
            <w:r w:rsidRPr="00484C97">
              <w:rPr>
                <w:kern w:val="0"/>
                <w:szCs w:val="21"/>
              </w:rPr>
              <w:t>——</w:t>
            </w:r>
            <w:r w:rsidRPr="00484C97">
              <w:rPr>
                <w:kern w:val="0"/>
                <w:szCs w:val="21"/>
              </w:rPr>
              <w:t>资产支持证券投资</w:t>
            </w:r>
          </w:p>
        </w:tc>
        <w:tc>
          <w:tcPr>
            <w:tcW w:w="3149" w:type="dxa"/>
            <w:vAlign w:val="center"/>
          </w:tcPr>
          <w:p w:rsidR="00A07CB3" w:rsidRPr="00484C97" w:rsidRDefault="00A07CB3" w:rsidP="00061EF2">
            <w:pPr>
              <w:spacing w:line="276" w:lineRule="auto"/>
              <w:jc w:val="right"/>
              <w:rPr>
                <w:color w:val="000000"/>
                <w:szCs w:val="21"/>
              </w:rPr>
            </w:pPr>
            <w:r w:rsidRPr="00484C97">
              <w:rPr>
                <w:color w:val="000000"/>
                <w:szCs w:val="21"/>
              </w:rPr>
              <w:t>-</w:t>
            </w:r>
          </w:p>
        </w:tc>
        <w:tc>
          <w:tcPr>
            <w:tcW w:w="3149" w:type="dxa"/>
            <w:vAlign w:val="center"/>
          </w:tcPr>
          <w:p w:rsidR="00A07CB3" w:rsidRPr="00484C97" w:rsidRDefault="00A07CB3" w:rsidP="00061EF2">
            <w:pPr>
              <w:spacing w:line="276" w:lineRule="auto"/>
              <w:jc w:val="right"/>
              <w:rPr>
                <w:color w:val="000000"/>
                <w:szCs w:val="21"/>
              </w:rPr>
            </w:pPr>
            <w:r w:rsidRPr="00484C97">
              <w:rPr>
                <w:color w:val="000000"/>
                <w:szCs w:val="21"/>
              </w:rPr>
              <w:t>-</w:t>
            </w:r>
          </w:p>
        </w:tc>
      </w:tr>
      <w:tr w:rsidR="00A07CB3" w:rsidRPr="00484C97" w:rsidTr="00061EF2">
        <w:trPr>
          <w:trHeight w:val="285"/>
        </w:trPr>
        <w:tc>
          <w:tcPr>
            <w:tcW w:w="2987" w:type="dxa"/>
            <w:vAlign w:val="center"/>
          </w:tcPr>
          <w:p w:rsidR="00A07CB3" w:rsidRPr="00484C97" w:rsidRDefault="00A07CB3" w:rsidP="00061EF2">
            <w:pPr>
              <w:widowControl/>
              <w:spacing w:line="360" w:lineRule="auto"/>
              <w:rPr>
                <w:kern w:val="0"/>
                <w:szCs w:val="21"/>
              </w:rPr>
            </w:pPr>
            <w:r w:rsidRPr="00484C97">
              <w:rPr>
                <w:kern w:val="0"/>
                <w:szCs w:val="21"/>
              </w:rPr>
              <w:t>——</w:t>
            </w:r>
            <w:r w:rsidRPr="00484C97">
              <w:rPr>
                <w:kern w:val="0"/>
                <w:szCs w:val="21"/>
              </w:rPr>
              <w:t>基金投资</w:t>
            </w:r>
          </w:p>
        </w:tc>
        <w:tc>
          <w:tcPr>
            <w:tcW w:w="3149" w:type="dxa"/>
            <w:vAlign w:val="center"/>
          </w:tcPr>
          <w:p w:rsidR="00A07CB3" w:rsidRPr="00484C97" w:rsidRDefault="00A07CB3" w:rsidP="00061EF2">
            <w:pPr>
              <w:spacing w:line="276" w:lineRule="auto"/>
              <w:jc w:val="right"/>
              <w:rPr>
                <w:color w:val="000000"/>
                <w:szCs w:val="21"/>
              </w:rPr>
            </w:pPr>
            <w:r w:rsidRPr="00484C97">
              <w:rPr>
                <w:color w:val="000000"/>
                <w:szCs w:val="21"/>
              </w:rPr>
              <w:t>-</w:t>
            </w:r>
          </w:p>
        </w:tc>
        <w:tc>
          <w:tcPr>
            <w:tcW w:w="3149" w:type="dxa"/>
            <w:vAlign w:val="center"/>
          </w:tcPr>
          <w:p w:rsidR="00A07CB3" w:rsidRPr="00484C97" w:rsidRDefault="00A07CB3" w:rsidP="00061EF2">
            <w:pPr>
              <w:spacing w:line="276" w:lineRule="auto"/>
              <w:jc w:val="right"/>
              <w:rPr>
                <w:color w:val="000000"/>
                <w:szCs w:val="21"/>
              </w:rPr>
            </w:pPr>
            <w:r w:rsidRPr="00484C97">
              <w:rPr>
                <w:color w:val="000000"/>
                <w:szCs w:val="21"/>
              </w:rPr>
              <w:t>-</w:t>
            </w:r>
          </w:p>
        </w:tc>
      </w:tr>
      <w:tr w:rsidR="00A07CB3" w:rsidRPr="00484C97" w:rsidTr="00061EF2">
        <w:trPr>
          <w:trHeight w:val="285"/>
        </w:trPr>
        <w:tc>
          <w:tcPr>
            <w:tcW w:w="2987" w:type="dxa"/>
            <w:vAlign w:val="center"/>
          </w:tcPr>
          <w:p w:rsidR="00A07CB3" w:rsidRPr="00484C97" w:rsidRDefault="00A07CB3" w:rsidP="00061EF2">
            <w:pPr>
              <w:widowControl/>
              <w:spacing w:line="360" w:lineRule="auto"/>
              <w:rPr>
                <w:kern w:val="0"/>
                <w:szCs w:val="21"/>
              </w:rPr>
            </w:pPr>
            <w:r w:rsidRPr="00484C97">
              <w:rPr>
                <w:kern w:val="0"/>
                <w:szCs w:val="21"/>
              </w:rPr>
              <w:t>——</w:t>
            </w:r>
            <w:r w:rsidRPr="00484C97">
              <w:rPr>
                <w:kern w:val="0"/>
                <w:szCs w:val="21"/>
              </w:rPr>
              <w:t>贵金属投资</w:t>
            </w:r>
          </w:p>
        </w:tc>
        <w:tc>
          <w:tcPr>
            <w:tcW w:w="3149" w:type="dxa"/>
            <w:vAlign w:val="center"/>
          </w:tcPr>
          <w:p w:rsidR="00A07CB3" w:rsidRPr="00484C97" w:rsidRDefault="00A07CB3" w:rsidP="00061EF2">
            <w:pPr>
              <w:spacing w:line="276" w:lineRule="auto"/>
              <w:jc w:val="right"/>
              <w:rPr>
                <w:color w:val="000000"/>
                <w:szCs w:val="21"/>
              </w:rPr>
            </w:pPr>
            <w:r w:rsidRPr="00484C97">
              <w:rPr>
                <w:color w:val="000000"/>
                <w:szCs w:val="21"/>
              </w:rPr>
              <w:t>-</w:t>
            </w:r>
          </w:p>
        </w:tc>
        <w:tc>
          <w:tcPr>
            <w:tcW w:w="3149" w:type="dxa"/>
            <w:vAlign w:val="center"/>
          </w:tcPr>
          <w:p w:rsidR="00A07CB3" w:rsidRPr="00484C97" w:rsidRDefault="00A07CB3" w:rsidP="00061EF2">
            <w:pPr>
              <w:spacing w:line="276" w:lineRule="auto"/>
              <w:jc w:val="right"/>
              <w:rPr>
                <w:color w:val="000000"/>
                <w:szCs w:val="21"/>
              </w:rPr>
            </w:pPr>
            <w:r w:rsidRPr="00484C97">
              <w:rPr>
                <w:color w:val="000000"/>
                <w:szCs w:val="21"/>
              </w:rPr>
              <w:t>-</w:t>
            </w:r>
          </w:p>
        </w:tc>
      </w:tr>
      <w:tr w:rsidR="00A07CB3" w:rsidRPr="00484C97" w:rsidTr="00061EF2">
        <w:trPr>
          <w:trHeight w:val="285"/>
        </w:trPr>
        <w:tc>
          <w:tcPr>
            <w:tcW w:w="2987" w:type="dxa"/>
            <w:vAlign w:val="center"/>
          </w:tcPr>
          <w:p w:rsidR="00A07CB3" w:rsidRPr="00484C97" w:rsidRDefault="00A07CB3" w:rsidP="00061EF2">
            <w:pPr>
              <w:widowControl/>
              <w:spacing w:line="360" w:lineRule="auto"/>
              <w:rPr>
                <w:kern w:val="0"/>
                <w:szCs w:val="21"/>
              </w:rPr>
            </w:pPr>
            <w:r w:rsidRPr="00484C97">
              <w:rPr>
                <w:kern w:val="0"/>
                <w:szCs w:val="21"/>
              </w:rPr>
              <w:t>——</w:t>
            </w:r>
            <w:r w:rsidRPr="00484C97">
              <w:rPr>
                <w:kern w:val="0"/>
                <w:szCs w:val="21"/>
              </w:rPr>
              <w:t>其他</w:t>
            </w:r>
          </w:p>
        </w:tc>
        <w:tc>
          <w:tcPr>
            <w:tcW w:w="3149" w:type="dxa"/>
            <w:vAlign w:val="center"/>
          </w:tcPr>
          <w:p w:rsidR="00A07CB3" w:rsidRPr="00484C97" w:rsidRDefault="00A07CB3" w:rsidP="00061EF2">
            <w:pPr>
              <w:widowControl/>
              <w:spacing w:line="276" w:lineRule="auto"/>
              <w:jc w:val="right"/>
              <w:rPr>
                <w:kern w:val="0"/>
                <w:szCs w:val="21"/>
              </w:rPr>
            </w:pPr>
            <w:r w:rsidRPr="00484C97">
              <w:rPr>
                <w:kern w:val="0"/>
                <w:szCs w:val="21"/>
              </w:rPr>
              <w:t>-</w:t>
            </w:r>
          </w:p>
        </w:tc>
        <w:tc>
          <w:tcPr>
            <w:tcW w:w="3149" w:type="dxa"/>
            <w:vAlign w:val="center"/>
          </w:tcPr>
          <w:p w:rsidR="00A07CB3" w:rsidRPr="00484C97" w:rsidRDefault="00A07CB3" w:rsidP="00061EF2">
            <w:pPr>
              <w:spacing w:line="276" w:lineRule="auto"/>
              <w:jc w:val="right"/>
              <w:rPr>
                <w:color w:val="000000"/>
                <w:szCs w:val="21"/>
              </w:rPr>
            </w:pPr>
            <w:r w:rsidRPr="00484C97">
              <w:rPr>
                <w:kern w:val="0"/>
                <w:szCs w:val="21"/>
              </w:rPr>
              <w:t>-</w:t>
            </w:r>
          </w:p>
        </w:tc>
      </w:tr>
      <w:tr w:rsidR="00A07CB3" w:rsidRPr="00484C97" w:rsidTr="00061EF2">
        <w:trPr>
          <w:trHeight w:val="285"/>
        </w:trPr>
        <w:tc>
          <w:tcPr>
            <w:tcW w:w="2987" w:type="dxa"/>
            <w:vAlign w:val="center"/>
          </w:tcPr>
          <w:p w:rsidR="00A07CB3" w:rsidRPr="00484C97" w:rsidRDefault="00A07CB3" w:rsidP="00061EF2">
            <w:pPr>
              <w:widowControl/>
              <w:spacing w:line="360" w:lineRule="auto"/>
              <w:rPr>
                <w:kern w:val="0"/>
                <w:szCs w:val="21"/>
              </w:rPr>
            </w:pPr>
            <w:r w:rsidRPr="00484C97">
              <w:rPr>
                <w:kern w:val="0"/>
                <w:szCs w:val="21"/>
              </w:rPr>
              <w:t>2.</w:t>
            </w:r>
            <w:r w:rsidRPr="00484C97">
              <w:rPr>
                <w:kern w:val="0"/>
                <w:szCs w:val="21"/>
              </w:rPr>
              <w:t>衍生工具</w:t>
            </w:r>
          </w:p>
        </w:tc>
        <w:tc>
          <w:tcPr>
            <w:tcW w:w="3149" w:type="dxa"/>
            <w:vAlign w:val="center"/>
          </w:tcPr>
          <w:p w:rsidR="00A07CB3" w:rsidRPr="00484C97" w:rsidRDefault="00A07CB3" w:rsidP="00061EF2">
            <w:pPr>
              <w:spacing w:line="276" w:lineRule="auto"/>
              <w:jc w:val="right"/>
              <w:rPr>
                <w:color w:val="000000"/>
                <w:szCs w:val="21"/>
              </w:rPr>
            </w:pPr>
            <w:r w:rsidRPr="00484C97">
              <w:rPr>
                <w:color w:val="000000"/>
                <w:szCs w:val="21"/>
              </w:rPr>
              <w:t>-</w:t>
            </w:r>
          </w:p>
        </w:tc>
        <w:tc>
          <w:tcPr>
            <w:tcW w:w="3149" w:type="dxa"/>
            <w:vAlign w:val="center"/>
          </w:tcPr>
          <w:p w:rsidR="00A07CB3" w:rsidRPr="00484C97" w:rsidRDefault="00A07CB3" w:rsidP="00061EF2">
            <w:pPr>
              <w:spacing w:line="276" w:lineRule="auto"/>
              <w:jc w:val="right"/>
              <w:rPr>
                <w:color w:val="000000"/>
                <w:szCs w:val="21"/>
              </w:rPr>
            </w:pPr>
            <w:r w:rsidRPr="00484C97">
              <w:rPr>
                <w:color w:val="000000"/>
                <w:szCs w:val="21"/>
              </w:rPr>
              <w:t>-</w:t>
            </w:r>
          </w:p>
        </w:tc>
      </w:tr>
      <w:tr w:rsidR="00A07CB3" w:rsidRPr="00484C97" w:rsidTr="00061EF2">
        <w:trPr>
          <w:trHeight w:val="285"/>
        </w:trPr>
        <w:tc>
          <w:tcPr>
            <w:tcW w:w="2987" w:type="dxa"/>
            <w:vAlign w:val="center"/>
          </w:tcPr>
          <w:p w:rsidR="00A07CB3" w:rsidRPr="00484C97" w:rsidRDefault="00A07CB3" w:rsidP="00061EF2">
            <w:pPr>
              <w:widowControl/>
              <w:spacing w:line="360" w:lineRule="auto"/>
              <w:rPr>
                <w:kern w:val="0"/>
                <w:szCs w:val="21"/>
              </w:rPr>
            </w:pPr>
            <w:r w:rsidRPr="00484C97">
              <w:rPr>
                <w:kern w:val="0"/>
                <w:szCs w:val="21"/>
              </w:rPr>
              <w:t>——</w:t>
            </w:r>
            <w:r w:rsidRPr="00484C97">
              <w:rPr>
                <w:kern w:val="0"/>
                <w:szCs w:val="21"/>
              </w:rPr>
              <w:t>权证投资</w:t>
            </w:r>
          </w:p>
        </w:tc>
        <w:tc>
          <w:tcPr>
            <w:tcW w:w="3149" w:type="dxa"/>
            <w:vAlign w:val="center"/>
          </w:tcPr>
          <w:p w:rsidR="00A07CB3" w:rsidRPr="00484C97" w:rsidRDefault="00A07CB3" w:rsidP="00061EF2">
            <w:pPr>
              <w:spacing w:line="276" w:lineRule="auto"/>
              <w:jc w:val="right"/>
              <w:rPr>
                <w:color w:val="000000"/>
                <w:szCs w:val="21"/>
              </w:rPr>
            </w:pPr>
            <w:r w:rsidRPr="00484C97">
              <w:rPr>
                <w:color w:val="000000"/>
                <w:szCs w:val="21"/>
              </w:rPr>
              <w:t>-</w:t>
            </w:r>
          </w:p>
        </w:tc>
        <w:tc>
          <w:tcPr>
            <w:tcW w:w="3149" w:type="dxa"/>
            <w:vAlign w:val="center"/>
          </w:tcPr>
          <w:p w:rsidR="00A07CB3" w:rsidRPr="00484C97" w:rsidRDefault="00A07CB3" w:rsidP="00061EF2">
            <w:pPr>
              <w:spacing w:line="276" w:lineRule="auto"/>
              <w:jc w:val="right"/>
              <w:rPr>
                <w:color w:val="000000"/>
                <w:szCs w:val="21"/>
              </w:rPr>
            </w:pPr>
            <w:r w:rsidRPr="00484C97">
              <w:rPr>
                <w:color w:val="000000"/>
                <w:szCs w:val="21"/>
              </w:rPr>
              <w:t>-</w:t>
            </w:r>
          </w:p>
        </w:tc>
      </w:tr>
      <w:tr w:rsidR="00A07CB3" w:rsidRPr="00484C97" w:rsidTr="00061EF2">
        <w:trPr>
          <w:trHeight w:val="285"/>
        </w:trPr>
        <w:tc>
          <w:tcPr>
            <w:tcW w:w="2987" w:type="dxa"/>
            <w:vAlign w:val="center"/>
          </w:tcPr>
          <w:p w:rsidR="00A07CB3" w:rsidRPr="00484C97" w:rsidRDefault="00A07CB3" w:rsidP="00061EF2">
            <w:pPr>
              <w:widowControl/>
              <w:spacing w:line="360" w:lineRule="auto"/>
              <w:rPr>
                <w:color w:val="000000"/>
                <w:szCs w:val="21"/>
              </w:rPr>
            </w:pPr>
            <w:r w:rsidRPr="00484C97">
              <w:rPr>
                <w:kern w:val="0"/>
                <w:szCs w:val="21"/>
              </w:rPr>
              <w:t>3.</w:t>
            </w:r>
            <w:r w:rsidRPr="00484C97">
              <w:rPr>
                <w:kern w:val="0"/>
                <w:szCs w:val="21"/>
              </w:rPr>
              <w:t>其他</w:t>
            </w:r>
          </w:p>
        </w:tc>
        <w:tc>
          <w:tcPr>
            <w:tcW w:w="3149" w:type="dxa"/>
            <w:vAlign w:val="center"/>
          </w:tcPr>
          <w:p w:rsidR="00A07CB3" w:rsidRPr="00484C97" w:rsidRDefault="00A07CB3" w:rsidP="00061EF2">
            <w:pPr>
              <w:spacing w:line="276" w:lineRule="auto"/>
              <w:jc w:val="right"/>
              <w:rPr>
                <w:color w:val="000000"/>
                <w:szCs w:val="21"/>
              </w:rPr>
            </w:pPr>
            <w:r w:rsidRPr="00484C97">
              <w:rPr>
                <w:color w:val="000000"/>
                <w:szCs w:val="21"/>
              </w:rPr>
              <w:t>-</w:t>
            </w:r>
          </w:p>
        </w:tc>
        <w:tc>
          <w:tcPr>
            <w:tcW w:w="3149" w:type="dxa"/>
            <w:vAlign w:val="center"/>
          </w:tcPr>
          <w:p w:rsidR="00A07CB3" w:rsidRPr="00484C97" w:rsidRDefault="00A07CB3" w:rsidP="00061EF2">
            <w:pPr>
              <w:spacing w:line="276" w:lineRule="auto"/>
              <w:jc w:val="right"/>
              <w:rPr>
                <w:color w:val="000000"/>
                <w:szCs w:val="21"/>
              </w:rPr>
            </w:pPr>
            <w:r w:rsidRPr="00484C97">
              <w:rPr>
                <w:color w:val="000000"/>
                <w:szCs w:val="21"/>
              </w:rPr>
              <w:t>-</w:t>
            </w:r>
          </w:p>
        </w:tc>
      </w:tr>
      <w:tr w:rsidR="00A07CB3" w:rsidRPr="00484C97" w:rsidTr="00061EF2">
        <w:trPr>
          <w:trHeight w:val="285"/>
        </w:trPr>
        <w:tc>
          <w:tcPr>
            <w:tcW w:w="2987" w:type="dxa"/>
            <w:vAlign w:val="center"/>
          </w:tcPr>
          <w:p w:rsidR="00A07CB3" w:rsidRPr="00484C97" w:rsidRDefault="00A07CB3" w:rsidP="00061EF2">
            <w:pPr>
              <w:widowControl/>
              <w:jc w:val="left"/>
              <w:rPr>
                <w:kern w:val="0"/>
                <w:szCs w:val="21"/>
              </w:rPr>
            </w:pPr>
            <w:r w:rsidRPr="00484C97">
              <w:rPr>
                <w:rFonts w:hint="eastAsia"/>
                <w:kern w:val="0"/>
                <w:szCs w:val="21"/>
              </w:rPr>
              <w:t>减：应税金融商品公允价值变动产生的预估增值税</w:t>
            </w:r>
          </w:p>
        </w:tc>
        <w:tc>
          <w:tcPr>
            <w:tcW w:w="3149" w:type="dxa"/>
            <w:vAlign w:val="bottom"/>
          </w:tcPr>
          <w:p w:rsidR="00A07CB3" w:rsidRPr="00484C97" w:rsidRDefault="00A07CB3" w:rsidP="00061EF2">
            <w:pPr>
              <w:spacing w:line="276" w:lineRule="auto"/>
              <w:jc w:val="right"/>
              <w:rPr>
                <w:color w:val="000000"/>
                <w:szCs w:val="21"/>
              </w:rPr>
            </w:pPr>
            <w:r w:rsidRPr="00484C97">
              <w:rPr>
                <w:color w:val="000000"/>
                <w:szCs w:val="21"/>
              </w:rPr>
              <w:t>-</w:t>
            </w:r>
          </w:p>
        </w:tc>
        <w:tc>
          <w:tcPr>
            <w:tcW w:w="3149" w:type="dxa"/>
            <w:vAlign w:val="bottom"/>
          </w:tcPr>
          <w:p w:rsidR="00A07CB3" w:rsidRPr="00484C97" w:rsidRDefault="00A07CB3" w:rsidP="00061EF2">
            <w:pPr>
              <w:spacing w:line="360" w:lineRule="auto"/>
              <w:jc w:val="right"/>
              <w:rPr>
                <w:color w:val="000000"/>
                <w:szCs w:val="21"/>
              </w:rPr>
            </w:pPr>
            <w:r w:rsidRPr="00484C97">
              <w:rPr>
                <w:color w:val="000000"/>
                <w:szCs w:val="21"/>
              </w:rPr>
              <w:t>-</w:t>
            </w:r>
          </w:p>
        </w:tc>
      </w:tr>
      <w:tr w:rsidR="00A07CB3" w:rsidRPr="00484C97" w:rsidTr="00061EF2">
        <w:trPr>
          <w:trHeight w:val="285"/>
        </w:trPr>
        <w:tc>
          <w:tcPr>
            <w:tcW w:w="2987" w:type="dxa"/>
            <w:vAlign w:val="center"/>
          </w:tcPr>
          <w:p w:rsidR="00A07CB3" w:rsidRPr="00484C97" w:rsidRDefault="00A07CB3" w:rsidP="00061EF2">
            <w:pPr>
              <w:widowControl/>
              <w:spacing w:line="360" w:lineRule="auto"/>
              <w:rPr>
                <w:color w:val="000000"/>
                <w:szCs w:val="21"/>
              </w:rPr>
            </w:pPr>
            <w:r w:rsidRPr="00484C97">
              <w:rPr>
                <w:kern w:val="0"/>
                <w:szCs w:val="21"/>
              </w:rPr>
              <w:lastRenderedPageBreak/>
              <w:t>合计</w:t>
            </w:r>
          </w:p>
        </w:tc>
        <w:tc>
          <w:tcPr>
            <w:tcW w:w="3149" w:type="dxa"/>
            <w:vAlign w:val="center"/>
          </w:tcPr>
          <w:p w:rsidR="00A07CB3" w:rsidRPr="00484C97" w:rsidRDefault="00A07CB3" w:rsidP="00061EF2">
            <w:pPr>
              <w:spacing w:line="276" w:lineRule="auto"/>
              <w:jc w:val="right"/>
              <w:rPr>
                <w:color w:val="000000"/>
                <w:szCs w:val="21"/>
              </w:rPr>
            </w:pPr>
            <w:r w:rsidRPr="00484C97">
              <w:rPr>
                <w:color w:val="000000"/>
                <w:szCs w:val="21"/>
              </w:rPr>
              <w:t>-5,239,455.86</w:t>
            </w:r>
          </w:p>
        </w:tc>
        <w:tc>
          <w:tcPr>
            <w:tcW w:w="3149" w:type="dxa"/>
            <w:vAlign w:val="center"/>
          </w:tcPr>
          <w:p w:rsidR="00A07CB3" w:rsidRPr="00484C97" w:rsidRDefault="00A07CB3" w:rsidP="00061EF2">
            <w:pPr>
              <w:spacing w:line="276" w:lineRule="auto"/>
              <w:jc w:val="right"/>
              <w:rPr>
                <w:color w:val="000000"/>
                <w:szCs w:val="21"/>
              </w:rPr>
            </w:pPr>
            <w:r w:rsidRPr="00484C97">
              <w:rPr>
                <w:color w:val="000000"/>
                <w:szCs w:val="21"/>
              </w:rPr>
              <w:t>8,061,616.16</w:t>
            </w:r>
          </w:p>
        </w:tc>
      </w:tr>
    </w:tbl>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7.2.4.7.18 </w:t>
      </w:r>
      <w:r w:rsidRPr="00484C97">
        <w:rPr>
          <w:b/>
          <w:bCs/>
          <w:color w:val="000000"/>
          <w:kern w:val="0"/>
          <w:szCs w:val="21"/>
        </w:rPr>
        <w:t>其他收入</w:t>
      </w:r>
    </w:p>
    <w:p w:rsidR="00B23C3E" w:rsidRPr="00484C97" w:rsidRDefault="002C3322">
      <w:pPr>
        <w:tabs>
          <w:tab w:val="left" w:pos="7200"/>
          <w:tab w:val="left" w:pos="8280"/>
        </w:tabs>
        <w:spacing w:line="360" w:lineRule="auto"/>
        <w:ind w:rightChars="-52" w:right="-109"/>
        <w:jc w:val="right"/>
        <w:rPr>
          <w:color w:val="000000"/>
          <w:szCs w:val="21"/>
        </w:rPr>
      </w:pPr>
      <w:r w:rsidRPr="00484C97">
        <w:rPr>
          <w:color w:val="000000"/>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B23C3E" w:rsidRPr="00484C97" w:rsidTr="00E922A6">
        <w:trPr>
          <w:trHeight w:val="255"/>
        </w:trPr>
        <w:tc>
          <w:tcPr>
            <w:tcW w:w="1984" w:type="dxa"/>
            <w:vAlign w:val="center"/>
          </w:tcPr>
          <w:p w:rsidR="00B23C3E" w:rsidRPr="00484C97" w:rsidRDefault="002C3322" w:rsidP="00E922A6">
            <w:pPr>
              <w:spacing w:line="276" w:lineRule="auto"/>
              <w:jc w:val="center"/>
              <w:rPr>
                <w:color w:val="000000"/>
                <w:szCs w:val="21"/>
              </w:rPr>
            </w:pPr>
            <w:r w:rsidRPr="00484C97">
              <w:rPr>
                <w:color w:val="000000"/>
                <w:szCs w:val="21"/>
              </w:rPr>
              <w:t>项目</w:t>
            </w:r>
          </w:p>
        </w:tc>
        <w:tc>
          <w:tcPr>
            <w:tcW w:w="3598" w:type="dxa"/>
            <w:vAlign w:val="center"/>
          </w:tcPr>
          <w:p w:rsidR="00B23C3E" w:rsidRPr="00484C97" w:rsidRDefault="002C3322" w:rsidP="00E922A6">
            <w:pPr>
              <w:spacing w:line="276" w:lineRule="auto"/>
              <w:jc w:val="center"/>
              <w:rPr>
                <w:color w:val="000000"/>
                <w:szCs w:val="21"/>
              </w:rPr>
            </w:pPr>
            <w:r w:rsidRPr="00484C97">
              <w:rPr>
                <w:color w:val="000000"/>
                <w:szCs w:val="21"/>
              </w:rPr>
              <w:t>本期</w:t>
            </w:r>
          </w:p>
          <w:p w:rsidR="00B23C3E" w:rsidRPr="00484C97" w:rsidRDefault="002C3322" w:rsidP="00E922A6">
            <w:pPr>
              <w:widowControl/>
              <w:autoSpaceDE w:val="0"/>
              <w:autoSpaceDN w:val="0"/>
              <w:spacing w:line="276" w:lineRule="auto"/>
              <w:ind w:right="-15"/>
              <w:jc w:val="center"/>
              <w:textAlignment w:val="bottom"/>
              <w:rPr>
                <w:color w:val="000000"/>
                <w:szCs w:val="21"/>
              </w:rPr>
            </w:pPr>
            <w:r w:rsidRPr="00484C97">
              <w:rPr>
                <w:color w:val="000000"/>
                <w:szCs w:val="21"/>
              </w:rPr>
              <w:t>2019</w:t>
            </w:r>
            <w:r w:rsidRPr="00484C97">
              <w:rPr>
                <w:color w:val="000000"/>
                <w:szCs w:val="21"/>
              </w:rPr>
              <w:t>年</w:t>
            </w:r>
            <w:r w:rsidRPr="00484C97">
              <w:rPr>
                <w:color w:val="000000"/>
                <w:szCs w:val="21"/>
              </w:rPr>
              <w:t>1</w:t>
            </w:r>
            <w:r w:rsidRPr="00484C97">
              <w:rPr>
                <w:color w:val="000000"/>
                <w:szCs w:val="21"/>
              </w:rPr>
              <w:t>月</w:t>
            </w:r>
            <w:r w:rsidRPr="00484C97">
              <w:rPr>
                <w:color w:val="000000"/>
                <w:szCs w:val="21"/>
              </w:rPr>
              <w:t>1</w:t>
            </w:r>
            <w:r w:rsidRPr="00484C97">
              <w:rPr>
                <w:color w:val="000000"/>
                <w:szCs w:val="21"/>
              </w:rPr>
              <w:t>日至</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w:t>
            </w:r>
            <w:r w:rsidR="00223710" w:rsidRPr="00484C97">
              <w:rPr>
                <w:rFonts w:hint="eastAsia"/>
                <w:color w:val="000000"/>
                <w:szCs w:val="21"/>
              </w:rPr>
              <w:t>(</w:t>
            </w:r>
            <w:r w:rsidR="00223710" w:rsidRPr="00484C97">
              <w:rPr>
                <w:rFonts w:hint="eastAsia"/>
                <w:color w:val="000000"/>
                <w:szCs w:val="21"/>
              </w:rPr>
              <w:t>基金合同失效前日</w:t>
            </w:r>
            <w:r w:rsidR="00223710" w:rsidRPr="00484C97">
              <w:rPr>
                <w:rFonts w:hint="eastAsia"/>
                <w:color w:val="000000"/>
                <w:szCs w:val="21"/>
              </w:rPr>
              <w:t>)</w:t>
            </w:r>
          </w:p>
        </w:tc>
        <w:tc>
          <w:tcPr>
            <w:tcW w:w="3598" w:type="dxa"/>
            <w:vAlign w:val="center"/>
          </w:tcPr>
          <w:p w:rsidR="00B23C3E" w:rsidRPr="00484C97" w:rsidRDefault="002C3322" w:rsidP="00E922A6">
            <w:pPr>
              <w:spacing w:line="276" w:lineRule="auto"/>
              <w:jc w:val="center"/>
              <w:rPr>
                <w:color w:val="000000"/>
                <w:szCs w:val="21"/>
              </w:rPr>
            </w:pPr>
            <w:r w:rsidRPr="00484C97">
              <w:rPr>
                <w:color w:val="000000"/>
                <w:szCs w:val="21"/>
              </w:rPr>
              <w:t>上年度可比期间</w:t>
            </w:r>
          </w:p>
          <w:p w:rsidR="00B23C3E" w:rsidRPr="00484C97" w:rsidRDefault="002C3322" w:rsidP="00E922A6">
            <w:pPr>
              <w:widowControl/>
              <w:autoSpaceDE w:val="0"/>
              <w:autoSpaceDN w:val="0"/>
              <w:spacing w:line="276" w:lineRule="auto"/>
              <w:ind w:right="-15"/>
              <w:jc w:val="center"/>
              <w:textAlignment w:val="bottom"/>
              <w:rPr>
                <w:color w:val="000000"/>
                <w:kern w:val="0"/>
                <w:szCs w:val="21"/>
              </w:rPr>
            </w:pPr>
            <w:r w:rsidRPr="00484C97">
              <w:rPr>
                <w:color w:val="000000"/>
                <w:szCs w:val="21"/>
              </w:rPr>
              <w:t>2018</w:t>
            </w:r>
            <w:r w:rsidRPr="00484C97">
              <w:rPr>
                <w:color w:val="000000"/>
                <w:szCs w:val="21"/>
              </w:rPr>
              <w:t>年</w:t>
            </w:r>
            <w:r w:rsidRPr="00484C97">
              <w:rPr>
                <w:color w:val="000000"/>
                <w:szCs w:val="21"/>
              </w:rPr>
              <w:t>1</w:t>
            </w:r>
            <w:r w:rsidRPr="00484C97">
              <w:rPr>
                <w:color w:val="000000"/>
                <w:szCs w:val="21"/>
              </w:rPr>
              <w:t>月</w:t>
            </w:r>
            <w:r w:rsidRPr="00484C97">
              <w:rPr>
                <w:color w:val="000000"/>
                <w:szCs w:val="21"/>
              </w:rPr>
              <w:t>1</w:t>
            </w:r>
            <w:r w:rsidRPr="00484C97">
              <w:rPr>
                <w:color w:val="000000"/>
                <w:szCs w:val="21"/>
              </w:rPr>
              <w:t>日至</w:t>
            </w:r>
            <w:r w:rsidRPr="00484C97">
              <w:rPr>
                <w:color w:val="000000"/>
                <w:szCs w:val="21"/>
              </w:rPr>
              <w:t>2018</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r w:rsidRPr="00484C97">
              <w:rPr>
                <w:color w:val="000000"/>
                <w:szCs w:val="21"/>
              </w:rPr>
              <w:t>-</w:t>
            </w:r>
          </w:p>
        </w:tc>
      </w:tr>
      <w:tr w:rsidR="00B23C3E" w:rsidRPr="00484C97" w:rsidTr="00E922A6">
        <w:trPr>
          <w:trHeight w:val="255"/>
        </w:trPr>
        <w:tc>
          <w:tcPr>
            <w:tcW w:w="1984" w:type="dxa"/>
            <w:vAlign w:val="center"/>
          </w:tcPr>
          <w:p w:rsidR="00B23C3E" w:rsidRPr="00484C97" w:rsidRDefault="002C3322" w:rsidP="00E922A6">
            <w:pPr>
              <w:spacing w:line="276" w:lineRule="auto"/>
              <w:rPr>
                <w:color w:val="000000"/>
                <w:szCs w:val="21"/>
              </w:rPr>
            </w:pPr>
            <w:r w:rsidRPr="00484C97">
              <w:rPr>
                <w:color w:val="000000"/>
                <w:szCs w:val="21"/>
              </w:rPr>
              <w:t>基金赎回费收入</w:t>
            </w:r>
          </w:p>
        </w:tc>
        <w:tc>
          <w:tcPr>
            <w:tcW w:w="3598" w:type="dxa"/>
            <w:vAlign w:val="center"/>
          </w:tcPr>
          <w:p w:rsidR="00B23C3E" w:rsidRPr="00484C97" w:rsidRDefault="002C3322" w:rsidP="00E922A6">
            <w:pPr>
              <w:spacing w:line="276" w:lineRule="auto"/>
              <w:jc w:val="right"/>
              <w:rPr>
                <w:color w:val="000000"/>
                <w:szCs w:val="21"/>
              </w:rPr>
            </w:pPr>
            <w:r w:rsidRPr="00484C97">
              <w:rPr>
                <w:color w:val="000000"/>
                <w:szCs w:val="21"/>
              </w:rPr>
              <w:t>41,835.99</w:t>
            </w:r>
          </w:p>
        </w:tc>
        <w:tc>
          <w:tcPr>
            <w:tcW w:w="3598" w:type="dxa"/>
            <w:vAlign w:val="center"/>
          </w:tcPr>
          <w:p w:rsidR="00B23C3E" w:rsidRPr="00484C97" w:rsidRDefault="002C3322" w:rsidP="00E922A6">
            <w:pPr>
              <w:spacing w:line="276" w:lineRule="auto"/>
              <w:jc w:val="right"/>
              <w:rPr>
                <w:color w:val="000000"/>
                <w:szCs w:val="21"/>
              </w:rPr>
            </w:pPr>
            <w:r w:rsidRPr="00484C97">
              <w:rPr>
                <w:color w:val="000000"/>
                <w:szCs w:val="21"/>
              </w:rPr>
              <w:t>450,445.42</w:t>
            </w:r>
          </w:p>
        </w:tc>
      </w:tr>
      <w:tr w:rsidR="00B23C3E" w:rsidRPr="00484C97" w:rsidTr="00E922A6">
        <w:trPr>
          <w:trHeight w:val="255"/>
        </w:trPr>
        <w:tc>
          <w:tcPr>
            <w:tcW w:w="1984" w:type="dxa"/>
            <w:vAlign w:val="center"/>
          </w:tcPr>
          <w:p w:rsidR="00B23C3E" w:rsidRPr="00484C97" w:rsidRDefault="002C3322" w:rsidP="00E922A6">
            <w:pPr>
              <w:spacing w:line="276" w:lineRule="auto"/>
              <w:rPr>
                <w:color w:val="000000"/>
                <w:szCs w:val="21"/>
              </w:rPr>
            </w:pPr>
            <w:r w:rsidRPr="00484C97">
              <w:rPr>
                <w:color w:val="000000"/>
                <w:szCs w:val="21"/>
              </w:rPr>
              <w:t>合计</w:t>
            </w:r>
          </w:p>
        </w:tc>
        <w:tc>
          <w:tcPr>
            <w:tcW w:w="3598" w:type="dxa"/>
            <w:vAlign w:val="center"/>
          </w:tcPr>
          <w:p w:rsidR="00B23C3E" w:rsidRPr="00484C97" w:rsidRDefault="002C3322" w:rsidP="00E922A6">
            <w:pPr>
              <w:spacing w:line="276" w:lineRule="auto"/>
              <w:jc w:val="right"/>
              <w:rPr>
                <w:color w:val="000000"/>
                <w:szCs w:val="21"/>
              </w:rPr>
            </w:pPr>
            <w:r w:rsidRPr="00484C97">
              <w:rPr>
                <w:color w:val="000000"/>
                <w:szCs w:val="21"/>
              </w:rPr>
              <w:t>41,835.99</w:t>
            </w:r>
          </w:p>
        </w:tc>
        <w:tc>
          <w:tcPr>
            <w:tcW w:w="3598" w:type="dxa"/>
            <w:vAlign w:val="center"/>
          </w:tcPr>
          <w:p w:rsidR="00B23C3E" w:rsidRPr="00484C97" w:rsidRDefault="002C3322" w:rsidP="00E922A6">
            <w:pPr>
              <w:spacing w:line="276" w:lineRule="auto"/>
              <w:jc w:val="right"/>
              <w:rPr>
                <w:color w:val="000000"/>
                <w:szCs w:val="21"/>
              </w:rPr>
            </w:pPr>
            <w:r w:rsidRPr="00484C97">
              <w:rPr>
                <w:color w:val="000000"/>
                <w:szCs w:val="21"/>
              </w:rPr>
              <w:t>450,445.42</w:t>
            </w:r>
          </w:p>
        </w:tc>
      </w:tr>
    </w:tbl>
    <w:p w:rsidR="00B23C3E" w:rsidRPr="00484C97" w:rsidRDefault="002C3322" w:rsidP="008B2873">
      <w:pPr>
        <w:spacing w:line="360" w:lineRule="auto"/>
        <w:ind w:firstLineChars="200" w:firstLine="420"/>
        <w:rPr>
          <w:color w:val="000000"/>
          <w:szCs w:val="21"/>
        </w:rPr>
      </w:pPr>
      <w:r w:rsidRPr="00484C97">
        <w:rPr>
          <w:color w:val="000000"/>
          <w:szCs w:val="21"/>
        </w:rPr>
        <w:t>注：本基金的赎回费率按持有期间递减，不低于赎回费总额的</w:t>
      </w:r>
      <w:r w:rsidRPr="00484C97">
        <w:rPr>
          <w:color w:val="000000"/>
          <w:szCs w:val="21"/>
        </w:rPr>
        <w:t>25%</w:t>
      </w:r>
      <w:r w:rsidRPr="00484C97">
        <w:rPr>
          <w:color w:val="000000"/>
          <w:szCs w:val="21"/>
        </w:rPr>
        <w:t>归入基金资产。</w:t>
      </w:r>
    </w:p>
    <w:p w:rsidR="00706DD2" w:rsidRPr="00484C97" w:rsidRDefault="00706DD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7.2.4.7.19 </w:t>
      </w:r>
      <w:r w:rsidRPr="00484C97">
        <w:rPr>
          <w:b/>
          <w:bCs/>
          <w:color w:val="000000"/>
          <w:kern w:val="0"/>
          <w:szCs w:val="21"/>
        </w:rPr>
        <w:t>交易费用</w:t>
      </w:r>
    </w:p>
    <w:p w:rsidR="00706DD2" w:rsidRPr="00484C97" w:rsidRDefault="00706DD2" w:rsidP="00706DD2">
      <w:pPr>
        <w:tabs>
          <w:tab w:val="left" w:pos="7200"/>
          <w:tab w:val="left" w:pos="8280"/>
        </w:tabs>
        <w:spacing w:line="360" w:lineRule="auto"/>
        <w:ind w:rightChars="-52" w:right="-109"/>
        <w:jc w:val="right"/>
        <w:rPr>
          <w:color w:val="000000"/>
          <w:szCs w:val="21"/>
        </w:rPr>
      </w:pPr>
      <w:r w:rsidRPr="00484C97">
        <w:rPr>
          <w:color w:val="000000"/>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706DD2" w:rsidRPr="00484C97" w:rsidTr="008F6D6A">
        <w:trPr>
          <w:trHeight w:val="285"/>
        </w:trPr>
        <w:tc>
          <w:tcPr>
            <w:tcW w:w="2528" w:type="dxa"/>
            <w:vAlign w:val="center"/>
          </w:tcPr>
          <w:p w:rsidR="00706DD2" w:rsidRPr="00484C97" w:rsidRDefault="00706DD2" w:rsidP="008F6D6A">
            <w:pPr>
              <w:spacing w:line="360" w:lineRule="auto"/>
              <w:jc w:val="center"/>
              <w:rPr>
                <w:color w:val="000000"/>
                <w:szCs w:val="21"/>
              </w:rPr>
            </w:pPr>
            <w:r w:rsidRPr="00484C97">
              <w:rPr>
                <w:color w:val="000000"/>
                <w:szCs w:val="21"/>
              </w:rPr>
              <w:t>项目</w:t>
            </w:r>
          </w:p>
        </w:tc>
        <w:tc>
          <w:tcPr>
            <w:tcW w:w="3114" w:type="dxa"/>
            <w:vAlign w:val="center"/>
          </w:tcPr>
          <w:p w:rsidR="00706DD2" w:rsidRPr="00484C97" w:rsidRDefault="00706DD2" w:rsidP="008F6D6A">
            <w:pPr>
              <w:spacing w:line="360" w:lineRule="auto"/>
              <w:jc w:val="center"/>
              <w:rPr>
                <w:color w:val="000000"/>
                <w:szCs w:val="21"/>
              </w:rPr>
            </w:pPr>
            <w:r w:rsidRPr="00484C97">
              <w:rPr>
                <w:color w:val="000000"/>
                <w:szCs w:val="21"/>
              </w:rPr>
              <w:t>本期</w:t>
            </w:r>
          </w:p>
          <w:p w:rsidR="00706DD2" w:rsidRPr="00484C97" w:rsidRDefault="00706DD2" w:rsidP="008F6D6A">
            <w:pPr>
              <w:widowControl/>
              <w:autoSpaceDE w:val="0"/>
              <w:autoSpaceDN w:val="0"/>
              <w:spacing w:line="360" w:lineRule="auto"/>
              <w:ind w:right="-15"/>
              <w:jc w:val="center"/>
              <w:textAlignment w:val="bottom"/>
              <w:rPr>
                <w:color w:val="000000"/>
                <w:szCs w:val="21"/>
              </w:rPr>
            </w:pPr>
            <w:r w:rsidRPr="00484C97">
              <w:rPr>
                <w:color w:val="000000"/>
                <w:szCs w:val="21"/>
              </w:rPr>
              <w:t>2019</w:t>
            </w:r>
            <w:r w:rsidRPr="00484C97">
              <w:rPr>
                <w:color w:val="000000"/>
                <w:szCs w:val="21"/>
              </w:rPr>
              <w:t>年</w:t>
            </w:r>
            <w:r w:rsidRPr="00484C97">
              <w:rPr>
                <w:color w:val="000000"/>
                <w:szCs w:val="21"/>
              </w:rPr>
              <w:t>1</w:t>
            </w:r>
            <w:r w:rsidRPr="00484C97">
              <w:rPr>
                <w:color w:val="000000"/>
                <w:szCs w:val="21"/>
              </w:rPr>
              <w:t>月</w:t>
            </w:r>
            <w:r w:rsidRPr="00484C97">
              <w:rPr>
                <w:color w:val="000000"/>
                <w:szCs w:val="21"/>
              </w:rPr>
              <w:t>1</w:t>
            </w:r>
            <w:r w:rsidRPr="00484C97">
              <w:rPr>
                <w:color w:val="000000"/>
                <w:szCs w:val="21"/>
              </w:rPr>
              <w:t>日至</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w:t>
            </w:r>
            <w:r w:rsidR="00223710" w:rsidRPr="00484C97">
              <w:rPr>
                <w:rFonts w:hint="eastAsia"/>
                <w:color w:val="000000"/>
                <w:szCs w:val="21"/>
              </w:rPr>
              <w:t>(</w:t>
            </w:r>
            <w:r w:rsidR="00223710" w:rsidRPr="00484C97">
              <w:rPr>
                <w:rFonts w:hint="eastAsia"/>
                <w:color w:val="000000"/>
                <w:szCs w:val="21"/>
              </w:rPr>
              <w:t>基金合同失效前日</w:t>
            </w:r>
            <w:r w:rsidR="00223710" w:rsidRPr="00484C97">
              <w:rPr>
                <w:rFonts w:hint="eastAsia"/>
                <w:color w:val="000000"/>
                <w:szCs w:val="21"/>
              </w:rPr>
              <w:t>)</w:t>
            </w:r>
          </w:p>
        </w:tc>
        <w:tc>
          <w:tcPr>
            <w:tcW w:w="3553" w:type="dxa"/>
            <w:vAlign w:val="center"/>
          </w:tcPr>
          <w:p w:rsidR="00706DD2" w:rsidRPr="00484C97" w:rsidRDefault="00706DD2" w:rsidP="008F6D6A">
            <w:pPr>
              <w:spacing w:line="360" w:lineRule="auto"/>
              <w:jc w:val="center"/>
              <w:rPr>
                <w:color w:val="000000"/>
                <w:szCs w:val="21"/>
              </w:rPr>
            </w:pPr>
            <w:r w:rsidRPr="00484C97">
              <w:rPr>
                <w:color w:val="000000"/>
                <w:szCs w:val="21"/>
              </w:rPr>
              <w:t>上年度可比期间</w:t>
            </w:r>
          </w:p>
          <w:p w:rsidR="00706DD2" w:rsidRPr="00484C97" w:rsidRDefault="00706DD2" w:rsidP="008F6D6A">
            <w:pPr>
              <w:spacing w:line="360" w:lineRule="auto"/>
              <w:jc w:val="center"/>
              <w:rPr>
                <w:color w:val="000000"/>
                <w:kern w:val="0"/>
                <w:szCs w:val="21"/>
              </w:rPr>
            </w:pPr>
            <w:r w:rsidRPr="00484C97">
              <w:rPr>
                <w:color w:val="000000"/>
                <w:szCs w:val="21"/>
              </w:rPr>
              <w:t>2018</w:t>
            </w:r>
            <w:r w:rsidRPr="00484C97">
              <w:rPr>
                <w:color w:val="000000"/>
                <w:szCs w:val="21"/>
              </w:rPr>
              <w:t>年</w:t>
            </w:r>
            <w:r w:rsidRPr="00484C97">
              <w:rPr>
                <w:color w:val="000000"/>
                <w:szCs w:val="21"/>
              </w:rPr>
              <w:t>1</w:t>
            </w:r>
            <w:r w:rsidRPr="00484C97">
              <w:rPr>
                <w:color w:val="000000"/>
                <w:szCs w:val="21"/>
              </w:rPr>
              <w:t>月</w:t>
            </w:r>
            <w:r w:rsidRPr="00484C97">
              <w:rPr>
                <w:color w:val="000000"/>
                <w:szCs w:val="21"/>
              </w:rPr>
              <w:t>1</w:t>
            </w:r>
            <w:r w:rsidRPr="00484C97">
              <w:rPr>
                <w:color w:val="000000"/>
                <w:szCs w:val="21"/>
              </w:rPr>
              <w:t>日至</w:t>
            </w:r>
            <w:r w:rsidRPr="00484C97">
              <w:rPr>
                <w:color w:val="000000"/>
                <w:szCs w:val="21"/>
              </w:rPr>
              <w:t>2018</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r w:rsidRPr="00484C97">
              <w:rPr>
                <w:color w:val="000000"/>
                <w:szCs w:val="21"/>
              </w:rPr>
              <w:t>-</w:t>
            </w:r>
          </w:p>
        </w:tc>
      </w:tr>
      <w:tr w:rsidR="00706DD2" w:rsidRPr="00484C97" w:rsidTr="008F6D6A">
        <w:trPr>
          <w:trHeight w:val="285"/>
        </w:trPr>
        <w:tc>
          <w:tcPr>
            <w:tcW w:w="2528" w:type="dxa"/>
            <w:vAlign w:val="center"/>
          </w:tcPr>
          <w:p w:rsidR="00706DD2" w:rsidRPr="00484C97" w:rsidRDefault="00706DD2" w:rsidP="008F6D6A">
            <w:pPr>
              <w:spacing w:line="360" w:lineRule="auto"/>
              <w:rPr>
                <w:color w:val="000000"/>
                <w:szCs w:val="21"/>
              </w:rPr>
            </w:pPr>
            <w:r w:rsidRPr="00484C97">
              <w:rPr>
                <w:color w:val="000000"/>
                <w:szCs w:val="21"/>
              </w:rPr>
              <w:t>交易所市场交易费用</w:t>
            </w:r>
          </w:p>
        </w:tc>
        <w:tc>
          <w:tcPr>
            <w:tcW w:w="3114" w:type="dxa"/>
            <w:vAlign w:val="center"/>
          </w:tcPr>
          <w:p w:rsidR="00706DD2" w:rsidRPr="00484C97" w:rsidRDefault="00706DD2" w:rsidP="008F6D6A">
            <w:pPr>
              <w:spacing w:line="360" w:lineRule="auto"/>
              <w:jc w:val="right"/>
              <w:rPr>
                <w:color w:val="000000"/>
                <w:szCs w:val="21"/>
              </w:rPr>
            </w:pPr>
            <w:r w:rsidRPr="00484C97">
              <w:rPr>
                <w:rFonts w:hint="eastAsia"/>
                <w:color w:val="000000"/>
                <w:kern w:val="0"/>
                <w:szCs w:val="21"/>
              </w:rPr>
              <w:t>128.31</w:t>
            </w:r>
          </w:p>
        </w:tc>
        <w:tc>
          <w:tcPr>
            <w:tcW w:w="3553" w:type="dxa"/>
            <w:vAlign w:val="center"/>
          </w:tcPr>
          <w:p w:rsidR="00706DD2" w:rsidRPr="00484C97" w:rsidRDefault="00706DD2" w:rsidP="008F6D6A">
            <w:pPr>
              <w:spacing w:line="360" w:lineRule="auto"/>
              <w:jc w:val="right"/>
              <w:rPr>
                <w:color w:val="000000"/>
                <w:szCs w:val="21"/>
              </w:rPr>
            </w:pPr>
            <w:r w:rsidRPr="00484C97">
              <w:rPr>
                <w:color w:val="000000"/>
                <w:szCs w:val="21"/>
              </w:rPr>
              <w:t>839.53</w:t>
            </w:r>
          </w:p>
        </w:tc>
      </w:tr>
      <w:tr w:rsidR="00706DD2" w:rsidRPr="00484C97" w:rsidTr="008F6D6A">
        <w:trPr>
          <w:trHeight w:val="285"/>
        </w:trPr>
        <w:tc>
          <w:tcPr>
            <w:tcW w:w="2528" w:type="dxa"/>
            <w:vAlign w:val="center"/>
          </w:tcPr>
          <w:p w:rsidR="00706DD2" w:rsidRPr="00484C97" w:rsidRDefault="00706DD2" w:rsidP="008F6D6A">
            <w:pPr>
              <w:spacing w:line="360" w:lineRule="auto"/>
              <w:rPr>
                <w:color w:val="000000"/>
                <w:szCs w:val="21"/>
              </w:rPr>
            </w:pPr>
            <w:r w:rsidRPr="00484C97">
              <w:rPr>
                <w:color w:val="000000"/>
                <w:szCs w:val="21"/>
              </w:rPr>
              <w:t>银行间市场交易费用</w:t>
            </w:r>
          </w:p>
        </w:tc>
        <w:tc>
          <w:tcPr>
            <w:tcW w:w="3114" w:type="dxa"/>
            <w:vAlign w:val="center"/>
          </w:tcPr>
          <w:p w:rsidR="00706DD2" w:rsidRPr="00484C97" w:rsidRDefault="00706DD2" w:rsidP="008F6D6A">
            <w:pPr>
              <w:spacing w:line="360" w:lineRule="auto"/>
              <w:jc w:val="right"/>
              <w:rPr>
                <w:color w:val="000000"/>
                <w:szCs w:val="21"/>
              </w:rPr>
            </w:pPr>
            <w:r w:rsidRPr="00484C97">
              <w:rPr>
                <w:rFonts w:hint="eastAsia"/>
                <w:color w:val="000000"/>
                <w:kern w:val="0"/>
                <w:szCs w:val="21"/>
              </w:rPr>
              <w:t>1,850.00</w:t>
            </w:r>
          </w:p>
        </w:tc>
        <w:tc>
          <w:tcPr>
            <w:tcW w:w="3553" w:type="dxa"/>
            <w:vAlign w:val="center"/>
          </w:tcPr>
          <w:p w:rsidR="00706DD2" w:rsidRPr="00484C97" w:rsidRDefault="00706DD2" w:rsidP="008F6D6A">
            <w:pPr>
              <w:spacing w:line="360" w:lineRule="auto"/>
              <w:jc w:val="right"/>
              <w:rPr>
                <w:color w:val="000000"/>
                <w:szCs w:val="21"/>
              </w:rPr>
            </w:pPr>
            <w:r w:rsidRPr="00484C97">
              <w:rPr>
                <w:color w:val="000000"/>
                <w:szCs w:val="21"/>
              </w:rPr>
              <w:t>5,015.00</w:t>
            </w:r>
          </w:p>
        </w:tc>
      </w:tr>
      <w:tr w:rsidR="00706DD2" w:rsidRPr="00484C97" w:rsidTr="008F6D6A">
        <w:trPr>
          <w:trHeight w:val="285"/>
        </w:trPr>
        <w:tc>
          <w:tcPr>
            <w:tcW w:w="2528" w:type="dxa"/>
            <w:vAlign w:val="center"/>
          </w:tcPr>
          <w:p w:rsidR="00706DD2" w:rsidRPr="00484C97" w:rsidRDefault="00706DD2" w:rsidP="008F6D6A">
            <w:pPr>
              <w:spacing w:line="360" w:lineRule="auto"/>
              <w:rPr>
                <w:color w:val="000000"/>
                <w:szCs w:val="21"/>
              </w:rPr>
            </w:pPr>
            <w:r w:rsidRPr="00484C97">
              <w:rPr>
                <w:color w:val="000000"/>
                <w:szCs w:val="21"/>
                <w:lang w:val="en-AU"/>
              </w:rPr>
              <w:t>合计</w:t>
            </w:r>
          </w:p>
        </w:tc>
        <w:tc>
          <w:tcPr>
            <w:tcW w:w="3114" w:type="dxa"/>
            <w:vAlign w:val="center"/>
          </w:tcPr>
          <w:p w:rsidR="00706DD2" w:rsidRPr="00484C97" w:rsidRDefault="00706DD2" w:rsidP="008F6D6A">
            <w:pPr>
              <w:spacing w:line="360" w:lineRule="auto"/>
              <w:jc w:val="right"/>
              <w:rPr>
                <w:color w:val="000000"/>
                <w:szCs w:val="21"/>
              </w:rPr>
            </w:pPr>
            <w:r w:rsidRPr="00484C97">
              <w:rPr>
                <w:rFonts w:hint="eastAsia"/>
                <w:color w:val="000000"/>
                <w:kern w:val="0"/>
                <w:szCs w:val="21"/>
              </w:rPr>
              <w:t>1,978.31</w:t>
            </w:r>
          </w:p>
        </w:tc>
        <w:tc>
          <w:tcPr>
            <w:tcW w:w="3553" w:type="dxa"/>
            <w:vAlign w:val="center"/>
          </w:tcPr>
          <w:p w:rsidR="00706DD2" w:rsidRPr="00484C97" w:rsidRDefault="00706DD2" w:rsidP="008F6D6A">
            <w:pPr>
              <w:spacing w:line="360" w:lineRule="auto"/>
              <w:jc w:val="right"/>
              <w:rPr>
                <w:color w:val="000000"/>
                <w:szCs w:val="21"/>
              </w:rPr>
            </w:pPr>
            <w:r w:rsidRPr="00484C97">
              <w:rPr>
                <w:color w:val="000000"/>
                <w:szCs w:val="21"/>
              </w:rPr>
              <w:t>5,854.53</w:t>
            </w:r>
          </w:p>
        </w:tc>
      </w:tr>
    </w:tbl>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7.2.4.7.20 </w:t>
      </w:r>
      <w:r w:rsidRPr="00484C97">
        <w:rPr>
          <w:b/>
          <w:bCs/>
          <w:color w:val="000000"/>
          <w:kern w:val="0"/>
          <w:szCs w:val="21"/>
        </w:rPr>
        <w:t>其他费用</w:t>
      </w:r>
    </w:p>
    <w:p w:rsidR="00B23C3E" w:rsidRPr="00484C97" w:rsidRDefault="002C3322">
      <w:pPr>
        <w:tabs>
          <w:tab w:val="left" w:pos="7200"/>
          <w:tab w:val="left" w:pos="8280"/>
          <w:tab w:val="left" w:pos="9000"/>
        </w:tabs>
        <w:spacing w:line="360" w:lineRule="auto"/>
        <w:ind w:rightChars="-52" w:right="-109"/>
        <w:jc w:val="right"/>
        <w:rPr>
          <w:bCs/>
          <w:color w:val="000000"/>
          <w:szCs w:val="21"/>
        </w:rPr>
      </w:pPr>
      <w:r w:rsidRPr="00484C97">
        <w:rPr>
          <w:color w:val="000000"/>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B23C3E" w:rsidRPr="00484C97" w:rsidTr="00E922A6">
        <w:tc>
          <w:tcPr>
            <w:tcW w:w="2855" w:type="dxa"/>
            <w:vAlign w:val="center"/>
          </w:tcPr>
          <w:p w:rsidR="00B23C3E" w:rsidRPr="00484C97" w:rsidRDefault="002C3322" w:rsidP="00E922A6">
            <w:pPr>
              <w:spacing w:line="276" w:lineRule="auto"/>
              <w:jc w:val="center"/>
              <w:rPr>
                <w:color w:val="000000"/>
                <w:szCs w:val="21"/>
              </w:rPr>
            </w:pPr>
            <w:r w:rsidRPr="00484C97">
              <w:rPr>
                <w:color w:val="000000"/>
                <w:szCs w:val="21"/>
              </w:rPr>
              <w:t>项目</w:t>
            </w:r>
          </w:p>
        </w:tc>
        <w:tc>
          <w:tcPr>
            <w:tcW w:w="2893" w:type="dxa"/>
            <w:vAlign w:val="center"/>
          </w:tcPr>
          <w:p w:rsidR="00B23C3E" w:rsidRPr="00484C97" w:rsidRDefault="002C3322" w:rsidP="00E922A6">
            <w:pPr>
              <w:spacing w:line="276" w:lineRule="auto"/>
              <w:jc w:val="center"/>
              <w:rPr>
                <w:color w:val="000000"/>
                <w:szCs w:val="21"/>
              </w:rPr>
            </w:pPr>
            <w:r w:rsidRPr="00484C97">
              <w:rPr>
                <w:color w:val="000000"/>
                <w:szCs w:val="21"/>
              </w:rPr>
              <w:t>本期</w:t>
            </w:r>
          </w:p>
          <w:p w:rsidR="00B23C3E" w:rsidRPr="00484C97" w:rsidRDefault="002C3322" w:rsidP="00E922A6">
            <w:pPr>
              <w:widowControl/>
              <w:autoSpaceDE w:val="0"/>
              <w:autoSpaceDN w:val="0"/>
              <w:spacing w:line="276" w:lineRule="auto"/>
              <w:ind w:right="-15"/>
              <w:jc w:val="center"/>
              <w:textAlignment w:val="bottom"/>
              <w:rPr>
                <w:color w:val="000000"/>
                <w:szCs w:val="21"/>
              </w:rPr>
            </w:pPr>
            <w:r w:rsidRPr="00484C97">
              <w:rPr>
                <w:color w:val="000000"/>
                <w:szCs w:val="21"/>
              </w:rPr>
              <w:t>2019</w:t>
            </w:r>
            <w:r w:rsidRPr="00484C97">
              <w:rPr>
                <w:color w:val="000000"/>
                <w:szCs w:val="21"/>
              </w:rPr>
              <w:t>年</w:t>
            </w:r>
            <w:r w:rsidRPr="00484C97">
              <w:rPr>
                <w:color w:val="000000"/>
                <w:szCs w:val="21"/>
              </w:rPr>
              <w:t>1</w:t>
            </w:r>
            <w:r w:rsidRPr="00484C97">
              <w:rPr>
                <w:color w:val="000000"/>
                <w:szCs w:val="21"/>
              </w:rPr>
              <w:t>月</w:t>
            </w:r>
            <w:r w:rsidRPr="00484C97">
              <w:rPr>
                <w:color w:val="000000"/>
                <w:szCs w:val="21"/>
              </w:rPr>
              <w:t>1</w:t>
            </w:r>
            <w:r w:rsidRPr="00484C97">
              <w:rPr>
                <w:color w:val="000000"/>
                <w:szCs w:val="21"/>
              </w:rPr>
              <w:t>日至</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w:t>
            </w:r>
            <w:r w:rsidR="00223710" w:rsidRPr="00484C97">
              <w:rPr>
                <w:rFonts w:hint="eastAsia"/>
                <w:color w:val="000000"/>
                <w:szCs w:val="21"/>
              </w:rPr>
              <w:t>(</w:t>
            </w:r>
            <w:r w:rsidR="00223710" w:rsidRPr="00484C97">
              <w:rPr>
                <w:rFonts w:hint="eastAsia"/>
                <w:color w:val="000000"/>
                <w:szCs w:val="21"/>
              </w:rPr>
              <w:t>基金合同失效前日</w:t>
            </w:r>
            <w:r w:rsidR="00223710" w:rsidRPr="00484C97">
              <w:rPr>
                <w:rFonts w:hint="eastAsia"/>
                <w:color w:val="000000"/>
                <w:szCs w:val="21"/>
              </w:rPr>
              <w:t>)</w:t>
            </w:r>
          </w:p>
        </w:tc>
        <w:tc>
          <w:tcPr>
            <w:tcW w:w="3367" w:type="dxa"/>
            <w:vAlign w:val="center"/>
          </w:tcPr>
          <w:p w:rsidR="00B23C3E" w:rsidRPr="00484C97" w:rsidRDefault="002C3322" w:rsidP="00E922A6">
            <w:pPr>
              <w:spacing w:line="276" w:lineRule="auto"/>
              <w:jc w:val="center"/>
              <w:rPr>
                <w:color w:val="000000"/>
                <w:szCs w:val="21"/>
              </w:rPr>
            </w:pPr>
            <w:r w:rsidRPr="00484C97">
              <w:rPr>
                <w:color w:val="000000"/>
                <w:szCs w:val="21"/>
              </w:rPr>
              <w:t>上年度可比期间</w:t>
            </w:r>
          </w:p>
          <w:p w:rsidR="00B23C3E" w:rsidRPr="00484C97" w:rsidRDefault="002C3322" w:rsidP="00E922A6">
            <w:pPr>
              <w:widowControl/>
              <w:autoSpaceDE w:val="0"/>
              <w:autoSpaceDN w:val="0"/>
              <w:spacing w:line="276" w:lineRule="auto"/>
              <w:ind w:right="-15"/>
              <w:jc w:val="center"/>
              <w:textAlignment w:val="bottom"/>
              <w:rPr>
                <w:color w:val="000000"/>
                <w:kern w:val="0"/>
                <w:szCs w:val="21"/>
              </w:rPr>
            </w:pPr>
            <w:r w:rsidRPr="00484C97">
              <w:rPr>
                <w:color w:val="000000"/>
                <w:szCs w:val="21"/>
              </w:rPr>
              <w:t>2018</w:t>
            </w:r>
            <w:r w:rsidRPr="00484C97">
              <w:rPr>
                <w:color w:val="000000"/>
                <w:szCs w:val="21"/>
              </w:rPr>
              <w:t>年</w:t>
            </w:r>
            <w:r w:rsidRPr="00484C97">
              <w:rPr>
                <w:color w:val="000000"/>
                <w:szCs w:val="21"/>
              </w:rPr>
              <w:t>1</w:t>
            </w:r>
            <w:r w:rsidRPr="00484C97">
              <w:rPr>
                <w:color w:val="000000"/>
                <w:szCs w:val="21"/>
              </w:rPr>
              <w:t>月</w:t>
            </w:r>
            <w:r w:rsidRPr="00484C97">
              <w:rPr>
                <w:color w:val="000000"/>
                <w:szCs w:val="21"/>
              </w:rPr>
              <w:t>1</w:t>
            </w:r>
            <w:r w:rsidRPr="00484C97">
              <w:rPr>
                <w:color w:val="000000"/>
                <w:szCs w:val="21"/>
              </w:rPr>
              <w:t>日至</w:t>
            </w:r>
            <w:r w:rsidRPr="00484C97">
              <w:rPr>
                <w:color w:val="000000"/>
                <w:szCs w:val="21"/>
              </w:rPr>
              <w:t>2018</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r w:rsidRPr="00484C97">
              <w:rPr>
                <w:color w:val="000000"/>
                <w:szCs w:val="21"/>
              </w:rPr>
              <w:t>-</w:t>
            </w:r>
          </w:p>
        </w:tc>
      </w:tr>
      <w:tr w:rsidR="00B23C3E" w:rsidRPr="00484C97" w:rsidTr="00E922A6">
        <w:tc>
          <w:tcPr>
            <w:tcW w:w="2855" w:type="dxa"/>
            <w:vAlign w:val="center"/>
          </w:tcPr>
          <w:p w:rsidR="00B23C3E" w:rsidRPr="00484C97" w:rsidRDefault="002C3322" w:rsidP="00E922A6">
            <w:pPr>
              <w:spacing w:line="276" w:lineRule="auto"/>
              <w:rPr>
                <w:color w:val="000000"/>
                <w:szCs w:val="21"/>
              </w:rPr>
            </w:pPr>
            <w:r w:rsidRPr="00484C97">
              <w:rPr>
                <w:color w:val="000000"/>
                <w:szCs w:val="21"/>
              </w:rPr>
              <w:t>审计费用</w:t>
            </w:r>
          </w:p>
        </w:tc>
        <w:tc>
          <w:tcPr>
            <w:tcW w:w="2893" w:type="dxa"/>
            <w:vAlign w:val="center"/>
          </w:tcPr>
          <w:p w:rsidR="00B23C3E" w:rsidRPr="00484C97" w:rsidRDefault="002C3322" w:rsidP="00E922A6">
            <w:pPr>
              <w:spacing w:line="276" w:lineRule="auto"/>
              <w:jc w:val="right"/>
              <w:rPr>
                <w:color w:val="000000"/>
                <w:szCs w:val="21"/>
              </w:rPr>
            </w:pPr>
            <w:r w:rsidRPr="00484C97">
              <w:rPr>
                <w:color w:val="000000"/>
                <w:szCs w:val="21"/>
              </w:rPr>
              <w:t>14,539.44</w:t>
            </w:r>
          </w:p>
        </w:tc>
        <w:tc>
          <w:tcPr>
            <w:tcW w:w="3367" w:type="dxa"/>
            <w:vAlign w:val="center"/>
          </w:tcPr>
          <w:p w:rsidR="00B23C3E" w:rsidRPr="00484C97" w:rsidRDefault="002C3322" w:rsidP="00E922A6">
            <w:pPr>
              <w:spacing w:line="276" w:lineRule="auto"/>
              <w:jc w:val="right"/>
              <w:rPr>
                <w:color w:val="000000"/>
                <w:szCs w:val="21"/>
              </w:rPr>
            </w:pPr>
            <w:r w:rsidRPr="00484C97">
              <w:rPr>
                <w:color w:val="000000"/>
                <w:szCs w:val="21"/>
              </w:rPr>
              <w:t>70,000.00</w:t>
            </w:r>
          </w:p>
        </w:tc>
      </w:tr>
      <w:tr w:rsidR="00B23C3E" w:rsidRPr="00484C97" w:rsidTr="00E922A6">
        <w:tc>
          <w:tcPr>
            <w:tcW w:w="2855" w:type="dxa"/>
            <w:vAlign w:val="center"/>
          </w:tcPr>
          <w:p w:rsidR="00B23C3E" w:rsidRPr="00484C97" w:rsidRDefault="002C3322" w:rsidP="00E922A6">
            <w:pPr>
              <w:spacing w:line="276" w:lineRule="auto"/>
              <w:rPr>
                <w:color w:val="000000"/>
                <w:szCs w:val="21"/>
              </w:rPr>
            </w:pPr>
            <w:r w:rsidRPr="00484C97">
              <w:rPr>
                <w:color w:val="000000"/>
                <w:szCs w:val="21"/>
              </w:rPr>
              <w:t>信息披露费</w:t>
            </w:r>
          </w:p>
        </w:tc>
        <w:tc>
          <w:tcPr>
            <w:tcW w:w="2893" w:type="dxa"/>
            <w:vAlign w:val="center"/>
          </w:tcPr>
          <w:p w:rsidR="00B23C3E" w:rsidRPr="00484C97" w:rsidRDefault="002C3322" w:rsidP="00E922A6">
            <w:pPr>
              <w:spacing w:line="276" w:lineRule="auto"/>
              <w:jc w:val="right"/>
              <w:rPr>
                <w:color w:val="000000"/>
                <w:szCs w:val="21"/>
              </w:rPr>
            </w:pPr>
            <w:r w:rsidRPr="00484C97">
              <w:rPr>
                <w:color w:val="000000"/>
                <w:szCs w:val="21"/>
              </w:rPr>
              <w:t>27,288.13</w:t>
            </w:r>
          </w:p>
        </w:tc>
        <w:tc>
          <w:tcPr>
            <w:tcW w:w="3367" w:type="dxa"/>
            <w:vAlign w:val="center"/>
          </w:tcPr>
          <w:p w:rsidR="00B23C3E" w:rsidRPr="00484C97" w:rsidRDefault="002C3322" w:rsidP="00E922A6">
            <w:pPr>
              <w:spacing w:line="276" w:lineRule="auto"/>
              <w:jc w:val="right"/>
              <w:rPr>
                <w:color w:val="000000"/>
                <w:szCs w:val="21"/>
              </w:rPr>
            </w:pPr>
            <w:r w:rsidRPr="00484C97">
              <w:rPr>
                <w:color w:val="000000"/>
                <w:szCs w:val="21"/>
              </w:rPr>
              <w:t>150,000.00</w:t>
            </w:r>
          </w:p>
        </w:tc>
      </w:tr>
      <w:tr w:rsidR="0026686B" w:rsidRPr="00484C97">
        <w:tc>
          <w:tcPr>
            <w:tcW w:w="2855" w:type="dxa"/>
            <w:vAlign w:val="center"/>
          </w:tcPr>
          <w:p w:rsidR="0026686B" w:rsidRPr="00484C97" w:rsidRDefault="00061EF2">
            <w:pPr>
              <w:jc w:val="left"/>
            </w:pPr>
            <w:r w:rsidRPr="00484C97">
              <w:rPr>
                <w:color w:val="000000"/>
                <w:szCs w:val="21"/>
              </w:rPr>
              <w:t>银行费用</w:t>
            </w:r>
          </w:p>
        </w:tc>
        <w:tc>
          <w:tcPr>
            <w:tcW w:w="2893" w:type="dxa"/>
            <w:vAlign w:val="center"/>
          </w:tcPr>
          <w:p w:rsidR="0026686B" w:rsidRPr="00484C97" w:rsidRDefault="00061EF2">
            <w:pPr>
              <w:jc w:val="right"/>
            </w:pPr>
            <w:r w:rsidRPr="00484C97">
              <w:rPr>
                <w:color w:val="000000"/>
                <w:szCs w:val="21"/>
              </w:rPr>
              <w:t>2,213.84</w:t>
            </w:r>
          </w:p>
        </w:tc>
        <w:tc>
          <w:tcPr>
            <w:tcW w:w="3367" w:type="dxa"/>
            <w:vAlign w:val="center"/>
          </w:tcPr>
          <w:p w:rsidR="0026686B" w:rsidRPr="00484C97" w:rsidRDefault="00061EF2">
            <w:pPr>
              <w:jc w:val="right"/>
            </w:pPr>
            <w:r w:rsidRPr="00484C97">
              <w:rPr>
                <w:color w:val="000000"/>
                <w:szCs w:val="21"/>
              </w:rPr>
              <w:t>4,161.72</w:t>
            </w:r>
          </w:p>
        </w:tc>
      </w:tr>
      <w:tr w:rsidR="0026686B" w:rsidRPr="00484C97">
        <w:tc>
          <w:tcPr>
            <w:tcW w:w="2855" w:type="dxa"/>
            <w:vAlign w:val="center"/>
          </w:tcPr>
          <w:p w:rsidR="0026686B" w:rsidRPr="00484C97" w:rsidRDefault="00061EF2">
            <w:pPr>
              <w:jc w:val="left"/>
            </w:pPr>
            <w:r w:rsidRPr="00484C97">
              <w:rPr>
                <w:color w:val="000000"/>
                <w:szCs w:val="21"/>
              </w:rPr>
              <w:t>债券账户费用</w:t>
            </w:r>
          </w:p>
        </w:tc>
        <w:tc>
          <w:tcPr>
            <w:tcW w:w="2893" w:type="dxa"/>
            <w:vAlign w:val="center"/>
          </w:tcPr>
          <w:p w:rsidR="0026686B" w:rsidRPr="00484C97" w:rsidRDefault="00061EF2">
            <w:pPr>
              <w:jc w:val="right"/>
            </w:pPr>
            <w:r w:rsidRPr="00484C97">
              <w:rPr>
                <w:color w:val="000000"/>
                <w:szCs w:val="21"/>
              </w:rPr>
              <w:t>8,989.71</w:t>
            </w:r>
          </w:p>
        </w:tc>
        <w:tc>
          <w:tcPr>
            <w:tcW w:w="3367" w:type="dxa"/>
            <w:vAlign w:val="center"/>
          </w:tcPr>
          <w:p w:rsidR="0026686B" w:rsidRPr="00484C97" w:rsidRDefault="00061EF2">
            <w:pPr>
              <w:jc w:val="right"/>
            </w:pPr>
            <w:r w:rsidRPr="00484C97">
              <w:rPr>
                <w:color w:val="000000"/>
                <w:szCs w:val="21"/>
              </w:rPr>
              <w:t>46,500.00</w:t>
            </w:r>
          </w:p>
        </w:tc>
      </w:tr>
      <w:tr w:rsidR="00B23C3E" w:rsidRPr="00484C97" w:rsidTr="00E922A6">
        <w:tc>
          <w:tcPr>
            <w:tcW w:w="2855" w:type="dxa"/>
            <w:vAlign w:val="center"/>
          </w:tcPr>
          <w:p w:rsidR="00B23C3E" w:rsidRPr="00484C97" w:rsidRDefault="002C3322" w:rsidP="00E922A6">
            <w:pPr>
              <w:spacing w:line="276" w:lineRule="auto"/>
              <w:rPr>
                <w:color w:val="000000"/>
                <w:szCs w:val="21"/>
              </w:rPr>
            </w:pPr>
            <w:r w:rsidRPr="00484C97">
              <w:rPr>
                <w:color w:val="000000"/>
                <w:szCs w:val="21"/>
              </w:rPr>
              <w:t>合计</w:t>
            </w:r>
          </w:p>
        </w:tc>
        <w:tc>
          <w:tcPr>
            <w:tcW w:w="2893" w:type="dxa"/>
            <w:vAlign w:val="center"/>
          </w:tcPr>
          <w:p w:rsidR="00B23C3E" w:rsidRPr="00484C97" w:rsidRDefault="002C3322" w:rsidP="00E922A6">
            <w:pPr>
              <w:spacing w:line="276" w:lineRule="auto"/>
              <w:jc w:val="right"/>
              <w:rPr>
                <w:color w:val="000000"/>
                <w:szCs w:val="21"/>
              </w:rPr>
            </w:pPr>
            <w:r w:rsidRPr="00484C97">
              <w:rPr>
                <w:color w:val="000000"/>
                <w:szCs w:val="21"/>
              </w:rPr>
              <w:t>53,031.12</w:t>
            </w:r>
          </w:p>
        </w:tc>
        <w:tc>
          <w:tcPr>
            <w:tcW w:w="3367" w:type="dxa"/>
            <w:vAlign w:val="center"/>
          </w:tcPr>
          <w:p w:rsidR="00B23C3E" w:rsidRPr="00484C97" w:rsidRDefault="002C3322" w:rsidP="00E922A6">
            <w:pPr>
              <w:spacing w:line="276" w:lineRule="auto"/>
              <w:jc w:val="right"/>
              <w:rPr>
                <w:color w:val="000000"/>
                <w:szCs w:val="21"/>
              </w:rPr>
            </w:pPr>
            <w:r w:rsidRPr="00484C97">
              <w:rPr>
                <w:color w:val="000000"/>
                <w:szCs w:val="21"/>
              </w:rPr>
              <w:t>270,661.72</w:t>
            </w:r>
          </w:p>
        </w:tc>
      </w:tr>
    </w:tbl>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7.2.4.8 </w:t>
      </w:r>
      <w:r w:rsidRPr="00484C97">
        <w:rPr>
          <w:b/>
          <w:bCs/>
          <w:color w:val="000000"/>
          <w:kern w:val="0"/>
          <w:szCs w:val="21"/>
        </w:rPr>
        <w:t>或有事项、资产负债表日后事项的说明</w:t>
      </w:r>
    </w:p>
    <w:p w:rsidR="00B23C3E" w:rsidRPr="00484C97" w:rsidRDefault="002C3322">
      <w:pPr>
        <w:autoSpaceDE w:val="0"/>
        <w:autoSpaceDN w:val="0"/>
        <w:adjustRightInd w:val="0"/>
        <w:spacing w:line="360" w:lineRule="auto"/>
        <w:jc w:val="left"/>
        <w:rPr>
          <w:b/>
          <w:color w:val="000000"/>
          <w:kern w:val="0"/>
          <w:szCs w:val="21"/>
        </w:rPr>
      </w:pPr>
      <w:r w:rsidRPr="00484C97">
        <w:rPr>
          <w:b/>
          <w:bCs/>
          <w:color w:val="000000"/>
          <w:kern w:val="0"/>
          <w:szCs w:val="21"/>
        </w:rPr>
        <w:t>7.2.4.8.1</w:t>
      </w:r>
      <w:r w:rsidRPr="00484C97">
        <w:rPr>
          <w:b/>
          <w:color w:val="000000"/>
          <w:kern w:val="0"/>
          <w:szCs w:val="21"/>
        </w:rPr>
        <w:t xml:space="preserve"> </w:t>
      </w:r>
      <w:r w:rsidRPr="00484C97">
        <w:rPr>
          <w:b/>
          <w:color w:val="000000"/>
          <w:kern w:val="0"/>
          <w:szCs w:val="21"/>
        </w:rPr>
        <w:t>或有事项</w:t>
      </w:r>
    </w:p>
    <w:p w:rsidR="00B23C3E" w:rsidRPr="00484C97" w:rsidRDefault="002C3322">
      <w:pPr>
        <w:spacing w:line="360" w:lineRule="auto"/>
        <w:ind w:firstLineChars="200" w:firstLine="420"/>
        <w:rPr>
          <w:color w:val="000000"/>
          <w:szCs w:val="21"/>
        </w:rPr>
      </w:pPr>
      <w:r w:rsidRPr="00484C97">
        <w:rPr>
          <w:color w:val="000000"/>
          <w:szCs w:val="21"/>
        </w:rPr>
        <w:t>无。</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7.2.4.8.2 </w:t>
      </w:r>
      <w:r w:rsidRPr="00484C97">
        <w:rPr>
          <w:b/>
          <w:bCs/>
          <w:color w:val="000000"/>
          <w:kern w:val="0"/>
          <w:szCs w:val="21"/>
        </w:rPr>
        <w:t>资产负债表日后事项</w:t>
      </w:r>
    </w:p>
    <w:p w:rsidR="00B23C3E" w:rsidRPr="00484C97" w:rsidRDefault="002C3322">
      <w:pPr>
        <w:spacing w:line="360" w:lineRule="auto"/>
        <w:ind w:firstLineChars="200" w:firstLine="420"/>
        <w:rPr>
          <w:color w:val="000000"/>
          <w:szCs w:val="21"/>
        </w:rPr>
      </w:pPr>
      <w:r w:rsidRPr="00484C97">
        <w:rPr>
          <w:color w:val="000000"/>
          <w:szCs w:val="21"/>
        </w:rPr>
        <w:lastRenderedPageBreak/>
        <w:t>于</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25</w:t>
      </w:r>
      <w:r w:rsidRPr="00484C97">
        <w:rPr>
          <w:color w:val="000000"/>
          <w:szCs w:val="21"/>
        </w:rPr>
        <w:t>日，本基金保本周期到期。根据《银施罗德荣鑫保本混合型证券投资基金保本周期到期安排及转型为交银施罗德荣鑫灵活配置混合型证券投资基金后运作相关业务规则的公告》及其他转相关转型法律文件，本基金自保本周期到期选择期截止日的次日，即</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29</w:t>
      </w:r>
      <w:r w:rsidRPr="00484C97">
        <w:rPr>
          <w:color w:val="000000"/>
          <w:szCs w:val="21"/>
        </w:rPr>
        <w:t>日起转型为交银施罗德荣鑫灵活配置混合型证券投资基金。</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7.2.4.9 </w:t>
      </w:r>
      <w:r w:rsidRPr="00484C97">
        <w:rPr>
          <w:b/>
          <w:bCs/>
          <w:color w:val="000000"/>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B23C3E" w:rsidRPr="00484C97">
        <w:tc>
          <w:tcPr>
            <w:tcW w:w="5220" w:type="dxa"/>
          </w:tcPr>
          <w:p w:rsidR="00B23C3E" w:rsidRPr="00484C97" w:rsidRDefault="002C3322" w:rsidP="00E922A6">
            <w:pPr>
              <w:spacing w:line="276" w:lineRule="auto"/>
              <w:jc w:val="center"/>
              <w:rPr>
                <w:color w:val="000000"/>
                <w:szCs w:val="21"/>
              </w:rPr>
            </w:pPr>
            <w:r w:rsidRPr="00484C97">
              <w:rPr>
                <w:color w:val="000000"/>
                <w:szCs w:val="21"/>
              </w:rPr>
              <w:t>关联方名称</w:t>
            </w:r>
          </w:p>
        </w:tc>
        <w:tc>
          <w:tcPr>
            <w:tcW w:w="3780" w:type="dxa"/>
          </w:tcPr>
          <w:p w:rsidR="00B23C3E" w:rsidRPr="00484C97" w:rsidRDefault="002C3322" w:rsidP="00E922A6">
            <w:pPr>
              <w:spacing w:line="276" w:lineRule="auto"/>
              <w:jc w:val="center"/>
              <w:rPr>
                <w:color w:val="000000"/>
                <w:szCs w:val="21"/>
              </w:rPr>
            </w:pPr>
            <w:r w:rsidRPr="00484C97">
              <w:rPr>
                <w:color w:val="000000"/>
                <w:szCs w:val="21"/>
              </w:rPr>
              <w:t>与本基金的关系</w:t>
            </w:r>
          </w:p>
        </w:tc>
      </w:tr>
      <w:tr w:rsidR="0026686B" w:rsidRPr="00484C97">
        <w:tc>
          <w:tcPr>
            <w:tcW w:w="5220" w:type="dxa"/>
            <w:vAlign w:val="center"/>
          </w:tcPr>
          <w:p w:rsidR="0026686B" w:rsidRPr="00484C97" w:rsidRDefault="00061EF2">
            <w:pPr>
              <w:jc w:val="left"/>
            </w:pPr>
            <w:r w:rsidRPr="00484C97">
              <w:rPr>
                <w:color w:val="000000"/>
                <w:szCs w:val="21"/>
              </w:rPr>
              <w:t>交银施罗德基金管理有限公司</w:t>
            </w:r>
            <w:r w:rsidRPr="00484C97">
              <w:rPr>
                <w:color w:val="000000"/>
                <w:szCs w:val="21"/>
              </w:rPr>
              <w:t>(“</w:t>
            </w:r>
            <w:r w:rsidRPr="00484C97">
              <w:rPr>
                <w:color w:val="000000"/>
                <w:szCs w:val="21"/>
              </w:rPr>
              <w:t>交银施罗德基金公司</w:t>
            </w:r>
            <w:r w:rsidRPr="00484C97">
              <w:rPr>
                <w:color w:val="000000"/>
                <w:szCs w:val="21"/>
              </w:rPr>
              <w:t>”)</w:t>
            </w:r>
          </w:p>
        </w:tc>
        <w:tc>
          <w:tcPr>
            <w:tcW w:w="3780" w:type="dxa"/>
            <w:vAlign w:val="center"/>
          </w:tcPr>
          <w:p w:rsidR="0026686B" w:rsidRPr="00484C97" w:rsidRDefault="00061EF2">
            <w:pPr>
              <w:jc w:val="center"/>
            </w:pPr>
            <w:r w:rsidRPr="00484C97">
              <w:rPr>
                <w:color w:val="000000"/>
                <w:szCs w:val="21"/>
              </w:rPr>
              <w:t>基金管理人、基金销售机构</w:t>
            </w:r>
          </w:p>
        </w:tc>
      </w:tr>
      <w:tr w:rsidR="0026686B" w:rsidRPr="00484C97">
        <w:tc>
          <w:tcPr>
            <w:tcW w:w="5220" w:type="dxa"/>
            <w:vAlign w:val="center"/>
          </w:tcPr>
          <w:p w:rsidR="0026686B" w:rsidRPr="00484C97" w:rsidRDefault="00061EF2">
            <w:pPr>
              <w:jc w:val="left"/>
            </w:pPr>
            <w:r w:rsidRPr="00484C97">
              <w:rPr>
                <w:color w:val="000000"/>
                <w:szCs w:val="21"/>
              </w:rPr>
              <w:t>中国民生银行股份有限公司</w:t>
            </w:r>
            <w:r w:rsidRPr="00484C97">
              <w:rPr>
                <w:color w:val="000000"/>
                <w:szCs w:val="21"/>
              </w:rPr>
              <w:t>(“</w:t>
            </w:r>
            <w:r w:rsidRPr="00484C97">
              <w:rPr>
                <w:color w:val="000000"/>
                <w:szCs w:val="21"/>
              </w:rPr>
              <w:t>中国民生银行</w:t>
            </w:r>
            <w:r w:rsidRPr="00484C97">
              <w:rPr>
                <w:color w:val="000000"/>
                <w:szCs w:val="21"/>
              </w:rPr>
              <w:t>”)</w:t>
            </w:r>
          </w:p>
        </w:tc>
        <w:tc>
          <w:tcPr>
            <w:tcW w:w="3780" w:type="dxa"/>
            <w:vAlign w:val="center"/>
          </w:tcPr>
          <w:p w:rsidR="0026686B" w:rsidRPr="00484C97" w:rsidRDefault="00061EF2">
            <w:pPr>
              <w:jc w:val="center"/>
            </w:pPr>
            <w:r w:rsidRPr="00484C97">
              <w:rPr>
                <w:color w:val="000000"/>
                <w:szCs w:val="21"/>
              </w:rPr>
              <w:t>基金托管人、基金销售机构</w:t>
            </w:r>
          </w:p>
        </w:tc>
      </w:tr>
      <w:tr w:rsidR="0026686B" w:rsidRPr="00484C97">
        <w:tc>
          <w:tcPr>
            <w:tcW w:w="5220" w:type="dxa"/>
            <w:vAlign w:val="center"/>
          </w:tcPr>
          <w:p w:rsidR="0026686B" w:rsidRPr="00484C97" w:rsidRDefault="00061EF2">
            <w:pPr>
              <w:jc w:val="left"/>
            </w:pPr>
            <w:r w:rsidRPr="00484C97">
              <w:rPr>
                <w:color w:val="000000"/>
                <w:szCs w:val="21"/>
              </w:rPr>
              <w:t>交通银行股份有限公司</w:t>
            </w:r>
            <w:r w:rsidRPr="00484C97">
              <w:rPr>
                <w:color w:val="000000"/>
                <w:szCs w:val="21"/>
              </w:rPr>
              <w:t>(“</w:t>
            </w:r>
            <w:r w:rsidRPr="00484C97">
              <w:rPr>
                <w:color w:val="000000"/>
                <w:szCs w:val="21"/>
              </w:rPr>
              <w:t>交通银行</w:t>
            </w:r>
            <w:r w:rsidRPr="00484C97">
              <w:rPr>
                <w:color w:val="000000"/>
                <w:szCs w:val="21"/>
              </w:rPr>
              <w:t>”)</w:t>
            </w:r>
          </w:p>
        </w:tc>
        <w:tc>
          <w:tcPr>
            <w:tcW w:w="3780" w:type="dxa"/>
            <w:vAlign w:val="center"/>
          </w:tcPr>
          <w:p w:rsidR="0026686B" w:rsidRPr="00484C97" w:rsidRDefault="00061EF2">
            <w:pPr>
              <w:jc w:val="center"/>
            </w:pPr>
            <w:r w:rsidRPr="00484C97">
              <w:rPr>
                <w:color w:val="000000"/>
                <w:szCs w:val="21"/>
              </w:rPr>
              <w:t>基金管理人的股东、基金销售机构</w:t>
            </w:r>
          </w:p>
        </w:tc>
      </w:tr>
      <w:tr w:rsidR="0026686B" w:rsidRPr="00484C97">
        <w:tc>
          <w:tcPr>
            <w:tcW w:w="5220" w:type="dxa"/>
            <w:vAlign w:val="center"/>
          </w:tcPr>
          <w:p w:rsidR="0026686B" w:rsidRPr="00484C97" w:rsidRDefault="00061EF2">
            <w:pPr>
              <w:jc w:val="left"/>
            </w:pPr>
            <w:r w:rsidRPr="00484C97">
              <w:rPr>
                <w:color w:val="000000"/>
                <w:szCs w:val="21"/>
              </w:rPr>
              <w:t>施罗德投资管理有限公司</w:t>
            </w:r>
          </w:p>
        </w:tc>
        <w:tc>
          <w:tcPr>
            <w:tcW w:w="3780" w:type="dxa"/>
            <w:vAlign w:val="center"/>
          </w:tcPr>
          <w:p w:rsidR="0026686B" w:rsidRPr="00484C97" w:rsidRDefault="00061EF2">
            <w:pPr>
              <w:jc w:val="center"/>
            </w:pPr>
            <w:r w:rsidRPr="00484C97">
              <w:rPr>
                <w:color w:val="000000"/>
                <w:szCs w:val="21"/>
              </w:rPr>
              <w:t>基金管理人的股东</w:t>
            </w:r>
          </w:p>
        </w:tc>
      </w:tr>
      <w:tr w:rsidR="0026686B" w:rsidRPr="00484C97">
        <w:tc>
          <w:tcPr>
            <w:tcW w:w="5220" w:type="dxa"/>
            <w:vAlign w:val="center"/>
          </w:tcPr>
          <w:p w:rsidR="0026686B" w:rsidRPr="00484C97" w:rsidRDefault="00061EF2">
            <w:pPr>
              <w:jc w:val="left"/>
            </w:pPr>
            <w:r w:rsidRPr="00484C97">
              <w:rPr>
                <w:color w:val="000000"/>
                <w:szCs w:val="21"/>
              </w:rPr>
              <w:t>中国国际海运集装箱</w:t>
            </w:r>
            <w:r w:rsidRPr="00484C97">
              <w:rPr>
                <w:color w:val="000000"/>
                <w:szCs w:val="21"/>
              </w:rPr>
              <w:t>(</w:t>
            </w:r>
            <w:r w:rsidRPr="00484C97">
              <w:rPr>
                <w:color w:val="000000"/>
                <w:szCs w:val="21"/>
              </w:rPr>
              <w:t>集团</w:t>
            </w:r>
            <w:r w:rsidRPr="00484C97">
              <w:rPr>
                <w:color w:val="000000"/>
                <w:szCs w:val="21"/>
              </w:rPr>
              <w:t>)</w:t>
            </w:r>
            <w:r w:rsidRPr="00484C97">
              <w:rPr>
                <w:color w:val="000000"/>
                <w:szCs w:val="21"/>
              </w:rPr>
              <w:t>股份有限公司</w:t>
            </w:r>
          </w:p>
        </w:tc>
        <w:tc>
          <w:tcPr>
            <w:tcW w:w="3780" w:type="dxa"/>
            <w:vAlign w:val="center"/>
          </w:tcPr>
          <w:p w:rsidR="0026686B" w:rsidRPr="00484C97" w:rsidRDefault="00061EF2">
            <w:pPr>
              <w:jc w:val="center"/>
            </w:pPr>
            <w:r w:rsidRPr="00484C97">
              <w:rPr>
                <w:color w:val="000000"/>
                <w:szCs w:val="21"/>
              </w:rPr>
              <w:t>基金管理人的股东</w:t>
            </w:r>
          </w:p>
        </w:tc>
      </w:tr>
      <w:tr w:rsidR="0026686B" w:rsidRPr="00484C97">
        <w:tc>
          <w:tcPr>
            <w:tcW w:w="5220" w:type="dxa"/>
            <w:vAlign w:val="center"/>
          </w:tcPr>
          <w:p w:rsidR="0026686B" w:rsidRPr="00484C97" w:rsidRDefault="00061EF2">
            <w:pPr>
              <w:jc w:val="left"/>
            </w:pPr>
            <w:r w:rsidRPr="00484C97">
              <w:rPr>
                <w:color w:val="000000"/>
                <w:szCs w:val="21"/>
              </w:rPr>
              <w:t>交银施罗德资产管理有限公司</w:t>
            </w:r>
          </w:p>
        </w:tc>
        <w:tc>
          <w:tcPr>
            <w:tcW w:w="3780" w:type="dxa"/>
            <w:vAlign w:val="center"/>
          </w:tcPr>
          <w:p w:rsidR="0026686B" w:rsidRPr="00484C97" w:rsidRDefault="00061EF2">
            <w:pPr>
              <w:jc w:val="center"/>
            </w:pPr>
            <w:r w:rsidRPr="00484C97">
              <w:rPr>
                <w:color w:val="000000"/>
                <w:szCs w:val="21"/>
              </w:rPr>
              <w:t>基金管理人的子公司</w:t>
            </w:r>
          </w:p>
        </w:tc>
      </w:tr>
      <w:tr w:rsidR="0026686B" w:rsidRPr="00484C97">
        <w:tc>
          <w:tcPr>
            <w:tcW w:w="5220" w:type="dxa"/>
            <w:vAlign w:val="center"/>
          </w:tcPr>
          <w:p w:rsidR="0026686B" w:rsidRPr="00484C97" w:rsidRDefault="00061EF2">
            <w:pPr>
              <w:jc w:val="left"/>
            </w:pPr>
            <w:r w:rsidRPr="00484C97">
              <w:rPr>
                <w:color w:val="000000"/>
                <w:szCs w:val="21"/>
              </w:rPr>
              <w:t>上海直源投资管理有限公司</w:t>
            </w:r>
          </w:p>
        </w:tc>
        <w:tc>
          <w:tcPr>
            <w:tcW w:w="3780" w:type="dxa"/>
            <w:vAlign w:val="center"/>
          </w:tcPr>
          <w:p w:rsidR="0026686B" w:rsidRPr="00484C97" w:rsidRDefault="00061EF2">
            <w:pPr>
              <w:jc w:val="center"/>
            </w:pPr>
            <w:r w:rsidRPr="00484C97">
              <w:rPr>
                <w:color w:val="000000"/>
                <w:szCs w:val="21"/>
              </w:rPr>
              <w:t>受基金管理人控制的公司</w:t>
            </w:r>
          </w:p>
        </w:tc>
      </w:tr>
    </w:tbl>
    <w:p w:rsidR="00B23C3E" w:rsidRPr="00484C97" w:rsidRDefault="002C3322" w:rsidP="008B2873">
      <w:pPr>
        <w:spacing w:line="360" w:lineRule="auto"/>
        <w:ind w:firstLineChars="200" w:firstLine="420"/>
        <w:rPr>
          <w:color w:val="000000"/>
          <w:szCs w:val="21"/>
        </w:rPr>
      </w:pPr>
      <w:r w:rsidRPr="00484C97">
        <w:rPr>
          <w:color w:val="000000"/>
          <w:szCs w:val="21"/>
        </w:rPr>
        <w:t>注：下述关联交易均在正常业务范围内按一般商业条款订立。</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7.2.4.10 </w:t>
      </w:r>
      <w:r w:rsidRPr="00484C97">
        <w:rPr>
          <w:b/>
          <w:bCs/>
          <w:color w:val="000000"/>
          <w:kern w:val="0"/>
          <w:szCs w:val="21"/>
        </w:rPr>
        <w:t>本报告期及上年度可比期间的关联方交易</w:t>
      </w:r>
    </w:p>
    <w:p w:rsidR="00B23C3E" w:rsidRPr="00484C97" w:rsidRDefault="002C3322" w:rsidP="008B2873">
      <w:pPr>
        <w:autoSpaceDE w:val="0"/>
        <w:autoSpaceDN w:val="0"/>
        <w:adjustRightInd w:val="0"/>
        <w:spacing w:line="360" w:lineRule="auto"/>
        <w:jc w:val="left"/>
        <w:rPr>
          <w:b/>
          <w:bCs/>
          <w:color w:val="000000"/>
          <w:kern w:val="0"/>
          <w:szCs w:val="21"/>
        </w:rPr>
      </w:pPr>
      <w:r w:rsidRPr="00484C97">
        <w:rPr>
          <w:b/>
          <w:bCs/>
          <w:color w:val="000000"/>
          <w:kern w:val="0"/>
          <w:szCs w:val="21"/>
        </w:rPr>
        <w:t xml:space="preserve">7.2.4.10.1 </w:t>
      </w:r>
      <w:r w:rsidRPr="00484C97">
        <w:rPr>
          <w:b/>
          <w:bCs/>
          <w:color w:val="000000"/>
          <w:kern w:val="0"/>
          <w:szCs w:val="21"/>
        </w:rPr>
        <w:t>通过关联方交易单元进行的交易</w:t>
      </w:r>
    </w:p>
    <w:p w:rsidR="00B23C3E" w:rsidRPr="00484C97" w:rsidRDefault="002C3322">
      <w:pPr>
        <w:spacing w:line="360" w:lineRule="auto"/>
        <w:ind w:firstLineChars="200" w:firstLine="420"/>
        <w:rPr>
          <w:color w:val="000000"/>
          <w:szCs w:val="21"/>
        </w:rPr>
      </w:pPr>
      <w:r w:rsidRPr="00484C97">
        <w:rPr>
          <w:color w:val="000000"/>
          <w:szCs w:val="21"/>
        </w:rPr>
        <w:t>本基金本报告期内及上年度可比期间无通过关联方交易单元进行的交易。</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7.2.4.10.2 </w:t>
      </w:r>
      <w:r w:rsidRPr="00484C97">
        <w:rPr>
          <w:b/>
          <w:bCs/>
          <w:color w:val="000000"/>
          <w:kern w:val="0"/>
          <w:szCs w:val="21"/>
        </w:rPr>
        <w:t>关联方报酬</w:t>
      </w:r>
    </w:p>
    <w:p w:rsidR="00B23C3E" w:rsidRPr="00484C97" w:rsidRDefault="002C3322">
      <w:pPr>
        <w:autoSpaceDE w:val="0"/>
        <w:autoSpaceDN w:val="0"/>
        <w:adjustRightInd w:val="0"/>
        <w:spacing w:line="360" w:lineRule="auto"/>
        <w:jc w:val="left"/>
        <w:rPr>
          <w:b/>
          <w:color w:val="000000"/>
          <w:kern w:val="0"/>
          <w:szCs w:val="21"/>
        </w:rPr>
      </w:pPr>
      <w:r w:rsidRPr="00484C97">
        <w:rPr>
          <w:b/>
          <w:bCs/>
          <w:color w:val="000000"/>
          <w:kern w:val="0"/>
          <w:szCs w:val="21"/>
        </w:rPr>
        <w:t xml:space="preserve">7.2.4.10.2.1 </w:t>
      </w:r>
      <w:r w:rsidRPr="00484C97">
        <w:rPr>
          <w:b/>
          <w:color w:val="000000"/>
          <w:kern w:val="0"/>
          <w:szCs w:val="21"/>
        </w:rPr>
        <w:t>基金管理费</w:t>
      </w:r>
    </w:p>
    <w:p w:rsidR="00B23C3E" w:rsidRPr="00484C97" w:rsidRDefault="002C3322">
      <w:pPr>
        <w:autoSpaceDE w:val="0"/>
        <w:autoSpaceDN w:val="0"/>
        <w:adjustRightInd w:val="0"/>
        <w:spacing w:before="29" w:line="360" w:lineRule="auto"/>
        <w:ind w:left="15" w:right="210"/>
        <w:jc w:val="right"/>
        <w:rPr>
          <w:color w:val="000000"/>
          <w:kern w:val="0"/>
          <w:szCs w:val="21"/>
        </w:rPr>
      </w:pPr>
      <w:r w:rsidRPr="00484C97">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B23C3E" w:rsidRPr="00484C97" w:rsidTr="00F0212F">
        <w:tc>
          <w:tcPr>
            <w:tcW w:w="3686" w:type="dxa"/>
            <w:vAlign w:val="center"/>
          </w:tcPr>
          <w:p w:rsidR="00B23C3E" w:rsidRPr="00484C97" w:rsidRDefault="002C3322" w:rsidP="00F0212F">
            <w:pPr>
              <w:spacing w:line="276" w:lineRule="auto"/>
              <w:jc w:val="center"/>
              <w:rPr>
                <w:color w:val="000000"/>
                <w:szCs w:val="21"/>
              </w:rPr>
            </w:pPr>
            <w:r w:rsidRPr="00484C97">
              <w:rPr>
                <w:color w:val="000000"/>
                <w:szCs w:val="21"/>
              </w:rPr>
              <w:t>项目</w:t>
            </w:r>
          </w:p>
        </w:tc>
        <w:tc>
          <w:tcPr>
            <w:tcW w:w="2657" w:type="dxa"/>
            <w:vAlign w:val="center"/>
          </w:tcPr>
          <w:p w:rsidR="00B23C3E" w:rsidRPr="00484C97" w:rsidRDefault="002C3322" w:rsidP="00F0212F">
            <w:pPr>
              <w:spacing w:line="276" w:lineRule="auto"/>
              <w:jc w:val="center"/>
              <w:rPr>
                <w:color w:val="000000"/>
                <w:szCs w:val="21"/>
              </w:rPr>
            </w:pPr>
            <w:r w:rsidRPr="00484C97">
              <w:rPr>
                <w:color w:val="000000"/>
                <w:szCs w:val="21"/>
              </w:rPr>
              <w:t>本期</w:t>
            </w:r>
          </w:p>
          <w:p w:rsidR="00B23C3E" w:rsidRPr="00484C97" w:rsidRDefault="002C3322" w:rsidP="00F0212F">
            <w:pPr>
              <w:widowControl/>
              <w:autoSpaceDE w:val="0"/>
              <w:autoSpaceDN w:val="0"/>
              <w:spacing w:line="276" w:lineRule="auto"/>
              <w:ind w:right="-15"/>
              <w:jc w:val="center"/>
              <w:textAlignment w:val="bottom"/>
              <w:rPr>
                <w:color w:val="000000"/>
                <w:szCs w:val="21"/>
              </w:rPr>
            </w:pPr>
            <w:r w:rsidRPr="00484C97">
              <w:rPr>
                <w:color w:val="000000"/>
                <w:szCs w:val="21"/>
              </w:rPr>
              <w:t>2019</w:t>
            </w:r>
            <w:r w:rsidRPr="00484C97">
              <w:rPr>
                <w:color w:val="000000"/>
                <w:szCs w:val="21"/>
              </w:rPr>
              <w:t>年</w:t>
            </w:r>
            <w:r w:rsidRPr="00484C97">
              <w:rPr>
                <w:color w:val="000000"/>
                <w:szCs w:val="21"/>
              </w:rPr>
              <w:t>1</w:t>
            </w:r>
            <w:r w:rsidRPr="00484C97">
              <w:rPr>
                <w:color w:val="000000"/>
                <w:szCs w:val="21"/>
              </w:rPr>
              <w:t>月</w:t>
            </w:r>
            <w:r w:rsidRPr="00484C97">
              <w:rPr>
                <w:color w:val="000000"/>
                <w:szCs w:val="21"/>
              </w:rPr>
              <w:t>1</w:t>
            </w:r>
            <w:r w:rsidRPr="00484C97">
              <w:rPr>
                <w:color w:val="000000"/>
                <w:szCs w:val="21"/>
              </w:rPr>
              <w:t>日至</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w:t>
            </w:r>
            <w:r w:rsidR="00223710" w:rsidRPr="00484C97">
              <w:rPr>
                <w:rFonts w:hint="eastAsia"/>
                <w:color w:val="000000"/>
                <w:szCs w:val="21"/>
              </w:rPr>
              <w:t>(</w:t>
            </w:r>
            <w:r w:rsidR="00223710" w:rsidRPr="00484C97">
              <w:rPr>
                <w:rFonts w:hint="eastAsia"/>
                <w:color w:val="000000"/>
                <w:szCs w:val="21"/>
              </w:rPr>
              <w:t>基金合同失效前日</w:t>
            </w:r>
            <w:r w:rsidR="00223710" w:rsidRPr="00484C97">
              <w:rPr>
                <w:rFonts w:hint="eastAsia"/>
                <w:color w:val="000000"/>
                <w:szCs w:val="21"/>
              </w:rPr>
              <w:t>)</w:t>
            </w:r>
          </w:p>
        </w:tc>
        <w:tc>
          <w:tcPr>
            <w:tcW w:w="2657" w:type="dxa"/>
            <w:vAlign w:val="center"/>
          </w:tcPr>
          <w:p w:rsidR="00B23C3E" w:rsidRPr="00484C97" w:rsidRDefault="002C3322" w:rsidP="00F0212F">
            <w:pPr>
              <w:spacing w:line="276" w:lineRule="auto"/>
              <w:jc w:val="center"/>
              <w:rPr>
                <w:color w:val="000000"/>
                <w:szCs w:val="21"/>
              </w:rPr>
            </w:pPr>
            <w:r w:rsidRPr="00484C97">
              <w:rPr>
                <w:color w:val="000000"/>
                <w:szCs w:val="21"/>
              </w:rPr>
              <w:t>上年度可比期间</w:t>
            </w:r>
          </w:p>
          <w:p w:rsidR="00B23C3E" w:rsidRPr="00484C97" w:rsidRDefault="00B7154D" w:rsidP="00F0212F">
            <w:pPr>
              <w:widowControl/>
              <w:autoSpaceDE w:val="0"/>
              <w:autoSpaceDN w:val="0"/>
              <w:spacing w:line="276" w:lineRule="auto"/>
              <w:ind w:right="-15"/>
              <w:jc w:val="center"/>
              <w:textAlignment w:val="bottom"/>
              <w:rPr>
                <w:color w:val="000000"/>
                <w:kern w:val="0"/>
                <w:szCs w:val="21"/>
              </w:rPr>
            </w:pPr>
            <w:r w:rsidRPr="00484C97">
              <w:rPr>
                <w:color w:val="000000"/>
                <w:szCs w:val="21"/>
              </w:rPr>
              <w:t>2018</w:t>
            </w:r>
            <w:r w:rsidRPr="00484C97">
              <w:rPr>
                <w:color w:val="000000"/>
                <w:szCs w:val="21"/>
              </w:rPr>
              <w:t>年</w:t>
            </w:r>
            <w:r w:rsidRPr="00484C97">
              <w:rPr>
                <w:color w:val="000000"/>
                <w:szCs w:val="21"/>
              </w:rPr>
              <w:t>1</w:t>
            </w:r>
            <w:r w:rsidRPr="00484C97">
              <w:rPr>
                <w:color w:val="000000"/>
                <w:szCs w:val="21"/>
              </w:rPr>
              <w:t>月</w:t>
            </w:r>
            <w:r w:rsidRPr="00484C97">
              <w:rPr>
                <w:color w:val="000000"/>
                <w:szCs w:val="21"/>
              </w:rPr>
              <w:t>1</w:t>
            </w:r>
            <w:r w:rsidRPr="00484C97">
              <w:rPr>
                <w:color w:val="000000"/>
                <w:szCs w:val="21"/>
              </w:rPr>
              <w:t>日至</w:t>
            </w:r>
            <w:r w:rsidRPr="00484C97">
              <w:rPr>
                <w:color w:val="000000"/>
                <w:szCs w:val="21"/>
              </w:rPr>
              <w:t>2018</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r w:rsidR="008607C7" w:rsidRPr="00484C97">
              <w:rPr>
                <w:color w:val="000000"/>
                <w:szCs w:val="21"/>
              </w:rPr>
              <w:t>-</w:t>
            </w:r>
          </w:p>
        </w:tc>
      </w:tr>
      <w:tr w:rsidR="00B23C3E" w:rsidRPr="00484C97" w:rsidTr="00F0212F">
        <w:tc>
          <w:tcPr>
            <w:tcW w:w="3686" w:type="dxa"/>
            <w:vAlign w:val="center"/>
          </w:tcPr>
          <w:p w:rsidR="00B23C3E" w:rsidRPr="00484C97" w:rsidRDefault="002C3322" w:rsidP="00F0212F">
            <w:pPr>
              <w:spacing w:line="276" w:lineRule="auto"/>
              <w:rPr>
                <w:color w:val="000000"/>
                <w:szCs w:val="21"/>
              </w:rPr>
            </w:pPr>
            <w:r w:rsidRPr="00484C97">
              <w:rPr>
                <w:color w:val="000000"/>
                <w:szCs w:val="21"/>
              </w:rPr>
              <w:t>当期发生的基金应支付的管理费</w:t>
            </w:r>
          </w:p>
        </w:tc>
        <w:tc>
          <w:tcPr>
            <w:tcW w:w="2657" w:type="dxa"/>
            <w:vAlign w:val="center"/>
          </w:tcPr>
          <w:p w:rsidR="00B23C3E" w:rsidRPr="00484C97" w:rsidRDefault="002C3322" w:rsidP="00F0212F">
            <w:pPr>
              <w:spacing w:line="276" w:lineRule="auto"/>
              <w:jc w:val="right"/>
              <w:rPr>
                <w:color w:val="000000"/>
                <w:szCs w:val="21"/>
              </w:rPr>
            </w:pPr>
            <w:r w:rsidRPr="00484C97">
              <w:rPr>
                <w:color w:val="000000"/>
                <w:szCs w:val="21"/>
              </w:rPr>
              <w:t>1,658,644.12</w:t>
            </w:r>
          </w:p>
        </w:tc>
        <w:tc>
          <w:tcPr>
            <w:tcW w:w="2657" w:type="dxa"/>
            <w:vAlign w:val="center"/>
          </w:tcPr>
          <w:p w:rsidR="00B23C3E" w:rsidRPr="00484C97" w:rsidRDefault="002C3322" w:rsidP="00F0212F">
            <w:pPr>
              <w:spacing w:line="276" w:lineRule="auto"/>
              <w:jc w:val="right"/>
              <w:rPr>
                <w:color w:val="000000"/>
                <w:szCs w:val="21"/>
              </w:rPr>
            </w:pPr>
            <w:r w:rsidRPr="00484C97">
              <w:rPr>
                <w:color w:val="000000"/>
                <w:szCs w:val="21"/>
              </w:rPr>
              <w:t>7,564,245.71</w:t>
            </w:r>
          </w:p>
        </w:tc>
      </w:tr>
      <w:tr w:rsidR="00B23C3E" w:rsidRPr="00484C97" w:rsidTr="00F0212F">
        <w:tc>
          <w:tcPr>
            <w:tcW w:w="3686" w:type="dxa"/>
            <w:vAlign w:val="center"/>
          </w:tcPr>
          <w:p w:rsidR="00B23C3E" w:rsidRPr="00484C97" w:rsidRDefault="002C3322" w:rsidP="00F0212F">
            <w:pPr>
              <w:spacing w:line="276" w:lineRule="auto"/>
              <w:rPr>
                <w:color w:val="000000"/>
                <w:szCs w:val="21"/>
              </w:rPr>
            </w:pPr>
            <w:r w:rsidRPr="00484C97">
              <w:rPr>
                <w:color w:val="000000"/>
                <w:szCs w:val="21"/>
              </w:rPr>
              <w:t>其中：支付销售机构的客户维护费</w:t>
            </w:r>
          </w:p>
        </w:tc>
        <w:tc>
          <w:tcPr>
            <w:tcW w:w="2657" w:type="dxa"/>
            <w:vAlign w:val="center"/>
          </w:tcPr>
          <w:p w:rsidR="00B23C3E" w:rsidRPr="00484C97" w:rsidRDefault="002C3322" w:rsidP="00F0212F">
            <w:pPr>
              <w:spacing w:line="276" w:lineRule="auto"/>
              <w:jc w:val="right"/>
              <w:rPr>
                <w:color w:val="000000"/>
                <w:szCs w:val="21"/>
              </w:rPr>
            </w:pPr>
            <w:r w:rsidRPr="00484C97">
              <w:rPr>
                <w:color w:val="000000"/>
                <w:szCs w:val="21"/>
              </w:rPr>
              <w:t>418,481.28</w:t>
            </w:r>
          </w:p>
        </w:tc>
        <w:tc>
          <w:tcPr>
            <w:tcW w:w="2657" w:type="dxa"/>
            <w:vAlign w:val="center"/>
          </w:tcPr>
          <w:p w:rsidR="00B23C3E" w:rsidRPr="00484C97" w:rsidRDefault="002C3322" w:rsidP="00F0212F">
            <w:pPr>
              <w:spacing w:line="276" w:lineRule="auto"/>
              <w:jc w:val="right"/>
              <w:rPr>
                <w:color w:val="000000"/>
                <w:szCs w:val="21"/>
              </w:rPr>
            </w:pPr>
            <w:r w:rsidRPr="00484C97">
              <w:rPr>
                <w:color w:val="000000"/>
                <w:szCs w:val="21"/>
              </w:rPr>
              <w:t>1,994,886.40</w:t>
            </w:r>
          </w:p>
        </w:tc>
      </w:tr>
    </w:tbl>
    <w:p w:rsidR="0026686B" w:rsidRPr="00484C97" w:rsidRDefault="00061EF2">
      <w:pPr>
        <w:spacing w:line="360" w:lineRule="auto"/>
        <w:ind w:firstLineChars="200" w:firstLine="420"/>
        <w:rPr>
          <w:color w:val="000000"/>
          <w:szCs w:val="21"/>
        </w:rPr>
      </w:pPr>
      <w:r w:rsidRPr="00484C97">
        <w:rPr>
          <w:color w:val="000000"/>
          <w:szCs w:val="21"/>
        </w:rPr>
        <w:t>注：支付基金管理人的管理人报酬按前一日基金资产净值</w:t>
      </w:r>
      <w:r w:rsidRPr="00484C97">
        <w:rPr>
          <w:color w:val="000000"/>
          <w:szCs w:val="21"/>
        </w:rPr>
        <w:t>1.2</w:t>
      </w:r>
      <w:r w:rsidR="0077302B" w:rsidRPr="00484C97">
        <w:rPr>
          <w:color w:val="000000"/>
          <w:szCs w:val="21"/>
        </w:rPr>
        <w:t>0</w:t>
      </w:r>
      <w:r w:rsidRPr="00484C97">
        <w:rPr>
          <w:color w:val="000000"/>
          <w:szCs w:val="21"/>
        </w:rPr>
        <w:t>%</w:t>
      </w:r>
      <w:r w:rsidRPr="00484C97">
        <w:rPr>
          <w:color w:val="000000"/>
          <w:szCs w:val="21"/>
        </w:rPr>
        <w:t>的年费率计提，逐日累计至每月月底，按月支付。其计算公式为：</w:t>
      </w:r>
    </w:p>
    <w:p w:rsidR="00B23C3E" w:rsidRPr="00484C97" w:rsidRDefault="002C3322" w:rsidP="008B2873">
      <w:pPr>
        <w:spacing w:line="360" w:lineRule="auto"/>
        <w:ind w:firstLineChars="200" w:firstLine="420"/>
        <w:rPr>
          <w:color w:val="000000"/>
          <w:szCs w:val="21"/>
        </w:rPr>
      </w:pPr>
      <w:r w:rsidRPr="00484C97">
        <w:rPr>
          <w:color w:val="000000"/>
          <w:szCs w:val="21"/>
        </w:rPr>
        <w:t>日管理人报酬＝前一日基金资产净值</w:t>
      </w:r>
      <w:r w:rsidRPr="00484C97">
        <w:rPr>
          <w:color w:val="000000"/>
          <w:szCs w:val="21"/>
        </w:rPr>
        <w:t>×1.2</w:t>
      </w:r>
      <w:r w:rsidR="0077302B" w:rsidRPr="00484C97">
        <w:rPr>
          <w:color w:val="000000"/>
          <w:szCs w:val="21"/>
        </w:rPr>
        <w:t>0</w:t>
      </w:r>
      <w:r w:rsidRPr="00484C97">
        <w:rPr>
          <w:color w:val="000000"/>
          <w:szCs w:val="21"/>
        </w:rPr>
        <w:t>%÷</w:t>
      </w:r>
      <w:r w:rsidRPr="00484C97">
        <w:rPr>
          <w:color w:val="000000"/>
          <w:szCs w:val="21"/>
        </w:rPr>
        <w:t>当年天数。</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7.2.4.10.2.2 </w:t>
      </w:r>
      <w:r w:rsidRPr="00484C97">
        <w:rPr>
          <w:b/>
          <w:bCs/>
          <w:color w:val="000000"/>
          <w:kern w:val="0"/>
          <w:szCs w:val="21"/>
        </w:rPr>
        <w:t>基金托管费</w:t>
      </w:r>
    </w:p>
    <w:p w:rsidR="00B23C3E" w:rsidRPr="00484C97" w:rsidRDefault="002C3322">
      <w:pPr>
        <w:autoSpaceDE w:val="0"/>
        <w:autoSpaceDN w:val="0"/>
        <w:adjustRightInd w:val="0"/>
        <w:spacing w:before="29" w:line="360" w:lineRule="auto"/>
        <w:ind w:left="15" w:right="210"/>
        <w:jc w:val="right"/>
        <w:rPr>
          <w:color w:val="000000"/>
          <w:kern w:val="0"/>
          <w:szCs w:val="21"/>
        </w:rPr>
      </w:pPr>
      <w:r w:rsidRPr="00484C97">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B23C3E" w:rsidRPr="00484C97" w:rsidTr="00B7154D">
        <w:tc>
          <w:tcPr>
            <w:tcW w:w="3686" w:type="dxa"/>
            <w:vAlign w:val="center"/>
          </w:tcPr>
          <w:p w:rsidR="00B23C3E" w:rsidRPr="00484C97" w:rsidRDefault="002C3322" w:rsidP="006964E6">
            <w:pPr>
              <w:spacing w:line="276" w:lineRule="auto"/>
              <w:jc w:val="center"/>
              <w:rPr>
                <w:color w:val="000000"/>
                <w:szCs w:val="21"/>
              </w:rPr>
            </w:pPr>
            <w:r w:rsidRPr="00484C97">
              <w:rPr>
                <w:color w:val="000000"/>
                <w:szCs w:val="21"/>
              </w:rPr>
              <w:t>项目</w:t>
            </w:r>
          </w:p>
        </w:tc>
        <w:tc>
          <w:tcPr>
            <w:tcW w:w="2657" w:type="dxa"/>
            <w:vAlign w:val="center"/>
          </w:tcPr>
          <w:p w:rsidR="00B23C3E" w:rsidRPr="00484C97" w:rsidRDefault="002C3322" w:rsidP="006964E6">
            <w:pPr>
              <w:spacing w:line="276" w:lineRule="auto"/>
              <w:jc w:val="center"/>
              <w:rPr>
                <w:color w:val="000000"/>
                <w:szCs w:val="21"/>
              </w:rPr>
            </w:pPr>
            <w:r w:rsidRPr="00484C97">
              <w:rPr>
                <w:color w:val="000000"/>
                <w:szCs w:val="21"/>
              </w:rPr>
              <w:t>本期</w:t>
            </w:r>
          </w:p>
          <w:p w:rsidR="00B23C3E" w:rsidRPr="00484C97" w:rsidRDefault="002C3322" w:rsidP="006964E6">
            <w:pPr>
              <w:widowControl/>
              <w:autoSpaceDE w:val="0"/>
              <w:autoSpaceDN w:val="0"/>
              <w:spacing w:line="276" w:lineRule="auto"/>
              <w:ind w:right="-15"/>
              <w:jc w:val="center"/>
              <w:textAlignment w:val="bottom"/>
              <w:rPr>
                <w:color w:val="000000"/>
                <w:szCs w:val="21"/>
              </w:rPr>
            </w:pPr>
            <w:r w:rsidRPr="00484C97">
              <w:rPr>
                <w:color w:val="000000"/>
                <w:szCs w:val="21"/>
              </w:rPr>
              <w:t>2019</w:t>
            </w:r>
            <w:r w:rsidRPr="00484C97">
              <w:rPr>
                <w:color w:val="000000"/>
                <w:szCs w:val="21"/>
              </w:rPr>
              <w:t>年</w:t>
            </w:r>
            <w:r w:rsidRPr="00484C97">
              <w:rPr>
                <w:color w:val="000000"/>
                <w:szCs w:val="21"/>
              </w:rPr>
              <w:t>1</w:t>
            </w:r>
            <w:r w:rsidRPr="00484C97">
              <w:rPr>
                <w:color w:val="000000"/>
                <w:szCs w:val="21"/>
              </w:rPr>
              <w:t>月</w:t>
            </w:r>
            <w:r w:rsidRPr="00484C97">
              <w:rPr>
                <w:color w:val="000000"/>
                <w:szCs w:val="21"/>
              </w:rPr>
              <w:t>1</w:t>
            </w:r>
            <w:r w:rsidRPr="00484C97">
              <w:rPr>
                <w:color w:val="000000"/>
                <w:szCs w:val="21"/>
              </w:rPr>
              <w:t>日至</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lastRenderedPageBreak/>
              <w:t>28</w:t>
            </w:r>
            <w:r w:rsidRPr="00484C97">
              <w:rPr>
                <w:color w:val="000000"/>
                <w:szCs w:val="21"/>
              </w:rPr>
              <w:t>日</w:t>
            </w:r>
            <w:r w:rsidR="00223710" w:rsidRPr="00484C97">
              <w:rPr>
                <w:rFonts w:hint="eastAsia"/>
                <w:color w:val="000000"/>
                <w:szCs w:val="21"/>
              </w:rPr>
              <w:t>(</w:t>
            </w:r>
            <w:r w:rsidR="00223710" w:rsidRPr="00484C97">
              <w:rPr>
                <w:rFonts w:hint="eastAsia"/>
                <w:color w:val="000000"/>
                <w:szCs w:val="21"/>
              </w:rPr>
              <w:t>基金合同失效前日</w:t>
            </w:r>
            <w:r w:rsidR="00223710" w:rsidRPr="00484C97">
              <w:rPr>
                <w:rFonts w:hint="eastAsia"/>
                <w:color w:val="000000"/>
                <w:szCs w:val="21"/>
              </w:rPr>
              <w:t>)</w:t>
            </w:r>
          </w:p>
        </w:tc>
        <w:tc>
          <w:tcPr>
            <w:tcW w:w="2657" w:type="dxa"/>
            <w:vAlign w:val="center"/>
          </w:tcPr>
          <w:p w:rsidR="00B23C3E" w:rsidRPr="00484C97" w:rsidRDefault="002C3322" w:rsidP="006964E6">
            <w:pPr>
              <w:spacing w:line="276" w:lineRule="auto"/>
              <w:jc w:val="center"/>
              <w:rPr>
                <w:color w:val="000000"/>
                <w:szCs w:val="21"/>
              </w:rPr>
            </w:pPr>
            <w:r w:rsidRPr="00484C97">
              <w:rPr>
                <w:color w:val="000000"/>
                <w:szCs w:val="21"/>
              </w:rPr>
              <w:lastRenderedPageBreak/>
              <w:t>上年度可比期间</w:t>
            </w:r>
          </w:p>
          <w:p w:rsidR="00B23C3E" w:rsidRPr="00484C97" w:rsidRDefault="002C3322" w:rsidP="006964E6">
            <w:pPr>
              <w:widowControl/>
              <w:autoSpaceDE w:val="0"/>
              <w:autoSpaceDN w:val="0"/>
              <w:spacing w:line="276" w:lineRule="auto"/>
              <w:ind w:right="-15"/>
              <w:jc w:val="center"/>
              <w:textAlignment w:val="bottom"/>
              <w:rPr>
                <w:color w:val="000000"/>
                <w:kern w:val="0"/>
                <w:szCs w:val="21"/>
              </w:rPr>
            </w:pPr>
            <w:r w:rsidRPr="00484C97">
              <w:rPr>
                <w:color w:val="000000"/>
                <w:szCs w:val="21"/>
              </w:rPr>
              <w:t>2018</w:t>
            </w:r>
            <w:r w:rsidRPr="00484C97">
              <w:rPr>
                <w:color w:val="000000"/>
                <w:szCs w:val="21"/>
              </w:rPr>
              <w:t>年</w:t>
            </w:r>
            <w:r w:rsidRPr="00484C97">
              <w:rPr>
                <w:color w:val="000000"/>
                <w:szCs w:val="21"/>
              </w:rPr>
              <w:t>1</w:t>
            </w:r>
            <w:r w:rsidRPr="00484C97">
              <w:rPr>
                <w:color w:val="000000"/>
                <w:szCs w:val="21"/>
              </w:rPr>
              <w:t>月</w:t>
            </w:r>
            <w:r w:rsidRPr="00484C97">
              <w:rPr>
                <w:color w:val="000000"/>
                <w:szCs w:val="21"/>
              </w:rPr>
              <w:t>1</w:t>
            </w:r>
            <w:r w:rsidRPr="00484C97">
              <w:rPr>
                <w:color w:val="000000"/>
                <w:szCs w:val="21"/>
              </w:rPr>
              <w:t>日至</w:t>
            </w:r>
            <w:r w:rsidRPr="00484C97">
              <w:rPr>
                <w:color w:val="000000"/>
                <w:szCs w:val="21"/>
              </w:rPr>
              <w:t>2018</w:t>
            </w:r>
            <w:r w:rsidRPr="00484C97">
              <w:rPr>
                <w:color w:val="000000"/>
                <w:szCs w:val="21"/>
              </w:rPr>
              <w:t>年</w:t>
            </w:r>
            <w:r w:rsidRPr="00484C97">
              <w:rPr>
                <w:color w:val="000000"/>
                <w:szCs w:val="21"/>
              </w:rPr>
              <w:t>12</w:t>
            </w:r>
            <w:r w:rsidRPr="00484C97">
              <w:rPr>
                <w:color w:val="000000"/>
                <w:szCs w:val="21"/>
              </w:rPr>
              <w:lastRenderedPageBreak/>
              <w:t>月</w:t>
            </w:r>
            <w:r w:rsidRPr="00484C97">
              <w:rPr>
                <w:color w:val="000000"/>
                <w:szCs w:val="21"/>
              </w:rPr>
              <w:t>31</w:t>
            </w:r>
            <w:r w:rsidRPr="00484C97">
              <w:rPr>
                <w:color w:val="000000"/>
                <w:szCs w:val="21"/>
              </w:rPr>
              <w:t>日</w:t>
            </w:r>
            <w:r w:rsidRPr="00484C97">
              <w:rPr>
                <w:color w:val="000000"/>
                <w:szCs w:val="21"/>
              </w:rPr>
              <w:t>-</w:t>
            </w:r>
          </w:p>
        </w:tc>
      </w:tr>
      <w:tr w:rsidR="00B23C3E" w:rsidRPr="00484C97" w:rsidTr="00B7154D">
        <w:tc>
          <w:tcPr>
            <w:tcW w:w="3686" w:type="dxa"/>
            <w:vAlign w:val="center"/>
          </w:tcPr>
          <w:p w:rsidR="00B23C3E" w:rsidRPr="00484C97" w:rsidRDefault="002C3322" w:rsidP="006964E6">
            <w:pPr>
              <w:spacing w:line="276" w:lineRule="auto"/>
              <w:rPr>
                <w:color w:val="000000"/>
                <w:szCs w:val="21"/>
              </w:rPr>
            </w:pPr>
            <w:r w:rsidRPr="00484C97">
              <w:rPr>
                <w:color w:val="000000"/>
                <w:szCs w:val="21"/>
              </w:rPr>
              <w:lastRenderedPageBreak/>
              <w:t>当期发生的基金应支付的托管费</w:t>
            </w:r>
          </w:p>
        </w:tc>
        <w:tc>
          <w:tcPr>
            <w:tcW w:w="2657" w:type="dxa"/>
            <w:vAlign w:val="center"/>
          </w:tcPr>
          <w:p w:rsidR="00B23C3E" w:rsidRPr="00484C97" w:rsidRDefault="002C3322" w:rsidP="006964E6">
            <w:pPr>
              <w:spacing w:line="276" w:lineRule="auto"/>
              <w:jc w:val="right"/>
              <w:rPr>
                <w:color w:val="000000"/>
                <w:kern w:val="0"/>
                <w:szCs w:val="21"/>
              </w:rPr>
            </w:pPr>
            <w:r w:rsidRPr="00484C97">
              <w:rPr>
                <w:color w:val="000000"/>
                <w:szCs w:val="21"/>
              </w:rPr>
              <w:t>276,440.70</w:t>
            </w:r>
          </w:p>
        </w:tc>
        <w:tc>
          <w:tcPr>
            <w:tcW w:w="2657" w:type="dxa"/>
            <w:vAlign w:val="center"/>
          </w:tcPr>
          <w:p w:rsidR="00B23C3E" w:rsidRPr="00484C97" w:rsidRDefault="002C3322" w:rsidP="006964E6">
            <w:pPr>
              <w:spacing w:line="276" w:lineRule="auto"/>
              <w:jc w:val="right"/>
              <w:rPr>
                <w:color w:val="000000"/>
                <w:szCs w:val="21"/>
              </w:rPr>
            </w:pPr>
            <w:r w:rsidRPr="00484C97">
              <w:rPr>
                <w:color w:val="000000"/>
                <w:szCs w:val="21"/>
              </w:rPr>
              <w:t>1,260,707.61</w:t>
            </w:r>
          </w:p>
        </w:tc>
      </w:tr>
    </w:tbl>
    <w:p w:rsidR="0026686B" w:rsidRPr="00484C97" w:rsidRDefault="00061EF2">
      <w:pPr>
        <w:spacing w:line="360" w:lineRule="auto"/>
        <w:ind w:firstLineChars="200" w:firstLine="420"/>
        <w:rPr>
          <w:color w:val="000000"/>
          <w:kern w:val="0"/>
          <w:szCs w:val="21"/>
        </w:rPr>
      </w:pPr>
      <w:r w:rsidRPr="00484C97">
        <w:rPr>
          <w:color w:val="000000"/>
          <w:szCs w:val="21"/>
        </w:rPr>
        <w:t>注：支付基金托管人的托管费按前一日基金资产净值</w:t>
      </w:r>
      <w:r w:rsidRPr="00484C97">
        <w:rPr>
          <w:color w:val="000000"/>
          <w:szCs w:val="21"/>
        </w:rPr>
        <w:t>0.2</w:t>
      </w:r>
      <w:r w:rsidR="0077302B" w:rsidRPr="00484C97">
        <w:rPr>
          <w:color w:val="000000"/>
          <w:szCs w:val="21"/>
        </w:rPr>
        <w:t>0</w:t>
      </w:r>
      <w:r w:rsidRPr="00484C97">
        <w:rPr>
          <w:color w:val="000000"/>
          <w:szCs w:val="21"/>
        </w:rPr>
        <w:t>%</w:t>
      </w:r>
      <w:r w:rsidRPr="00484C97">
        <w:rPr>
          <w:color w:val="000000"/>
          <w:szCs w:val="21"/>
        </w:rPr>
        <w:t>的年费率计提，逐日累计至每月月底，按月支付。其计算公式为：</w:t>
      </w:r>
    </w:p>
    <w:p w:rsidR="00B23C3E" w:rsidRPr="00484C97" w:rsidRDefault="002C3322" w:rsidP="008B2873">
      <w:pPr>
        <w:spacing w:line="360" w:lineRule="auto"/>
        <w:ind w:firstLineChars="200" w:firstLine="420"/>
        <w:rPr>
          <w:color w:val="000000"/>
          <w:kern w:val="0"/>
          <w:szCs w:val="21"/>
        </w:rPr>
      </w:pPr>
      <w:r w:rsidRPr="00484C97">
        <w:rPr>
          <w:color w:val="000000"/>
          <w:szCs w:val="21"/>
        </w:rPr>
        <w:t>日托管费＝前一日基金资产净值</w:t>
      </w:r>
      <w:r w:rsidRPr="00484C97">
        <w:rPr>
          <w:color w:val="000000"/>
          <w:szCs w:val="21"/>
        </w:rPr>
        <w:t>×0.2</w:t>
      </w:r>
      <w:r w:rsidR="0077302B" w:rsidRPr="00484C97">
        <w:rPr>
          <w:color w:val="000000"/>
          <w:szCs w:val="21"/>
        </w:rPr>
        <w:t>0</w:t>
      </w:r>
      <w:r w:rsidRPr="00484C97">
        <w:rPr>
          <w:color w:val="000000"/>
          <w:szCs w:val="21"/>
        </w:rPr>
        <w:t>%÷</w:t>
      </w:r>
      <w:r w:rsidRPr="00484C97">
        <w:rPr>
          <w:color w:val="000000"/>
          <w:szCs w:val="21"/>
        </w:rPr>
        <w:t>当年天数。</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7.2.4.10.2.3 </w:t>
      </w:r>
      <w:r w:rsidRPr="00484C97">
        <w:rPr>
          <w:b/>
          <w:bCs/>
          <w:color w:val="000000"/>
          <w:kern w:val="0"/>
          <w:szCs w:val="21"/>
        </w:rPr>
        <w:t>销售服务费</w:t>
      </w:r>
    </w:p>
    <w:p w:rsidR="00B23C3E" w:rsidRPr="00484C97" w:rsidRDefault="002C3322" w:rsidP="008B2873">
      <w:pPr>
        <w:spacing w:line="360" w:lineRule="auto"/>
        <w:ind w:firstLineChars="200" w:firstLine="420"/>
        <w:rPr>
          <w:color w:val="000000"/>
          <w:szCs w:val="21"/>
        </w:rPr>
      </w:pPr>
      <w:r w:rsidRPr="00484C97">
        <w:rPr>
          <w:color w:val="000000"/>
          <w:szCs w:val="21"/>
        </w:rPr>
        <w:t>无。</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7.2.4.10.3</w:t>
      </w:r>
      <w:r w:rsidRPr="00484C97">
        <w:rPr>
          <w:b/>
          <w:bCs/>
          <w:color w:val="000000"/>
          <w:kern w:val="0"/>
          <w:szCs w:val="21"/>
        </w:rPr>
        <w:t>与关联方进行银行间同业市场的债券</w:t>
      </w:r>
      <w:r w:rsidRPr="00484C97">
        <w:rPr>
          <w:b/>
          <w:bCs/>
          <w:color w:val="000000"/>
          <w:kern w:val="0"/>
          <w:szCs w:val="21"/>
        </w:rPr>
        <w:t>(</w:t>
      </w:r>
      <w:r w:rsidRPr="00484C97">
        <w:rPr>
          <w:b/>
          <w:bCs/>
          <w:color w:val="000000"/>
          <w:kern w:val="0"/>
          <w:szCs w:val="21"/>
        </w:rPr>
        <w:t>含回购</w:t>
      </w:r>
      <w:r w:rsidRPr="00484C97">
        <w:rPr>
          <w:b/>
          <w:bCs/>
          <w:color w:val="000000"/>
          <w:kern w:val="0"/>
          <w:szCs w:val="21"/>
        </w:rPr>
        <w:t>)</w:t>
      </w:r>
      <w:r w:rsidRPr="00484C97">
        <w:rPr>
          <w:b/>
          <w:bCs/>
          <w:color w:val="000000"/>
          <w:kern w:val="0"/>
          <w:szCs w:val="21"/>
        </w:rPr>
        <w:t>交易</w:t>
      </w:r>
    </w:p>
    <w:p w:rsidR="00B23C3E" w:rsidRPr="00484C97" w:rsidRDefault="002C3322">
      <w:pPr>
        <w:autoSpaceDE w:val="0"/>
        <w:autoSpaceDN w:val="0"/>
        <w:adjustRightInd w:val="0"/>
        <w:spacing w:before="29" w:line="360" w:lineRule="auto"/>
        <w:ind w:left="15"/>
        <w:jc w:val="right"/>
        <w:rPr>
          <w:color w:val="000000"/>
          <w:kern w:val="0"/>
          <w:szCs w:val="21"/>
        </w:rPr>
      </w:pPr>
      <w:r w:rsidRPr="00484C97">
        <w:rPr>
          <w:color w:val="000000"/>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2"/>
        <w:gridCol w:w="1818"/>
        <w:gridCol w:w="1260"/>
        <w:gridCol w:w="1260"/>
        <w:gridCol w:w="1080"/>
        <w:gridCol w:w="1512"/>
        <w:gridCol w:w="1083"/>
      </w:tblGrid>
      <w:tr w:rsidR="00B23C3E" w:rsidRPr="00484C97">
        <w:tc>
          <w:tcPr>
            <w:tcW w:w="9435" w:type="dxa"/>
            <w:gridSpan w:val="7"/>
            <w:vAlign w:val="center"/>
          </w:tcPr>
          <w:p w:rsidR="00B23C3E" w:rsidRPr="00484C97" w:rsidRDefault="002C3322" w:rsidP="00F60F09">
            <w:pPr>
              <w:spacing w:line="276" w:lineRule="auto"/>
              <w:jc w:val="center"/>
              <w:rPr>
                <w:bCs/>
                <w:color w:val="000000"/>
                <w:szCs w:val="21"/>
              </w:rPr>
            </w:pPr>
            <w:r w:rsidRPr="00484C97">
              <w:rPr>
                <w:bCs/>
                <w:color w:val="000000"/>
                <w:szCs w:val="21"/>
              </w:rPr>
              <w:t>本期</w:t>
            </w:r>
          </w:p>
          <w:p w:rsidR="00B23C3E" w:rsidRPr="00484C97" w:rsidRDefault="002C3322" w:rsidP="00F60F09">
            <w:pPr>
              <w:widowControl/>
              <w:autoSpaceDE w:val="0"/>
              <w:autoSpaceDN w:val="0"/>
              <w:spacing w:line="276" w:lineRule="auto"/>
              <w:ind w:right="-15"/>
              <w:jc w:val="center"/>
              <w:textAlignment w:val="bottom"/>
              <w:rPr>
                <w:bCs/>
                <w:color w:val="000000"/>
                <w:szCs w:val="21"/>
              </w:rPr>
            </w:pPr>
            <w:r w:rsidRPr="00484C97">
              <w:rPr>
                <w:bCs/>
                <w:color w:val="000000"/>
                <w:szCs w:val="21"/>
              </w:rPr>
              <w:t>2019</w:t>
            </w:r>
            <w:r w:rsidRPr="00484C97">
              <w:rPr>
                <w:bCs/>
                <w:color w:val="000000"/>
                <w:szCs w:val="21"/>
              </w:rPr>
              <w:t>年</w:t>
            </w:r>
            <w:r w:rsidRPr="00484C97">
              <w:rPr>
                <w:bCs/>
                <w:color w:val="000000"/>
                <w:szCs w:val="21"/>
              </w:rPr>
              <w:t>1</w:t>
            </w:r>
            <w:r w:rsidRPr="00484C97">
              <w:rPr>
                <w:bCs/>
                <w:color w:val="000000"/>
                <w:szCs w:val="21"/>
              </w:rPr>
              <w:t>月</w:t>
            </w:r>
            <w:r w:rsidRPr="00484C97">
              <w:rPr>
                <w:bCs/>
                <w:color w:val="000000"/>
                <w:szCs w:val="21"/>
              </w:rPr>
              <w:t>1</w:t>
            </w:r>
            <w:r w:rsidRPr="00484C97">
              <w:rPr>
                <w:bCs/>
                <w:color w:val="000000"/>
                <w:szCs w:val="21"/>
              </w:rPr>
              <w:t>日至</w:t>
            </w:r>
            <w:r w:rsidRPr="00484C97">
              <w:rPr>
                <w:bCs/>
                <w:color w:val="000000"/>
                <w:szCs w:val="21"/>
              </w:rPr>
              <w:t>2019</w:t>
            </w:r>
            <w:r w:rsidRPr="00484C97">
              <w:rPr>
                <w:bCs/>
                <w:color w:val="000000"/>
                <w:szCs w:val="21"/>
              </w:rPr>
              <w:t>年</w:t>
            </w:r>
            <w:r w:rsidRPr="00484C97">
              <w:rPr>
                <w:bCs/>
                <w:color w:val="000000"/>
                <w:szCs w:val="21"/>
              </w:rPr>
              <w:t>3</w:t>
            </w:r>
            <w:r w:rsidRPr="00484C97">
              <w:rPr>
                <w:bCs/>
                <w:color w:val="000000"/>
                <w:szCs w:val="21"/>
              </w:rPr>
              <w:t>月</w:t>
            </w:r>
            <w:r w:rsidRPr="00484C97">
              <w:rPr>
                <w:bCs/>
                <w:color w:val="000000"/>
                <w:szCs w:val="21"/>
              </w:rPr>
              <w:t>28</w:t>
            </w:r>
            <w:r w:rsidRPr="00484C97">
              <w:rPr>
                <w:bCs/>
                <w:color w:val="000000"/>
                <w:szCs w:val="21"/>
              </w:rPr>
              <w:t>日</w:t>
            </w:r>
            <w:r w:rsidR="00223710" w:rsidRPr="00484C97">
              <w:rPr>
                <w:rFonts w:hint="eastAsia"/>
                <w:bCs/>
                <w:color w:val="000000"/>
                <w:szCs w:val="21"/>
              </w:rPr>
              <w:t>(</w:t>
            </w:r>
            <w:r w:rsidR="00223710" w:rsidRPr="00484C97">
              <w:rPr>
                <w:rFonts w:hint="eastAsia"/>
                <w:bCs/>
                <w:color w:val="000000"/>
                <w:szCs w:val="21"/>
              </w:rPr>
              <w:t>基金合同失效前日</w:t>
            </w:r>
            <w:r w:rsidR="00223710" w:rsidRPr="00484C97">
              <w:rPr>
                <w:rFonts w:hint="eastAsia"/>
                <w:bCs/>
                <w:color w:val="000000"/>
                <w:szCs w:val="21"/>
              </w:rPr>
              <w:t>)</w:t>
            </w:r>
          </w:p>
        </w:tc>
      </w:tr>
      <w:tr w:rsidR="00B23C3E" w:rsidRPr="00484C97">
        <w:tc>
          <w:tcPr>
            <w:tcW w:w="1422" w:type="dxa"/>
            <w:vMerge w:val="restart"/>
            <w:vAlign w:val="center"/>
          </w:tcPr>
          <w:p w:rsidR="00B23C3E" w:rsidRPr="00484C97" w:rsidRDefault="002C3322" w:rsidP="00F60F09">
            <w:pPr>
              <w:spacing w:line="276" w:lineRule="auto"/>
              <w:jc w:val="center"/>
              <w:rPr>
                <w:bCs/>
                <w:color w:val="000000"/>
                <w:szCs w:val="21"/>
              </w:rPr>
            </w:pPr>
            <w:r w:rsidRPr="00484C97">
              <w:rPr>
                <w:bCs/>
                <w:color w:val="000000"/>
                <w:szCs w:val="21"/>
              </w:rPr>
              <w:t>银行间市场交易的各关联方名称</w:t>
            </w:r>
          </w:p>
        </w:tc>
        <w:tc>
          <w:tcPr>
            <w:tcW w:w="3078" w:type="dxa"/>
            <w:gridSpan w:val="2"/>
            <w:vAlign w:val="center"/>
          </w:tcPr>
          <w:p w:rsidR="00B23C3E" w:rsidRPr="00484C97" w:rsidRDefault="002C3322" w:rsidP="00F60F09">
            <w:pPr>
              <w:spacing w:line="276" w:lineRule="auto"/>
              <w:jc w:val="center"/>
              <w:rPr>
                <w:bCs/>
                <w:color w:val="000000"/>
                <w:szCs w:val="21"/>
              </w:rPr>
            </w:pPr>
            <w:r w:rsidRPr="00484C97">
              <w:rPr>
                <w:bCs/>
                <w:color w:val="000000"/>
                <w:szCs w:val="21"/>
              </w:rPr>
              <w:t>债券交易金额</w:t>
            </w:r>
          </w:p>
        </w:tc>
        <w:tc>
          <w:tcPr>
            <w:tcW w:w="2340" w:type="dxa"/>
            <w:gridSpan w:val="2"/>
            <w:vAlign w:val="center"/>
          </w:tcPr>
          <w:p w:rsidR="00B23C3E" w:rsidRPr="00484C97" w:rsidRDefault="002C3322" w:rsidP="00F60F09">
            <w:pPr>
              <w:spacing w:line="276" w:lineRule="auto"/>
              <w:jc w:val="center"/>
              <w:rPr>
                <w:bCs/>
                <w:color w:val="000000"/>
                <w:szCs w:val="21"/>
              </w:rPr>
            </w:pPr>
            <w:r w:rsidRPr="00484C97">
              <w:rPr>
                <w:bCs/>
                <w:color w:val="000000"/>
                <w:szCs w:val="21"/>
              </w:rPr>
              <w:t>基金逆回购</w:t>
            </w:r>
          </w:p>
        </w:tc>
        <w:tc>
          <w:tcPr>
            <w:tcW w:w="2595" w:type="dxa"/>
            <w:gridSpan w:val="2"/>
            <w:vAlign w:val="center"/>
          </w:tcPr>
          <w:p w:rsidR="00B23C3E" w:rsidRPr="00484C97" w:rsidRDefault="002C3322" w:rsidP="00F60F09">
            <w:pPr>
              <w:spacing w:line="276" w:lineRule="auto"/>
              <w:jc w:val="center"/>
              <w:rPr>
                <w:bCs/>
                <w:color w:val="000000"/>
                <w:szCs w:val="21"/>
              </w:rPr>
            </w:pPr>
            <w:r w:rsidRPr="00484C97">
              <w:rPr>
                <w:bCs/>
                <w:color w:val="000000"/>
                <w:szCs w:val="21"/>
              </w:rPr>
              <w:t>基金正回购</w:t>
            </w:r>
          </w:p>
        </w:tc>
      </w:tr>
      <w:tr w:rsidR="00B23C3E" w:rsidRPr="00484C97">
        <w:tc>
          <w:tcPr>
            <w:tcW w:w="1422" w:type="dxa"/>
            <w:vMerge/>
            <w:vAlign w:val="center"/>
          </w:tcPr>
          <w:p w:rsidR="00B23C3E" w:rsidRPr="00484C97" w:rsidRDefault="00B23C3E" w:rsidP="00F60F09">
            <w:pPr>
              <w:widowControl/>
              <w:spacing w:line="276" w:lineRule="auto"/>
              <w:jc w:val="left"/>
              <w:rPr>
                <w:bCs/>
                <w:color w:val="000000"/>
                <w:szCs w:val="21"/>
              </w:rPr>
            </w:pPr>
          </w:p>
        </w:tc>
        <w:tc>
          <w:tcPr>
            <w:tcW w:w="1818" w:type="dxa"/>
            <w:vAlign w:val="center"/>
          </w:tcPr>
          <w:p w:rsidR="00B23C3E" w:rsidRPr="00484C97" w:rsidRDefault="002C3322" w:rsidP="00F60F09">
            <w:pPr>
              <w:spacing w:line="276" w:lineRule="auto"/>
              <w:jc w:val="center"/>
              <w:rPr>
                <w:bCs/>
                <w:color w:val="000000"/>
                <w:szCs w:val="21"/>
              </w:rPr>
            </w:pPr>
            <w:r w:rsidRPr="00484C97">
              <w:rPr>
                <w:bCs/>
                <w:color w:val="000000"/>
                <w:szCs w:val="21"/>
              </w:rPr>
              <w:t>基金买入</w:t>
            </w:r>
          </w:p>
        </w:tc>
        <w:tc>
          <w:tcPr>
            <w:tcW w:w="1260" w:type="dxa"/>
            <w:vAlign w:val="center"/>
          </w:tcPr>
          <w:p w:rsidR="00B23C3E" w:rsidRPr="00484C97" w:rsidRDefault="002C3322" w:rsidP="00F60F09">
            <w:pPr>
              <w:spacing w:line="276" w:lineRule="auto"/>
              <w:jc w:val="center"/>
              <w:rPr>
                <w:bCs/>
                <w:color w:val="000000"/>
                <w:szCs w:val="21"/>
              </w:rPr>
            </w:pPr>
            <w:r w:rsidRPr="00484C97">
              <w:rPr>
                <w:bCs/>
                <w:color w:val="000000"/>
                <w:szCs w:val="21"/>
              </w:rPr>
              <w:t>基金卖出</w:t>
            </w:r>
          </w:p>
        </w:tc>
        <w:tc>
          <w:tcPr>
            <w:tcW w:w="1260" w:type="dxa"/>
            <w:vAlign w:val="center"/>
          </w:tcPr>
          <w:p w:rsidR="00B23C3E" w:rsidRPr="00484C97" w:rsidRDefault="002C3322" w:rsidP="00F60F09">
            <w:pPr>
              <w:spacing w:line="276" w:lineRule="auto"/>
              <w:jc w:val="center"/>
              <w:rPr>
                <w:bCs/>
                <w:color w:val="000000"/>
                <w:szCs w:val="21"/>
              </w:rPr>
            </w:pPr>
            <w:r w:rsidRPr="00484C97">
              <w:rPr>
                <w:bCs/>
                <w:color w:val="000000"/>
                <w:szCs w:val="21"/>
              </w:rPr>
              <w:t>交易金额</w:t>
            </w:r>
          </w:p>
        </w:tc>
        <w:tc>
          <w:tcPr>
            <w:tcW w:w="1080" w:type="dxa"/>
            <w:vAlign w:val="center"/>
          </w:tcPr>
          <w:p w:rsidR="00B23C3E" w:rsidRPr="00484C97" w:rsidRDefault="002C3322" w:rsidP="00F60F09">
            <w:pPr>
              <w:spacing w:line="276" w:lineRule="auto"/>
              <w:jc w:val="center"/>
              <w:rPr>
                <w:bCs/>
                <w:color w:val="000000"/>
                <w:szCs w:val="21"/>
              </w:rPr>
            </w:pPr>
            <w:r w:rsidRPr="00484C97">
              <w:rPr>
                <w:bCs/>
                <w:color w:val="000000"/>
                <w:szCs w:val="21"/>
              </w:rPr>
              <w:t>利息收入</w:t>
            </w:r>
          </w:p>
        </w:tc>
        <w:tc>
          <w:tcPr>
            <w:tcW w:w="1512" w:type="dxa"/>
            <w:vAlign w:val="center"/>
          </w:tcPr>
          <w:p w:rsidR="00B23C3E" w:rsidRPr="00484C97" w:rsidRDefault="002C3322" w:rsidP="00F60F09">
            <w:pPr>
              <w:spacing w:line="276" w:lineRule="auto"/>
              <w:jc w:val="center"/>
              <w:rPr>
                <w:bCs/>
                <w:color w:val="000000"/>
                <w:szCs w:val="21"/>
              </w:rPr>
            </w:pPr>
            <w:r w:rsidRPr="00484C97">
              <w:rPr>
                <w:bCs/>
                <w:color w:val="000000"/>
                <w:szCs w:val="21"/>
              </w:rPr>
              <w:t>交易金额</w:t>
            </w:r>
          </w:p>
        </w:tc>
        <w:tc>
          <w:tcPr>
            <w:tcW w:w="1083" w:type="dxa"/>
            <w:vAlign w:val="center"/>
          </w:tcPr>
          <w:p w:rsidR="00B23C3E" w:rsidRPr="00484C97" w:rsidRDefault="002C3322" w:rsidP="00F60F09">
            <w:pPr>
              <w:spacing w:line="276" w:lineRule="auto"/>
              <w:jc w:val="center"/>
              <w:rPr>
                <w:bCs/>
                <w:color w:val="000000"/>
                <w:szCs w:val="21"/>
              </w:rPr>
            </w:pPr>
            <w:r w:rsidRPr="00484C97">
              <w:rPr>
                <w:bCs/>
                <w:color w:val="000000"/>
                <w:szCs w:val="21"/>
              </w:rPr>
              <w:t>利息支出</w:t>
            </w:r>
          </w:p>
        </w:tc>
      </w:tr>
      <w:tr w:rsidR="0026686B" w:rsidRPr="00484C97">
        <w:tc>
          <w:tcPr>
            <w:tcW w:w="1422" w:type="dxa"/>
            <w:vAlign w:val="center"/>
          </w:tcPr>
          <w:p w:rsidR="0026686B" w:rsidRPr="00484C97" w:rsidRDefault="00100EA0">
            <w:pPr>
              <w:jc w:val="center"/>
            </w:pPr>
            <w:r w:rsidRPr="00484C97">
              <w:rPr>
                <w:bCs/>
                <w:color w:val="000000"/>
                <w:szCs w:val="21"/>
              </w:rPr>
              <w:t>中国民生银行</w:t>
            </w:r>
          </w:p>
        </w:tc>
        <w:tc>
          <w:tcPr>
            <w:tcW w:w="1818" w:type="dxa"/>
            <w:vAlign w:val="center"/>
          </w:tcPr>
          <w:p w:rsidR="0026686B" w:rsidRPr="00484C97" w:rsidRDefault="00061EF2">
            <w:pPr>
              <w:jc w:val="center"/>
            </w:pPr>
            <w:r w:rsidRPr="00484C97">
              <w:rPr>
                <w:bCs/>
                <w:color w:val="000000"/>
                <w:szCs w:val="21"/>
              </w:rPr>
              <w:t>-</w:t>
            </w:r>
          </w:p>
        </w:tc>
        <w:tc>
          <w:tcPr>
            <w:tcW w:w="1260" w:type="dxa"/>
            <w:vAlign w:val="center"/>
          </w:tcPr>
          <w:p w:rsidR="0026686B" w:rsidRPr="00484C97" w:rsidRDefault="00061EF2">
            <w:pPr>
              <w:jc w:val="center"/>
            </w:pPr>
            <w:r w:rsidRPr="00484C97">
              <w:rPr>
                <w:bCs/>
                <w:color w:val="000000"/>
                <w:szCs w:val="21"/>
              </w:rPr>
              <w:t>-</w:t>
            </w:r>
          </w:p>
        </w:tc>
        <w:tc>
          <w:tcPr>
            <w:tcW w:w="1260" w:type="dxa"/>
            <w:vAlign w:val="center"/>
          </w:tcPr>
          <w:p w:rsidR="0026686B" w:rsidRPr="00484C97" w:rsidRDefault="00061EF2">
            <w:pPr>
              <w:jc w:val="center"/>
            </w:pPr>
            <w:r w:rsidRPr="00484C97">
              <w:rPr>
                <w:bCs/>
                <w:color w:val="000000"/>
                <w:szCs w:val="21"/>
              </w:rPr>
              <w:t>-</w:t>
            </w:r>
          </w:p>
        </w:tc>
        <w:tc>
          <w:tcPr>
            <w:tcW w:w="1080" w:type="dxa"/>
            <w:vAlign w:val="center"/>
          </w:tcPr>
          <w:p w:rsidR="0026686B" w:rsidRPr="00484C97" w:rsidRDefault="00061EF2">
            <w:pPr>
              <w:jc w:val="center"/>
            </w:pPr>
            <w:r w:rsidRPr="00484C97">
              <w:rPr>
                <w:bCs/>
                <w:color w:val="000000"/>
                <w:szCs w:val="21"/>
              </w:rPr>
              <w:t>-</w:t>
            </w:r>
          </w:p>
        </w:tc>
        <w:tc>
          <w:tcPr>
            <w:tcW w:w="1512" w:type="dxa"/>
            <w:vAlign w:val="center"/>
          </w:tcPr>
          <w:p w:rsidR="0026686B" w:rsidRPr="00484C97" w:rsidRDefault="00061EF2">
            <w:pPr>
              <w:jc w:val="center"/>
            </w:pPr>
            <w:r w:rsidRPr="00484C97">
              <w:rPr>
                <w:bCs/>
                <w:color w:val="000000"/>
                <w:szCs w:val="21"/>
              </w:rPr>
              <w:t>-</w:t>
            </w:r>
          </w:p>
        </w:tc>
        <w:tc>
          <w:tcPr>
            <w:tcW w:w="1083" w:type="dxa"/>
            <w:vAlign w:val="center"/>
          </w:tcPr>
          <w:p w:rsidR="0026686B" w:rsidRPr="00484C97" w:rsidRDefault="00061EF2">
            <w:pPr>
              <w:jc w:val="center"/>
            </w:pPr>
            <w:r w:rsidRPr="00484C97">
              <w:rPr>
                <w:bCs/>
                <w:color w:val="000000"/>
                <w:szCs w:val="21"/>
              </w:rPr>
              <w:t>-</w:t>
            </w:r>
          </w:p>
        </w:tc>
      </w:tr>
      <w:tr w:rsidR="00B23C3E" w:rsidRPr="00484C97">
        <w:tc>
          <w:tcPr>
            <w:tcW w:w="9435" w:type="dxa"/>
            <w:gridSpan w:val="7"/>
            <w:vAlign w:val="center"/>
          </w:tcPr>
          <w:p w:rsidR="00B23C3E" w:rsidRPr="00484C97" w:rsidRDefault="002C3322" w:rsidP="00F60F09">
            <w:pPr>
              <w:spacing w:line="276" w:lineRule="auto"/>
              <w:jc w:val="center"/>
              <w:rPr>
                <w:bCs/>
                <w:color w:val="000000"/>
                <w:szCs w:val="21"/>
              </w:rPr>
            </w:pPr>
            <w:r w:rsidRPr="00484C97">
              <w:rPr>
                <w:bCs/>
                <w:color w:val="000000"/>
                <w:szCs w:val="21"/>
              </w:rPr>
              <w:t>上年度可比期间</w:t>
            </w:r>
          </w:p>
          <w:p w:rsidR="00B23C3E" w:rsidRPr="00484C97" w:rsidRDefault="002C3322" w:rsidP="00F60F09">
            <w:pPr>
              <w:widowControl/>
              <w:autoSpaceDE w:val="0"/>
              <w:autoSpaceDN w:val="0"/>
              <w:spacing w:line="276" w:lineRule="auto"/>
              <w:ind w:right="-15"/>
              <w:jc w:val="center"/>
              <w:textAlignment w:val="bottom"/>
              <w:rPr>
                <w:bCs/>
                <w:color w:val="000000"/>
                <w:szCs w:val="21"/>
              </w:rPr>
            </w:pPr>
            <w:r w:rsidRPr="00484C97">
              <w:rPr>
                <w:bCs/>
                <w:color w:val="000000"/>
                <w:szCs w:val="21"/>
              </w:rPr>
              <w:t>2018</w:t>
            </w:r>
            <w:r w:rsidRPr="00484C97">
              <w:rPr>
                <w:bCs/>
                <w:color w:val="000000"/>
                <w:szCs w:val="21"/>
              </w:rPr>
              <w:t>年</w:t>
            </w:r>
            <w:r w:rsidRPr="00484C97">
              <w:rPr>
                <w:bCs/>
                <w:color w:val="000000"/>
                <w:szCs w:val="21"/>
              </w:rPr>
              <w:t>1</w:t>
            </w:r>
            <w:r w:rsidRPr="00484C97">
              <w:rPr>
                <w:bCs/>
                <w:color w:val="000000"/>
                <w:szCs w:val="21"/>
              </w:rPr>
              <w:t>月</w:t>
            </w:r>
            <w:r w:rsidRPr="00484C97">
              <w:rPr>
                <w:bCs/>
                <w:color w:val="000000"/>
                <w:szCs w:val="21"/>
              </w:rPr>
              <w:t>1</w:t>
            </w:r>
            <w:r w:rsidRPr="00484C97">
              <w:rPr>
                <w:bCs/>
                <w:color w:val="000000"/>
                <w:szCs w:val="21"/>
              </w:rPr>
              <w:t>日至</w:t>
            </w:r>
            <w:r w:rsidRPr="00484C97">
              <w:rPr>
                <w:bCs/>
                <w:color w:val="000000"/>
                <w:szCs w:val="21"/>
              </w:rPr>
              <w:t>2018</w:t>
            </w:r>
            <w:r w:rsidRPr="00484C97">
              <w:rPr>
                <w:bCs/>
                <w:color w:val="000000"/>
                <w:szCs w:val="21"/>
              </w:rPr>
              <w:t>年</w:t>
            </w:r>
            <w:r w:rsidRPr="00484C97">
              <w:rPr>
                <w:bCs/>
                <w:color w:val="000000"/>
                <w:szCs w:val="21"/>
              </w:rPr>
              <w:t>12</w:t>
            </w:r>
            <w:r w:rsidRPr="00484C97">
              <w:rPr>
                <w:bCs/>
                <w:color w:val="000000"/>
                <w:szCs w:val="21"/>
              </w:rPr>
              <w:t>月</w:t>
            </w:r>
            <w:r w:rsidRPr="00484C97">
              <w:rPr>
                <w:bCs/>
                <w:color w:val="000000"/>
                <w:szCs w:val="21"/>
              </w:rPr>
              <w:t>31</w:t>
            </w:r>
            <w:r w:rsidRPr="00484C97">
              <w:rPr>
                <w:bCs/>
                <w:color w:val="000000"/>
                <w:szCs w:val="21"/>
              </w:rPr>
              <w:t>日</w:t>
            </w:r>
          </w:p>
        </w:tc>
      </w:tr>
      <w:tr w:rsidR="00B23C3E" w:rsidRPr="00484C97">
        <w:tc>
          <w:tcPr>
            <w:tcW w:w="1422" w:type="dxa"/>
            <w:vMerge w:val="restart"/>
            <w:vAlign w:val="center"/>
          </w:tcPr>
          <w:p w:rsidR="00B23C3E" w:rsidRPr="00484C97" w:rsidRDefault="002C3322" w:rsidP="00F60F09">
            <w:pPr>
              <w:spacing w:line="276" w:lineRule="auto"/>
              <w:jc w:val="center"/>
              <w:rPr>
                <w:bCs/>
                <w:color w:val="000000"/>
                <w:szCs w:val="21"/>
              </w:rPr>
            </w:pPr>
            <w:r w:rsidRPr="00484C97">
              <w:rPr>
                <w:bCs/>
                <w:color w:val="000000"/>
                <w:szCs w:val="21"/>
              </w:rPr>
              <w:t>银行间市场交易的各关联方名称</w:t>
            </w:r>
          </w:p>
        </w:tc>
        <w:tc>
          <w:tcPr>
            <w:tcW w:w="3078" w:type="dxa"/>
            <w:gridSpan w:val="2"/>
            <w:vAlign w:val="center"/>
          </w:tcPr>
          <w:p w:rsidR="00B23C3E" w:rsidRPr="00484C97" w:rsidRDefault="002C3322" w:rsidP="00F60F09">
            <w:pPr>
              <w:spacing w:line="276" w:lineRule="auto"/>
              <w:jc w:val="center"/>
              <w:rPr>
                <w:bCs/>
                <w:color w:val="000000"/>
                <w:szCs w:val="21"/>
              </w:rPr>
            </w:pPr>
            <w:r w:rsidRPr="00484C97">
              <w:rPr>
                <w:bCs/>
                <w:color w:val="000000"/>
                <w:szCs w:val="21"/>
              </w:rPr>
              <w:t>债券交易金额</w:t>
            </w:r>
          </w:p>
        </w:tc>
        <w:tc>
          <w:tcPr>
            <w:tcW w:w="2340" w:type="dxa"/>
            <w:gridSpan w:val="2"/>
            <w:vAlign w:val="center"/>
          </w:tcPr>
          <w:p w:rsidR="00B23C3E" w:rsidRPr="00484C97" w:rsidRDefault="002C3322" w:rsidP="00F60F09">
            <w:pPr>
              <w:spacing w:line="276" w:lineRule="auto"/>
              <w:jc w:val="center"/>
              <w:rPr>
                <w:bCs/>
                <w:color w:val="000000"/>
                <w:szCs w:val="21"/>
              </w:rPr>
            </w:pPr>
            <w:r w:rsidRPr="00484C97">
              <w:rPr>
                <w:bCs/>
                <w:color w:val="000000"/>
                <w:szCs w:val="21"/>
              </w:rPr>
              <w:t>基金逆回购</w:t>
            </w:r>
          </w:p>
        </w:tc>
        <w:tc>
          <w:tcPr>
            <w:tcW w:w="2595" w:type="dxa"/>
            <w:gridSpan w:val="2"/>
            <w:vAlign w:val="center"/>
          </w:tcPr>
          <w:p w:rsidR="00B23C3E" w:rsidRPr="00484C97" w:rsidRDefault="002C3322" w:rsidP="00F60F09">
            <w:pPr>
              <w:spacing w:line="276" w:lineRule="auto"/>
              <w:jc w:val="center"/>
              <w:rPr>
                <w:bCs/>
                <w:color w:val="000000"/>
                <w:szCs w:val="21"/>
              </w:rPr>
            </w:pPr>
            <w:r w:rsidRPr="00484C97">
              <w:rPr>
                <w:bCs/>
                <w:color w:val="000000"/>
                <w:szCs w:val="21"/>
              </w:rPr>
              <w:t>基金正回购</w:t>
            </w:r>
          </w:p>
        </w:tc>
      </w:tr>
      <w:tr w:rsidR="00B23C3E" w:rsidRPr="00484C97">
        <w:tc>
          <w:tcPr>
            <w:tcW w:w="1422" w:type="dxa"/>
            <w:vMerge/>
            <w:vAlign w:val="center"/>
          </w:tcPr>
          <w:p w:rsidR="00B23C3E" w:rsidRPr="00484C97" w:rsidRDefault="00B23C3E" w:rsidP="00F60F09">
            <w:pPr>
              <w:widowControl/>
              <w:spacing w:line="276" w:lineRule="auto"/>
              <w:jc w:val="left"/>
              <w:rPr>
                <w:bCs/>
                <w:color w:val="000000"/>
                <w:szCs w:val="21"/>
              </w:rPr>
            </w:pPr>
          </w:p>
        </w:tc>
        <w:tc>
          <w:tcPr>
            <w:tcW w:w="1818" w:type="dxa"/>
            <w:vAlign w:val="center"/>
          </w:tcPr>
          <w:p w:rsidR="00B23C3E" w:rsidRPr="00484C97" w:rsidRDefault="002C3322" w:rsidP="00F60F09">
            <w:pPr>
              <w:spacing w:line="276" w:lineRule="auto"/>
              <w:jc w:val="center"/>
              <w:rPr>
                <w:bCs/>
                <w:color w:val="000000"/>
                <w:szCs w:val="21"/>
              </w:rPr>
            </w:pPr>
            <w:r w:rsidRPr="00484C97">
              <w:rPr>
                <w:bCs/>
                <w:color w:val="000000"/>
                <w:szCs w:val="21"/>
              </w:rPr>
              <w:t>基金买入</w:t>
            </w:r>
          </w:p>
        </w:tc>
        <w:tc>
          <w:tcPr>
            <w:tcW w:w="1260" w:type="dxa"/>
            <w:vAlign w:val="center"/>
          </w:tcPr>
          <w:p w:rsidR="00B23C3E" w:rsidRPr="00484C97" w:rsidRDefault="002C3322" w:rsidP="00F60F09">
            <w:pPr>
              <w:spacing w:line="276" w:lineRule="auto"/>
              <w:jc w:val="center"/>
              <w:rPr>
                <w:bCs/>
                <w:color w:val="000000"/>
                <w:szCs w:val="21"/>
              </w:rPr>
            </w:pPr>
            <w:r w:rsidRPr="00484C97">
              <w:rPr>
                <w:bCs/>
                <w:color w:val="000000"/>
                <w:szCs w:val="21"/>
              </w:rPr>
              <w:t>基金卖出</w:t>
            </w:r>
          </w:p>
        </w:tc>
        <w:tc>
          <w:tcPr>
            <w:tcW w:w="1260" w:type="dxa"/>
            <w:vAlign w:val="center"/>
          </w:tcPr>
          <w:p w:rsidR="00B23C3E" w:rsidRPr="00484C97" w:rsidRDefault="002C3322" w:rsidP="00F60F09">
            <w:pPr>
              <w:spacing w:line="276" w:lineRule="auto"/>
              <w:jc w:val="center"/>
              <w:rPr>
                <w:bCs/>
                <w:color w:val="000000"/>
                <w:szCs w:val="21"/>
              </w:rPr>
            </w:pPr>
            <w:r w:rsidRPr="00484C97">
              <w:rPr>
                <w:bCs/>
                <w:color w:val="000000"/>
                <w:szCs w:val="21"/>
              </w:rPr>
              <w:t>交易金额</w:t>
            </w:r>
          </w:p>
        </w:tc>
        <w:tc>
          <w:tcPr>
            <w:tcW w:w="1080" w:type="dxa"/>
            <w:vAlign w:val="center"/>
          </w:tcPr>
          <w:p w:rsidR="00B23C3E" w:rsidRPr="00484C97" w:rsidRDefault="002C3322" w:rsidP="00F60F09">
            <w:pPr>
              <w:spacing w:line="276" w:lineRule="auto"/>
              <w:jc w:val="center"/>
              <w:rPr>
                <w:bCs/>
                <w:color w:val="000000"/>
                <w:szCs w:val="21"/>
              </w:rPr>
            </w:pPr>
            <w:r w:rsidRPr="00484C97">
              <w:rPr>
                <w:bCs/>
                <w:color w:val="000000"/>
                <w:szCs w:val="21"/>
              </w:rPr>
              <w:t>利息收入</w:t>
            </w:r>
          </w:p>
        </w:tc>
        <w:tc>
          <w:tcPr>
            <w:tcW w:w="1512" w:type="dxa"/>
            <w:vAlign w:val="center"/>
          </w:tcPr>
          <w:p w:rsidR="00B23C3E" w:rsidRPr="00484C97" w:rsidRDefault="002C3322" w:rsidP="00F60F09">
            <w:pPr>
              <w:spacing w:line="276" w:lineRule="auto"/>
              <w:jc w:val="center"/>
              <w:rPr>
                <w:bCs/>
                <w:color w:val="000000"/>
                <w:szCs w:val="21"/>
              </w:rPr>
            </w:pPr>
            <w:r w:rsidRPr="00484C97">
              <w:rPr>
                <w:bCs/>
                <w:color w:val="000000"/>
                <w:szCs w:val="21"/>
              </w:rPr>
              <w:t>交易金额</w:t>
            </w:r>
          </w:p>
        </w:tc>
        <w:tc>
          <w:tcPr>
            <w:tcW w:w="1083" w:type="dxa"/>
            <w:vAlign w:val="center"/>
          </w:tcPr>
          <w:p w:rsidR="00B23C3E" w:rsidRPr="00484C97" w:rsidRDefault="002C3322" w:rsidP="00F60F09">
            <w:pPr>
              <w:spacing w:line="276" w:lineRule="auto"/>
              <w:jc w:val="center"/>
              <w:rPr>
                <w:bCs/>
                <w:color w:val="000000"/>
                <w:szCs w:val="21"/>
              </w:rPr>
            </w:pPr>
            <w:r w:rsidRPr="00484C97">
              <w:rPr>
                <w:bCs/>
                <w:color w:val="000000"/>
                <w:szCs w:val="21"/>
              </w:rPr>
              <w:t>利息支出</w:t>
            </w:r>
          </w:p>
        </w:tc>
      </w:tr>
      <w:tr w:rsidR="0026686B" w:rsidRPr="00484C97">
        <w:tc>
          <w:tcPr>
            <w:tcW w:w="1422" w:type="dxa"/>
            <w:vAlign w:val="center"/>
          </w:tcPr>
          <w:p w:rsidR="0026686B" w:rsidRPr="00484C97" w:rsidRDefault="00061EF2">
            <w:pPr>
              <w:jc w:val="left"/>
            </w:pPr>
            <w:r w:rsidRPr="00484C97">
              <w:rPr>
                <w:bCs/>
                <w:color w:val="000000"/>
                <w:szCs w:val="21"/>
              </w:rPr>
              <w:t>中国民生银行</w:t>
            </w:r>
          </w:p>
        </w:tc>
        <w:tc>
          <w:tcPr>
            <w:tcW w:w="1818" w:type="dxa"/>
            <w:vAlign w:val="center"/>
          </w:tcPr>
          <w:p w:rsidR="0026686B" w:rsidRPr="00484C97" w:rsidRDefault="00061EF2">
            <w:pPr>
              <w:jc w:val="right"/>
            </w:pPr>
            <w:r w:rsidRPr="00484C97">
              <w:rPr>
                <w:bCs/>
                <w:color w:val="000000"/>
                <w:szCs w:val="21"/>
              </w:rPr>
              <w:t>-</w:t>
            </w:r>
          </w:p>
        </w:tc>
        <w:tc>
          <w:tcPr>
            <w:tcW w:w="1260" w:type="dxa"/>
            <w:vAlign w:val="center"/>
          </w:tcPr>
          <w:p w:rsidR="0026686B" w:rsidRPr="00484C97" w:rsidRDefault="00061EF2">
            <w:pPr>
              <w:jc w:val="right"/>
            </w:pPr>
            <w:r w:rsidRPr="00484C97">
              <w:rPr>
                <w:bCs/>
                <w:color w:val="000000"/>
                <w:szCs w:val="21"/>
              </w:rPr>
              <w:t>-</w:t>
            </w:r>
          </w:p>
        </w:tc>
        <w:tc>
          <w:tcPr>
            <w:tcW w:w="1260" w:type="dxa"/>
            <w:vAlign w:val="center"/>
          </w:tcPr>
          <w:p w:rsidR="0026686B" w:rsidRPr="00484C97" w:rsidRDefault="00061EF2">
            <w:pPr>
              <w:jc w:val="right"/>
            </w:pPr>
            <w:r w:rsidRPr="00484C97">
              <w:rPr>
                <w:bCs/>
                <w:color w:val="000000"/>
                <w:szCs w:val="21"/>
              </w:rPr>
              <w:t>-</w:t>
            </w:r>
          </w:p>
        </w:tc>
        <w:tc>
          <w:tcPr>
            <w:tcW w:w="1080" w:type="dxa"/>
            <w:vAlign w:val="center"/>
          </w:tcPr>
          <w:p w:rsidR="0026686B" w:rsidRPr="00484C97" w:rsidRDefault="00061EF2">
            <w:pPr>
              <w:jc w:val="right"/>
            </w:pPr>
            <w:r w:rsidRPr="00484C97">
              <w:rPr>
                <w:bCs/>
                <w:color w:val="000000"/>
                <w:szCs w:val="21"/>
              </w:rPr>
              <w:t>-</w:t>
            </w:r>
          </w:p>
        </w:tc>
        <w:tc>
          <w:tcPr>
            <w:tcW w:w="1512" w:type="dxa"/>
            <w:vAlign w:val="center"/>
          </w:tcPr>
          <w:p w:rsidR="0026686B" w:rsidRPr="00484C97" w:rsidRDefault="00061EF2">
            <w:pPr>
              <w:jc w:val="right"/>
            </w:pPr>
            <w:r w:rsidRPr="00484C97">
              <w:rPr>
                <w:bCs/>
                <w:color w:val="000000"/>
                <w:szCs w:val="21"/>
              </w:rPr>
              <w:t>1,627,470,000.00</w:t>
            </w:r>
          </w:p>
        </w:tc>
        <w:tc>
          <w:tcPr>
            <w:tcW w:w="1083" w:type="dxa"/>
            <w:vAlign w:val="center"/>
          </w:tcPr>
          <w:p w:rsidR="0026686B" w:rsidRPr="00484C97" w:rsidRDefault="00061EF2">
            <w:pPr>
              <w:jc w:val="right"/>
            </w:pPr>
            <w:r w:rsidRPr="00484C97">
              <w:rPr>
                <w:bCs/>
                <w:color w:val="000000"/>
                <w:szCs w:val="21"/>
              </w:rPr>
              <w:t>596,847.82</w:t>
            </w:r>
          </w:p>
        </w:tc>
      </w:tr>
    </w:tbl>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7.2.4.10.4 </w:t>
      </w:r>
      <w:r w:rsidRPr="00484C97">
        <w:rPr>
          <w:b/>
          <w:bCs/>
          <w:color w:val="000000"/>
          <w:kern w:val="0"/>
          <w:szCs w:val="21"/>
        </w:rPr>
        <w:t>各关联方投资本基金的情况</w:t>
      </w:r>
    </w:p>
    <w:p w:rsidR="00B23C3E" w:rsidRPr="00484C97" w:rsidRDefault="002C3322">
      <w:pPr>
        <w:adjustRightInd w:val="0"/>
        <w:snapToGrid w:val="0"/>
        <w:spacing w:line="360" w:lineRule="auto"/>
        <w:rPr>
          <w:b/>
          <w:bCs/>
          <w:color w:val="000000"/>
          <w:szCs w:val="21"/>
        </w:rPr>
      </w:pPr>
      <w:r w:rsidRPr="00484C97">
        <w:rPr>
          <w:b/>
          <w:bCs/>
          <w:color w:val="000000"/>
          <w:kern w:val="0"/>
          <w:szCs w:val="21"/>
        </w:rPr>
        <w:t xml:space="preserve">7.2.4.10.4.1  </w:t>
      </w:r>
      <w:r w:rsidRPr="00484C97">
        <w:rPr>
          <w:b/>
          <w:bCs/>
          <w:color w:val="000000"/>
          <w:szCs w:val="21"/>
        </w:rPr>
        <w:t>报告期内基金管理人运用固有资金投资本基金的情况</w:t>
      </w:r>
    </w:p>
    <w:p w:rsidR="00B23C3E" w:rsidRPr="00484C97" w:rsidRDefault="002C3322" w:rsidP="008B2873">
      <w:pPr>
        <w:spacing w:line="360" w:lineRule="auto"/>
        <w:ind w:firstLineChars="200" w:firstLine="420"/>
        <w:rPr>
          <w:color w:val="000000"/>
          <w:szCs w:val="21"/>
        </w:rPr>
      </w:pPr>
      <w:r w:rsidRPr="00484C97">
        <w:rPr>
          <w:color w:val="000000"/>
          <w:szCs w:val="21"/>
        </w:rPr>
        <w:t>本报告期内及上年度可比期间未发生基金管理人运用固有资金投资本基金的情况。</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7.2.4.10.4.2 </w:t>
      </w:r>
      <w:r w:rsidRPr="00484C97">
        <w:rPr>
          <w:b/>
          <w:bCs/>
          <w:color w:val="000000"/>
          <w:kern w:val="0"/>
          <w:szCs w:val="21"/>
        </w:rPr>
        <w:t>报告期末除基金管理人之外的其他关联方投资本基金的情况</w:t>
      </w:r>
    </w:p>
    <w:p w:rsidR="0026686B" w:rsidRPr="00484C97" w:rsidRDefault="0026686B">
      <w:pPr>
        <w:spacing w:line="360" w:lineRule="auto"/>
        <w:ind w:firstLineChars="200" w:firstLine="420"/>
        <w:rPr>
          <w:color w:val="000000"/>
          <w:szCs w:val="21"/>
        </w:rPr>
      </w:pPr>
    </w:p>
    <w:p w:rsidR="00B23C3E" w:rsidRPr="00484C97" w:rsidRDefault="002C3322" w:rsidP="008B2873">
      <w:pPr>
        <w:spacing w:line="360" w:lineRule="auto"/>
        <w:ind w:firstLineChars="200" w:firstLine="420"/>
        <w:rPr>
          <w:color w:val="000000"/>
          <w:szCs w:val="21"/>
        </w:rPr>
      </w:pPr>
      <w:r w:rsidRPr="00484C97">
        <w:rPr>
          <w:color w:val="000000"/>
          <w:szCs w:val="21"/>
        </w:rPr>
        <w:t>本报告期末及上年度末除基金管理人之外的其他关联方未持有本基金。</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7.2.4.10.5 </w:t>
      </w:r>
      <w:r w:rsidRPr="00484C97">
        <w:rPr>
          <w:b/>
          <w:bCs/>
          <w:color w:val="000000"/>
          <w:kern w:val="0"/>
          <w:szCs w:val="21"/>
        </w:rPr>
        <w:t>由关联方保管的银行存款余额及当期产生的利息收入</w:t>
      </w:r>
    </w:p>
    <w:p w:rsidR="00B23C3E" w:rsidRPr="00484C97" w:rsidRDefault="002C3322">
      <w:pPr>
        <w:autoSpaceDE w:val="0"/>
        <w:autoSpaceDN w:val="0"/>
        <w:adjustRightInd w:val="0"/>
        <w:spacing w:before="29" w:line="360" w:lineRule="auto"/>
        <w:ind w:left="15" w:right="210"/>
        <w:jc w:val="right"/>
        <w:rPr>
          <w:color w:val="000000"/>
          <w:kern w:val="0"/>
          <w:szCs w:val="21"/>
        </w:rPr>
      </w:pPr>
      <w:r w:rsidRPr="00484C97">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B23C3E" w:rsidRPr="00484C97">
        <w:tc>
          <w:tcPr>
            <w:tcW w:w="2268" w:type="dxa"/>
            <w:vMerge w:val="restart"/>
            <w:vAlign w:val="center"/>
          </w:tcPr>
          <w:p w:rsidR="00B23C3E" w:rsidRPr="00484C97" w:rsidRDefault="002C3322" w:rsidP="004D14E9">
            <w:pPr>
              <w:spacing w:line="276" w:lineRule="auto"/>
              <w:jc w:val="center"/>
              <w:rPr>
                <w:color w:val="000000"/>
                <w:szCs w:val="21"/>
              </w:rPr>
            </w:pPr>
            <w:r w:rsidRPr="00484C97">
              <w:rPr>
                <w:color w:val="000000"/>
                <w:szCs w:val="21"/>
              </w:rPr>
              <w:t>关联方名称</w:t>
            </w:r>
          </w:p>
        </w:tc>
        <w:tc>
          <w:tcPr>
            <w:tcW w:w="3366" w:type="dxa"/>
            <w:gridSpan w:val="2"/>
          </w:tcPr>
          <w:p w:rsidR="00B23C3E" w:rsidRPr="00484C97" w:rsidRDefault="002C3322" w:rsidP="004D14E9">
            <w:pPr>
              <w:spacing w:line="276" w:lineRule="auto"/>
              <w:jc w:val="center"/>
              <w:rPr>
                <w:color w:val="000000"/>
                <w:szCs w:val="21"/>
              </w:rPr>
            </w:pPr>
            <w:r w:rsidRPr="00484C97">
              <w:rPr>
                <w:color w:val="000000"/>
                <w:szCs w:val="21"/>
              </w:rPr>
              <w:t>本期</w:t>
            </w:r>
          </w:p>
          <w:p w:rsidR="00B23C3E" w:rsidRPr="00484C97" w:rsidRDefault="002C3322" w:rsidP="004D14E9">
            <w:pPr>
              <w:widowControl/>
              <w:autoSpaceDE w:val="0"/>
              <w:autoSpaceDN w:val="0"/>
              <w:spacing w:line="276" w:lineRule="auto"/>
              <w:ind w:right="-15"/>
              <w:jc w:val="center"/>
              <w:textAlignment w:val="bottom"/>
              <w:rPr>
                <w:color w:val="000000"/>
                <w:szCs w:val="21"/>
              </w:rPr>
            </w:pPr>
            <w:r w:rsidRPr="00484C97">
              <w:rPr>
                <w:color w:val="000000"/>
                <w:szCs w:val="21"/>
              </w:rPr>
              <w:t>2019</w:t>
            </w:r>
            <w:r w:rsidRPr="00484C97">
              <w:rPr>
                <w:color w:val="000000"/>
                <w:szCs w:val="21"/>
              </w:rPr>
              <w:t>年</w:t>
            </w:r>
            <w:r w:rsidRPr="00484C97">
              <w:rPr>
                <w:color w:val="000000"/>
                <w:szCs w:val="21"/>
              </w:rPr>
              <w:t>1</w:t>
            </w:r>
            <w:r w:rsidRPr="00484C97">
              <w:rPr>
                <w:color w:val="000000"/>
                <w:szCs w:val="21"/>
              </w:rPr>
              <w:t>月</w:t>
            </w:r>
            <w:r w:rsidRPr="00484C97">
              <w:rPr>
                <w:color w:val="000000"/>
                <w:szCs w:val="21"/>
              </w:rPr>
              <w:t>1</w:t>
            </w:r>
            <w:r w:rsidRPr="00484C97">
              <w:rPr>
                <w:color w:val="000000"/>
                <w:szCs w:val="21"/>
              </w:rPr>
              <w:t>日至</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w:t>
            </w:r>
            <w:r w:rsidR="00223710" w:rsidRPr="00484C97">
              <w:rPr>
                <w:rFonts w:hint="eastAsia"/>
                <w:color w:val="000000"/>
                <w:szCs w:val="21"/>
              </w:rPr>
              <w:t>(</w:t>
            </w:r>
            <w:r w:rsidR="00223710" w:rsidRPr="00484C97">
              <w:rPr>
                <w:rFonts w:hint="eastAsia"/>
                <w:color w:val="000000"/>
                <w:szCs w:val="21"/>
              </w:rPr>
              <w:t>基</w:t>
            </w:r>
            <w:r w:rsidR="00223710" w:rsidRPr="00484C97">
              <w:rPr>
                <w:rFonts w:hint="eastAsia"/>
                <w:color w:val="000000"/>
                <w:szCs w:val="21"/>
              </w:rPr>
              <w:lastRenderedPageBreak/>
              <w:t>金合同失效前日</w:t>
            </w:r>
            <w:r w:rsidR="00223710" w:rsidRPr="00484C97">
              <w:rPr>
                <w:rFonts w:hint="eastAsia"/>
                <w:color w:val="000000"/>
                <w:szCs w:val="21"/>
              </w:rPr>
              <w:t>)</w:t>
            </w:r>
          </w:p>
        </w:tc>
        <w:tc>
          <w:tcPr>
            <w:tcW w:w="3366" w:type="dxa"/>
            <w:gridSpan w:val="2"/>
          </w:tcPr>
          <w:p w:rsidR="00B23C3E" w:rsidRPr="00484C97" w:rsidRDefault="002C3322" w:rsidP="004D14E9">
            <w:pPr>
              <w:spacing w:line="276" w:lineRule="auto"/>
              <w:jc w:val="center"/>
              <w:rPr>
                <w:color w:val="000000"/>
                <w:szCs w:val="21"/>
              </w:rPr>
            </w:pPr>
            <w:r w:rsidRPr="00484C97">
              <w:rPr>
                <w:color w:val="000000"/>
                <w:szCs w:val="21"/>
              </w:rPr>
              <w:lastRenderedPageBreak/>
              <w:t>上年度可比期间</w:t>
            </w:r>
          </w:p>
          <w:p w:rsidR="00B23C3E" w:rsidRPr="00484C97" w:rsidRDefault="001D08FB" w:rsidP="00F7049D">
            <w:pPr>
              <w:widowControl/>
              <w:autoSpaceDE w:val="0"/>
              <w:autoSpaceDN w:val="0"/>
              <w:spacing w:line="276" w:lineRule="auto"/>
              <w:ind w:right="-15"/>
              <w:jc w:val="center"/>
              <w:textAlignment w:val="bottom"/>
              <w:rPr>
                <w:color w:val="000000"/>
                <w:kern w:val="0"/>
                <w:szCs w:val="21"/>
              </w:rPr>
            </w:pPr>
            <w:r w:rsidRPr="00484C97">
              <w:rPr>
                <w:color w:val="000000"/>
                <w:szCs w:val="21"/>
              </w:rPr>
              <w:t>2018</w:t>
            </w:r>
            <w:r w:rsidRPr="00484C97">
              <w:rPr>
                <w:color w:val="000000"/>
                <w:szCs w:val="21"/>
              </w:rPr>
              <w:t>年</w:t>
            </w:r>
            <w:r w:rsidRPr="00484C97">
              <w:rPr>
                <w:color w:val="000000"/>
                <w:szCs w:val="21"/>
              </w:rPr>
              <w:t>1</w:t>
            </w:r>
            <w:r w:rsidRPr="00484C97">
              <w:rPr>
                <w:color w:val="000000"/>
                <w:szCs w:val="21"/>
              </w:rPr>
              <w:t>月</w:t>
            </w:r>
            <w:r w:rsidRPr="00484C97">
              <w:rPr>
                <w:color w:val="000000"/>
                <w:szCs w:val="21"/>
              </w:rPr>
              <w:t>1</w:t>
            </w:r>
            <w:r w:rsidRPr="00484C97">
              <w:rPr>
                <w:color w:val="000000"/>
                <w:szCs w:val="21"/>
              </w:rPr>
              <w:t>日至</w:t>
            </w:r>
            <w:r w:rsidRPr="00484C97">
              <w:rPr>
                <w:color w:val="000000"/>
                <w:szCs w:val="21"/>
              </w:rPr>
              <w:t>2018</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p>
        </w:tc>
      </w:tr>
      <w:tr w:rsidR="00B23C3E" w:rsidRPr="00484C97">
        <w:tc>
          <w:tcPr>
            <w:tcW w:w="2268" w:type="dxa"/>
            <w:vMerge/>
            <w:vAlign w:val="center"/>
          </w:tcPr>
          <w:p w:rsidR="00B23C3E" w:rsidRPr="00484C97" w:rsidRDefault="00B23C3E" w:rsidP="004D14E9">
            <w:pPr>
              <w:widowControl/>
              <w:spacing w:line="276" w:lineRule="auto"/>
              <w:jc w:val="left"/>
              <w:rPr>
                <w:color w:val="000000"/>
                <w:szCs w:val="21"/>
              </w:rPr>
            </w:pPr>
          </w:p>
        </w:tc>
        <w:tc>
          <w:tcPr>
            <w:tcW w:w="1683" w:type="dxa"/>
            <w:vAlign w:val="center"/>
          </w:tcPr>
          <w:p w:rsidR="00B23C3E" w:rsidRPr="00484C97" w:rsidRDefault="002C3322" w:rsidP="004D14E9">
            <w:pPr>
              <w:spacing w:line="276" w:lineRule="auto"/>
              <w:jc w:val="center"/>
              <w:rPr>
                <w:color w:val="000000"/>
                <w:szCs w:val="21"/>
              </w:rPr>
            </w:pPr>
            <w:r w:rsidRPr="00484C97">
              <w:rPr>
                <w:color w:val="000000"/>
                <w:szCs w:val="21"/>
              </w:rPr>
              <w:t>期末余额</w:t>
            </w:r>
          </w:p>
        </w:tc>
        <w:tc>
          <w:tcPr>
            <w:tcW w:w="1683" w:type="dxa"/>
            <w:vAlign w:val="center"/>
          </w:tcPr>
          <w:p w:rsidR="00B23C3E" w:rsidRPr="00484C97" w:rsidRDefault="002C3322" w:rsidP="004D14E9">
            <w:pPr>
              <w:spacing w:line="276" w:lineRule="auto"/>
              <w:jc w:val="center"/>
              <w:rPr>
                <w:color w:val="000000"/>
                <w:szCs w:val="21"/>
              </w:rPr>
            </w:pPr>
            <w:r w:rsidRPr="00484C97">
              <w:rPr>
                <w:color w:val="000000"/>
                <w:szCs w:val="21"/>
              </w:rPr>
              <w:t>当期利息收入</w:t>
            </w:r>
          </w:p>
        </w:tc>
        <w:tc>
          <w:tcPr>
            <w:tcW w:w="1683" w:type="dxa"/>
            <w:vAlign w:val="center"/>
          </w:tcPr>
          <w:p w:rsidR="00B23C3E" w:rsidRPr="00484C97" w:rsidRDefault="002C3322" w:rsidP="004D14E9">
            <w:pPr>
              <w:spacing w:line="276" w:lineRule="auto"/>
              <w:jc w:val="center"/>
              <w:rPr>
                <w:color w:val="000000"/>
                <w:szCs w:val="21"/>
              </w:rPr>
            </w:pPr>
            <w:r w:rsidRPr="00484C97">
              <w:rPr>
                <w:color w:val="000000"/>
                <w:szCs w:val="21"/>
              </w:rPr>
              <w:t>期末余额</w:t>
            </w:r>
          </w:p>
        </w:tc>
        <w:tc>
          <w:tcPr>
            <w:tcW w:w="1683" w:type="dxa"/>
            <w:vAlign w:val="center"/>
          </w:tcPr>
          <w:p w:rsidR="00B23C3E" w:rsidRPr="00484C97" w:rsidRDefault="002C3322" w:rsidP="004D14E9">
            <w:pPr>
              <w:spacing w:line="276" w:lineRule="auto"/>
              <w:jc w:val="center"/>
              <w:rPr>
                <w:color w:val="000000"/>
                <w:szCs w:val="21"/>
              </w:rPr>
            </w:pPr>
            <w:r w:rsidRPr="00484C97">
              <w:rPr>
                <w:color w:val="000000"/>
                <w:szCs w:val="21"/>
              </w:rPr>
              <w:t>当期利息收入</w:t>
            </w:r>
          </w:p>
        </w:tc>
      </w:tr>
      <w:tr w:rsidR="0026686B" w:rsidRPr="00484C97">
        <w:tc>
          <w:tcPr>
            <w:tcW w:w="2268" w:type="dxa"/>
            <w:vAlign w:val="center"/>
          </w:tcPr>
          <w:p w:rsidR="0026686B" w:rsidRPr="00484C97" w:rsidRDefault="00061EF2">
            <w:pPr>
              <w:jc w:val="left"/>
            </w:pPr>
            <w:r w:rsidRPr="00484C97">
              <w:rPr>
                <w:color w:val="000000"/>
                <w:szCs w:val="21"/>
              </w:rPr>
              <w:t>中国民生银行</w:t>
            </w:r>
          </w:p>
        </w:tc>
        <w:tc>
          <w:tcPr>
            <w:tcW w:w="1683" w:type="dxa"/>
            <w:vAlign w:val="center"/>
          </w:tcPr>
          <w:p w:rsidR="0026686B" w:rsidRPr="00484C97" w:rsidRDefault="00061EF2">
            <w:pPr>
              <w:jc w:val="right"/>
            </w:pPr>
            <w:r w:rsidRPr="00484C97">
              <w:rPr>
                <w:color w:val="000000"/>
                <w:szCs w:val="21"/>
              </w:rPr>
              <w:t>111,631,784.98</w:t>
            </w:r>
          </w:p>
        </w:tc>
        <w:tc>
          <w:tcPr>
            <w:tcW w:w="1683" w:type="dxa"/>
            <w:vAlign w:val="center"/>
          </w:tcPr>
          <w:p w:rsidR="0026686B" w:rsidRPr="00484C97" w:rsidRDefault="00061EF2">
            <w:pPr>
              <w:jc w:val="right"/>
            </w:pPr>
            <w:r w:rsidRPr="00484C97">
              <w:rPr>
                <w:color w:val="000000"/>
                <w:szCs w:val="21"/>
              </w:rPr>
              <w:t>71,541.65</w:t>
            </w:r>
          </w:p>
        </w:tc>
        <w:tc>
          <w:tcPr>
            <w:tcW w:w="1683" w:type="dxa"/>
            <w:vAlign w:val="center"/>
          </w:tcPr>
          <w:p w:rsidR="0026686B" w:rsidRPr="00484C97" w:rsidRDefault="00061EF2">
            <w:pPr>
              <w:jc w:val="right"/>
            </w:pPr>
            <w:r w:rsidRPr="00484C97">
              <w:rPr>
                <w:color w:val="000000"/>
                <w:szCs w:val="21"/>
              </w:rPr>
              <w:t>1,115,841.87</w:t>
            </w:r>
          </w:p>
        </w:tc>
        <w:tc>
          <w:tcPr>
            <w:tcW w:w="1683" w:type="dxa"/>
            <w:vAlign w:val="center"/>
          </w:tcPr>
          <w:p w:rsidR="0026686B" w:rsidRPr="00484C97" w:rsidRDefault="00061EF2">
            <w:pPr>
              <w:jc w:val="right"/>
            </w:pPr>
            <w:r w:rsidRPr="00484C97">
              <w:rPr>
                <w:color w:val="000000"/>
                <w:szCs w:val="21"/>
              </w:rPr>
              <w:t>21,338.11</w:t>
            </w:r>
          </w:p>
        </w:tc>
      </w:tr>
    </w:tbl>
    <w:p w:rsidR="00B23C3E" w:rsidRPr="00484C97" w:rsidRDefault="002C3322" w:rsidP="008B2873">
      <w:pPr>
        <w:spacing w:line="360" w:lineRule="auto"/>
        <w:ind w:firstLineChars="200" w:firstLine="420"/>
        <w:rPr>
          <w:color w:val="000000"/>
          <w:szCs w:val="21"/>
        </w:rPr>
      </w:pPr>
      <w:r w:rsidRPr="00484C97">
        <w:rPr>
          <w:color w:val="000000"/>
          <w:szCs w:val="21"/>
        </w:rPr>
        <w:t>注：本基金的银行存款由基金托管人保管，按银行同业利率计息。</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7.2.4.10.6 </w:t>
      </w:r>
      <w:r w:rsidRPr="00484C97">
        <w:rPr>
          <w:b/>
          <w:bCs/>
          <w:color w:val="000000"/>
          <w:kern w:val="0"/>
          <w:szCs w:val="21"/>
        </w:rPr>
        <w:t>本基金在承销期内参与关联方承销证券的情况</w:t>
      </w:r>
    </w:p>
    <w:p w:rsidR="00B23C3E" w:rsidRPr="00484C97" w:rsidRDefault="002C3322" w:rsidP="008B2873">
      <w:pPr>
        <w:spacing w:line="360" w:lineRule="auto"/>
        <w:ind w:firstLineChars="200" w:firstLine="420"/>
        <w:rPr>
          <w:color w:val="000000"/>
          <w:szCs w:val="21"/>
        </w:rPr>
      </w:pPr>
      <w:r w:rsidRPr="00484C97">
        <w:rPr>
          <w:color w:val="000000"/>
          <w:szCs w:val="21"/>
        </w:rPr>
        <w:t>本基金本报告期内及上年度可比期间未在承销期内参与关联方承销证券。</w:t>
      </w:r>
    </w:p>
    <w:p w:rsidR="00FA6CF7" w:rsidRPr="00484C97" w:rsidRDefault="00FA6CF7" w:rsidP="00705411">
      <w:pPr>
        <w:adjustRightInd w:val="0"/>
        <w:snapToGrid w:val="0"/>
        <w:spacing w:beforeLines="100" w:before="312" w:line="360" w:lineRule="auto"/>
        <w:rPr>
          <w:b/>
          <w:color w:val="000000"/>
          <w:szCs w:val="21"/>
        </w:rPr>
      </w:pPr>
      <w:r w:rsidRPr="00484C97">
        <w:rPr>
          <w:b/>
          <w:bCs/>
          <w:color w:val="000000"/>
          <w:kern w:val="0"/>
          <w:szCs w:val="21"/>
        </w:rPr>
        <w:t>7.2.4.10</w:t>
      </w:r>
      <w:r w:rsidRPr="00484C97">
        <w:rPr>
          <w:rFonts w:hint="eastAsia"/>
          <w:b/>
          <w:bCs/>
          <w:color w:val="000000"/>
          <w:kern w:val="0"/>
          <w:szCs w:val="21"/>
        </w:rPr>
        <w:t>.7</w:t>
      </w:r>
      <w:r w:rsidRPr="00484C97">
        <w:rPr>
          <w:b/>
          <w:bCs/>
          <w:color w:val="000000"/>
          <w:kern w:val="0"/>
          <w:szCs w:val="21"/>
        </w:rPr>
        <w:t xml:space="preserve"> </w:t>
      </w:r>
      <w:r w:rsidRPr="00484C97">
        <w:rPr>
          <w:b/>
          <w:color w:val="000000"/>
          <w:szCs w:val="21"/>
        </w:rPr>
        <w:t>其他关联交易事项的说明</w:t>
      </w:r>
    </w:p>
    <w:p w:rsidR="00FA6CF7" w:rsidRPr="00484C97" w:rsidRDefault="00FA6CF7" w:rsidP="00FA6CF7">
      <w:pPr>
        <w:widowControl/>
        <w:spacing w:line="360" w:lineRule="auto"/>
        <w:ind w:firstLineChars="200" w:firstLine="420"/>
        <w:rPr>
          <w:color w:val="000000"/>
          <w:kern w:val="0"/>
          <w:szCs w:val="21"/>
        </w:rPr>
      </w:pPr>
      <w:r w:rsidRPr="00484C97">
        <w:rPr>
          <w:rFonts w:hint="eastAsia"/>
          <w:color w:val="000000"/>
          <w:kern w:val="0"/>
          <w:szCs w:val="21"/>
        </w:rPr>
        <w:t>本基金本报告期内及上年度可比期间无其他关联交易事项。</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7.2.4.11 </w:t>
      </w:r>
      <w:r w:rsidRPr="00484C97">
        <w:rPr>
          <w:b/>
          <w:bCs/>
          <w:color w:val="000000"/>
          <w:kern w:val="0"/>
          <w:szCs w:val="21"/>
        </w:rPr>
        <w:t>利润分配情况</w:t>
      </w:r>
    </w:p>
    <w:p w:rsidR="00B23C3E" w:rsidRPr="00484C97" w:rsidRDefault="002C3322" w:rsidP="008B2873">
      <w:pPr>
        <w:spacing w:line="360" w:lineRule="auto"/>
        <w:ind w:firstLineChars="200" w:firstLine="420"/>
        <w:rPr>
          <w:color w:val="000000"/>
          <w:szCs w:val="21"/>
        </w:rPr>
      </w:pPr>
      <w:r w:rsidRPr="00484C97">
        <w:rPr>
          <w:color w:val="000000"/>
          <w:szCs w:val="21"/>
        </w:rPr>
        <w:t>本基金本报告期内未进行利润分配。</w:t>
      </w:r>
    </w:p>
    <w:p w:rsidR="00B23C3E" w:rsidRPr="00484C97" w:rsidRDefault="00326B93" w:rsidP="00705411">
      <w:pPr>
        <w:autoSpaceDE w:val="0"/>
        <w:autoSpaceDN w:val="0"/>
        <w:adjustRightInd w:val="0"/>
        <w:spacing w:beforeLines="50" w:before="156" w:line="360" w:lineRule="auto"/>
        <w:jc w:val="left"/>
        <w:rPr>
          <w:b/>
          <w:bCs/>
          <w:color w:val="000000"/>
          <w:kern w:val="0"/>
          <w:szCs w:val="21"/>
        </w:rPr>
      </w:pPr>
      <w:r w:rsidRPr="00326B93">
        <w:rPr>
          <w:rFonts w:hint="eastAsia"/>
          <w:b/>
          <w:bCs/>
          <w:color w:val="000000"/>
          <w:kern w:val="0"/>
          <w:szCs w:val="21"/>
        </w:rPr>
        <w:t>7.</w:t>
      </w:r>
      <w:r>
        <w:rPr>
          <w:b/>
          <w:bCs/>
          <w:color w:val="000000"/>
          <w:kern w:val="0"/>
          <w:szCs w:val="21"/>
        </w:rPr>
        <w:t>2.</w:t>
      </w:r>
      <w:r w:rsidRPr="00326B93">
        <w:rPr>
          <w:rFonts w:hint="eastAsia"/>
          <w:b/>
          <w:bCs/>
          <w:color w:val="000000"/>
          <w:kern w:val="0"/>
          <w:szCs w:val="21"/>
        </w:rPr>
        <w:t xml:space="preserve">4.12 </w:t>
      </w:r>
      <w:r w:rsidRPr="00326B93">
        <w:rPr>
          <w:rFonts w:hint="eastAsia"/>
          <w:b/>
          <w:bCs/>
          <w:color w:val="000000"/>
          <w:kern w:val="0"/>
          <w:szCs w:val="21"/>
        </w:rPr>
        <w:t>期末（</w:t>
      </w:r>
      <w:r w:rsidRPr="00326B93">
        <w:rPr>
          <w:rFonts w:hint="eastAsia"/>
          <w:b/>
          <w:bCs/>
          <w:color w:val="000000"/>
          <w:kern w:val="0"/>
          <w:szCs w:val="21"/>
        </w:rPr>
        <w:t>2019</w:t>
      </w:r>
      <w:r w:rsidRPr="00326B93">
        <w:rPr>
          <w:rFonts w:hint="eastAsia"/>
          <w:b/>
          <w:bCs/>
          <w:color w:val="000000"/>
          <w:kern w:val="0"/>
          <w:szCs w:val="21"/>
        </w:rPr>
        <w:t>年</w:t>
      </w:r>
      <w:r w:rsidRPr="00326B93">
        <w:rPr>
          <w:rFonts w:hint="eastAsia"/>
          <w:b/>
          <w:bCs/>
          <w:color w:val="000000"/>
          <w:kern w:val="0"/>
          <w:szCs w:val="21"/>
        </w:rPr>
        <w:t>3</w:t>
      </w:r>
      <w:r w:rsidRPr="00326B93">
        <w:rPr>
          <w:rFonts w:hint="eastAsia"/>
          <w:b/>
          <w:bCs/>
          <w:color w:val="000000"/>
          <w:kern w:val="0"/>
          <w:szCs w:val="21"/>
        </w:rPr>
        <w:t>月</w:t>
      </w:r>
      <w:r w:rsidRPr="00326B93">
        <w:rPr>
          <w:rFonts w:hint="eastAsia"/>
          <w:b/>
          <w:bCs/>
          <w:color w:val="000000"/>
          <w:kern w:val="0"/>
          <w:szCs w:val="21"/>
        </w:rPr>
        <w:t>28</w:t>
      </w:r>
      <w:r w:rsidRPr="00326B93">
        <w:rPr>
          <w:rFonts w:hint="eastAsia"/>
          <w:b/>
          <w:bCs/>
          <w:color w:val="000000"/>
          <w:kern w:val="0"/>
          <w:szCs w:val="21"/>
        </w:rPr>
        <w:t>日</w:t>
      </w:r>
      <w:r w:rsidRPr="00326B93">
        <w:rPr>
          <w:rFonts w:hint="eastAsia"/>
          <w:b/>
          <w:bCs/>
          <w:color w:val="000000"/>
          <w:kern w:val="0"/>
          <w:szCs w:val="21"/>
        </w:rPr>
        <w:t>(</w:t>
      </w:r>
      <w:r w:rsidRPr="00326B93">
        <w:rPr>
          <w:rFonts w:hint="eastAsia"/>
          <w:b/>
          <w:bCs/>
          <w:color w:val="000000"/>
          <w:kern w:val="0"/>
          <w:szCs w:val="21"/>
        </w:rPr>
        <w:t>基金合同失效前日</w:t>
      </w:r>
      <w:r w:rsidRPr="00326B93">
        <w:rPr>
          <w:rFonts w:hint="eastAsia"/>
          <w:b/>
          <w:bCs/>
          <w:color w:val="000000"/>
          <w:kern w:val="0"/>
          <w:szCs w:val="21"/>
        </w:rPr>
        <w:t>)</w:t>
      </w:r>
      <w:r w:rsidRPr="00326B93">
        <w:rPr>
          <w:rFonts w:hint="eastAsia"/>
          <w:b/>
          <w:bCs/>
          <w:color w:val="000000"/>
          <w:kern w:val="0"/>
          <w:szCs w:val="21"/>
        </w:rPr>
        <w:t>）本基金持有的流通受限证券</w:t>
      </w:r>
    </w:p>
    <w:p w:rsidR="00B23C3E" w:rsidRPr="00484C97" w:rsidRDefault="002C3322">
      <w:pPr>
        <w:spacing w:line="360" w:lineRule="auto"/>
        <w:rPr>
          <w:b/>
          <w:bCs/>
          <w:color w:val="000000"/>
          <w:szCs w:val="21"/>
        </w:rPr>
      </w:pPr>
      <w:r w:rsidRPr="00484C97">
        <w:rPr>
          <w:b/>
          <w:bCs/>
          <w:color w:val="000000"/>
          <w:kern w:val="0"/>
          <w:szCs w:val="21"/>
        </w:rPr>
        <w:t xml:space="preserve">7.2.4.12.1 </w:t>
      </w:r>
      <w:r w:rsidRPr="00484C97">
        <w:rPr>
          <w:b/>
          <w:bCs/>
          <w:color w:val="000000"/>
          <w:szCs w:val="21"/>
        </w:rPr>
        <w:t>因认购新发</w:t>
      </w:r>
      <w:r w:rsidRPr="00484C97">
        <w:rPr>
          <w:b/>
          <w:bCs/>
          <w:color w:val="000000"/>
          <w:szCs w:val="21"/>
        </w:rPr>
        <w:t>/</w:t>
      </w:r>
      <w:r w:rsidRPr="00484C97">
        <w:rPr>
          <w:b/>
          <w:bCs/>
          <w:color w:val="000000"/>
          <w:szCs w:val="21"/>
        </w:rPr>
        <w:t>增发证券而于期末持有的流通受限证券</w:t>
      </w:r>
    </w:p>
    <w:p w:rsidR="00B23C3E" w:rsidRPr="00484C97" w:rsidRDefault="002C3322" w:rsidP="008B2873">
      <w:pPr>
        <w:spacing w:line="360" w:lineRule="auto"/>
        <w:ind w:firstLineChars="200" w:firstLine="420"/>
        <w:rPr>
          <w:color w:val="000000"/>
          <w:szCs w:val="21"/>
        </w:rPr>
      </w:pPr>
      <w:r w:rsidRPr="00484C97">
        <w:rPr>
          <w:color w:val="000000"/>
          <w:szCs w:val="21"/>
        </w:rPr>
        <w:t>本基金本报告期末未持有因认购新发</w:t>
      </w:r>
      <w:r w:rsidRPr="00484C97">
        <w:rPr>
          <w:color w:val="000000"/>
          <w:szCs w:val="21"/>
        </w:rPr>
        <w:t>/</w:t>
      </w:r>
      <w:r w:rsidRPr="00484C97">
        <w:rPr>
          <w:color w:val="000000"/>
          <w:szCs w:val="21"/>
        </w:rPr>
        <w:t>增发证券而流通受限的证券。</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7.2.4.12.2 </w:t>
      </w:r>
      <w:r w:rsidRPr="00484C97">
        <w:rPr>
          <w:b/>
          <w:bCs/>
          <w:color w:val="000000"/>
          <w:kern w:val="0"/>
          <w:szCs w:val="21"/>
        </w:rPr>
        <w:t>期末持有的暂时停牌等流通受限股票</w:t>
      </w:r>
    </w:p>
    <w:p w:rsidR="00B23C3E" w:rsidRPr="00484C97" w:rsidRDefault="002C3322" w:rsidP="008B2873">
      <w:pPr>
        <w:spacing w:line="360" w:lineRule="auto"/>
        <w:ind w:firstLineChars="200" w:firstLine="420"/>
        <w:rPr>
          <w:color w:val="000000"/>
          <w:szCs w:val="21"/>
        </w:rPr>
      </w:pPr>
      <w:r w:rsidRPr="00484C97">
        <w:rPr>
          <w:color w:val="000000"/>
          <w:szCs w:val="21"/>
        </w:rPr>
        <w:t>本基金本报告期末未持有暂时停牌等流通受限股票。</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7.2.4.12.3 </w:t>
      </w:r>
      <w:r w:rsidRPr="00484C97">
        <w:rPr>
          <w:b/>
          <w:bCs/>
          <w:color w:val="000000"/>
          <w:kern w:val="0"/>
          <w:szCs w:val="21"/>
        </w:rPr>
        <w:t>期末债券正回购交易中作为抵押的债券</w:t>
      </w:r>
    </w:p>
    <w:p w:rsidR="00B23C3E" w:rsidRPr="00484C97" w:rsidRDefault="002C3322" w:rsidP="008B2873">
      <w:pPr>
        <w:spacing w:line="360" w:lineRule="auto"/>
        <w:ind w:firstLineChars="200" w:firstLine="420"/>
        <w:rPr>
          <w:color w:val="000000"/>
          <w:szCs w:val="21"/>
        </w:rPr>
      </w:pPr>
      <w:r w:rsidRPr="00484C97">
        <w:rPr>
          <w:color w:val="000000"/>
          <w:szCs w:val="21"/>
        </w:rPr>
        <w:t>本基金本报告期末无从事债券正回购交易形成的卖出回购证券款余额。</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7.2.4.13 </w:t>
      </w:r>
      <w:r w:rsidRPr="00484C97">
        <w:rPr>
          <w:b/>
          <w:bCs/>
          <w:color w:val="000000"/>
          <w:kern w:val="0"/>
          <w:szCs w:val="21"/>
        </w:rPr>
        <w:t>金融工具风险及管理</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7.2.4.13.1 </w:t>
      </w:r>
      <w:r w:rsidRPr="00484C97">
        <w:rPr>
          <w:b/>
          <w:bCs/>
          <w:color w:val="000000"/>
          <w:kern w:val="0"/>
          <w:szCs w:val="21"/>
        </w:rPr>
        <w:t>风险管理政策和组织架构</w:t>
      </w:r>
    </w:p>
    <w:p w:rsidR="0026686B" w:rsidRPr="00484C97" w:rsidRDefault="00061EF2">
      <w:pPr>
        <w:spacing w:line="360" w:lineRule="auto"/>
        <w:ind w:firstLineChars="200" w:firstLine="420"/>
        <w:rPr>
          <w:color w:val="000000"/>
          <w:szCs w:val="21"/>
        </w:rPr>
      </w:pPr>
      <w:r w:rsidRPr="00484C97">
        <w:rPr>
          <w:color w:val="000000"/>
          <w:szCs w:val="21"/>
        </w:rPr>
        <w:t>本基金是一只保本混合型基金，在证券投资基金中属于低风险品种，其风险和预期收益低于股票型基金和非保本的混合型基金，高于货币市场基金和债券型基金。本基金的投资范围为具有良好流动性的金融工具，包括国内依法发行上市的股票（含中小板、创业板及其他经中国证监会核准上市的股票）、债券、中期票据、货币市场工具、银行存款、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相对风险控制在限定的范围之内，使本基金在追求保本周期到期本金安全的基础上，力争实现保本周期内基金资产的稳定增长。</w:t>
      </w:r>
    </w:p>
    <w:p w:rsidR="0026686B" w:rsidRPr="00484C97" w:rsidRDefault="00061EF2">
      <w:pPr>
        <w:spacing w:line="360" w:lineRule="auto"/>
        <w:ind w:firstLineChars="200" w:firstLine="420"/>
        <w:rPr>
          <w:color w:val="000000"/>
          <w:szCs w:val="21"/>
        </w:rPr>
      </w:pPr>
      <w:r w:rsidRPr="00484C97">
        <w:rPr>
          <w:color w:val="000000"/>
          <w:szCs w:val="21"/>
        </w:rPr>
        <w:t>本基金的基金管理人奉行全面风险管理体系的建设，在董事会下设立合规审核及风险管理委员</w:t>
      </w:r>
      <w:r w:rsidRPr="00484C97">
        <w:rPr>
          <w:color w:val="000000"/>
          <w:szCs w:val="21"/>
        </w:rPr>
        <w:lastRenderedPageBreak/>
        <w:t>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6686B" w:rsidRPr="00484C97" w:rsidRDefault="00061EF2">
      <w:pPr>
        <w:spacing w:line="360" w:lineRule="auto"/>
        <w:ind w:firstLineChars="200" w:firstLine="420"/>
        <w:rPr>
          <w:color w:val="000000"/>
          <w:szCs w:val="21"/>
        </w:rPr>
      </w:pPr>
      <w:r w:rsidRPr="00484C97">
        <w:rPr>
          <w:color w:val="000000"/>
          <w:szCs w:val="21"/>
        </w:rPr>
        <w:t>本基金的基金管理人建立了以合规审核及风险管理委员会为核心的，由督察长、风险控制委员会、风险管理部和相关业务部门构成的风险管理架构体系。</w:t>
      </w:r>
    </w:p>
    <w:p w:rsidR="00B23C3E" w:rsidRPr="00484C97" w:rsidRDefault="002C3322">
      <w:pPr>
        <w:spacing w:line="360" w:lineRule="auto"/>
        <w:ind w:firstLineChars="200" w:firstLine="420"/>
        <w:rPr>
          <w:color w:val="000000"/>
          <w:szCs w:val="21"/>
        </w:rPr>
      </w:pPr>
      <w:r w:rsidRPr="00484C97">
        <w:rPr>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7.2.4.13.2 </w:t>
      </w:r>
      <w:r w:rsidRPr="00484C97">
        <w:rPr>
          <w:b/>
          <w:bCs/>
          <w:color w:val="000000"/>
          <w:kern w:val="0"/>
          <w:szCs w:val="21"/>
        </w:rPr>
        <w:t>信用风险</w:t>
      </w:r>
    </w:p>
    <w:p w:rsidR="0026686B" w:rsidRPr="00484C97" w:rsidRDefault="00061EF2">
      <w:pPr>
        <w:spacing w:line="360" w:lineRule="auto"/>
        <w:ind w:firstLineChars="200" w:firstLine="420"/>
        <w:rPr>
          <w:color w:val="000000"/>
          <w:szCs w:val="21"/>
        </w:rPr>
      </w:pPr>
      <w:r w:rsidRPr="00484C97">
        <w:rPr>
          <w:color w:val="000000"/>
          <w:szCs w:val="21"/>
        </w:rPr>
        <w:t>信用风险是指基金在交易过程中因交易对手未履行合约责任，或者基金所投资证券之发行人出现违约、拒绝支付到期本息等情况，导致基金资产损失和收益变化的风险。</w:t>
      </w:r>
    </w:p>
    <w:p w:rsidR="0026686B" w:rsidRPr="00484C97" w:rsidRDefault="00061EF2">
      <w:pPr>
        <w:spacing w:line="360" w:lineRule="auto"/>
        <w:ind w:firstLineChars="200" w:firstLine="420"/>
        <w:rPr>
          <w:color w:val="000000"/>
          <w:szCs w:val="21"/>
        </w:rPr>
      </w:pPr>
      <w:r w:rsidRPr="00484C97">
        <w:rPr>
          <w:color w:val="000000"/>
          <w:szCs w:val="21"/>
        </w:rPr>
        <w:t>本基金的基金管理人在交易前对交易对手的资信状况进行了充分的评估。本基金的银行存款存放在本基金的托管行中国民生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B23C3E" w:rsidRPr="00484C97" w:rsidRDefault="002C3322">
      <w:pPr>
        <w:spacing w:line="360" w:lineRule="auto"/>
        <w:ind w:firstLineChars="200" w:firstLine="420"/>
        <w:rPr>
          <w:color w:val="000000"/>
          <w:szCs w:val="21"/>
        </w:rPr>
      </w:pPr>
      <w:r w:rsidRPr="00484C97">
        <w:rPr>
          <w:color w:val="000000"/>
          <w:szCs w:val="21"/>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E46D22" w:rsidRPr="00484C97" w:rsidRDefault="00E46D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7.2.4.13.2.1 </w:t>
      </w:r>
      <w:r w:rsidRPr="00484C97">
        <w:rPr>
          <w:b/>
          <w:bCs/>
          <w:color w:val="000000"/>
          <w:kern w:val="0"/>
          <w:szCs w:val="21"/>
        </w:rPr>
        <w:t>按短期信用评级列示的债券投资</w:t>
      </w:r>
    </w:p>
    <w:p w:rsidR="00E46D22" w:rsidRPr="00484C97" w:rsidRDefault="00E46D22" w:rsidP="00E46D22">
      <w:pPr>
        <w:tabs>
          <w:tab w:val="left" w:pos="7200"/>
          <w:tab w:val="left" w:pos="8280"/>
        </w:tabs>
        <w:spacing w:line="360" w:lineRule="auto"/>
        <w:ind w:rightChars="268" w:right="563"/>
        <w:jc w:val="right"/>
        <w:rPr>
          <w:bCs/>
          <w:color w:val="000000"/>
          <w:szCs w:val="21"/>
        </w:rPr>
      </w:pPr>
      <w:r w:rsidRPr="00484C97">
        <w:rPr>
          <w:color w:val="000000"/>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E46D22" w:rsidRPr="00484C97" w:rsidTr="00061EF2">
        <w:tc>
          <w:tcPr>
            <w:tcW w:w="2552" w:type="dxa"/>
            <w:vAlign w:val="center"/>
          </w:tcPr>
          <w:p w:rsidR="00E46D22" w:rsidRPr="00484C97" w:rsidRDefault="00E46D22" w:rsidP="00061EF2">
            <w:pPr>
              <w:spacing w:line="276" w:lineRule="auto"/>
              <w:jc w:val="center"/>
              <w:rPr>
                <w:color w:val="000000"/>
                <w:szCs w:val="21"/>
              </w:rPr>
            </w:pPr>
            <w:r w:rsidRPr="00484C97">
              <w:rPr>
                <w:color w:val="000000"/>
                <w:szCs w:val="21"/>
              </w:rPr>
              <w:t>短期信用评级</w:t>
            </w:r>
          </w:p>
        </w:tc>
        <w:tc>
          <w:tcPr>
            <w:tcW w:w="2841" w:type="dxa"/>
          </w:tcPr>
          <w:p w:rsidR="00E46D22" w:rsidRPr="00484C97" w:rsidRDefault="00E46D22" w:rsidP="00061EF2">
            <w:pPr>
              <w:widowControl/>
              <w:autoSpaceDE w:val="0"/>
              <w:autoSpaceDN w:val="0"/>
              <w:spacing w:line="276" w:lineRule="auto"/>
              <w:ind w:right="-15"/>
              <w:jc w:val="center"/>
              <w:textAlignment w:val="bottom"/>
              <w:rPr>
                <w:color w:val="000000"/>
                <w:szCs w:val="21"/>
              </w:rPr>
            </w:pPr>
            <w:r w:rsidRPr="00484C97">
              <w:rPr>
                <w:color w:val="000000"/>
                <w:szCs w:val="21"/>
              </w:rPr>
              <w:t>本期末</w:t>
            </w:r>
          </w:p>
          <w:p w:rsidR="00E46D22" w:rsidRPr="00484C97" w:rsidRDefault="00E46D22" w:rsidP="00061EF2">
            <w:pPr>
              <w:widowControl/>
              <w:autoSpaceDE w:val="0"/>
              <w:autoSpaceDN w:val="0"/>
              <w:spacing w:line="276" w:lineRule="auto"/>
              <w:ind w:right="-15"/>
              <w:jc w:val="center"/>
              <w:textAlignment w:val="bottom"/>
              <w:rPr>
                <w:color w:val="000000"/>
                <w:szCs w:val="21"/>
              </w:rPr>
            </w:pP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w:t>
            </w:r>
          </w:p>
          <w:p w:rsidR="00703DDF" w:rsidRPr="00484C97" w:rsidRDefault="00703DDF" w:rsidP="00061EF2">
            <w:pPr>
              <w:widowControl/>
              <w:autoSpaceDE w:val="0"/>
              <w:autoSpaceDN w:val="0"/>
              <w:spacing w:line="276" w:lineRule="auto"/>
              <w:ind w:right="-15"/>
              <w:jc w:val="center"/>
              <w:textAlignment w:val="bottom"/>
              <w:rPr>
                <w:color w:val="000000"/>
                <w:szCs w:val="21"/>
              </w:rPr>
            </w:pPr>
            <w:r w:rsidRPr="00484C97">
              <w:rPr>
                <w:rFonts w:hint="eastAsia"/>
                <w:color w:val="000000"/>
                <w:szCs w:val="21"/>
              </w:rPr>
              <w:t>(</w:t>
            </w:r>
            <w:r w:rsidRPr="00484C97">
              <w:rPr>
                <w:rFonts w:hint="eastAsia"/>
                <w:color w:val="000000"/>
                <w:szCs w:val="21"/>
              </w:rPr>
              <w:t>基金合同失效前日</w:t>
            </w:r>
            <w:r w:rsidRPr="00484C97">
              <w:rPr>
                <w:rFonts w:hint="eastAsia"/>
                <w:color w:val="000000"/>
                <w:szCs w:val="21"/>
              </w:rPr>
              <w:t>)</w:t>
            </w:r>
          </w:p>
        </w:tc>
        <w:tc>
          <w:tcPr>
            <w:tcW w:w="3247" w:type="dxa"/>
          </w:tcPr>
          <w:p w:rsidR="00E46D22" w:rsidRPr="00484C97" w:rsidRDefault="00E46D22" w:rsidP="00061EF2">
            <w:pPr>
              <w:widowControl/>
              <w:autoSpaceDE w:val="0"/>
              <w:autoSpaceDN w:val="0"/>
              <w:spacing w:line="276" w:lineRule="auto"/>
              <w:ind w:right="-15"/>
              <w:jc w:val="center"/>
              <w:textAlignment w:val="bottom"/>
              <w:rPr>
                <w:color w:val="000000"/>
                <w:szCs w:val="21"/>
              </w:rPr>
            </w:pPr>
            <w:r w:rsidRPr="00484C97">
              <w:rPr>
                <w:color w:val="000000"/>
                <w:szCs w:val="21"/>
              </w:rPr>
              <w:t>上年末</w:t>
            </w:r>
          </w:p>
          <w:p w:rsidR="00E46D22" w:rsidRPr="00484C97" w:rsidRDefault="00E46D22" w:rsidP="00061EF2">
            <w:pPr>
              <w:widowControl/>
              <w:autoSpaceDE w:val="0"/>
              <w:autoSpaceDN w:val="0"/>
              <w:spacing w:line="276" w:lineRule="auto"/>
              <w:ind w:right="-15"/>
              <w:jc w:val="center"/>
              <w:textAlignment w:val="bottom"/>
              <w:rPr>
                <w:color w:val="000000"/>
                <w:szCs w:val="21"/>
              </w:rPr>
            </w:pPr>
            <w:r w:rsidRPr="00484C97">
              <w:rPr>
                <w:color w:val="000000"/>
                <w:szCs w:val="21"/>
              </w:rPr>
              <w:t>2018</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r w:rsidRPr="00484C97">
              <w:rPr>
                <w:rFonts w:hint="eastAsia"/>
                <w:color w:val="000000"/>
                <w:szCs w:val="21"/>
              </w:rPr>
              <w:t>-</w:t>
            </w:r>
          </w:p>
        </w:tc>
      </w:tr>
      <w:tr w:rsidR="00E46D22" w:rsidRPr="00484C97" w:rsidTr="00061EF2">
        <w:tc>
          <w:tcPr>
            <w:tcW w:w="2552" w:type="dxa"/>
          </w:tcPr>
          <w:p w:rsidR="00E46D22" w:rsidRPr="00484C97" w:rsidRDefault="00E46D22" w:rsidP="00061EF2">
            <w:pPr>
              <w:spacing w:line="276" w:lineRule="auto"/>
              <w:rPr>
                <w:color w:val="000000"/>
                <w:szCs w:val="21"/>
              </w:rPr>
            </w:pPr>
            <w:r w:rsidRPr="00484C97">
              <w:rPr>
                <w:color w:val="000000"/>
                <w:szCs w:val="21"/>
              </w:rPr>
              <w:t>A-1</w:t>
            </w:r>
          </w:p>
        </w:tc>
        <w:tc>
          <w:tcPr>
            <w:tcW w:w="2841" w:type="dxa"/>
          </w:tcPr>
          <w:p w:rsidR="00E46D22" w:rsidRPr="00484C97" w:rsidRDefault="00E46D22" w:rsidP="00061EF2">
            <w:pPr>
              <w:spacing w:line="276" w:lineRule="auto"/>
              <w:jc w:val="right"/>
              <w:rPr>
                <w:color w:val="000000"/>
                <w:szCs w:val="21"/>
              </w:rPr>
            </w:pPr>
            <w:r w:rsidRPr="00484C97">
              <w:rPr>
                <w:color w:val="000000"/>
                <w:szCs w:val="21"/>
              </w:rPr>
              <w:t>-</w:t>
            </w:r>
          </w:p>
        </w:tc>
        <w:tc>
          <w:tcPr>
            <w:tcW w:w="3247" w:type="dxa"/>
          </w:tcPr>
          <w:p w:rsidR="00E46D22" w:rsidRPr="00484C97" w:rsidRDefault="00E46D22" w:rsidP="00061EF2">
            <w:pPr>
              <w:spacing w:line="276" w:lineRule="auto"/>
              <w:jc w:val="right"/>
              <w:rPr>
                <w:color w:val="000000"/>
                <w:szCs w:val="21"/>
              </w:rPr>
            </w:pPr>
            <w:r w:rsidRPr="00484C97">
              <w:rPr>
                <w:color w:val="000000"/>
                <w:szCs w:val="21"/>
              </w:rPr>
              <w:t>-</w:t>
            </w:r>
          </w:p>
        </w:tc>
      </w:tr>
      <w:tr w:rsidR="00E46D22" w:rsidRPr="00484C97" w:rsidTr="00061EF2">
        <w:tc>
          <w:tcPr>
            <w:tcW w:w="2552" w:type="dxa"/>
          </w:tcPr>
          <w:p w:rsidR="00E46D22" w:rsidRPr="00484C97" w:rsidRDefault="00E46D22" w:rsidP="00061EF2">
            <w:pPr>
              <w:spacing w:line="276" w:lineRule="auto"/>
              <w:rPr>
                <w:color w:val="000000"/>
                <w:szCs w:val="21"/>
              </w:rPr>
            </w:pPr>
            <w:r w:rsidRPr="00484C97">
              <w:rPr>
                <w:color w:val="000000"/>
                <w:szCs w:val="21"/>
              </w:rPr>
              <w:lastRenderedPageBreak/>
              <w:t>A-1</w:t>
            </w:r>
            <w:r w:rsidRPr="00484C97">
              <w:rPr>
                <w:color w:val="000000"/>
                <w:szCs w:val="21"/>
              </w:rPr>
              <w:t>以下</w:t>
            </w:r>
          </w:p>
        </w:tc>
        <w:tc>
          <w:tcPr>
            <w:tcW w:w="2841" w:type="dxa"/>
          </w:tcPr>
          <w:p w:rsidR="00E46D22" w:rsidRPr="00484C97" w:rsidRDefault="00E46D22" w:rsidP="00061EF2">
            <w:pPr>
              <w:spacing w:line="276" w:lineRule="auto"/>
              <w:jc w:val="right"/>
              <w:rPr>
                <w:color w:val="000000"/>
                <w:szCs w:val="21"/>
              </w:rPr>
            </w:pPr>
            <w:r w:rsidRPr="00484C97">
              <w:rPr>
                <w:color w:val="000000"/>
                <w:szCs w:val="21"/>
              </w:rPr>
              <w:t>-</w:t>
            </w:r>
          </w:p>
        </w:tc>
        <w:tc>
          <w:tcPr>
            <w:tcW w:w="3247" w:type="dxa"/>
          </w:tcPr>
          <w:p w:rsidR="00E46D22" w:rsidRPr="00484C97" w:rsidRDefault="00E46D22" w:rsidP="00061EF2">
            <w:pPr>
              <w:spacing w:line="276" w:lineRule="auto"/>
              <w:jc w:val="right"/>
              <w:rPr>
                <w:color w:val="000000"/>
                <w:szCs w:val="21"/>
              </w:rPr>
            </w:pPr>
            <w:r w:rsidRPr="00484C97">
              <w:rPr>
                <w:color w:val="000000"/>
                <w:szCs w:val="21"/>
              </w:rPr>
              <w:t>-</w:t>
            </w:r>
          </w:p>
        </w:tc>
      </w:tr>
      <w:tr w:rsidR="00E46D22" w:rsidRPr="00484C97" w:rsidTr="00061EF2">
        <w:tc>
          <w:tcPr>
            <w:tcW w:w="2552" w:type="dxa"/>
            <w:vAlign w:val="center"/>
          </w:tcPr>
          <w:p w:rsidR="00E46D22" w:rsidRPr="00484C97" w:rsidRDefault="00E46D22" w:rsidP="00061EF2">
            <w:pPr>
              <w:spacing w:line="276" w:lineRule="auto"/>
              <w:rPr>
                <w:color w:val="000000"/>
                <w:szCs w:val="21"/>
              </w:rPr>
            </w:pPr>
            <w:r w:rsidRPr="00484C97">
              <w:rPr>
                <w:color w:val="000000"/>
                <w:kern w:val="0"/>
                <w:szCs w:val="21"/>
              </w:rPr>
              <w:t>未评级</w:t>
            </w:r>
          </w:p>
        </w:tc>
        <w:tc>
          <w:tcPr>
            <w:tcW w:w="2841" w:type="dxa"/>
            <w:vAlign w:val="center"/>
          </w:tcPr>
          <w:p w:rsidR="00E46D22" w:rsidRPr="00484C97" w:rsidRDefault="00E46D22" w:rsidP="00061EF2">
            <w:pPr>
              <w:spacing w:line="276" w:lineRule="auto"/>
              <w:jc w:val="right"/>
              <w:rPr>
                <w:color w:val="000000"/>
                <w:szCs w:val="21"/>
              </w:rPr>
            </w:pPr>
            <w:r w:rsidRPr="00484C97">
              <w:rPr>
                <w:color w:val="000000"/>
                <w:szCs w:val="21"/>
              </w:rPr>
              <w:t>-</w:t>
            </w:r>
          </w:p>
        </w:tc>
        <w:tc>
          <w:tcPr>
            <w:tcW w:w="3247" w:type="dxa"/>
            <w:vAlign w:val="center"/>
          </w:tcPr>
          <w:p w:rsidR="00E46D22" w:rsidRPr="00484C97" w:rsidRDefault="00E46D22" w:rsidP="00061EF2">
            <w:pPr>
              <w:spacing w:line="276" w:lineRule="auto"/>
              <w:jc w:val="right"/>
              <w:rPr>
                <w:color w:val="000000"/>
                <w:szCs w:val="21"/>
              </w:rPr>
            </w:pPr>
            <w:r w:rsidRPr="00484C97">
              <w:rPr>
                <w:color w:val="000000"/>
                <w:szCs w:val="21"/>
              </w:rPr>
              <w:t>20,138,000.00</w:t>
            </w:r>
          </w:p>
        </w:tc>
      </w:tr>
      <w:tr w:rsidR="00E46D22" w:rsidRPr="00484C97" w:rsidTr="00061EF2">
        <w:tc>
          <w:tcPr>
            <w:tcW w:w="2552" w:type="dxa"/>
            <w:vAlign w:val="center"/>
          </w:tcPr>
          <w:p w:rsidR="00E46D22" w:rsidRPr="00484C97" w:rsidRDefault="00E46D22" w:rsidP="00061EF2">
            <w:pPr>
              <w:spacing w:line="276" w:lineRule="auto"/>
              <w:rPr>
                <w:color w:val="000000"/>
                <w:szCs w:val="21"/>
              </w:rPr>
            </w:pPr>
            <w:r w:rsidRPr="00484C97">
              <w:rPr>
                <w:color w:val="000000"/>
                <w:kern w:val="0"/>
                <w:szCs w:val="21"/>
              </w:rPr>
              <w:t>合计</w:t>
            </w:r>
          </w:p>
        </w:tc>
        <w:tc>
          <w:tcPr>
            <w:tcW w:w="2841" w:type="dxa"/>
            <w:vAlign w:val="center"/>
          </w:tcPr>
          <w:p w:rsidR="00E46D22" w:rsidRPr="00484C97" w:rsidRDefault="00E46D22" w:rsidP="00061EF2">
            <w:pPr>
              <w:spacing w:line="276" w:lineRule="auto"/>
              <w:jc w:val="right"/>
              <w:rPr>
                <w:color w:val="000000"/>
                <w:szCs w:val="21"/>
              </w:rPr>
            </w:pPr>
            <w:r w:rsidRPr="00484C97">
              <w:rPr>
                <w:color w:val="000000"/>
                <w:szCs w:val="21"/>
              </w:rPr>
              <w:t>-</w:t>
            </w:r>
          </w:p>
        </w:tc>
        <w:tc>
          <w:tcPr>
            <w:tcW w:w="3247" w:type="dxa"/>
            <w:vAlign w:val="center"/>
          </w:tcPr>
          <w:p w:rsidR="00E46D22" w:rsidRPr="00484C97" w:rsidRDefault="00E46D22" w:rsidP="00061EF2">
            <w:pPr>
              <w:spacing w:line="276" w:lineRule="auto"/>
              <w:jc w:val="right"/>
              <w:rPr>
                <w:color w:val="000000"/>
                <w:szCs w:val="21"/>
              </w:rPr>
            </w:pPr>
            <w:r w:rsidRPr="00484C97">
              <w:rPr>
                <w:color w:val="000000"/>
                <w:szCs w:val="21"/>
              </w:rPr>
              <w:t>20,138,000.00</w:t>
            </w:r>
          </w:p>
        </w:tc>
      </w:tr>
    </w:tbl>
    <w:p w:rsidR="00E46D22" w:rsidRPr="00484C97" w:rsidRDefault="00E46D22" w:rsidP="00E46D22">
      <w:pPr>
        <w:spacing w:line="360" w:lineRule="auto"/>
        <w:rPr>
          <w:b/>
          <w:color w:val="000000"/>
          <w:szCs w:val="21"/>
        </w:rPr>
      </w:pPr>
      <w:r w:rsidRPr="00484C97">
        <w:rPr>
          <w:b/>
          <w:color w:val="000000"/>
          <w:szCs w:val="21"/>
        </w:rPr>
        <w:t>7.2.4.13</w:t>
      </w:r>
      <w:r w:rsidRPr="00484C97">
        <w:rPr>
          <w:b/>
          <w:bCs/>
          <w:color w:val="000000"/>
          <w:kern w:val="0"/>
          <w:szCs w:val="21"/>
        </w:rPr>
        <w:t>.2.2</w:t>
      </w:r>
      <w:r w:rsidRPr="00484C97">
        <w:rPr>
          <w:rFonts w:hint="eastAsia"/>
          <w:b/>
          <w:color w:val="000000"/>
          <w:szCs w:val="21"/>
        </w:rPr>
        <w:t xml:space="preserve"> </w:t>
      </w:r>
      <w:r w:rsidRPr="00484C97">
        <w:rPr>
          <w:rFonts w:hint="eastAsia"/>
          <w:b/>
          <w:color w:val="000000"/>
          <w:szCs w:val="21"/>
        </w:rPr>
        <w:t>按短期信用评级列示的同业存单投资</w:t>
      </w:r>
    </w:p>
    <w:p w:rsidR="00E46D22" w:rsidRPr="00484C97" w:rsidRDefault="00E46D22" w:rsidP="00E46D22">
      <w:pPr>
        <w:tabs>
          <w:tab w:val="left" w:pos="7200"/>
          <w:tab w:val="left" w:pos="8280"/>
        </w:tabs>
        <w:spacing w:line="360" w:lineRule="auto"/>
        <w:ind w:rightChars="268" w:right="563"/>
        <w:jc w:val="right"/>
        <w:rPr>
          <w:bCs/>
          <w:color w:val="000000"/>
          <w:szCs w:val="21"/>
        </w:rPr>
      </w:pPr>
      <w:r w:rsidRPr="00484C97">
        <w:rPr>
          <w:color w:val="000000"/>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E46D22" w:rsidRPr="00484C97" w:rsidTr="00061EF2">
        <w:tc>
          <w:tcPr>
            <w:tcW w:w="2552" w:type="dxa"/>
            <w:vAlign w:val="center"/>
          </w:tcPr>
          <w:p w:rsidR="00E46D22" w:rsidRPr="00484C97" w:rsidRDefault="00E46D22" w:rsidP="00061EF2">
            <w:pPr>
              <w:spacing w:line="276" w:lineRule="auto"/>
              <w:jc w:val="center"/>
              <w:rPr>
                <w:color w:val="000000"/>
                <w:szCs w:val="21"/>
              </w:rPr>
            </w:pPr>
            <w:r w:rsidRPr="00484C97">
              <w:rPr>
                <w:color w:val="000000"/>
                <w:szCs w:val="21"/>
              </w:rPr>
              <w:t>短期信用评级</w:t>
            </w:r>
          </w:p>
        </w:tc>
        <w:tc>
          <w:tcPr>
            <w:tcW w:w="2841" w:type="dxa"/>
          </w:tcPr>
          <w:p w:rsidR="00E46D22" w:rsidRPr="00484C97" w:rsidRDefault="00E46D22" w:rsidP="00061EF2">
            <w:pPr>
              <w:widowControl/>
              <w:autoSpaceDE w:val="0"/>
              <w:autoSpaceDN w:val="0"/>
              <w:spacing w:line="276" w:lineRule="auto"/>
              <w:ind w:right="-15"/>
              <w:jc w:val="center"/>
              <w:textAlignment w:val="bottom"/>
              <w:rPr>
                <w:color w:val="000000"/>
                <w:szCs w:val="21"/>
              </w:rPr>
            </w:pPr>
            <w:r w:rsidRPr="00484C97">
              <w:rPr>
                <w:color w:val="000000"/>
                <w:szCs w:val="21"/>
              </w:rPr>
              <w:t>本期末</w:t>
            </w:r>
          </w:p>
          <w:p w:rsidR="00E46D22" w:rsidRPr="00484C97" w:rsidRDefault="00E46D22" w:rsidP="00061EF2">
            <w:pPr>
              <w:widowControl/>
              <w:autoSpaceDE w:val="0"/>
              <w:autoSpaceDN w:val="0"/>
              <w:spacing w:line="276" w:lineRule="auto"/>
              <w:ind w:right="-15"/>
              <w:jc w:val="center"/>
              <w:textAlignment w:val="bottom"/>
              <w:rPr>
                <w:color w:val="000000"/>
                <w:szCs w:val="21"/>
              </w:rPr>
            </w:pP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w:t>
            </w:r>
          </w:p>
          <w:p w:rsidR="00703DDF" w:rsidRPr="00484C97" w:rsidRDefault="00703DDF" w:rsidP="00061EF2">
            <w:pPr>
              <w:widowControl/>
              <w:autoSpaceDE w:val="0"/>
              <w:autoSpaceDN w:val="0"/>
              <w:spacing w:line="276" w:lineRule="auto"/>
              <w:ind w:right="-15"/>
              <w:jc w:val="center"/>
              <w:textAlignment w:val="bottom"/>
              <w:rPr>
                <w:color w:val="000000"/>
                <w:szCs w:val="21"/>
              </w:rPr>
            </w:pPr>
            <w:r w:rsidRPr="00484C97">
              <w:rPr>
                <w:rFonts w:hint="eastAsia"/>
                <w:color w:val="000000"/>
                <w:szCs w:val="21"/>
              </w:rPr>
              <w:t>(</w:t>
            </w:r>
            <w:r w:rsidRPr="00484C97">
              <w:rPr>
                <w:rFonts w:hint="eastAsia"/>
                <w:color w:val="000000"/>
                <w:szCs w:val="21"/>
              </w:rPr>
              <w:t>基金合同失效前日</w:t>
            </w:r>
            <w:r w:rsidRPr="00484C97">
              <w:rPr>
                <w:rFonts w:hint="eastAsia"/>
                <w:color w:val="000000"/>
                <w:szCs w:val="21"/>
              </w:rPr>
              <w:t>)</w:t>
            </w:r>
          </w:p>
        </w:tc>
        <w:tc>
          <w:tcPr>
            <w:tcW w:w="3247" w:type="dxa"/>
          </w:tcPr>
          <w:p w:rsidR="00E46D22" w:rsidRPr="00484C97" w:rsidRDefault="00E46D22" w:rsidP="00061EF2">
            <w:pPr>
              <w:widowControl/>
              <w:autoSpaceDE w:val="0"/>
              <w:autoSpaceDN w:val="0"/>
              <w:spacing w:line="276" w:lineRule="auto"/>
              <w:ind w:right="-15"/>
              <w:jc w:val="center"/>
              <w:textAlignment w:val="bottom"/>
              <w:rPr>
                <w:color w:val="000000"/>
                <w:szCs w:val="21"/>
              </w:rPr>
            </w:pPr>
            <w:r w:rsidRPr="00484C97">
              <w:rPr>
                <w:color w:val="000000"/>
                <w:szCs w:val="21"/>
              </w:rPr>
              <w:t>上年末</w:t>
            </w:r>
          </w:p>
          <w:p w:rsidR="00E46D22" w:rsidRPr="00484C97" w:rsidRDefault="00E46D22" w:rsidP="00061EF2">
            <w:pPr>
              <w:widowControl/>
              <w:autoSpaceDE w:val="0"/>
              <w:autoSpaceDN w:val="0"/>
              <w:spacing w:line="276" w:lineRule="auto"/>
              <w:ind w:right="-15"/>
              <w:jc w:val="center"/>
              <w:textAlignment w:val="bottom"/>
              <w:rPr>
                <w:color w:val="000000"/>
                <w:szCs w:val="21"/>
              </w:rPr>
            </w:pPr>
            <w:r w:rsidRPr="00484C97">
              <w:rPr>
                <w:color w:val="000000"/>
                <w:szCs w:val="21"/>
              </w:rPr>
              <w:t>2018</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r w:rsidRPr="00484C97">
              <w:rPr>
                <w:rFonts w:hint="eastAsia"/>
                <w:color w:val="000000"/>
                <w:szCs w:val="21"/>
              </w:rPr>
              <w:t>-</w:t>
            </w:r>
          </w:p>
        </w:tc>
      </w:tr>
      <w:tr w:rsidR="00E46D22" w:rsidRPr="00484C97" w:rsidTr="00061EF2">
        <w:tc>
          <w:tcPr>
            <w:tcW w:w="2552" w:type="dxa"/>
          </w:tcPr>
          <w:p w:rsidR="00E46D22" w:rsidRPr="00484C97" w:rsidRDefault="00E46D22" w:rsidP="00061EF2">
            <w:pPr>
              <w:spacing w:line="360" w:lineRule="auto"/>
              <w:rPr>
                <w:szCs w:val="21"/>
              </w:rPr>
            </w:pPr>
            <w:r w:rsidRPr="00484C97">
              <w:rPr>
                <w:szCs w:val="21"/>
              </w:rPr>
              <w:t>A-1</w:t>
            </w:r>
          </w:p>
        </w:tc>
        <w:tc>
          <w:tcPr>
            <w:tcW w:w="2841" w:type="dxa"/>
          </w:tcPr>
          <w:p w:rsidR="00E46D22" w:rsidRPr="00484C97" w:rsidRDefault="00E46D22" w:rsidP="00061EF2">
            <w:pPr>
              <w:spacing w:line="360" w:lineRule="auto"/>
              <w:jc w:val="right"/>
              <w:rPr>
                <w:szCs w:val="21"/>
              </w:rPr>
            </w:pPr>
            <w:r w:rsidRPr="00484C97">
              <w:rPr>
                <w:szCs w:val="21"/>
              </w:rPr>
              <w:t>-</w:t>
            </w:r>
          </w:p>
        </w:tc>
        <w:tc>
          <w:tcPr>
            <w:tcW w:w="3247" w:type="dxa"/>
          </w:tcPr>
          <w:p w:rsidR="00E46D22" w:rsidRPr="00484C97" w:rsidRDefault="00E46D22" w:rsidP="00061EF2">
            <w:pPr>
              <w:spacing w:line="360" w:lineRule="auto"/>
              <w:jc w:val="right"/>
              <w:rPr>
                <w:szCs w:val="21"/>
              </w:rPr>
            </w:pPr>
            <w:r w:rsidRPr="00484C97">
              <w:rPr>
                <w:szCs w:val="21"/>
              </w:rPr>
              <w:t>-</w:t>
            </w:r>
          </w:p>
        </w:tc>
      </w:tr>
      <w:tr w:rsidR="00E46D22" w:rsidRPr="00484C97" w:rsidTr="00061EF2">
        <w:tc>
          <w:tcPr>
            <w:tcW w:w="2552" w:type="dxa"/>
          </w:tcPr>
          <w:p w:rsidR="00E46D22" w:rsidRPr="00484C97" w:rsidRDefault="00E46D22" w:rsidP="00061EF2">
            <w:pPr>
              <w:spacing w:line="360" w:lineRule="auto"/>
              <w:rPr>
                <w:szCs w:val="21"/>
              </w:rPr>
            </w:pPr>
            <w:r w:rsidRPr="00484C97">
              <w:rPr>
                <w:szCs w:val="21"/>
              </w:rPr>
              <w:t>A-1</w:t>
            </w:r>
            <w:r w:rsidRPr="00484C97">
              <w:rPr>
                <w:szCs w:val="21"/>
              </w:rPr>
              <w:t>以下</w:t>
            </w:r>
          </w:p>
        </w:tc>
        <w:tc>
          <w:tcPr>
            <w:tcW w:w="2841" w:type="dxa"/>
          </w:tcPr>
          <w:p w:rsidR="00E46D22" w:rsidRPr="00484C97" w:rsidRDefault="00E46D22" w:rsidP="00061EF2">
            <w:pPr>
              <w:spacing w:line="360" w:lineRule="auto"/>
              <w:jc w:val="right"/>
              <w:rPr>
                <w:szCs w:val="21"/>
              </w:rPr>
            </w:pPr>
            <w:r w:rsidRPr="00484C97">
              <w:rPr>
                <w:szCs w:val="21"/>
              </w:rPr>
              <w:t>-</w:t>
            </w:r>
          </w:p>
        </w:tc>
        <w:tc>
          <w:tcPr>
            <w:tcW w:w="3247" w:type="dxa"/>
          </w:tcPr>
          <w:p w:rsidR="00E46D22" w:rsidRPr="00484C97" w:rsidRDefault="00E46D22" w:rsidP="00061EF2">
            <w:pPr>
              <w:spacing w:line="360" w:lineRule="auto"/>
              <w:jc w:val="right"/>
              <w:rPr>
                <w:szCs w:val="21"/>
              </w:rPr>
            </w:pPr>
            <w:r w:rsidRPr="00484C97">
              <w:rPr>
                <w:szCs w:val="21"/>
              </w:rPr>
              <w:t>-</w:t>
            </w:r>
          </w:p>
        </w:tc>
      </w:tr>
      <w:tr w:rsidR="00E46D22" w:rsidRPr="00484C97" w:rsidTr="00061EF2">
        <w:tc>
          <w:tcPr>
            <w:tcW w:w="2552" w:type="dxa"/>
            <w:vAlign w:val="center"/>
          </w:tcPr>
          <w:p w:rsidR="00E46D22" w:rsidRPr="00484C97" w:rsidRDefault="00E46D22" w:rsidP="00061EF2">
            <w:pPr>
              <w:spacing w:line="360" w:lineRule="auto"/>
              <w:rPr>
                <w:szCs w:val="21"/>
              </w:rPr>
            </w:pPr>
            <w:r w:rsidRPr="00484C97">
              <w:rPr>
                <w:szCs w:val="21"/>
              </w:rPr>
              <w:t>未评级</w:t>
            </w:r>
          </w:p>
        </w:tc>
        <w:tc>
          <w:tcPr>
            <w:tcW w:w="2841" w:type="dxa"/>
          </w:tcPr>
          <w:p w:rsidR="00E46D22" w:rsidRPr="00484C97" w:rsidRDefault="00E46D22" w:rsidP="00061EF2">
            <w:pPr>
              <w:spacing w:line="360" w:lineRule="auto"/>
              <w:jc w:val="right"/>
              <w:rPr>
                <w:szCs w:val="21"/>
              </w:rPr>
            </w:pPr>
            <w:r w:rsidRPr="00484C97">
              <w:rPr>
                <w:szCs w:val="21"/>
              </w:rPr>
              <w:t>-</w:t>
            </w:r>
          </w:p>
        </w:tc>
        <w:tc>
          <w:tcPr>
            <w:tcW w:w="3247" w:type="dxa"/>
          </w:tcPr>
          <w:p w:rsidR="00E46D22" w:rsidRPr="00484C97" w:rsidRDefault="00E46D22" w:rsidP="00061EF2">
            <w:pPr>
              <w:spacing w:line="360" w:lineRule="auto"/>
              <w:jc w:val="right"/>
              <w:rPr>
                <w:szCs w:val="21"/>
              </w:rPr>
            </w:pPr>
            <w:r w:rsidRPr="00484C97">
              <w:rPr>
                <w:szCs w:val="21"/>
              </w:rPr>
              <w:t>592,000,000.00</w:t>
            </w:r>
          </w:p>
        </w:tc>
      </w:tr>
      <w:tr w:rsidR="00E46D22" w:rsidRPr="00484C97" w:rsidTr="00061EF2">
        <w:tc>
          <w:tcPr>
            <w:tcW w:w="2552" w:type="dxa"/>
            <w:vAlign w:val="center"/>
          </w:tcPr>
          <w:p w:rsidR="00E46D22" w:rsidRPr="00484C97" w:rsidRDefault="00E46D22" w:rsidP="00061EF2">
            <w:pPr>
              <w:spacing w:line="360" w:lineRule="auto"/>
              <w:rPr>
                <w:szCs w:val="21"/>
              </w:rPr>
            </w:pPr>
            <w:r w:rsidRPr="00484C97">
              <w:rPr>
                <w:szCs w:val="21"/>
              </w:rPr>
              <w:t>合计</w:t>
            </w:r>
          </w:p>
        </w:tc>
        <w:tc>
          <w:tcPr>
            <w:tcW w:w="2841" w:type="dxa"/>
          </w:tcPr>
          <w:p w:rsidR="00E46D22" w:rsidRPr="00484C97" w:rsidRDefault="00E46D22" w:rsidP="00061EF2">
            <w:pPr>
              <w:spacing w:line="360" w:lineRule="auto"/>
              <w:jc w:val="right"/>
              <w:rPr>
                <w:szCs w:val="21"/>
              </w:rPr>
            </w:pPr>
            <w:r w:rsidRPr="00484C97">
              <w:rPr>
                <w:szCs w:val="21"/>
              </w:rPr>
              <w:t>-</w:t>
            </w:r>
          </w:p>
        </w:tc>
        <w:tc>
          <w:tcPr>
            <w:tcW w:w="3247" w:type="dxa"/>
          </w:tcPr>
          <w:p w:rsidR="00E46D22" w:rsidRPr="00484C97" w:rsidRDefault="00E46D22" w:rsidP="00061EF2">
            <w:pPr>
              <w:spacing w:line="360" w:lineRule="auto"/>
              <w:jc w:val="right"/>
              <w:rPr>
                <w:szCs w:val="21"/>
              </w:rPr>
            </w:pPr>
            <w:r w:rsidRPr="00484C97">
              <w:rPr>
                <w:szCs w:val="21"/>
              </w:rPr>
              <w:t>592,000,000.00</w:t>
            </w:r>
          </w:p>
        </w:tc>
      </w:tr>
    </w:tbl>
    <w:p w:rsidR="00E46D22" w:rsidRPr="00484C97" w:rsidRDefault="00E46D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7.2.4.13.2.3 </w:t>
      </w:r>
      <w:r w:rsidRPr="00484C97">
        <w:rPr>
          <w:b/>
          <w:bCs/>
          <w:color w:val="000000"/>
          <w:kern w:val="0"/>
          <w:szCs w:val="21"/>
        </w:rPr>
        <w:t>按长期信用评级列示的债券投资</w:t>
      </w:r>
    </w:p>
    <w:p w:rsidR="00E46D22" w:rsidRPr="00484C97" w:rsidRDefault="00E46D22" w:rsidP="00E46D22">
      <w:pPr>
        <w:tabs>
          <w:tab w:val="left" w:pos="7200"/>
          <w:tab w:val="left" w:pos="8280"/>
        </w:tabs>
        <w:spacing w:line="360" w:lineRule="auto"/>
        <w:ind w:rightChars="268" w:right="563"/>
        <w:jc w:val="right"/>
        <w:rPr>
          <w:bCs/>
          <w:color w:val="000000"/>
          <w:szCs w:val="21"/>
        </w:rPr>
      </w:pPr>
      <w:r w:rsidRPr="00484C97">
        <w:rPr>
          <w:color w:val="000000"/>
          <w:szCs w:val="21"/>
        </w:rPr>
        <w:t>单位：人民币元</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35"/>
        <w:gridCol w:w="6"/>
        <w:gridCol w:w="3247"/>
        <w:gridCol w:w="7"/>
      </w:tblGrid>
      <w:tr w:rsidR="00E46D22" w:rsidRPr="00484C97" w:rsidTr="00061EF2">
        <w:trPr>
          <w:gridAfter w:val="1"/>
          <w:wAfter w:w="7" w:type="dxa"/>
        </w:trPr>
        <w:tc>
          <w:tcPr>
            <w:tcW w:w="2552" w:type="dxa"/>
            <w:vAlign w:val="center"/>
          </w:tcPr>
          <w:p w:rsidR="00E46D22" w:rsidRPr="00484C97" w:rsidRDefault="00E46D22" w:rsidP="00061EF2">
            <w:pPr>
              <w:spacing w:line="276" w:lineRule="auto"/>
              <w:jc w:val="center"/>
              <w:rPr>
                <w:color w:val="000000"/>
                <w:szCs w:val="21"/>
              </w:rPr>
            </w:pPr>
            <w:r w:rsidRPr="00484C97">
              <w:rPr>
                <w:color w:val="000000"/>
                <w:szCs w:val="21"/>
              </w:rPr>
              <w:t>长期信用评级</w:t>
            </w:r>
          </w:p>
        </w:tc>
        <w:tc>
          <w:tcPr>
            <w:tcW w:w="2841" w:type="dxa"/>
            <w:gridSpan w:val="2"/>
            <w:vAlign w:val="center"/>
          </w:tcPr>
          <w:p w:rsidR="00E46D22" w:rsidRPr="00484C97" w:rsidRDefault="00E46D22" w:rsidP="00061EF2">
            <w:pPr>
              <w:widowControl/>
              <w:autoSpaceDE w:val="0"/>
              <w:autoSpaceDN w:val="0"/>
              <w:spacing w:line="276" w:lineRule="auto"/>
              <w:ind w:right="-15"/>
              <w:jc w:val="center"/>
              <w:textAlignment w:val="bottom"/>
              <w:rPr>
                <w:color w:val="000000"/>
                <w:szCs w:val="21"/>
              </w:rPr>
            </w:pPr>
            <w:r w:rsidRPr="00484C97">
              <w:rPr>
                <w:color w:val="000000"/>
                <w:szCs w:val="21"/>
              </w:rPr>
              <w:t>本期末</w:t>
            </w:r>
          </w:p>
          <w:p w:rsidR="00E46D22" w:rsidRPr="00484C97" w:rsidRDefault="00E46D22" w:rsidP="00061EF2">
            <w:pPr>
              <w:widowControl/>
              <w:autoSpaceDE w:val="0"/>
              <w:autoSpaceDN w:val="0"/>
              <w:spacing w:line="276" w:lineRule="auto"/>
              <w:ind w:right="-15"/>
              <w:jc w:val="center"/>
              <w:textAlignment w:val="bottom"/>
              <w:rPr>
                <w:color w:val="000000"/>
                <w:szCs w:val="21"/>
              </w:rPr>
            </w:pP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w:t>
            </w:r>
          </w:p>
          <w:p w:rsidR="006B25E9" w:rsidRPr="00484C97" w:rsidRDefault="006B25E9" w:rsidP="00061EF2">
            <w:pPr>
              <w:widowControl/>
              <w:autoSpaceDE w:val="0"/>
              <w:autoSpaceDN w:val="0"/>
              <w:spacing w:line="276" w:lineRule="auto"/>
              <w:ind w:right="-15"/>
              <w:jc w:val="center"/>
              <w:textAlignment w:val="bottom"/>
              <w:rPr>
                <w:color w:val="000000"/>
                <w:szCs w:val="21"/>
              </w:rPr>
            </w:pPr>
            <w:r w:rsidRPr="00484C97">
              <w:rPr>
                <w:rFonts w:hint="eastAsia"/>
                <w:color w:val="000000"/>
                <w:szCs w:val="21"/>
              </w:rPr>
              <w:t>(</w:t>
            </w:r>
            <w:r w:rsidRPr="00484C97">
              <w:rPr>
                <w:rFonts w:hint="eastAsia"/>
                <w:color w:val="000000"/>
                <w:szCs w:val="21"/>
              </w:rPr>
              <w:t>基金合同失效前日</w:t>
            </w:r>
            <w:r w:rsidRPr="00484C97">
              <w:rPr>
                <w:rFonts w:hint="eastAsia"/>
                <w:color w:val="000000"/>
                <w:szCs w:val="21"/>
              </w:rPr>
              <w:t>)</w:t>
            </w:r>
          </w:p>
        </w:tc>
        <w:tc>
          <w:tcPr>
            <w:tcW w:w="3247" w:type="dxa"/>
            <w:vAlign w:val="center"/>
          </w:tcPr>
          <w:p w:rsidR="00E46D22" w:rsidRPr="00484C97" w:rsidRDefault="00E46D22" w:rsidP="00061EF2">
            <w:pPr>
              <w:widowControl/>
              <w:autoSpaceDE w:val="0"/>
              <w:autoSpaceDN w:val="0"/>
              <w:spacing w:line="276" w:lineRule="auto"/>
              <w:ind w:right="-15"/>
              <w:jc w:val="center"/>
              <w:textAlignment w:val="bottom"/>
              <w:rPr>
                <w:color w:val="000000"/>
                <w:szCs w:val="21"/>
              </w:rPr>
            </w:pPr>
            <w:r w:rsidRPr="00484C97">
              <w:rPr>
                <w:color w:val="000000"/>
                <w:szCs w:val="21"/>
              </w:rPr>
              <w:t>上年末</w:t>
            </w:r>
          </w:p>
          <w:p w:rsidR="00E46D22" w:rsidRPr="00484C97" w:rsidRDefault="00E46D22" w:rsidP="00061EF2">
            <w:pPr>
              <w:widowControl/>
              <w:autoSpaceDE w:val="0"/>
              <w:autoSpaceDN w:val="0"/>
              <w:spacing w:line="276" w:lineRule="auto"/>
              <w:ind w:right="-15"/>
              <w:jc w:val="center"/>
              <w:textAlignment w:val="bottom"/>
              <w:rPr>
                <w:color w:val="000000"/>
                <w:szCs w:val="21"/>
              </w:rPr>
            </w:pPr>
            <w:r w:rsidRPr="00484C97">
              <w:rPr>
                <w:color w:val="000000"/>
                <w:szCs w:val="21"/>
              </w:rPr>
              <w:t>2018</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r w:rsidRPr="00484C97">
              <w:rPr>
                <w:rFonts w:hint="eastAsia"/>
                <w:color w:val="000000"/>
                <w:szCs w:val="21"/>
              </w:rPr>
              <w:t>-</w:t>
            </w:r>
          </w:p>
        </w:tc>
      </w:tr>
      <w:tr w:rsidR="00E46D22" w:rsidRPr="00484C97" w:rsidTr="00061EF2">
        <w:trPr>
          <w:gridAfter w:val="1"/>
          <w:wAfter w:w="7" w:type="dxa"/>
        </w:trPr>
        <w:tc>
          <w:tcPr>
            <w:tcW w:w="2552" w:type="dxa"/>
            <w:vAlign w:val="center"/>
          </w:tcPr>
          <w:p w:rsidR="00E46D22" w:rsidRPr="00484C97" w:rsidRDefault="00E46D22" w:rsidP="00061EF2">
            <w:pPr>
              <w:spacing w:line="276" w:lineRule="auto"/>
              <w:rPr>
                <w:color w:val="000000"/>
                <w:szCs w:val="21"/>
              </w:rPr>
            </w:pPr>
            <w:r w:rsidRPr="00484C97">
              <w:rPr>
                <w:color w:val="000000"/>
                <w:szCs w:val="21"/>
              </w:rPr>
              <w:t>AAA</w:t>
            </w:r>
          </w:p>
        </w:tc>
        <w:tc>
          <w:tcPr>
            <w:tcW w:w="2841" w:type="dxa"/>
            <w:gridSpan w:val="2"/>
            <w:vAlign w:val="center"/>
          </w:tcPr>
          <w:p w:rsidR="00E46D22" w:rsidRPr="00484C97" w:rsidRDefault="00E46D22" w:rsidP="00061EF2">
            <w:pPr>
              <w:spacing w:line="276" w:lineRule="auto"/>
              <w:jc w:val="right"/>
              <w:rPr>
                <w:color w:val="000000"/>
                <w:szCs w:val="21"/>
              </w:rPr>
            </w:pPr>
            <w:r w:rsidRPr="00484C97">
              <w:rPr>
                <w:color w:val="000000"/>
                <w:szCs w:val="21"/>
              </w:rPr>
              <w:t>32,000,000.00</w:t>
            </w:r>
          </w:p>
        </w:tc>
        <w:tc>
          <w:tcPr>
            <w:tcW w:w="3247" w:type="dxa"/>
            <w:vAlign w:val="center"/>
          </w:tcPr>
          <w:p w:rsidR="00E46D22" w:rsidRPr="00484C97" w:rsidRDefault="00E46D22" w:rsidP="00061EF2">
            <w:pPr>
              <w:spacing w:line="276" w:lineRule="auto"/>
              <w:jc w:val="right"/>
              <w:rPr>
                <w:color w:val="000000"/>
                <w:szCs w:val="21"/>
              </w:rPr>
            </w:pPr>
            <w:r w:rsidRPr="00484C97">
              <w:rPr>
                <w:color w:val="000000"/>
                <w:szCs w:val="21"/>
              </w:rPr>
              <w:t>266,507,820.00</w:t>
            </w:r>
          </w:p>
        </w:tc>
      </w:tr>
      <w:tr w:rsidR="00E46D22" w:rsidRPr="00484C97" w:rsidTr="00061EF2">
        <w:trPr>
          <w:gridAfter w:val="1"/>
          <w:wAfter w:w="7" w:type="dxa"/>
        </w:trPr>
        <w:tc>
          <w:tcPr>
            <w:tcW w:w="2552" w:type="dxa"/>
            <w:vAlign w:val="center"/>
          </w:tcPr>
          <w:p w:rsidR="00E46D22" w:rsidRPr="00484C97" w:rsidRDefault="00E46D22" w:rsidP="00061EF2">
            <w:pPr>
              <w:spacing w:line="276" w:lineRule="auto"/>
              <w:rPr>
                <w:color w:val="000000"/>
                <w:szCs w:val="21"/>
              </w:rPr>
            </w:pPr>
            <w:r w:rsidRPr="00484C97">
              <w:rPr>
                <w:color w:val="000000"/>
                <w:szCs w:val="21"/>
              </w:rPr>
              <w:t>AAA</w:t>
            </w:r>
            <w:r w:rsidRPr="00484C97">
              <w:rPr>
                <w:color w:val="000000"/>
                <w:szCs w:val="21"/>
              </w:rPr>
              <w:t>以下</w:t>
            </w:r>
          </w:p>
        </w:tc>
        <w:tc>
          <w:tcPr>
            <w:tcW w:w="2841" w:type="dxa"/>
            <w:gridSpan w:val="2"/>
            <w:vAlign w:val="center"/>
          </w:tcPr>
          <w:p w:rsidR="00E46D22" w:rsidRPr="00484C97" w:rsidRDefault="00E46D22" w:rsidP="00061EF2">
            <w:pPr>
              <w:spacing w:line="276" w:lineRule="auto"/>
              <w:jc w:val="right"/>
              <w:rPr>
                <w:color w:val="000000"/>
                <w:szCs w:val="21"/>
              </w:rPr>
            </w:pPr>
            <w:r w:rsidRPr="00484C97">
              <w:rPr>
                <w:color w:val="000000"/>
                <w:szCs w:val="21"/>
              </w:rPr>
              <w:t>-</w:t>
            </w:r>
          </w:p>
        </w:tc>
        <w:tc>
          <w:tcPr>
            <w:tcW w:w="3247" w:type="dxa"/>
            <w:vAlign w:val="center"/>
          </w:tcPr>
          <w:p w:rsidR="00E46D22" w:rsidRPr="00484C97" w:rsidRDefault="00E46D22" w:rsidP="00061EF2">
            <w:pPr>
              <w:spacing w:line="276" w:lineRule="auto"/>
              <w:jc w:val="right"/>
              <w:rPr>
                <w:color w:val="000000"/>
                <w:szCs w:val="21"/>
              </w:rPr>
            </w:pPr>
            <w:r w:rsidRPr="00484C97">
              <w:rPr>
                <w:color w:val="000000"/>
                <w:szCs w:val="21"/>
              </w:rPr>
              <w:t>-</w:t>
            </w:r>
          </w:p>
        </w:tc>
      </w:tr>
      <w:tr w:rsidR="00E46D22" w:rsidRPr="00484C97" w:rsidTr="00061EF2">
        <w:tblPrEx>
          <w:tblLook w:val="00A0" w:firstRow="1" w:lastRow="0" w:firstColumn="1" w:lastColumn="0" w:noHBand="0" w:noVBand="0"/>
        </w:tblPrEx>
        <w:tc>
          <w:tcPr>
            <w:tcW w:w="2552" w:type="dxa"/>
            <w:vAlign w:val="center"/>
          </w:tcPr>
          <w:p w:rsidR="00E46D22" w:rsidRPr="00484C97" w:rsidRDefault="00E46D22" w:rsidP="00061EF2">
            <w:pPr>
              <w:spacing w:line="276" w:lineRule="auto"/>
              <w:rPr>
                <w:szCs w:val="21"/>
              </w:rPr>
            </w:pPr>
            <w:r w:rsidRPr="00484C97">
              <w:rPr>
                <w:kern w:val="0"/>
                <w:szCs w:val="21"/>
              </w:rPr>
              <w:t>未评级</w:t>
            </w:r>
          </w:p>
        </w:tc>
        <w:tc>
          <w:tcPr>
            <w:tcW w:w="2835" w:type="dxa"/>
            <w:vAlign w:val="center"/>
          </w:tcPr>
          <w:p w:rsidR="00E46D22" w:rsidRPr="00484C97" w:rsidRDefault="00E46D22" w:rsidP="00061EF2">
            <w:pPr>
              <w:spacing w:line="276" w:lineRule="auto"/>
              <w:jc w:val="right"/>
              <w:rPr>
                <w:szCs w:val="21"/>
              </w:rPr>
            </w:pPr>
            <w:r w:rsidRPr="00484C97">
              <w:rPr>
                <w:szCs w:val="21"/>
              </w:rPr>
              <w:t>10,001,000.00</w:t>
            </w:r>
          </w:p>
        </w:tc>
        <w:tc>
          <w:tcPr>
            <w:tcW w:w="3260" w:type="dxa"/>
            <w:gridSpan w:val="3"/>
            <w:vAlign w:val="center"/>
          </w:tcPr>
          <w:p w:rsidR="00E46D22" w:rsidRPr="00484C97" w:rsidRDefault="00E46D22" w:rsidP="00061EF2">
            <w:pPr>
              <w:spacing w:line="276" w:lineRule="auto"/>
              <w:jc w:val="right"/>
              <w:rPr>
                <w:szCs w:val="21"/>
              </w:rPr>
            </w:pPr>
            <w:r w:rsidRPr="00484C97">
              <w:rPr>
                <w:szCs w:val="21"/>
              </w:rPr>
              <w:t>30,634,200.00</w:t>
            </w:r>
          </w:p>
        </w:tc>
      </w:tr>
      <w:tr w:rsidR="00E46D22" w:rsidRPr="00484C97" w:rsidTr="00061EF2">
        <w:tblPrEx>
          <w:tblLook w:val="00A0" w:firstRow="1" w:lastRow="0" w:firstColumn="1" w:lastColumn="0" w:noHBand="0" w:noVBand="0"/>
        </w:tblPrEx>
        <w:tc>
          <w:tcPr>
            <w:tcW w:w="2552" w:type="dxa"/>
            <w:vAlign w:val="center"/>
          </w:tcPr>
          <w:p w:rsidR="00E46D22" w:rsidRPr="00484C97" w:rsidRDefault="00E46D22" w:rsidP="00061EF2">
            <w:pPr>
              <w:spacing w:line="276" w:lineRule="auto"/>
              <w:rPr>
                <w:kern w:val="0"/>
                <w:szCs w:val="21"/>
              </w:rPr>
            </w:pPr>
            <w:r w:rsidRPr="00484C97">
              <w:rPr>
                <w:kern w:val="0"/>
                <w:szCs w:val="21"/>
              </w:rPr>
              <w:t>合计</w:t>
            </w:r>
          </w:p>
        </w:tc>
        <w:tc>
          <w:tcPr>
            <w:tcW w:w="2835" w:type="dxa"/>
            <w:vAlign w:val="center"/>
          </w:tcPr>
          <w:p w:rsidR="00E46D22" w:rsidRPr="00484C97" w:rsidRDefault="00E46D22" w:rsidP="00061EF2">
            <w:pPr>
              <w:spacing w:line="276" w:lineRule="auto"/>
              <w:jc w:val="right"/>
              <w:rPr>
                <w:szCs w:val="21"/>
              </w:rPr>
            </w:pPr>
            <w:r w:rsidRPr="00484C97">
              <w:rPr>
                <w:szCs w:val="21"/>
              </w:rPr>
              <w:t>42,001,000.00</w:t>
            </w:r>
          </w:p>
        </w:tc>
        <w:tc>
          <w:tcPr>
            <w:tcW w:w="3260" w:type="dxa"/>
            <w:gridSpan w:val="3"/>
            <w:vAlign w:val="center"/>
          </w:tcPr>
          <w:p w:rsidR="00E46D22" w:rsidRPr="00484C97" w:rsidRDefault="00E46D22" w:rsidP="00061EF2">
            <w:pPr>
              <w:spacing w:line="276" w:lineRule="auto"/>
              <w:jc w:val="right"/>
              <w:rPr>
                <w:szCs w:val="21"/>
              </w:rPr>
            </w:pPr>
            <w:r w:rsidRPr="00484C97">
              <w:rPr>
                <w:szCs w:val="21"/>
              </w:rPr>
              <w:t>297,142,020.00</w:t>
            </w:r>
          </w:p>
        </w:tc>
      </w:tr>
    </w:tbl>
    <w:p w:rsidR="00E46D22" w:rsidRPr="00484C97" w:rsidRDefault="00E46D22" w:rsidP="00E46D22">
      <w:pPr>
        <w:spacing w:line="360" w:lineRule="auto"/>
        <w:ind w:firstLineChars="200" w:firstLine="420"/>
        <w:rPr>
          <w:color w:val="000000"/>
          <w:szCs w:val="21"/>
        </w:rPr>
      </w:pPr>
      <w:r w:rsidRPr="00484C97">
        <w:rPr>
          <w:color w:val="000000"/>
          <w:szCs w:val="21"/>
        </w:rPr>
        <w:t>注：未评级部分为政策性金融债。</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7.2.4.13.3 </w:t>
      </w:r>
      <w:r w:rsidRPr="00484C97">
        <w:rPr>
          <w:b/>
          <w:bCs/>
          <w:color w:val="000000"/>
          <w:kern w:val="0"/>
          <w:szCs w:val="21"/>
        </w:rPr>
        <w:t>流动性风险</w:t>
      </w:r>
    </w:p>
    <w:p w:rsidR="0026686B" w:rsidRPr="00484C97" w:rsidRDefault="00061EF2">
      <w:pPr>
        <w:spacing w:line="360" w:lineRule="auto"/>
        <w:ind w:firstLineChars="200" w:firstLine="420"/>
        <w:rPr>
          <w:color w:val="000000"/>
          <w:szCs w:val="21"/>
        </w:rPr>
      </w:pPr>
      <w:r w:rsidRPr="00484C97">
        <w:rPr>
          <w:color w:val="00000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6686B" w:rsidRPr="00484C97" w:rsidRDefault="00061EF2">
      <w:pPr>
        <w:spacing w:line="360" w:lineRule="auto"/>
        <w:ind w:firstLineChars="200" w:firstLine="420"/>
        <w:rPr>
          <w:color w:val="000000"/>
          <w:szCs w:val="21"/>
        </w:rPr>
      </w:pPr>
      <w:r w:rsidRPr="00484C97">
        <w:rPr>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6686B" w:rsidRPr="00484C97" w:rsidRDefault="00061EF2">
      <w:pPr>
        <w:spacing w:line="360" w:lineRule="auto"/>
        <w:ind w:firstLineChars="200" w:firstLine="420"/>
        <w:rPr>
          <w:color w:val="000000"/>
          <w:szCs w:val="21"/>
        </w:rPr>
      </w:pPr>
      <w:r w:rsidRPr="00484C97">
        <w:rPr>
          <w:color w:val="000000"/>
          <w:szCs w:val="21"/>
        </w:rPr>
        <w:t>于</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日（基金合同失效前日），本基金所承担的全部金融负债的合约约定到期日均</w:t>
      </w:r>
      <w:r w:rsidRPr="00484C97">
        <w:rPr>
          <w:color w:val="000000"/>
          <w:szCs w:val="21"/>
        </w:rPr>
        <w:lastRenderedPageBreak/>
        <w:t>为一个月以内且不计息，可赎回基金份额净值</w:t>
      </w:r>
      <w:r w:rsidRPr="00484C97">
        <w:rPr>
          <w:color w:val="000000"/>
          <w:szCs w:val="21"/>
        </w:rPr>
        <w:t>(</w:t>
      </w:r>
      <w:r w:rsidRPr="00484C97">
        <w:rPr>
          <w:color w:val="000000"/>
          <w:szCs w:val="21"/>
        </w:rPr>
        <w:t>所有者权益</w:t>
      </w:r>
      <w:r w:rsidRPr="00484C97">
        <w:rPr>
          <w:color w:val="000000"/>
          <w:szCs w:val="21"/>
        </w:rPr>
        <w:t>)</w:t>
      </w:r>
      <w:r w:rsidRPr="00484C97">
        <w:rPr>
          <w:color w:val="000000"/>
          <w:szCs w:val="21"/>
        </w:rPr>
        <w:t>无固定到期日且不计息，因此账面余额即为未折现的合约到期现金流量。</w:t>
      </w:r>
    </w:p>
    <w:p w:rsidR="00B23C3E" w:rsidRPr="00484C97" w:rsidRDefault="002C3322">
      <w:pPr>
        <w:spacing w:line="360" w:lineRule="auto"/>
        <w:ind w:firstLineChars="200" w:firstLine="420"/>
        <w:rPr>
          <w:color w:val="000000"/>
          <w:szCs w:val="21"/>
        </w:rPr>
      </w:pPr>
      <w:r w:rsidRPr="00484C97">
        <w:rPr>
          <w:color w:val="000000"/>
          <w:szCs w:val="21"/>
        </w:rPr>
        <w:t>注：流动性受限资产、</w:t>
      </w:r>
      <w:r w:rsidRPr="00484C97">
        <w:rPr>
          <w:color w:val="000000"/>
          <w:szCs w:val="21"/>
        </w:rPr>
        <w:t>7</w:t>
      </w:r>
      <w:r w:rsidRPr="00484C97">
        <w:rPr>
          <w:color w:val="000000"/>
          <w:szCs w:val="21"/>
        </w:rPr>
        <w:t>个工作日可变现资产的计算口径见《公开募集开放式证券投资基金流动性风险管理规定》第四十条。</w:t>
      </w:r>
    </w:p>
    <w:p w:rsidR="00FE0D8E" w:rsidRPr="00484C97" w:rsidRDefault="00FE0D8E" w:rsidP="00705411">
      <w:pPr>
        <w:spacing w:beforeLines="50" w:before="156" w:line="360" w:lineRule="auto"/>
        <w:rPr>
          <w:b/>
          <w:bCs/>
          <w:color w:val="000000"/>
          <w:szCs w:val="21"/>
        </w:rPr>
      </w:pPr>
      <w:r w:rsidRPr="00484C97">
        <w:rPr>
          <w:b/>
          <w:bCs/>
          <w:color w:val="000000"/>
          <w:kern w:val="0"/>
          <w:szCs w:val="21"/>
        </w:rPr>
        <w:t>7.2.4.13</w:t>
      </w:r>
      <w:r w:rsidRPr="00484C97">
        <w:rPr>
          <w:rFonts w:hint="eastAsia"/>
          <w:b/>
          <w:bCs/>
          <w:color w:val="000000"/>
          <w:kern w:val="0"/>
          <w:szCs w:val="21"/>
        </w:rPr>
        <w:t>.3</w:t>
      </w:r>
      <w:r w:rsidRPr="00484C97">
        <w:rPr>
          <w:b/>
          <w:bCs/>
          <w:color w:val="000000"/>
          <w:kern w:val="0"/>
          <w:szCs w:val="21"/>
        </w:rPr>
        <w:t xml:space="preserve">.1 </w:t>
      </w:r>
      <w:r w:rsidRPr="00484C97">
        <w:rPr>
          <w:rFonts w:hint="eastAsia"/>
          <w:b/>
          <w:bCs/>
          <w:color w:val="000000"/>
          <w:szCs w:val="21"/>
        </w:rPr>
        <w:t>报告期内本基金组合资产的流动性风险分析</w:t>
      </w:r>
    </w:p>
    <w:p w:rsidR="0026686B" w:rsidRPr="00484C97" w:rsidRDefault="00061EF2">
      <w:pPr>
        <w:spacing w:line="360" w:lineRule="auto"/>
        <w:ind w:firstLineChars="200" w:firstLine="420"/>
        <w:rPr>
          <w:color w:val="000000"/>
          <w:szCs w:val="21"/>
        </w:rPr>
      </w:pPr>
      <w:r w:rsidRPr="00484C97">
        <w:rPr>
          <w:color w:val="000000"/>
          <w:szCs w:val="21"/>
        </w:rPr>
        <w:t>本基金的基金管理人在基金运作过程中严格按照《公开募集证券投资基金运作管理办法》及《公开募集开放式证券投资基金流动性风险管理规定》</w:t>
      </w:r>
      <w:r w:rsidRPr="00484C97">
        <w:rPr>
          <w:color w:val="000000"/>
          <w:szCs w:val="21"/>
        </w:rPr>
        <w:t>(</w:t>
      </w:r>
      <w:r w:rsidRPr="00484C97">
        <w:rPr>
          <w:color w:val="000000"/>
          <w:szCs w:val="21"/>
        </w:rPr>
        <w:t>自</w:t>
      </w:r>
      <w:r w:rsidRPr="00484C97">
        <w:rPr>
          <w:color w:val="000000"/>
          <w:szCs w:val="21"/>
        </w:rPr>
        <w:t>2017</w:t>
      </w:r>
      <w:r w:rsidRPr="00484C97">
        <w:rPr>
          <w:color w:val="000000"/>
          <w:szCs w:val="21"/>
        </w:rPr>
        <w:t>年</w:t>
      </w:r>
      <w:r w:rsidRPr="00484C97">
        <w:rPr>
          <w:color w:val="000000"/>
          <w:szCs w:val="21"/>
        </w:rPr>
        <w:t>10</w:t>
      </w:r>
      <w:r w:rsidRPr="00484C97">
        <w:rPr>
          <w:color w:val="000000"/>
          <w:szCs w:val="21"/>
        </w:rPr>
        <w:t>月</w:t>
      </w:r>
      <w:r w:rsidRPr="00484C97">
        <w:rPr>
          <w:color w:val="000000"/>
          <w:szCs w:val="21"/>
        </w:rPr>
        <w:t>1</w:t>
      </w:r>
      <w:r w:rsidRPr="00484C97">
        <w:rPr>
          <w:color w:val="000000"/>
          <w:szCs w:val="21"/>
        </w:rPr>
        <w:t>日起施行</w:t>
      </w:r>
      <w:r w:rsidRPr="00484C97">
        <w:rPr>
          <w:color w:val="000000"/>
          <w:szCs w:val="21"/>
        </w:rPr>
        <w:t>)</w:t>
      </w:r>
      <w:r w:rsidRPr="00484C97">
        <w:rPr>
          <w:color w:val="00000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26686B" w:rsidRPr="00484C97" w:rsidRDefault="00061EF2">
      <w:pPr>
        <w:spacing w:line="360" w:lineRule="auto"/>
        <w:ind w:firstLineChars="200" w:firstLine="420"/>
        <w:rPr>
          <w:color w:val="000000"/>
          <w:szCs w:val="21"/>
        </w:rPr>
      </w:pPr>
      <w:r w:rsidRPr="00484C97">
        <w:rPr>
          <w:color w:val="000000"/>
          <w:szCs w:val="21"/>
        </w:rPr>
        <w:t>本基金投资于一家公司发行的证券市值不超过基金资产净值的</w:t>
      </w:r>
      <w:r w:rsidRPr="00484C97">
        <w:rPr>
          <w:color w:val="000000"/>
          <w:szCs w:val="21"/>
        </w:rPr>
        <w:t>10%</w:t>
      </w:r>
      <w:r w:rsidRPr="00484C97">
        <w:rPr>
          <w:color w:val="000000"/>
          <w:szCs w:val="21"/>
        </w:rPr>
        <w:t>，且本基金与由本基金的基金管理人管理的其他基金共同持有一家公司发行的证券不得超过该证券的</w:t>
      </w:r>
      <w:r w:rsidRPr="00484C97">
        <w:rPr>
          <w:color w:val="000000"/>
          <w:szCs w:val="21"/>
        </w:rPr>
        <w:t>10%</w:t>
      </w:r>
      <w:r w:rsidRPr="00484C97">
        <w:rPr>
          <w:color w:val="000000"/>
          <w:szCs w:val="21"/>
        </w:rPr>
        <w:t>。本基金与由本基金的基金管理人管理的其他开放式基金共同持有一家上市公司发行的可流通股票不得超过该上市公司可流通股票的</w:t>
      </w:r>
      <w:r w:rsidRPr="00484C97">
        <w:rPr>
          <w:color w:val="000000"/>
          <w:szCs w:val="21"/>
        </w:rPr>
        <w:t>15%</w:t>
      </w:r>
      <w:r w:rsidRPr="00484C97">
        <w:rPr>
          <w:color w:val="000000"/>
          <w:szCs w:val="21"/>
        </w:rPr>
        <w:t>。本基金与由本基金的基金管理人管理的全部投资组合持有一家上市公司发行的可流通股票，不得超过该上市公司可流通股票的</w:t>
      </w:r>
      <w:r w:rsidRPr="00484C97">
        <w:rPr>
          <w:color w:val="000000"/>
          <w:szCs w:val="21"/>
        </w:rPr>
        <w:t>30%(</w:t>
      </w:r>
      <w:r w:rsidRPr="00484C97">
        <w:rPr>
          <w:color w:val="000000"/>
          <w:szCs w:val="21"/>
        </w:rPr>
        <w:t>完全按照有关指数构成比例进行证券投资的开放式基金及中国证监会认定的特殊投资组合不受该比例限制</w:t>
      </w:r>
      <w:r w:rsidRPr="00484C97">
        <w:rPr>
          <w:color w:val="000000"/>
          <w:szCs w:val="21"/>
        </w:rPr>
        <w:t>)</w:t>
      </w:r>
      <w:r w:rsidRPr="00484C97">
        <w:rPr>
          <w:color w:val="000000"/>
          <w:szCs w:val="21"/>
        </w:rPr>
        <w:t>。</w:t>
      </w:r>
    </w:p>
    <w:p w:rsidR="0026686B" w:rsidRPr="00484C97" w:rsidRDefault="00061EF2">
      <w:pPr>
        <w:spacing w:line="360" w:lineRule="auto"/>
        <w:ind w:firstLineChars="200" w:firstLine="420"/>
        <w:rPr>
          <w:color w:val="000000"/>
          <w:szCs w:val="21"/>
        </w:rPr>
      </w:pPr>
      <w:r w:rsidRPr="00484C97">
        <w:rPr>
          <w:color w:val="000000"/>
          <w:szCs w:val="21"/>
        </w:rPr>
        <w:t>本基金所持部分证券在证券交易所上市，其余亦可在银行间同业市场交易，部分基金资产流通暂时受限制不能自由转让的情况参见附注</w:t>
      </w:r>
      <w:r w:rsidRPr="00484C97">
        <w:rPr>
          <w:color w:val="000000"/>
          <w:szCs w:val="21"/>
        </w:rPr>
        <w:t>7.2.4.12</w:t>
      </w:r>
      <w:r w:rsidRPr="00484C97">
        <w:rPr>
          <w:color w:val="00000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sidRPr="00484C97">
        <w:rPr>
          <w:color w:val="000000"/>
          <w:szCs w:val="21"/>
        </w:rPr>
        <w:t>15%</w:t>
      </w:r>
      <w:r w:rsidRPr="00484C97">
        <w:rPr>
          <w:color w:val="000000"/>
          <w:szCs w:val="21"/>
        </w:rPr>
        <w:t>。</w:t>
      </w:r>
    </w:p>
    <w:p w:rsidR="0026686B" w:rsidRPr="00484C97" w:rsidRDefault="00061EF2">
      <w:pPr>
        <w:spacing w:line="360" w:lineRule="auto"/>
        <w:ind w:firstLineChars="200" w:firstLine="420"/>
        <w:rPr>
          <w:color w:val="000000"/>
          <w:szCs w:val="21"/>
        </w:rPr>
      </w:pPr>
      <w:r w:rsidRPr="00484C97">
        <w:rPr>
          <w:color w:val="000000"/>
          <w:szCs w:val="21"/>
        </w:rPr>
        <w:t>本基金的基金管理人每日对基金组合资产中</w:t>
      </w:r>
      <w:r w:rsidRPr="00484C97">
        <w:rPr>
          <w:color w:val="000000"/>
          <w:szCs w:val="21"/>
        </w:rPr>
        <w:t>7</w:t>
      </w:r>
      <w:r w:rsidRPr="00484C97">
        <w:rPr>
          <w:color w:val="000000"/>
          <w:szCs w:val="21"/>
        </w:rPr>
        <w:t>个工作日可变现资产的可变现价值进行审慎评估与测算，确保每日确认的净赎回申请不得超过</w:t>
      </w:r>
      <w:r w:rsidRPr="00484C97">
        <w:rPr>
          <w:color w:val="000000"/>
          <w:szCs w:val="21"/>
        </w:rPr>
        <w:t>7</w:t>
      </w:r>
      <w:r w:rsidRPr="00484C97">
        <w:rPr>
          <w:color w:val="000000"/>
          <w:szCs w:val="21"/>
        </w:rPr>
        <w:t>个工作日可变现资产的可变现价值。</w:t>
      </w:r>
    </w:p>
    <w:p w:rsidR="0026686B" w:rsidRPr="00484C97" w:rsidRDefault="00061EF2">
      <w:pPr>
        <w:spacing w:line="360" w:lineRule="auto"/>
        <w:ind w:firstLineChars="200" w:firstLine="420"/>
        <w:rPr>
          <w:color w:val="000000"/>
          <w:szCs w:val="21"/>
        </w:rPr>
      </w:pPr>
      <w:r w:rsidRPr="00484C97">
        <w:rPr>
          <w:color w:val="00000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FE0D8E" w:rsidRPr="00484C97" w:rsidRDefault="00FE0D8E" w:rsidP="00FE0D8E">
      <w:pPr>
        <w:spacing w:line="360" w:lineRule="auto"/>
        <w:ind w:firstLineChars="200" w:firstLine="420"/>
        <w:rPr>
          <w:color w:val="000000"/>
          <w:szCs w:val="21"/>
        </w:rPr>
      </w:pPr>
      <w:r w:rsidRPr="00484C97">
        <w:rPr>
          <w:color w:val="000000"/>
          <w:szCs w:val="21"/>
        </w:rPr>
        <w:t>综合上述各项流动性指标的监测结果及流动性风险管理措施的实施，本基金在本报告期内流动</w:t>
      </w:r>
      <w:r w:rsidRPr="00484C97">
        <w:rPr>
          <w:color w:val="000000"/>
          <w:szCs w:val="21"/>
        </w:rPr>
        <w:lastRenderedPageBreak/>
        <w:t>性情况良好。</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7.2.4.13.4 </w:t>
      </w:r>
      <w:r w:rsidRPr="00484C97">
        <w:rPr>
          <w:b/>
          <w:bCs/>
          <w:color w:val="000000"/>
          <w:kern w:val="0"/>
          <w:szCs w:val="21"/>
        </w:rPr>
        <w:t>市场风险</w:t>
      </w:r>
    </w:p>
    <w:p w:rsidR="00B23C3E" w:rsidRPr="00484C97" w:rsidRDefault="002C3322">
      <w:pPr>
        <w:spacing w:line="360" w:lineRule="auto"/>
        <w:ind w:firstLineChars="200" w:firstLine="420"/>
        <w:rPr>
          <w:color w:val="000000"/>
          <w:szCs w:val="21"/>
        </w:rPr>
      </w:pPr>
      <w:r w:rsidRPr="00484C97">
        <w:rPr>
          <w:color w:val="000000"/>
          <w:szCs w:val="21"/>
        </w:rPr>
        <w:t>市场风险是指基金所持金融工具的公允价值或未来现金流量因所处市场各类价格因素的变动而发生波动的风险，包括利率风险、外汇风险和其他价格风险。</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7.2.4.13.4.1 </w:t>
      </w:r>
      <w:r w:rsidRPr="00484C97">
        <w:rPr>
          <w:b/>
          <w:bCs/>
          <w:color w:val="000000"/>
          <w:kern w:val="0"/>
          <w:szCs w:val="21"/>
        </w:rPr>
        <w:t>利率风险</w:t>
      </w:r>
    </w:p>
    <w:p w:rsidR="0026686B" w:rsidRPr="00484C97" w:rsidRDefault="00061EF2">
      <w:pPr>
        <w:spacing w:line="360" w:lineRule="auto"/>
        <w:ind w:firstLineChars="200" w:firstLine="420"/>
        <w:rPr>
          <w:color w:val="000000"/>
          <w:szCs w:val="21"/>
        </w:rPr>
      </w:pPr>
      <w:r w:rsidRPr="00484C97">
        <w:rPr>
          <w:color w:val="00000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6686B" w:rsidRPr="00484C97" w:rsidRDefault="00061EF2">
      <w:pPr>
        <w:spacing w:line="360" w:lineRule="auto"/>
        <w:ind w:firstLineChars="200" w:firstLine="420"/>
        <w:rPr>
          <w:color w:val="000000"/>
          <w:szCs w:val="21"/>
        </w:rPr>
      </w:pPr>
      <w:r w:rsidRPr="00484C97">
        <w:rPr>
          <w:color w:val="000000"/>
          <w:szCs w:val="21"/>
        </w:rPr>
        <w:t>本基金的基金管理人定期对本基金面临的利率敏感性缺口进行监控，并通过调整投资组合的久期等方法对上述利率风险进行管理。</w:t>
      </w:r>
    </w:p>
    <w:p w:rsidR="00B23C3E" w:rsidRPr="00484C97" w:rsidRDefault="002C3322">
      <w:pPr>
        <w:spacing w:line="360" w:lineRule="auto"/>
        <w:ind w:firstLineChars="200" w:firstLine="420"/>
        <w:rPr>
          <w:color w:val="000000"/>
          <w:szCs w:val="21"/>
        </w:rPr>
      </w:pPr>
      <w:r w:rsidRPr="00484C97">
        <w:rPr>
          <w:color w:val="000000"/>
          <w:szCs w:val="21"/>
        </w:rPr>
        <w:t>本基金投资于交易所及银行间市场交易的固定收益品种比重较大，此外还持有银行存款、结算备付金及存出保证金等利率敏感性资产，因此存在相应的利率风险。</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7.2.4.13.4.1.1</w:t>
      </w:r>
      <w:r w:rsidRPr="00484C97">
        <w:rPr>
          <w:b/>
          <w:bCs/>
          <w:color w:val="000000"/>
          <w:kern w:val="0"/>
          <w:szCs w:val="21"/>
        </w:rPr>
        <w:t>利率风险敞口</w:t>
      </w:r>
    </w:p>
    <w:p w:rsidR="00CE4A19" w:rsidRPr="00484C97" w:rsidRDefault="00CE4A19" w:rsidP="00CE4A19">
      <w:pPr>
        <w:autoSpaceDE w:val="0"/>
        <w:autoSpaceDN w:val="0"/>
        <w:adjustRightInd w:val="0"/>
        <w:spacing w:before="29" w:line="360" w:lineRule="auto"/>
        <w:ind w:left="15"/>
        <w:jc w:val="right"/>
        <w:rPr>
          <w:color w:val="000000"/>
          <w:szCs w:val="21"/>
        </w:rPr>
      </w:pPr>
      <w:r w:rsidRPr="00484C97">
        <w:rPr>
          <w:color w:val="000000"/>
          <w:szCs w:val="21"/>
        </w:rPr>
        <w:t>单位：人民币元</w:t>
      </w:r>
    </w:p>
    <w:tbl>
      <w:tblPr>
        <w:tblW w:w="8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521"/>
        <w:gridCol w:w="1119"/>
        <w:gridCol w:w="1119"/>
        <w:gridCol w:w="1119"/>
        <w:gridCol w:w="1119"/>
        <w:gridCol w:w="1119"/>
      </w:tblGrid>
      <w:tr w:rsidR="00703DDF" w:rsidRPr="00484C97" w:rsidTr="00484C97">
        <w:trPr>
          <w:trHeight w:val="260"/>
          <w:jc w:val="center"/>
        </w:trPr>
        <w:tc>
          <w:tcPr>
            <w:tcW w:w="2521" w:type="dxa"/>
            <w:vAlign w:val="center"/>
          </w:tcPr>
          <w:p w:rsidR="00703DDF" w:rsidRPr="00484C97" w:rsidRDefault="00703DDF" w:rsidP="008F6D6A">
            <w:pPr>
              <w:spacing w:line="360" w:lineRule="auto"/>
              <w:jc w:val="center"/>
              <w:rPr>
                <w:b/>
                <w:szCs w:val="21"/>
              </w:rPr>
            </w:pPr>
            <w:r w:rsidRPr="00484C97">
              <w:rPr>
                <w:b/>
                <w:szCs w:val="21"/>
              </w:rPr>
              <w:t>本期末</w:t>
            </w:r>
          </w:p>
          <w:p w:rsidR="00703DDF" w:rsidRPr="00484C97" w:rsidRDefault="00703DDF" w:rsidP="008F6D6A">
            <w:pPr>
              <w:spacing w:line="360" w:lineRule="auto"/>
              <w:jc w:val="center"/>
              <w:rPr>
                <w:b/>
                <w:color w:val="000000"/>
                <w:szCs w:val="21"/>
              </w:rPr>
            </w:pPr>
            <w:r w:rsidRPr="00484C97">
              <w:rPr>
                <w:b/>
                <w:color w:val="000000"/>
                <w:szCs w:val="21"/>
              </w:rPr>
              <w:t>2019</w:t>
            </w:r>
            <w:r w:rsidRPr="00484C97">
              <w:rPr>
                <w:b/>
                <w:color w:val="000000"/>
                <w:szCs w:val="21"/>
              </w:rPr>
              <w:t>年</w:t>
            </w:r>
            <w:r w:rsidRPr="00484C97">
              <w:rPr>
                <w:b/>
                <w:color w:val="000000"/>
                <w:szCs w:val="21"/>
              </w:rPr>
              <w:t>3</w:t>
            </w:r>
            <w:r w:rsidRPr="00484C97">
              <w:rPr>
                <w:b/>
                <w:color w:val="000000"/>
                <w:szCs w:val="21"/>
              </w:rPr>
              <w:t>月</w:t>
            </w:r>
            <w:r w:rsidRPr="00484C97">
              <w:rPr>
                <w:b/>
                <w:color w:val="000000"/>
                <w:szCs w:val="21"/>
              </w:rPr>
              <w:t>28</w:t>
            </w:r>
            <w:r w:rsidRPr="00484C97">
              <w:rPr>
                <w:b/>
                <w:color w:val="000000"/>
                <w:szCs w:val="21"/>
              </w:rPr>
              <w:t>日</w:t>
            </w:r>
          </w:p>
          <w:p w:rsidR="00703DDF" w:rsidRPr="00484C97" w:rsidRDefault="00703DDF" w:rsidP="008F6D6A">
            <w:pPr>
              <w:spacing w:line="360" w:lineRule="auto"/>
              <w:jc w:val="center"/>
              <w:rPr>
                <w:b/>
                <w:szCs w:val="21"/>
              </w:rPr>
            </w:pPr>
            <w:r w:rsidRPr="00484C97">
              <w:rPr>
                <w:rFonts w:hint="eastAsia"/>
                <w:b/>
                <w:szCs w:val="21"/>
              </w:rPr>
              <w:t>(</w:t>
            </w:r>
            <w:r w:rsidRPr="00484C97">
              <w:rPr>
                <w:rFonts w:hint="eastAsia"/>
                <w:b/>
                <w:szCs w:val="21"/>
              </w:rPr>
              <w:t>基金合同失效前日</w:t>
            </w:r>
            <w:r w:rsidRPr="00484C97">
              <w:rPr>
                <w:rFonts w:hint="eastAsia"/>
                <w:b/>
                <w:szCs w:val="21"/>
              </w:rPr>
              <w:t>)</w:t>
            </w:r>
          </w:p>
        </w:tc>
        <w:tc>
          <w:tcPr>
            <w:tcW w:w="1119" w:type="dxa"/>
            <w:vAlign w:val="center"/>
          </w:tcPr>
          <w:p w:rsidR="00703DDF" w:rsidRPr="00484C97" w:rsidRDefault="00703DDF" w:rsidP="008F6D6A">
            <w:pPr>
              <w:spacing w:line="360" w:lineRule="auto"/>
              <w:jc w:val="center"/>
              <w:rPr>
                <w:b/>
                <w:color w:val="000000"/>
                <w:szCs w:val="21"/>
              </w:rPr>
            </w:pPr>
            <w:r w:rsidRPr="00484C97">
              <w:rPr>
                <w:b/>
                <w:color w:val="000000"/>
                <w:szCs w:val="21"/>
              </w:rPr>
              <w:t>1</w:t>
            </w:r>
            <w:r w:rsidRPr="00484C97">
              <w:rPr>
                <w:b/>
                <w:color w:val="000000"/>
                <w:szCs w:val="21"/>
              </w:rPr>
              <w:t>年以内</w:t>
            </w:r>
          </w:p>
        </w:tc>
        <w:tc>
          <w:tcPr>
            <w:tcW w:w="1119" w:type="dxa"/>
            <w:vAlign w:val="center"/>
          </w:tcPr>
          <w:p w:rsidR="00703DDF" w:rsidRPr="00484C97" w:rsidRDefault="00703DDF" w:rsidP="008F6D6A">
            <w:pPr>
              <w:spacing w:line="360" w:lineRule="auto"/>
              <w:jc w:val="center"/>
              <w:rPr>
                <w:b/>
                <w:color w:val="000000"/>
                <w:szCs w:val="21"/>
              </w:rPr>
            </w:pPr>
            <w:r w:rsidRPr="00484C97">
              <w:rPr>
                <w:b/>
                <w:color w:val="000000"/>
                <w:szCs w:val="21"/>
              </w:rPr>
              <w:t>1-5</w:t>
            </w:r>
            <w:r w:rsidRPr="00484C97">
              <w:rPr>
                <w:b/>
                <w:color w:val="000000"/>
                <w:szCs w:val="21"/>
              </w:rPr>
              <w:t>年</w:t>
            </w:r>
          </w:p>
        </w:tc>
        <w:tc>
          <w:tcPr>
            <w:tcW w:w="1119" w:type="dxa"/>
            <w:vAlign w:val="center"/>
          </w:tcPr>
          <w:p w:rsidR="00703DDF" w:rsidRPr="00484C97" w:rsidRDefault="00703DDF" w:rsidP="008F6D6A">
            <w:pPr>
              <w:spacing w:line="360" w:lineRule="auto"/>
              <w:jc w:val="center"/>
              <w:rPr>
                <w:b/>
                <w:color w:val="000000"/>
                <w:szCs w:val="21"/>
              </w:rPr>
            </w:pPr>
            <w:r w:rsidRPr="00484C97">
              <w:rPr>
                <w:b/>
                <w:color w:val="000000"/>
                <w:szCs w:val="21"/>
              </w:rPr>
              <w:t>5</w:t>
            </w:r>
            <w:r w:rsidRPr="00484C97">
              <w:rPr>
                <w:b/>
                <w:color w:val="000000"/>
                <w:szCs w:val="21"/>
              </w:rPr>
              <w:t>年以上</w:t>
            </w:r>
          </w:p>
        </w:tc>
        <w:tc>
          <w:tcPr>
            <w:tcW w:w="1119" w:type="dxa"/>
            <w:vAlign w:val="center"/>
          </w:tcPr>
          <w:p w:rsidR="00703DDF" w:rsidRPr="00484C97" w:rsidRDefault="00703DDF" w:rsidP="008F6D6A">
            <w:pPr>
              <w:spacing w:line="360" w:lineRule="auto"/>
              <w:jc w:val="center"/>
              <w:rPr>
                <w:b/>
                <w:color w:val="000000"/>
                <w:szCs w:val="21"/>
              </w:rPr>
            </w:pPr>
            <w:r w:rsidRPr="00484C97">
              <w:rPr>
                <w:b/>
                <w:color w:val="000000"/>
                <w:szCs w:val="21"/>
              </w:rPr>
              <w:t>不计息</w:t>
            </w:r>
          </w:p>
        </w:tc>
        <w:tc>
          <w:tcPr>
            <w:tcW w:w="1119" w:type="dxa"/>
            <w:vAlign w:val="center"/>
          </w:tcPr>
          <w:p w:rsidR="00703DDF" w:rsidRPr="00484C97" w:rsidRDefault="00703DDF" w:rsidP="008F6D6A">
            <w:pPr>
              <w:spacing w:line="360" w:lineRule="auto"/>
              <w:jc w:val="center"/>
              <w:rPr>
                <w:b/>
                <w:color w:val="000000"/>
                <w:szCs w:val="21"/>
              </w:rPr>
            </w:pPr>
            <w:r w:rsidRPr="00484C97">
              <w:rPr>
                <w:b/>
                <w:color w:val="000000"/>
                <w:szCs w:val="21"/>
              </w:rPr>
              <w:t>合计</w:t>
            </w:r>
          </w:p>
        </w:tc>
      </w:tr>
      <w:tr w:rsidR="00703DDF" w:rsidRPr="00484C97" w:rsidTr="00484C97">
        <w:trPr>
          <w:trHeight w:val="260"/>
          <w:jc w:val="center"/>
        </w:trPr>
        <w:tc>
          <w:tcPr>
            <w:tcW w:w="2521" w:type="dxa"/>
          </w:tcPr>
          <w:p w:rsidR="00703DDF" w:rsidRPr="00484C97" w:rsidRDefault="00703DDF" w:rsidP="008F6D6A">
            <w:pPr>
              <w:spacing w:line="360" w:lineRule="auto"/>
              <w:rPr>
                <w:color w:val="000000"/>
                <w:szCs w:val="21"/>
              </w:rPr>
            </w:pPr>
            <w:r w:rsidRPr="00484C97">
              <w:rPr>
                <w:color w:val="000000"/>
                <w:szCs w:val="21"/>
              </w:rPr>
              <w:t>资产</w:t>
            </w:r>
          </w:p>
        </w:tc>
        <w:tc>
          <w:tcPr>
            <w:tcW w:w="1119" w:type="dxa"/>
            <w:vAlign w:val="center"/>
          </w:tcPr>
          <w:p w:rsidR="00703DDF" w:rsidRPr="00484C97" w:rsidRDefault="00703DDF" w:rsidP="008F6D6A">
            <w:pPr>
              <w:spacing w:line="360" w:lineRule="auto"/>
              <w:jc w:val="right"/>
              <w:rPr>
                <w:color w:val="000000"/>
                <w:szCs w:val="21"/>
              </w:rPr>
            </w:pPr>
          </w:p>
        </w:tc>
        <w:tc>
          <w:tcPr>
            <w:tcW w:w="1119" w:type="dxa"/>
            <w:vAlign w:val="center"/>
          </w:tcPr>
          <w:p w:rsidR="00703DDF" w:rsidRPr="00484C97" w:rsidRDefault="00703DDF" w:rsidP="008F6D6A">
            <w:pPr>
              <w:spacing w:line="360" w:lineRule="auto"/>
              <w:jc w:val="right"/>
              <w:rPr>
                <w:color w:val="000000"/>
                <w:szCs w:val="21"/>
              </w:rPr>
            </w:pPr>
          </w:p>
        </w:tc>
        <w:tc>
          <w:tcPr>
            <w:tcW w:w="1119" w:type="dxa"/>
            <w:vAlign w:val="center"/>
          </w:tcPr>
          <w:p w:rsidR="00703DDF" w:rsidRPr="00484C97" w:rsidRDefault="00703DDF" w:rsidP="008F6D6A">
            <w:pPr>
              <w:spacing w:line="360" w:lineRule="auto"/>
              <w:jc w:val="right"/>
              <w:rPr>
                <w:color w:val="000000"/>
                <w:szCs w:val="21"/>
              </w:rPr>
            </w:pPr>
          </w:p>
        </w:tc>
        <w:tc>
          <w:tcPr>
            <w:tcW w:w="1119" w:type="dxa"/>
            <w:vAlign w:val="center"/>
          </w:tcPr>
          <w:p w:rsidR="00703DDF" w:rsidRPr="00484C97" w:rsidRDefault="00703DDF" w:rsidP="008F6D6A">
            <w:pPr>
              <w:spacing w:line="360" w:lineRule="auto"/>
              <w:jc w:val="right"/>
              <w:rPr>
                <w:color w:val="000000"/>
                <w:szCs w:val="21"/>
              </w:rPr>
            </w:pPr>
          </w:p>
        </w:tc>
        <w:tc>
          <w:tcPr>
            <w:tcW w:w="1119" w:type="dxa"/>
            <w:vAlign w:val="center"/>
          </w:tcPr>
          <w:p w:rsidR="00703DDF" w:rsidRPr="00484C97" w:rsidRDefault="00703DDF" w:rsidP="008F6D6A">
            <w:pPr>
              <w:spacing w:line="360" w:lineRule="auto"/>
              <w:jc w:val="right"/>
              <w:rPr>
                <w:color w:val="000000"/>
                <w:szCs w:val="21"/>
              </w:rPr>
            </w:pPr>
          </w:p>
        </w:tc>
      </w:tr>
      <w:tr w:rsidR="00703DDF" w:rsidRPr="00484C97" w:rsidTr="00484C97">
        <w:trPr>
          <w:trHeight w:val="576"/>
          <w:jc w:val="center"/>
        </w:trPr>
        <w:tc>
          <w:tcPr>
            <w:tcW w:w="2521" w:type="dxa"/>
            <w:vAlign w:val="center"/>
          </w:tcPr>
          <w:p w:rsidR="00703DDF" w:rsidRPr="00484C97" w:rsidRDefault="00703DDF">
            <w:pPr>
              <w:jc w:val="center"/>
            </w:pPr>
            <w:r w:rsidRPr="00484C97">
              <w:rPr>
                <w:color w:val="000000"/>
                <w:szCs w:val="21"/>
              </w:rPr>
              <w:t>银行存款</w:t>
            </w:r>
          </w:p>
        </w:tc>
        <w:tc>
          <w:tcPr>
            <w:tcW w:w="1119" w:type="dxa"/>
            <w:vAlign w:val="center"/>
          </w:tcPr>
          <w:p w:rsidR="00703DDF" w:rsidRPr="00484C97" w:rsidRDefault="00703DDF">
            <w:pPr>
              <w:jc w:val="right"/>
            </w:pPr>
            <w:r w:rsidRPr="00484C97">
              <w:rPr>
                <w:color w:val="000000"/>
                <w:szCs w:val="21"/>
              </w:rPr>
              <w:t>111,631,784.98</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111,631,784.98</w:t>
            </w:r>
          </w:p>
        </w:tc>
      </w:tr>
      <w:tr w:rsidR="00703DDF" w:rsidRPr="00484C97" w:rsidTr="00484C97">
        <w:trPr>
          <w:trHeight w:val="585"/>
          <w:jc w:val="center"/>
        </w:trPr>
        <w:tc>
          <w:tcPr>
            <w:tcW w:w="2521" w:type="dxa"/>
            <w:vAlign w:val="center"/>
          </w:tcPr>
          <w:p w:rsidR="00703DDF" w:rsidRPr="00484C97" w:rsidRDefault="00703DDF">
            <w:pPr>
              <w:jc w:val="center"/>
            </w:pPr>
            <w:r w:rsidRPr="00484C97">
              <w:rPr>
                <w:color w:val="000000"/>
                <w:szCs w:val="21"/>
              </w:rPr>
              <w:t>结算备付金</w:t>
            </w:r>
          </w:p>
        </w:tc>
        <w:tc>
          <w:tcPr>
            <w:tcW w:w="1119" w:type="dxa"/>
            <w:vAlign w:val="center"/>
          </w:tcPr>
          <w:p w:rsidR="00703DDF" w:rsidRPr="00484C97" w:rsidRDefault="00703DDF">
            <w:pPr>
              <w:jc w:val="right"/>
            </w:pPr>
            <w:r w:rsidRPr="00484C97">
              <w:rPr>
                <w:color w:val="000000"/>
                <w:szCs w:val="21"/>
              </w:rPr>
              <w:t>5,384,324.14</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5,384,324.14</w:t>
            </w:r>
          </w:p>
        </w:tc>
      </w:tr>
      <w:tr w:rsidR="00703DDF" w:rsidRPr="00484C97" w:rsidTr="00484C97">
        <w:trPr>
          <w:trHeight w:val="288"/>
          <w:jc w:val="center"/>
        </w:trPr>
        <w:tc>
          <w:tcPr>
            <w:tcW w:w="2521" w:type="dxa"/>
            <w:vAlign w:val="center"/>
          </w:tcPr>
          <w:p w:rsidR="00703DDF" w:rsidRPr="00484C97" w:rsidRDefault="00703DDF">
            <w:pPr>
              <w:jc w:val="center"/>
            </w:pPr>
            <w:r w:rsidRPr="00484C97">
              <w:rPr>
                <w:color w:val="000000"/>
                <w:szCs w:val="21"/>
              </w:rPr>
              <w:t>存出保证金</w:t>
            </w:r>
          </w:p>
        </w:tc>
        <w:tc>
          <w:tcPr>
            <w:tcW w:w="1119" w:type="dxa"/>
            <w:vAlign w:val="center"/>
          </w:tcPr>
          <w:p w:rsidR="00703DDF" w:rsidRPr="00484C97" w:rsidRDefault="00703DDF">
            <w:pPr>
              <w:jc w:val="right"/>
            </w:pPr>
            <w:r w:rsidRPr="00484C97">
              <w:rPr>
                <w:color w:val="000000"/>
                <w:szCs w:val="21"/>
              </w:rPr>
              <w:t>2,573.53</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2,573.53</w:t>
            </w:r>
          </w:p>
        </w:tc>
      </w:tr>
      <w:tr w:rsidR="00703DDF" w:rsidRPr="00484C97" w:rsidTr="00484C97">
        <w:trPr>
          <w:trHeight w:val="576"/>
          <w:jc w:val="center"/>
        </w:trPr>
        <w:tc>
          <w:tcPr>
            <w:tcW w:w="2521" w:type="dxa"/>
            <w:vAlign w:val="center"/>
          </w:tcPr>
          <w:p w:rsidR="00703DDF" w:rsidRPr="00484C97" w:rsidRDefault="00703DDF">
            <w:pPr>
              <w:jc w:val="center"/>
            </w:pPr>
            <w:r w:rsidRPr="00484C97">
              <w:rPr>
                <w:color w:val="000000"/>
                <w:szCs w:val="21"/>
              </w:rPr>
              <w:t>交易性金融资产</w:t>
            </w:r>
          </w:p>
        </w:tc>
        <w:tc>
          <w:tcPr>
            <w:tcW w:w="1119" w:type="dxa"/>
            <w:vAlign w:val="center"/>
          </w:tcPr>
          <w:p w:rsidR="00703DDF" w:rsidRPr="00484C97" w:rsidRDefault="00703DDF">
            <w:pPr>
              <w:jc w:val="right"/>
            </w:pPr>
            <w:r w:rsidRPr="00484C97">
              <w:rPr>
                <w:color w:val="000000"/>
                <w:szCs w:val="21"/>
              </w:rPr>
              <w:t>42,001,000.00</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42,001,000.00</w:t>
            </w:r>
          </w:p>
        </w:tc>
      </w:tr>
      <w:tr w:rsidR="00703DDF" w:rsidRPr="00484C97" w:rsidTr="00484C97">
        <w:trPr>
          <w:trHeight w:val="585"/>
          <w:jc w:val="center"/>
        </w:trPr>
        <w:tc>
          <w:tcPr>
            <w:tcW w:w="2521" w:type="dxa"/>
            <w:vAlign w:val="center"/>
          </w:tcPr>
          <w:p w:rsidR="00703DDF" w:rsidRPr="00484C97" w:rsidRDefault="00703DDF">
            <w:pPr>
              <w:jc w:val="center"/>
            </w:pPr>
            <w:r w:rsidRPr="00484C97">
              <w:rPr>
                <w:color w:val="000000"/>
                <w:szCs w:val="21"/>
              </w:rPr>
              <w:t>应收利息</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1,160,864.38</w:t>
            </w:r>
          </w:p>
        </w:tc>
        <w:tc>
          <w:tcPr>
            <w:tcW w:w="1119" w:type="dxa"/>
            <w:vAlign w:val="center"/>
          </w:tcPr>
          <w:p w:rsidR="00703DDF" w:rsidRPr="00484C97" w:rsidRDefault="00703DDF">
            <w:pPr>
              <w:jc w:val="right"/>
            </w:pPr>
            <w:r w:rsidRPr="00484C97">
              <w:rPr>
                <w:color w:val="000000"/>
                <w:szCs w:val="21"/>
              </w:rPr>
              <w:t>1,160,864.38</w:t>
            </w:r>
          </w:p>
        </w:tc>
      </w:tr>
      <w:tr w:rsidR="00703DDF" w:rsidRPr="00484C97" w:rsidTr="00484C97">
        <w:trPr>
          <w:trHeight w:val="260"/>
          <w:jc w:val="center"/>
        </w:trPr>
        <w:tc>
          <w:tcPr>
            <w:tcW w:w="2521" w:type="dxa"/>
          </w:tcPr>
          <w:p w:rsidR="00703DDF" w:rsidRPr="00484C97" w:rsidRDefault="00703DDF" w:rsidP="008F6D6A">
            <w:pPr>
              <w:spacing w:line="360" w:lineRule="auto"/>
              <w:rPr>
                <w:color w:val="000000"/>
                <w:szCs w:val="21"/>
              </w:rPr>
            </w:pPr>
            <w:r w:rsidRPr="00484C97">
              <w:rPr>
                <w:color w:val="000000"/>
                <w:szCs w:val="21"/>
              </w:rPr>
              <w:t>资产总计</w:t>
            </w:r>
          </w:p>
        </w:tc>
        <w:tc>
          <w:tcPr>
            <w:tcW w:w="1119" w:type="dxa"/>
            <w:vAlign w:val="center"/>
          </w:tcPr>
          <w:p w:rsidR="00703DDF" w:rsidRPr="00484C97" w:rsidRDefault="00703DDF" w:rsidP="008F6D6A">
            <w:pPr>
              <w:spacing w:line="360" w:lineRule="auto"/>
              <w:jc w:val="right"/>
              <w:rPr>
                <w:szCs w:val="21"/>
              </w:rPr>
            </w:pPr>
            <w:r w:rsidRPr="00484C97">
              <w:rPr>
                <w:szCs w:val="21"/>
              </w:rPr>
              <w:t>159,019,682.65</w:t>
            </w:r>
          </w:p>
          <w:p w:rsidR="00703DDF" w:rsidRPr="00484C97" w:rsidRDefault="00703DDF" w:rsidP="008F6D6A">
            <w:pPr>
              <w:spacing w:line="360" w:lineRule="auto"/>
              <w:jc w:val="right"/>
              <w:rPr>
                <w:szCs w:val="21"/>
              </w:rPr>
            </w:pPr>
          </w:p>
        </w:tc>
        <w:tc>
          <w:tcPr>
            <w:tcW w:w="1119" w:type="dxa"/>
            <w:vAlign w:val="center"/>
          </w:tcPr>
          <w:p w:rsidR="00703DDF" w:rsidRPr="00484C97" w:rsidRDefault="00703DDF" w:rsidP="008F6D6A">
            <w:pPr>
              <w:spacing w:line="360" w:lineRule="auto"/>
              <w:jc w:val="right"/>
              <w:rPr>
                <w:szCs w:val="21"/>
              </w:rPr>
            </w:pPr>
            <w:r w:rsidRPr="00484C97">
              <w:rPr>
                <w:szCs w:val="21"/>
              </w:rPr>
              <w:t>-</w:t>
            </w:r>
          </w:p>
          <w:p w:rsidR="00703DDF" w:rsidRPr="00484C97" w:rsidRDefault="00703DDF" w:rsidP="008F6D6A">
            <w:pPr>
              <w:spacing w:line="360" w:lineRule="auto"/>
              <w:jc w:val="right"/>
              <w:rPr>
                <w:szCs w:val="21"/>
              </w:rPr>
            </w:pPr>
          </w:p>
        </w:tc>
        <w:tc>
          <w:tcPr>
            <w:tcW w:w="1119" w:type="dxa"/>
            <w:vAlign w:val="center"/>
          </w:tcPr>
          <w:p w:rsidR="00703DDF" w:rsidRPr="00484C97" w:rsidRDefault="00703DDF" w:rsidP="008F6D6A">
            <w:pPr>
              <w:spacing w:line="360" w:lineRule="auto"/>
              <w:jc w:val="right"/>
              <w:rPr>
                <w:szCs w:val="21"/>
              </w:rPr>
            </w:pPr>
            <w:r w:rsidRPr="00484C97">
              <w:rPr>
                <w:szCs w:val="21"/>
              </w:rPr>
              <w:t>-</w:t>
            </w:r>
          </w:p>
          <w:p w:rsidR="00703DDF" w:rsidRPr="00484C97" w:rsidRDefault="00703DDF" w:rsidP="008F6D6A">
            <w:pPr>
              <w:spacing w:line="360" w:lineRule="auto"/>
              <w:jc w:val="right"/>
              <w:rPr>
                <w:szCs w:val="21"/>
              </w:rPr>
            </w:pPr>
          </w:p>
        </w:tc>
        <w:tc>
          <w:tcPr>
            <w:tcW w:w="1119" w:type="dxa"/>
            <w:vAlign w:val="center"/>
          </w:tcPr>
          <w:p w:rsidR="00703DDF" w:rsidRPr="00484C97" w:rsidRDefault="00703DDF" w:rsidP="008F6D6A">
            <w:pPr>
              <w:spacing w:line="360" w:lineRule="auto"/>
              <w:jc w:val="right"/>
              <w:rPr>
                <w:szCs w:val="21"/>
              </w:rPr>
            </w:pPr>
            <w:r w:rsidRPr="00484C97">
              <w:rPr>
                <w:szCs w:val="21"/>
              </w:rPr>
              <w:t>1,160,864.38</w:t>
            </w:r>
          </w:p>
          <w:p w:rsidR="00703DDF" w:rsidRPr="00484C97" w:rsidRDefault="00703DDF" w:rsidP="008F6D6A">
            <w:pPr>
              <w:spacing w:line="360" w:lineRule="auto"/>
              <w:jc w:val="right"/>
              <w:rPr>
                <w:szCs w:val="21"/>
              </w:rPr>
            </w:pPr>
          </w:p>
        </w:tc>
        <w:tc>
          <w:tcPr>
            <w:tcW w:w="1119" w:type="dxa"/>
            <w:vAlign w:val="center"/>
          </w:tcPr>
          <w:p w:rsidR="00703DDF" w:rsidRPr="00484C97" w:rsidRDefault="00703DDF" w:rsidP="008F6D6A">
            <w:pPr>
              <w:spacing w:line="360" w:lineRule="auto"/>
              <w:jc w:val="right"/>
              <w:rPr>
                <w:szCs w:val="21"/>
              </w:rPr>
            </w:pPr>
            <w:r w:rsidRPr="00484C97">
              <w:rPr>
                <w:szCs w:val="21"/>
              </w:rPr>
              <w:t>160,180,547.03</w:t>
            </w:r>
          </w:p>
          <w:p w:rsidR="00703DDF" w:rsidRPr="00484C97" w:rsidRDefault="00703DDF" w:rsidP="008F6D6A">
            <w:pPr>
              <w:spacing w:line="360" w:lineRule="auto"/>
              <w:jc w:val="right"/>
              <w:rPr>
                <w:szCs w:val="21"/>
              </w:rPr>
            </w:pPr>
          </w:p>
        </w:tc>
      </w:tr>
      <w:tr w:rsidR="00703DDF" w:rsidRPr="00484C97" w:rsidTr="00484C97">
        <w:trPr>
          <w:trHeight w:val="260"/>
          <w:jc w:val="center"/>
        </w:trPr>
        <w:tc>
          <w:tcPr>
            <w:tcW w:w="2521" w:type="dxa"/>
          </w:tcPr>
          <w:p w:rsidR="00703DDF" w:rsidRPr="00484C97" w:rsidRDefault="00703DDF" w:rsidP="008F6D6A">
            <w:pPr>
              <w:spacing w:line="360" w:lineRule="auto"/>
              <w:rPr>
                <w:color w:val="000000"/>
                <w:szCs w:val="21"/>
              </w:rPr>
            </w:pPr>
            <w:r w:rsidRPr="00484C97">
              <w:rPr>
                <w:color w:val="000000"/>
                <w:szCs w:val="21"/>
              </w:rPr>
              <w:t>负债</w:t>
            </w:r>
          </w:p>
        </w:tc>
        <w:tc>
          <w:tcPr>
            <w:tcW w:w="1119" w:type="dxa"/>
            <w:vAlign w:val="center"/>
          </w:tcPr>
          <w:p w:rsidR="00703DDF" w:rsidRPr="00484C97" w:rsidRDefault="00703DDF" w:rsidP="008F6D6A">
            <w:pPr>
              <w:spacing w:line="360" w:lineRule="auto"/>
              <w:jc w:val="right"/>
              <w:rPr>
                <w:color w:val="0000FF"/>
                <w:kern w:val="0"/>
                <w:szCs w:val="21"/>
              </w:rPr>
            </w:pPr>
          </w:p>
        </w:tc>
        <w:tc>
          <w:tcPr>
            <w:tcW w:w="1119" w:type="dxa"/>
            <w:vAlign w:val="center"/>
          </w:tcPr>
          <w:p w:rsidR="00703DDF" w:rsidRPr="00484C97" w:rsidRDefault="00703DDF" w:rsidP="008F6D6A">
            <w:pPr>
              <w:spacing w:line="360" w:lineRule="auto"/>
              <w:jc w:val="right"/>
              <w:rPr>
                <w:color w:val="000000"/>
                <w:szCs w:val="21"/>
              </w:rPr>
            </w:pPr>
          </w:p>
        </w:tc>
        <w:tc>
          <w:tcPr>
            <w:tcW w:w="1119" w:type="dxa"/>
            <w:vAlign w:val="center"/>
          </w:tcPr>
          <w:p w:rsidR="00703DDF" w:rsidRPr="00484C97" w:rsidRDefault="00703DDF" w:rsidP="008F6D6A">
            <w:pPr>
              <w:spacing w:line="360" w:lineRule="auto"/>
              <w:jc w:val="right"/>
              <w:rPr>
                <w:color w:val="000000"/>
                <w:szCs w:val="21"/>
              </w:rPr>
            </w:pPr>
          </w:p>
        </w:tc>
        <w:tc>
          <w:tcPr>
            <w:tcW w:w="1119" w:type="dxa"/>
            <w:vAlign w:val="center"/>
          </w:tcPr>
          <w:p w:rsidR="00703DDF" w:rsidRPr="00484C97" w:rsidRDefault="00703DDF" w:rsidP="008F6D6A">
            <w:pPr>
              <w:spacing w:line="360" w:lineRule="auto"/>
              <w:jc w:val="right"/>
              <w:rPr>
                <w:color w:val="000000"/>
                <w:szCs w:val="21"/>
              </w:rPr>
            </w:pPr>
          </w:p>
        </w:tc>
        <w:tc>
          <w:tcPr>
            <w:tcW w:w="1119" w:type="dxa"/>
            <w:vAlign w:val="center"/>
          </w:tcPr>
          <w:p w:rsidR="00703DDF" w:rsidRPr="00484C97" w:rsidRDefault="00703DDF" w:rsidP="008F6D6A">
            <w:pPr>
              <w:spacing w:line="360" w:lineRule="auto"/>
              <w:jc w:val="right"/>
              <w:rPr>
                <w:color w:val="000000"/>
                <w:szCs w:val="21"/>
              </w:rPr>
            </w:pPr>
          </w:p>
        </w:tc>
      </w:tr>
      <w:tr w:rsidR="00703DDF" w:rsidRPr="00484C97" w:rsidTr="00484C97">
        <w:trPr>
          <w:trHeight w:val="576"/>
          <w:jc w:val="center"/>
        </w:trPr>
        <w:tc>
          <w:tcPr>
            <w:tcW w:w="2521" w:type="dxa"/>
            <w:vAlign w:val="center"/>
          </w:tcPr>
          <w:p w:rsidR="00703DDF" w:rsidRPr="00484C97" w:rsidRDefault="00703DDF">
            <w:pPr>
              <w:jc w:val="center"/>
            </w:pPr>
            <w:r w:rsidRPr="00484C97">
              <w:rPr>
                <w:color w:val="000000"/>
                <w:szCs w:val="21"/>
              </w:rPr>
              <w:lastRenderedPageBreak/>
              <w:t>应付赎回款</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32,620,448.48</w:t>
            </w:r>
          </w:p>
        </w:tc>
        <w:tc>
          <w:tcPr>
            <w:tcW w:w="1119" w:type="dxa"/>
            <w:vAlign w:val="center"/>
          </w:tcPr>
          <w:p w:rsidR="00703DDF" w:rsidRPr="00484C97" w:rsidRDefault="00703DDF">
            <w:pPr>
              <w:jc w:val="right"/>
            </w:pPr>
            <w:r w:rsidRPr="00484C97">
              <w:rPr>
                <w:color w:val="000000"/>
                <w:szCs w:val="21"/>
              </w:rPr>
              <w:t>32,620,448.48</w:t>
            </w:r>
          </w:p>
        </w:tc>
      </w:tr>
      <w:tr w:rsidR="00703DDF" w:rsidRPr="00484C97" w:rsidTr="00484C97">
        <w:trPr>
          <w:trHeight w:val="585"/>
          <w:jc w:val="center"/>
        </w:trPr>
        <w:tc>
          <w:tcPr>
            <w:tcW w:w="2521" w:type="dxa"/>
            <w:vAlign w:val="center"/>
          </w:tcPr>
          <w:p w:rsidR="00703DDF" w:rsidRPr="00484C97" w:rsidRDefault="00703DDF">
            <w:pPr>
              <w:jc w:val="center"/>
            </w:pPr>
            <w:r w:rsidRPr="00484C97">
              <w:rPr>
                <w:color w:val="000000"/>
                <w:szCs w:val="21"/>
              </w:rPr>
              <w:t>应付管理人报酬</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490,315.23</w:t>
            </w:r>
          </w:p>
        </w:tc>
        <w:tc>
          <w:tcPr>
            <w:tcW w:w="1119" w:type="dxa"/>
            <w:vAlign w:val="center"/>
          </w:tcPr>
          <w:p w:rsidR="00703DDF" w:rsidRPr="00484C97" w:rsidRDefault="00703DDF">
            <w:pPr>
              <w:jc w:val="right"/>
            </w:pPr>
            <w:r w:rsidRPr="00484C97">
              <w:rPr>
                <w:color w:val="000000"/>
                <w:szCs w:val="21"/>
              </w:rPr>
              <w:t>490,315.23</w:t>
            </w:r>
          </w:p>
        </w:tc>
      </w:tr>
      <w:tr w:rsidR="00703DDF" w:rsidRPr="00484C97" w:rsidTr="00484C97">
        <w:trPr>
          <w:trHeight w:val="576"/>
          <w:jc w:val="center"/>
        </w:trPr>
        <w:tc>
          <w:tcPr>
            <w:tcW w:w="2521" w:type="dxa"/>
            <w:vAlign w:val="center"/>
          </w:tcPr>
          <w:p w:rsidR="00703DDF" w:rsidRPr="00484C97" w:rsidRDefault="00703DDF">
            <w:pPr>
              <w:jc w:val="center"/>
            </w:pPr>
            <w:r w:rsidRPr="00484C97">
              <w:rPr>
                <w:color w:val="000000"/>
                <w:szCs w:val="21"/>
              </w:rPr>
              <w:t>应付托管费</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81,719.21</w:t>
            </w:r>
          </w:p>
        </w:tc>
        <w:tc>
          <w:tcPr>
            <w:tcW w:w="1119" w:type="dxa"/>
            <w:vAlign w:val="center"/>
          </w:tcPr>
          <w:p w:rsidR="00703DDF" w:rsidRPr="00484C97" w:rsidRDefault="00703DDF">
            <w:pPr>
              <w:jc w:val="right"/>
            </w:pPr>
            <w:r w:rsidRPr="00484C97">
              <w:rPr>
                <w:color w:val="000000"/>
                <w:szCs w:val="21"/>
              </w:rPr>
              <w:t>81,719.21</w:t>
            </w:r>
          </w:p>
        </w:tc>
      </w:tr>
      <w:tr w:rsidR="00703DDF" w:rsidRPr="00484C97" w:rsidTr="00484C97">
        <w:trPr>
          <w:trHeight w:val="576"/>
          <w:jc w:val="center"/>
        </w:trPr>
        <w:tc>
          <w:tcPr>
            <w:tcW w:w="2521" w:type="dxa"/>
            <w:vAlign w:val="center"/>
          </w:tcPr>
          <w:p w:rsidR="00703DDF" w:rsidRPr="00484C97" w:rsidRDefault="00703DDF">
            <w:pPr>
              <w:jc w:val="center"/>
            </w:pPr>
            <w:r w:rsidRPr="00484C97">
              <w:rPr>
                <w:color w:val="000000"/>
                <w:szCs w:val="21"/>
              </w:rPr>
              <w:t>应付交易费用</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10,800.09</w:t>
            </w:r>
          </w:p>
        </w:tc>
        <w:tc>
          <w:tcPr>
            <w:tcW w:w="1119" w:type="dxa"/>
            <w:vAlign w:val="center"/>
          </w:tcPr>
          <w:p w:rsidR="00703DDF" w:rsidRPr="00484C97" w:rsidRDefault="00703DDF">
            <w:pPr>
              <w:jc w:val="right"/>
            </w:pPr>
            <w:r w:rsidRPr="00484C97">
              <w:rPr>
                <w:color w:val="000000"/>
                <w:szCs w:val="21"/>
              </w:rPr>
              <w:t>10,800.09</w:t>
            </w:r>
          </w:p>
        </w:tc>
      </w:tr>
      <w:tr w:rsidR="00703DDF" w:rsidRPr="00484C97" w:rsidTr="00484C97">
        <w:trPr>
          <w:trHeight w:val="585"/>
          <w:jc w:val="center"/>
        </w:trPr>
        <w:tc>
          <w:tcPr>
            <w:tcW w:w="2521" w:type="dxa"/>
            <w:vAlign w:val="center"/>
          </w:tcPr>
          <w:p w:rsidR="00703DDF" w:rsidRPr="00484C97" w:rsidRDefault="00703DDF">
            <w:pPr>
              <w:jc w:val="center"/>
            </w:pPr>
            <w:r w:rsidRPr="00484C97">
              <w:rPr>
                <w:color w:val="000000"/>
                <w:szCs w:val="21"/>
              </w:rPr>
              <w:t>应交税费</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40,422.84</w:t>
            </w:r>
          </w:p>
        </w:tc>
        <w:tc>
          <w:tcPr>
            <w:tcW w:w="1119" w:type="dxa"/>
            <w:vAlign w:val="center"/>
          </w:tcPr>
          <w:p w:rsidR="00703DDF" w:rsidRPr="00484C97" w:rsidRDefault="00703DDF">
            <w:pPr>
              <w:jc w:val="right"/>
            </w:pPr>
            <w:r w:rsidRPr="00484C97">
              <w:rPr>
                <w:color w:val="000000"/>
                <w:szCs w:val="21"/>
              </w:rPr>
              <w:t>40,422.84</w:t>
            </w:r>
          </w:p>
        </w:tc>
      </w:tr>
      <w:tr w:rsidR="00703DDF" w:rsidRPr="00484C97" w:rsidTr="00484C97">
        <w:trPr>
          <w:trHeight w:val="576"/>
          <w:jc w:val="center"/>
        </w:trPr>
        <w:tc>
          <w:tcPr>
            <w:tcW w:w="2521" w:type="dxa"/>
            <w:vAlign w:val="center"/>
          </w:tcPr>
          <w:p w:rsidR="00703DDF" w:rsidRPr="00484C97" w:rsidRDefault="00703DDF">
            <w:pPr>
              <w:jc w:val="center"/>
            </w:pPr>
            <w:r w:rsidRPr="00484C97">
              <w:rPr>
                <w:color w:val="000000"/>
                <w:szCs w:val="21"/>
              </w:rPr>
              <w:t>其他负债</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270,817.28</w:t>
            </w:r>
          </w:p>
        </w:tc>
        <w:tc>
          <w:tcPr>
            <w:tcW w:w="1119" w:type="dxa"/>
            <w:vAlign w:val="center"/>
          </w:tcPr>
          <w:p w:rsidR="00703DDF" w:rsidRPr="00484C97" w:rsidRDefault="00703DDF">
            <w:pPr>
              <w:jc w:val="right"/>
            </w:pPr>
            <w:r w:rsidRPr="00484C97">
              <w:rPr>
                <w:color w:val="000000"/>
                <w:szCs w:val="21"/>
              </w:rPr>
              <w:t>270,817.28</w:t>
            </w:r>
          </w:p>
        </w:tc>
      </w:tr>
      <w:tr w:rsidR="00703DDF" w:rsidRPr="00484C97" w:rsidTr="00484C97">
        <w:trPr>
          <w:trHeight w:val="260"/>
          <w:jc w:val="center"/>
        </w:trPr>
        <w:tc>
          <w:tcPr>
            <w:tcW w:w="2521" w:type="dxa"/>
          </w:tcPr>
          <w:p w:rsidR="00703DDF" w:rsidRPr="00484C97" w:rsidRDefault="00703DDF" w:rsidP="008F6D6A">
            <w:pPr>
              <w:spacing w:line="360" w:lineRule="auto"/>
              <w:rPr>
                <w:color w:val="000000"/>
                <w:szCs w:val="21"/>
              </w:rPr>
            </w:pPr>
            <w:r w:rsidRPr="00484C97">
              <w:rPr>
                <w:color w:val="000000"/>
                <w:szCs w:val="21"/>
              </w:rPr>
              <w:t>负债总计</w:t>
            </w:r>
          </w:p>
        </w:tc>
        <w:tc>
          <w:tcPr>
            <w:tcW w:w="1119" w:type="dxa"/>
            <w:vAlign w:val="center"/>
          </w:tcPr>
          <w:p w:rsidR="00703DDF" w:rsidRPr="00484C97" w:rsidRDefault="00703DDF" w:rsidP="008F6D6A">
            <w:pPr>
              <w:spacing w:line="360" w:lineRule="auto"/>
              <w:jc w:val="right"/>
              <w:rPr>
                <w:szCs w:val="21"/>
              </w:rPr>
            </w:pPr>
            <w:r w:rsidRPr="00484C97">
              <w:rPr>
                <w:szCs w:val="21"/>
              </w:rPr>
              <w:t>-</w:t>
            </w:r>
          </w:p>
          <w:p w:rsidR="00703DDF" w:rsidRPr="00484C97" w:rsidRDefault="00703DDF" w:rsidP="008F6D6A">
            <w:pPr>
              <w:spacing w:line="360" w:lineRule="auto"/>
              <w:jc w:val="right"/>
              <w:rPr>
                <w:szCs w:val="21"/>
              </w:rPr>
            </w:pPr>
          </w:p>
        </w:tc>
        <w:tc>
          <w:tcPr>
            <w:tcW w:w="1119" w:type="dxa"/>
            <w:vAlign w:val="center"/>
          </w:tcPr>
          <w:p w:rsidR="00703DDF" w:rsidRPr="00484C97" w:rsidRDefault="00703DDF" w:rsidP="008F6D6A">
            <w:pPr>
              <w:spacing w:line="360" w:lineRule="auto"/>
              <w:jc w:val="right"/>
              <w:rPr>
                <w:szCs w:val="21"/>
              </w:rPr>
            </w:pPr>
            <w:r w:rsidRPr="00484C97">
              <w:rPr>
                <w:szCs w:val="21"/>
              </w:rPr>
              <w:t>-</w:t>
            </w:r>
          </w:p>
          <w:p w:rsidR="00703DDF" w:rsidRPr="00484C97" w:rsidRDefault="00703DDF" w:rsidP="008F6D6A">
            <w:pPr>
              <w:spacing w:line="360" w:lineRule="auto"/>
              <w:jc w:val="right"/>
              <w:rPr>
                <w:szCs w:val="21"/>
              </w:rPr>
            </w:pPr>
          </w:p>
        </w:tc>
        <w:tc>
          <w:tcPr>
            <w:tcW w:w="1119" w:type="dxa"/>
            <w:vAlign w:val="center"/>
          </w:tcPr>
          <w:p w:rsidR="00703DDF" w:rsidRPr="00484C97" w:rsidRDefault="00703DDF" w:rsidP="008F6D6A">
            <w:pPr>
              <w:spacing w:line="360" w:lineRule="auto"/>
              <w:jc w:val="right"/>
              <w:rPr>
                <w:szCs w:val="21"/>
              </w:rPr>
            </w:pPr>
            <w:r w:rsidRPr="00484C97">
              <w:rPr>
                <w:szCs w:val="21"/>
              </w:rPr>
              <w:t>-</w:t>
            </w:r>
          </w:p>
          <w:p w:rsidR="00703DDF" w:rsidRPr="00484C97" w:rsidRDefault="00703DDF" w:rsidP="008F6D6A">
            <w:pPr>
              <w:spacing w:line="360" w:lineRule="auto"/>
              <w:jc w:val="right"/>
              <w:rPr>
                <w:szCs w:val="21"/>
              </w:rPr>
            </w:pPr>
          </w:p>
        </w:tc>
        <w:tc>
          <w:tcPr>
            <w:tcW w:w="1119" w:type="dxa"/>
            <w:vAlign w:val="center"/>
          </w:tcPr>
          <w:p w:rsidR="00703DDF" w:rsidRPr="00484C97" w:rsidRDefault="00703DDF" w:rsidP="008F6D6A">
            <w:pPr>
              <w:spacing w:line="360" w:lineRule="auto"/>
              <w:jc w:val="right"/>
              <w:rPr>
                <w:szCs w:val="21"/>
              </w:rPr>
            </w:pPr>
            <w:r w:rsidRPr="00484C97">
              <w:rPr>
                <w:szCs w:val="21"/>
              </w:rPr>
              <w:t>33,514,523.13</w:t>
            </w:r>
          </w:p>
          <w:p w:rsidR="00703DDF" w:rsidRPr="00484C97" w:rsidRDefault="00703DDF" w:rsidP="008F6D6A">
            <w:pPr>
              <w:spacing w:line="360" w:lineRule="auto"/>
              <w:jc w:val="right"/>
              <w:rPr>
                <w:szCs w:val="21"/>
              </w:rPr>
            </w:pPr>
          </w:p>
        </w:tc>
        <w:tc>
          <w:tcPr>
            <w:tcW w:w="1119" w:type="dxa"/>
            <w:vAlign w:val="center"/>
          </w:tcPr>
          <w:p w:rsidR="00703DDF" w:rsidRPr="00484C97" w:rsidRDefault="00703DDF" w:rsidP="008F6D6A">
            <w:pPr>
              <w:spacing w:line="360" w:lineRule="auto"/>
              <w:jc w:val="right"/>
              <w:rPr>
                <w:szCs w:val="21"/>
              </w:rPr>
            </w:pPr>
            <w:r w:rsidRPr="00484C97">
              <w:rPr>
                <w:szCs w:val="21"/>
              </w:rPr>
              <w:t>33,514,523.13</w:t>
            </w:r>
          </w:p>
          <w:p w:rsidR="00703DDF" w:rsidRPr="00484C97" w:rsidRDefault="00703DDF" w:rsidP="008F6D6A">
            <w:pPr>
              <w:spacing w:line="360" w:lineRule="auto"/>
              <w:jc w:val="right"/>
              <w:rPr>
                <w:szCs w:val="21"/>
              </w:rPr>
            </w:pPr>
          </w:p>
        </w:tc>
      </w:tr>
      <w:tr w:rsidR="00703DDF" w:rsidRPr="00484C97" w:rsidTr="00484C97">
        <w:trPr>
          <w:trHeight w:val="260"/>
          <w:jc w:val="center"/>
        </w:trPr>
        <w:tc>
          <w:tcPr>
            <w:tcW w:w="2521" w:type="dxa"/>
          </w:tcPr>
          <w:p w:rsidR="00703DDF" w:rsidRPr="00484C97" w:rsidRDefault="00703DDF" w:rsidP="008F6D6A">
            <w:pPr>
              <w:spacing w:line="360" w:lineRule="auto"/>
              <w:rPr>
                <w:color w:val="000000"/>
                <w:szCs w:val="21"/>
              </w:rPr>
            </w:pPr>
            <w:r w:rsidRPr="00484C97">
              <w:rPr>
                <w:color w:val="000000"/>
                <w:szCs w:val="21"/>
              </w:rPr>
              <w:t>利率敏感度缺口</w:t>
            </w:r>
          </w:p>
        </w:tc>
        <w:tc>
          <w:tcPr>
            <w:tcW w:w="1119" w:type="dxa"/>
            <w:vAlign w:val="center"/>
          </w:tcPr>
          <w:p w:rsidR="00703DDF" w:rsidRPr="00484C97" w:rsidRDefault="00703DDF" w:rsidP="008F6D6A">
            <w:pPr>
              <w:spacing w:line="360" w:lineRule="auto"/>
              <w:jc w:val="right"/>
              <w:rPr>
                <w:szCs w:val="21"/>
              </w:rPr>
            </w:pPr>
            <w:r w:rsidRPr="00484C97">
              <w:rPr>
                <w:szCs w:val="21"/>
              </w:rPr>
              <w:t>159,019,682.65</w:t>
            </w:r>
          </w:p>
          <w:p w:rsidR="00703DDF" w:rsidRPr="00484C97" w:rsidRDefault="00703DDF" w:rsidP="008F6D6A">
            <w:pPr>
              <w:spacing w:line="360" w:lineRule="auto"/>
              <w:jc w:val="right"/>
              <w:rPr>
                <w:szCs w:val="21"/>
              </w:rPr>
            </w:pPr>
          </w:p>
        </w:tc>
        <w:tc>
          <w:tcPr>
            <w:tcW w:w="1119" w:type="dxa"/>
            <w:vAlign w:val="center"/>
          </w:tcPr>
          <w:p w:rsidR="00703DDF" w:rsidRPr="00484C97" w:rsidRDefault="00703DDF" w:rsidP="008F6D6A">
            <w:pPr>
              <w:spacing w:line="360" w:lineRule="auto"/>
              <w:jc w:val="right"/>
              <w:rPr>
                <w:szCs w:val="21"/>
              </w:rPr>
            </w:pPr>
            <w:r w:rsidRPr="00484C97">
              <w:rPr>
                <w:szCs w:val="21"/>
              </w:rPr>
              <w:t>-</w:t>
            </w:r>
          </w:p>
          <w:p w:rsidR="00703DDF" w:rsidRPr="00484C97" w:rsidRDefault="00703DDF" w:rsidP="008F6D6A">
            <w:pPr>
              <w:spacing w:line="360" w:lineRule="auto"/>
              <w:jc w:val="right"/>
              <w:rPr>
                <w:szCs w:val="21"/>
              </w:rPr>
            </w:pPr>
          </w:p>
        </w:tc>
        <w:tc>
          <w:tcPr>
            <w:tcW w:w="1119" w:type="dxa"/>
            <w:vAlign w:val="center"/>
          </w:tcPr>
          <w:p w:rsidR="00703DDF" w:rsidRPr="00484C97" w:rsidRDefault="00703DDF" w:rsidP="008F6D6A">
            <w:pPr>
              <w:spacing w:line="360" w:lineRule="auto"/>
              <w:jc w:val="right"/>
              <w:rPr>
                <w:szCs w:val="21"/>
              </w:rPr>
            </w:pPr>
            <w:r w:rsidRPr="00484C97">
              <w:rPr>
                <w:szCs w:val="21"/>
              </w:rPr>
              <w:t>-</w:t>
            </w:r>
          </w:p>
          <w:p w:rsidR="00703DDF" w:rsidRPr="00484C97" w:rsidRDefault="00703DDF" w:rsidP="008F6D6A">
            <w:pPr>
              <w:spacing w:line="360" w:lineRule="auto"/>
              <w:jc w:val="right"/>
              <w:rPr>
                <w:szCs w:val="21"/>
              </w:rPr>
            </w:pPr>
          </w:p>
        </w:tc>
        <w:tc>
          <w:tcPr>
            <w:tcW w:w="1119" w:type="dxa"/>
            <w:vAlign w:val="center"/>
          </w:tcPr>
          <w:p w:rsidR="00703DDF" w:rsidRPr="00484C97" w:rsidRDefault="00703DDF" w:rsidP="008F6D6A">
            <w:pPr>
              <w:spacing w:line="360" w:lineRule="auto"/>
              <w:jc w:val="right"/>
              <w:rPr>
                <w:szCs w:val="21"/>
              </w:rPr>
            </w:pPr>
            <w:r w:rsidRPr="00484C97">
              <w:rPr>
                <w:szCs w:val="21"/>
              </w:rPr>
              <w:t>-32,353,658.75</w:t>
            </w:r>
          </w:p>
          <w:p w:rsidR="00703DDF" w:rsidRPr="00484C97" w:rsidRDefault="00703DDF" w:rsidP="008F6D6A">
            <w:pPr>
              <w:spacing w:line="360" w:lineRule="auto"/>
              <w:jc w:val="right"/>
              <w:rPr>
                <w:szCs w:val="21"/>
              </w:rPr>
            </w:pPr>
          </w:p>
        </w:tc>
        <w:tc>
          <w:tcPr>
            <w:tcW w:w="1119" w:type="dxa"/>
            <w:vAlign w:val="center"/>
          </w:tcPr>
          <w:p w:rsidR="00703DDF" w:rsidRPr="00484C97" w:rsidRDefault="00703DDF" w:rsidP="008F6D6A">
            <w:pPr>
              <w:spacing w:line="360" w:lineRule="auto"/>
              <w:jc w:val="right"/>
              <w:rPr>
                <w:szCs w:val="21"/>
              </w:rPr>
            </w:pPr>
            <w:r w:rsidRPr="00484C97">
              <w:rPr>
                <w:szCs w:val="21"/>
              </w:rPr>
              <w:t>126,666,023.90</w:t>
            </w:r>
          </w:p>
          <w:p w:rsidR="00703DDF" w:rsidRPr="00484C97" w:rsidRDefault="00703DDF" w:rsidP="008F6D6A">
            <w:pPr>
              <w:spacing w:line="360" w:lineRule="auto"/>
              <w:jc w:val="right"/>
              <w:rPr>
                <w:szCs w:val="21"/>
              </w:rPr>
            </w:pPr>
          </w:p>
        </w:tc>
      </w:tr>
      <w:tr w:rsidR="00703DDF" w:rsidRPr="00484C97" w:rsidTr="00484C97">
        <w:trPr>
          <w:trHeight w:val="260"/>
          <w:jc w:val="center"/>
        </w:trPr>
        <w:tc>
          <w:tcPr>
            <w:tcW w:w="2521" w:type="dxa"/>
            <w:vAlign w:val="center"/>
          </w:tcPr>
          <w:p w:rsidR="00703DDF" w:rsidRPr="00484C97" w:rsidRDefault="00703DDF" w:rsidP="008F6D6A">
            <w:pPr>
              <w:spacing w:line="360" w:lineRule="auto"/>
              <w:jc w:val="center"/>
              <w:rPr>
                <w:b/>
                <w:color w:val="000000"/>
                <w:szCs w:val="21"/>
              </w:rPr>
            </w:pPr>
            <w:r w:rsidRPr="00484C97">
              <w:rPr>
                <w:b/>
                <w:szCs w:val="21"/>
              </w:rPr>
              <w:t>上年度末</w:t>
            </w:r>
            <w:r w:rsidRPr="00484C97">
              <w:rPr>
                <w:b/>
                <w:color w:val="000000"/>
                <w:szCs w:val="21"/>
              </w:rPr>
              <w:t>2018</w:t>
            </w:r>
            <w:r w:rsidRPr="00484C97">
              <w:rPr>
                <w:b/>
                <w:color w:val="000000"/>
                <w:szCs w:val="21"/>
              </w:rPr>
              <w:t>年</w:t>
            </w:r>
            <w:r w:rsidRPr="00484C97">
              <w:rPr>
                <w:b/>
                <w:color w:val="000000"/>
                <w:szCs w:val="21"/>
              </w:rPr>
              <w:t>12</w:t>
            </w:r>
            <w:r w:rsidRPr="00484C97">
              <w:rPr>
                <w:b/>
                <w:color w:val="000000"/>
                <w:szCs w:val="21"/>
              </w:rPr>
              <w:t>月</w:t>
            </w:r>
            <w:r w:rsidRPr="00484C97">
              <w:rPr>
                <w:b/>
                <w:color w:val="000000"/>
                <w:szCs w:val="21"/>
              </w:rPr>
              <w:t>31</w:t>
            </w:r>
            <w:r w:rsidRPr="00484C97">
              <w:rPr>
                <w:b/>
                <w:color w:val="000000"/>
                <w:szCs w:val="21"/>
              </w:rPr>
              <w:t>日</w:t>
            </w:r>
          </w:p>
        </w:tc>
        <w:tc>
          <w:tcPr>
            <w:tcW w:w="1119" w:type="dxa"/>
            <w:vAlign w:val="center"/>
          </w:tcPr>
          <w:p w:rsidR="00703DDF" w:rsidRPr="00484C97" w:rsidRDefault="00703DDF" w:rsidP="008F6D6A">
            <w:pPr>
              <w:spacing w:line="360" w:lineRule="auto"/>
              <w:jc w:val="center"/>
              <w:rPr>
                <w:b/>
                <w:color w:val="000000"/>
                <w:szCs w:val="21"/>
              </w:rPr>
            </w:pPr>
            <w:r w:rsidRPr="00484C97">
              <w:rPr>
                <w:b/>
                <w:color w:val="000000"/>
                <w:szCs w:val="21"/>
              </w:rPr>
              <w:t>1</w:t>
            </w:r>
            <w:r w:rsidRPr="00484C97">
              <w:rPr>
                <w:b/>
                <w:color w:val="000000"/>
                <w:szCs w:val="21"/>
              </w:rPr>
              <w:t>年以内</w:t>
            </w:r>
          </w:p>
        </w:tc>
        <w:tc>
          <w:tcPr>
            <w:tcW w:w="1119" w:type="dxa"/>
            <w:vAlign w:val="center"/>
          </w:tcPr>
          <w:p w:rsidR="00703DDF" w:rsidRPr="00484C97" w:rsidRDefault="00703DDF" w:rsidP="008F6D6A">
            <w:pPr>
              <w:spacing w:line="360" w:lineRule="auto"/>
              <w:jc w:val="center"/>
              <w:rPr>
                <w:b/>
                <w:color w:val="000000"/>
                <w:szCs w:val="21"/>
              </w:rPr>
            </w:pPr>
            <w:r w:rsidRPr="00484C97">
              <w:rPr>
                <w:b/>
                <w:color w:val="000000"/>
                <w:szCs w:val="21"/>
              </w:rPr>
              <w:t>1-5</w:t>
            </w:r>
            <w:r w:rsidRPr="00484C97">
              <w:rPr>
                <w:b/>
                <w:color w:val="000000"/>
                <w:szCs w:val="21"/>
              </w:rPr>
              <w:t>年</w:t>
            </w:r>
          </w:p>
        </w:tc>
        <w:tc>
          <w:tcPr>
            <w:tcW w:w="1119" w:type="dxa"/>
            <w:vAlign w:val="center"/>
          </w:tcPr>
          <w:p w:rsidR="00703DDF" w:rsidRPr="00484C97" w:rsidRDefault="00703DDF" w:rsidP="008F6D6A">
            <w:pPr>
              <w:spacing w:line="360" w:lineRule="auto"/>
              <w:jc w:val="center"/>
              <w:rPr>
                <w:b/>
                <w:color w:val="000000"/>
                <w:szCs w:val="21"/>
              </w:rPr>
            </w:pPr>
            <w:r w:rsidRPr="00484C97">
              <w:rPr>
                <w:b/>
                <w:color w:val="000000"/>
                <w:szCs w:val="21"/>
              </w:rPr>
              <w:t>5</w:t>
            </w:r>
            <w:r w:rsidRPr="00484C97">
              <w:rPr>
                <w:b/>
                <w:color w:val="000000"/>
                <w:szCs w:val="21"/>
              </w:rPr>
              <w:t>年以上</w:t>
            </w:r>
          </w:p>
        </w:tc>
        <w:tc>
          <w:tcPr>
            <w:tcW w:w="1119" w:type="dxa"/>
            <w:vAlign w:val="center"/>
          </w:tcPr>
          <w:p w:rsidR="00703DDF" w:rsidRPr="00484C97" w:rsidRDefault="00703DDF" w:rsidP="008F6D6A">
            <w:pPr>
              <w:spacing w:line="360" w:lineRule="auto"/>
              <w:jc w:val="center"/>
              <w:rPr>
                <w:b/>
                <w:color w:val="000000"/>
                <w:szCs w:val="21"/>
              </w:rPr>
            </w:pPr>
            <w:r w:rsidRPr="00484C97">
              <w:rPr>
                <w:b/>
                <w:color w:val="000000"/>
                <w:szCs w:val="21"/>
              </w:rPr>
              <w:t>不计息</w:t>
            </w:r>
          </w:p>
        </w:tc>
        <w:tc>
          <w:tcPr>
            <w:tcW w:w="1119" w:type="dxa"/>
            <w:vAlign w:val="center"/>
          </w:tcPr>
          <w:p w:rsidR="00703DDF" w:rsidRPr="00484C97" w:rsidRDefault="00703DDF" w:rsidP="008F6D6A">
            <w:pPr>
              <w:spacing w:line="360" w:lineRule="auto"/>
              <w:jc w:val="center"/>
              <w:rPr>
                <w:b/>
                <w:color w:val="000000"/>
                <w:szCs w:val="21"/>
              </w:rPr>
            </w:pPr>
            <w:r w:rsidRPr="00484C97">
              <w:rPr>
                <w:b/>
                <w:color w:val="000000"/>
                <w:szCs w:val="21"/>
              </w:rPr>
              <w:t>合计</w:t>
            </w:r>
          </w:p>
        </w:tc>
      </w:tr>
      <w:tr w:rsidR="00703DDF" w:rsidRPr="00484C97" w:rsidTr="00484C97">
        <w:trPr>
          <w:trHeight w:val="260"/>
          <w:jc w:val="center"/>
        </w:trPr>
        <w:tc>
          <w:tcPr>
            <w:tcW w:w="2521" w:type="dxa"/>
          </w:tcPr>
          <w:p w:rsidR="00703DDF" w:rsidRPr="00484C97" w:rsidRDefault="00703DDF" w:rsidP="008F6D6A">
            <w:pPr>
              <w:spacing w:line="360" w:lineRule="auto"/>
              <w:rPr>
                <w:color w:val="000000"/>
                <w:szCs w:val="21"/>
              </w:rPr>
            </w:pPr>
            <w:r w:rsidRPr="00484C97">
              <w:rPr>
                <w:color w:val="000000"/>
                <w:szCs w:val="21"/>
              </w:rPr>
              <w:t>资产</w:t>
            </w:r>
          </w:p>
        </w:tc>
        <w:tc>
          <w:tcPr>
            <w:tcW w:w="1119" w:type="dxa"/>
            <w:vAlign w:val="center"/>
          </w:tcPr>
          <w:p w:rsidR="00703DDF" w:rsidRPr="00484C97" w:rsidRDefault="00703DDF" w:rsidP="008F6D6A">
            <w:pPr>
              <w:spacing w:line="360" w:lineRule="auto"/>
              <w:jc w:val="right"/>
              <w:rPr>
                <w:color w:val="000000"/>
                <w:szCs w:val="21"/>
              </w:rPr>
            </w:pPr>
          </w:p>
        </w:tc>
        <w:tc>
          <w:tcPr>
            <w:tcW w:w="1119" w:type="dxa"/>
            <w:vAlign w:val="center"/>
          </w:tcPr>
          <w:p w:rsidR="00703DDF" w:rsidRPr="00484C97" w:rsidRDefault="00703DDF" w:rsidP="008F6D6A">
            <w:pPr>
              <w:spacing w:line="360" w:lineRule="auto"/>
              <w:jc w:val="right"/>
              <w:rPr>
                <w:color w:val="000000"/>
                <w:szCs w:val="21"/>
              </w:rPr>
            </w:pPr>
          </w:p>
        </w:tc>
        <w:tc>
          <w:tcPr>
            <w:tcW w:w="1119" w:type="dxa"/>
            <w:vAlign w:val="center"/>
          </w:tcPr>
          <w:p w:rsidR="00703DDF" w:rsidRPr="00484C97" w:rsidRDefault="00703DDF" w:rsidP="008F6D6A">
            <w:pPr>
              <w:spacing w:line="360" w:lineRule="auto"/>
              <w:jc w:val="right"/>
              <w:rPr>
                <w:color w:val="000000"/>
                <w:szCs w:val="21"/>
              </w:rPr>
            </w:pPr>
          </w:p>
        </w:tc>
        <w:tc>
          <w:tcPr>
            <w:tcW w:w="1119" w:type="dxa"/>
            <w:vAlign w:val="center"/>
          </w:tcPr>
          <w:p w:rsidR="00703DDF" w:rsidRPr="00484C97" w:rsidRDefault="00703DDF" w:rsidP="008F6D6A">
            <w:pPr>
              <w:spacing w:line="360" w:lineRule="auto"/>
              <w:jc w:val="right"/>
              <w:rPr>
                <w:color w:val="000000"/>
                <w:szCs w:val="21"/>
              </w:rPr>
            </w:pPr>
          </w:p>
        </w:tc>
        <w:tc>
          <w:tcPr>
            <w:tcW w:w="1119" w:type="dxa"/>
            <w:vAlign w:val="center"/>
          </w:tcPr>
          <w:p w:rsidR="00703DDF" w:rsidRPr="00484C97" w:rsidRDefault="00703DDF" w:rsidP="008F6D6A">
            <w:pPr>
              <w:spacing w:line="360" w:lineRule="auto"/>
              <w:jc w:val="right"/>
              <w:rPr>
                <w:color w:val="000000"/>
                <w:szCs w:val="21"/>
              </w:rPr>
            </w:pPr>
          </w:p>
        </w:tc>
      </w:tr>
      <w:tr w:rsidR="00703DDF" w:rsidRPr="00484C97" w:rsidTr="00484C97">
        <w:trPr>
          <w:trHeight w:val="585"/>
          <w:jc w:val="center"/>
        </w:trPr>
        <w:tc>
          <w:tcPr>
            <w:tcW w:w="2521" w:type="dxa"/>
            <w:vAlign w:val="center"/>
          </w:tcPr>
          <w:p w:rsidR="00703DDF" w:rsidRPr="00484C97" w:rsidRDefault="00703DDF">
            <w:pPr>
              <w:jc w:val="center"/>
            </w:pPr>
            <w:r w:rsidRPr="00484C97">
              <w:rPr>
                <w:color w:val="000000"/>
                <w:szCs w:val="21"/>
              </w:rPr>
              <w:t>银行存款</w:t>
            </w:r>
          </w:p>
        </w:tc>
        <w:tc>
          <w:tcPr>
            <w:tcW w:w="1119" w:type="dxa"/>
            <w:vAlign w:val="center"/>
          </w:tcPr>
          <w:p w:rsidR="00703DDF" w:rsidRPr="00484C97" w:rsidRDefault="00703DDF">
            <w:pPr>
              <w:jc w:val="right"/>
            </w:pPr>
            <w:r w:rsidRPr="00484C97">
              <w:rPr>
                <w:color w:val="000000"/>
                <w:szCs w:val="21"/>
              </w:rPr>
              <w:t>1,115,841.87</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1,115,841.87</w:t>
            </w:r>
          </w:p>
        </w:tc>
      </w:tr>
      <w:tr w:rsidR="00703DDF" w:rsidRPr="00484C97" w:rsidTr="00484C97">
        <w:trPr>
          <w:trHeight w:val="576"/>
          <w:jc w:val="center"/>
        </w:trPr>
        <w:tc>
          <w:tcPr>
            <w:tcW w:w="2521" w:type="dxa"/>
            <w:vAlign w:val="center"/>
          </w:tcPr>
          <w:p w:rsidR="00703DDF" w:rsidRPr="00484C97" w:rsidRDefault="00703DDF">
            <w:pPr>
              <w:jc w:val="center"/>
            </w:pPr>
            <w:r w:rsidRPr="00484C97">
              <w:rPr>
                <w:color w:val="000000"/>
                <w:szCs w:val="21"/>
              </w:rPr>
              <w:t>结算备付金</w:t>
            </w:r>
          </w:p>
        </w:tc>
        <w:tc>
          <w:tcPr>
            <w:tcW w:w="1119" w:type="dxa"/>
            <w:vAlign w:val="center"/>
          </w:tcPr>
          <w:p w:rsidR="00703DDF" w:rsidRPr="00484C97" w:rsidRDefault="00703DDF">
            <w:pPr>
              <w:jc w:val="right"/>
            </w:pPr>
            <w:r w:rsidRPr="00484C97">
              <w:rPr>
                <w:color w:val="000000"/>
                <w:szCs w:val="21"/>
              </w:rPr>
              <w:t>12,157,253.34</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12,157,253.34</w:t>
            </w:r>
          </w:p>
        </w:tc>
      </w:tr>
      <w:tr w:rsidR="00703DDF" w:rsidRPr="00484C97" w:rsidTr="00484C97">
        <w:trPr>
          <w:trHeight w:val="288"/>
          <w:jc w:val="center"/>
        </w:trPr>
        <w:tc>
          <w:tcPr>
            <w:tcW w:w="2521" w:type="dxa"/>
            <w:vAlign w:val="center"/>
          </w:tcPr>
          <w:p w:rsidR="00703DDF" w:rsidRPr="00484C97" w:rsidRDefault="00703DDF">
            <w:pPr>
              <w:jc w:val="center"/>
            </w:pPr>
            <w:r w:rsidRPr="00484C97">
              <w:rPr>
                <w:color w:val="000000"/>
                <w:szCs w:val="21"/>
              </w:rPr>
              <w:t>存出保证金</w:t>
            </w:r>
          </w:p>
        </w:tc>
        <w:tc>
          <w:tcPr>
            <w:tcW w:w="1119" w:type="dxa"/>
            <w:vAlign w:val="center"/>
          </w:tcPr>
          <w:p w:rsidR="00703DDF" w:rsidRPr="00484C97" w:rsidRDefault="00703DDF">
            <w:pPr>
              <w:jc w:val="right"/>
            </w:pPr>
            <w:r w:rsidRPr="00484C97">
              <w:rPr>
                <w:color w:val="000000"/>
                <w:szCs w:val="21"/>
              </w:rPr>
              <w:t>3,348.01</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3,348.01</w:t>
            </w:r>
          </w:p>
        </w:tc>
      </w:tr>
      <w:tr w:rsidR="00703DDF" w:rsidRPr="00484C97" w:rsidTr="00484C97">
        <w:trPr>
          <w:trHeight w:val="576"/>
          <w:jc w:val="center"/>
        </w:trPr>
        <w:tc>
          <w:tcPr>
            <w:tcW w:w="2521" w:type="dxa"/>
            <w:vAlign w:val="center"/>
          </w:tcPr>
          <w:p w:rsidR="00703DDF" w:rsidRPr="00484C97" w:rsidRDefault="00703DDF">
            <w:pPr>
              <w:jc w:val="center"/>
            </w:pPr>
            <w:r w:rsidRPr="00484C97">
              <w:rPr>
                <w:color w:val="000000"/>
                <w:szCs w:val="21"/>
              </w:rPr>
              <w:t>交易性金融资产</w:t>
            </w:r>
          </w:p>
        </w:tc>
        <w:tc>
          <w:tcPr>
            <w:tcW w:w="1119" w:type="dxa"/>
            <w:vAlign w:val="center"/>
          </w:tcPr>
          <w:p w:rsidR="00703DDF" w:rsidRPr="00484C97" w:rsidRDefault="00703DDF">
            <w:pPr>
              <w:jc w:val="right"/>
            </w:pPr>
            <w:r w:rsidRPr="00484C97">
              <w:rPr>
                <w:color w:val="000000"/>
                <w:szCs w:val="21"/>
              </w:rPr>
              <w:t>909,280,020.00</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909,280,020.00</w:t>
            </w:r>
          </w:p>
        </w:tc>
      </w:tr>
      <w:tr w:rsidR="00703DDF" w:rsidRPr="00484C97" w:rsidTr="00484C97">
        <w:trPr>
          <w:trHeight w:val="585"/>
          <w:jc w:val="center"/>
        </w:trPr>
        <w:tc>
          <w:tcPr>
            <w:tcW w:w="2521" w:type="dxa"/>
            <w:vAlign w:val="center"/>
          </w:tcPr>
          <w:p w:rsidR="00703DDF" w:rsidRPr="00484C97" w:rsidRDefault="00703DDF">
            <w:pPr>
              <w:jc w:val="center"/>
            </w:pPr>
            <w:r w:rsidRPr="00484C97">
              <w:rPr>
                <w:color w:val="000000"/>
                <w:szCs w:val="21"/>
              </w:rPr>
              <w:t>应收利息</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32,119,085.92</w:t>
            </w:r>
          </w:p>
        </w:tc>
        <w:tc>
          <w:tcPr>
            <w:tcW w:w="1119" w:type="dxa"/>
            <w:vAlign w:val="center"/>
          </w:tcPr>
          <w:p w:rsidR="00703DDF" w:rsidRPr="00484C97" w:rsidRDefault="00703DDF">
            <w:pPr>
              <w:jc w:val="right"/>
            </w:pPr>
            <w:r w:rsidRPr="00484C97">
              <w:rPr>
                <w:color w:val="000000"/>
                <w:szCs w:val="21"/>
              </w:rPr>
              <w:t>32,119,085.92</w:t>
            </w:r>
          </w:p>
        </w:tc>
      </w:tr>
      <w:tr w:rsidR="00703DDF" w:rsidRPr="00484C97" w:rsidTr="00484C97">
        <w:trPr>
          <w:trHeight w:val="288"/>
          <w:jc w:val="center"/>
        </w:trPr>
        <w:tc>
          <w:tcPr>
            <w:tcW w:w="2521" w:type="dxa"/>
            <w:vAlign w:val="center"/>
          </w:tcPr>
          <w:p w:rsidR="00703DDF" w:rsidRPr="00484C97" w:rsidRDefault="00703DDF">
            <w:pPr>
              <w:jc w:val="center"/>
            </w:pPr>
            <w:r w:rsidRPr="00484C97">
              <w:rPr>
                <w:color w:val="000000"/>
                <w:szCs w:val="21"/>
              </w:rPr>
              <w:t>应收申购款</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1,782.18</w:t>
            </w:r>
          </w:p>
        </w:tc>
        <w:tc>
          <w:tcPr>
            <w:tcW w:w="1119" w:type="dxa"/>
            <w:vAlign w:val="center"/>
          </w:tcPr>
          <w:p w:rsidR="00703DDF" w:rsidRPr="00484C97" w:rsidRDefault="00703DDF">
            <w:pPr>
              <w:jc w:val="right"/>
            </w:pPr>
            <w:r w:rsidRPr="00484C97">
              <w:rPr>
                <w:color w:val="000000"/>
                <w:szCs w:val="21"/>
              </w:rPr>
              <w:t>1,782.18</w:t>
            </w:r>
          </w:p>
        </w:tc>
      </w:tr>
      <w:tr w:rsidR="00703DDF" w:rsidRPr="00484C97" w:rsidTr="00484C97">
        <w:trPr>
          <w:trHeight w:val="260"/>
          <w:jc w:val="center"/>
        </w:trPr>
        <w:tc>
          <w:tcPr>
            <w:tcW w:w="2521" w:type="dxa"/>
          </w:tcPr>
          <w:p w:rsidR="00703DDF" w:rsidRPr="00484C97" w:rsidRDefault="00703DDF" w:rsidP="008F6D6A">
            <w:pPr>
              <w:spacing w:line="360" w:lineRule="auto"/>
              <w:rPr>
                <w:color w:val="000000"/>
                <w:szCs w:val="21"/>
              </w:rPr>
            </w:pPr>
            <w:r w:rsidRPr="00484C97">
              <w:rPr>
                <w:color w:val="000000"/>
                <w:szCs w:val="21"/>
              </w:rPr>
              <w:t>资产总计</w:t>
            </w:r>
          </w:p>
        </w:tc>
        <w:tc>
          <w:tcPr>
            <w:tcW w:w="1119" w:type="dxa"/>
            <w:vAlign w:val="center"/>
          </w:tcPr>
          <w:p w:rsidR="00703DDF" w:rsidRPr="00484C97" w:rsidRDefault="00703DDF" w:rsidP="008F6D6A">
            <w:pPr>
              <w:spacing w:line="360" w:lineRule="auto"/>
              <w:jc w:val="right"/>
              <w:rPr>
                <w:szCs w:val="21"/>
              </w:rPr>
            </w:pPr>
            <w:r w:rsidRPr="00484C97">
              <w:rPr>
                <w:szCs w:val="21"/>
              </w:rPr>
              <w:t>922,556,463.22</w:t>
            </w:r>
          </w:p>
          <w:p w:rsidR="00703DDF" w:rsidRPr="00484C97" w:rsidRDefault="00703DDF" w:rsidP="008F6D6A">
            <w:pPr>
              <w:spacing w:line="360" w:lineRule="auto"/>
              <w:jc w:val="right"/>
              <w:rPr>
                <w:szCs w:val="21"/>
              </w:rPr>
            </w:pPr>
          </w:p>
        </w:tc>
        <w:tc>
          <w:tcPr>
            <w:tcW w:w="1119" w:type="dxa"/>
            <w:vAlign w:val="center"/>
          </w:tcPr>
          <w:p w:rsidR="00703DDF" w:rsidRPr="00484C97" w:rsidRDefault="00703DDF" w:rsidP="008F6D6A">
            <w:pPr>
              <w:spacing w:line="360" w:lineRule="auto"/>
              <w:jc w:val="right"/>
              <w:rPr>
                <w:szCs w:val="21"/>
              </w:rPr>
            </w:pPr>
            <w:r w:rsidRPr="00484C97">
              <w:rPr>
                <w:szCs w:val="21"/>
              </w:rPr>
              <w:t>-</w:t>
            </w:r>
          </w:p>
          <w:p w:rsidR="00703DDF" w:rsidRPr="00484C97" w:rsidRDefault="00703DDF" w:rsidP="008F6D6A">
            <w:pPr>
              <w:spacing w:line="360" w:lineRule="auto"/>
              <w:jc w:val="right"/>
              <w:rPr>
                <w:szCs w:val="21"/>
              </w:rPr>
            </w:pPr>
          </w:p>
        </w:tc>
        <w:tc>
          <w:tcPr>
            <w:tcW w:w="1119" w:type="dxa"/>
            <w:vAlign w:val="center"/>
          </w:tcPr>
          <w:p w:rsidR="00703DDF" w:rsidRPr="00484C97" w:rsidRDefault="00703DDF" w:rsidP="008F6D6A">
            <w:pPr>
              <w:spacing w:line="360" w:lineRule="auto"/>
              <w:jc w:val="right"/>
              <w:rPr>
                <w:szCs w:val="21"/>
              </w:rPr>
            </w:pPr>
            <w:r w:rsidRPr="00484C97">
              <w:rPr>
                <w:szCs w:val="21"/>
              </w:rPr>
              <w:t>-</w:t>
            </w:r>
          </w:p>
          <w:p w:rsidR="00703DDF" w:rsidRPr="00484C97" w:rsidRDefault="00703DDF" w:rsidP="008F6D6A">
            <w:pPr>
              <w:spacing w:line="360" w:lineRule="auto"/>
              <w:jc w:val="right"/>
              <w:rPr>
                <w:szCs w:val="21"/>
              </w:rPr>
            </w:pPr>
          </w:p>
        </w:tc>
        <w:tc>
          <w:tcPr>
            <w:tcW w:w="1119" w:type="dxa"/>
            <w:vAlign w:val="center"/>
          </w:tcPr>
          <w:p w:rsidR="00703DDF" w:rsidRPr="00484C97" w:rsidRDefault="00703DDF" w:rsidP="008F6D6A">
            <w:pPr>
              <w:spacing w:line="360" w:lineRule="auto"/>
              <w:jc w:val="right"/>
              <w:rPr>
                <w:szCs w:val="21"/>
              </w:rPr>
            </w:pPr>
            <w:r w:rsidRPr="00484C97">
              <w:rPr>
                <w:szCs w:val="21"/>
              </w:rPr>
              <w:t>32,120,868.10</w:t>
            </w:r>
          </w:p>
          <w:p w:rsidR="00703DDF" w:rsidRPr="00484C97" w:rsidRDefault="00703DDF" w:rsidP="008F6D6A">
            <w:pPr>
              <w:spacing w:line="360" w:lineRule="auto"/>
              <w:jc w:val="right"/>
              <w:rPr>
                <w:szCs w:val="21"/>
              </w:rPr>
            </w:pPr>
          </w:p>
        </w:tc>
        <w:tc>
          <w:tcPr>
            <w:tcW w:w="1119" w:type="dxa"/>
            <w:vAlign w:val="center"/>
          </w:tcPr>
          <w:p w:rsidR="00703DDF" w:rsidRPr="00484C97" w:rsidRDefault="00703DDF" w:rsidP="008F6D6A">
            <w:pPr>
              <w:spacing w:line="360" w:lineRule="auto"/>
              <w:jc w:val="right"/>
              <w:rPr>
                <w:szCs w:val="21"/>
              </w:rPr>
            </w:pPr>
            <w:r w:rsidRPr="00484C97">
              <w:rPr>
                <w:szCs w:val="21"/>
              </w:rPr>
              <w:t>954,677,331.32</w:t>
            </w:r>
          </w:p>
          <w:p w:rsidR="00703DDF" w:rsidRPr="00484C97" w:rsidRDefault="00703DDF" w:rsidP="008F6D6A">
            <w:pPr>
              <w:spacing w:line="360" w:lineRule="auto"/>
              <w:jc w:val="right"/>
              <w:rPr>
                <w:szCs w:val="21"/>
              </w:rPr>
            </w:pPr>
          </w:p>
        </w:tc>
      </w:tr>
      <w:tr w:rsidR="00703DDF" w:rsidRPr="00484C97" w:rsidTr="00484C97">
        <w:trPr>
          <w:trHeight w:val="260"/>
          <w:jc w:val="center"/>
        </w:trPr>
        <w:tc>
          <w:tcPr>
            <w:tcW w:w="2521" w:type="dxa"/>
          </w:tcPr>
          <w:p w:rsidR="00703DDF" w:rsidRPr="00484C97" w:rsidRDefault="00703DDF" w:rsidP="008F6D6A">
            <w:pPr>
              <w:spacing w:line="360" w:lineRule="auto"/>
              <w:rPr>
                <w:color w:val="000000"/>
                <w:szCs w:val="21"/>
              </w:rPr>
            </w:pPr>
            <w:r w:rsidRPr="00484C97">
              <w:rPr>
                <w:color w:val="000000"/>
                <w:szCs w:val="21"/>
              </w:rPr>
              <w:t>负债</w:t>
            </w:r>
          </w:p>
        </w:tc>
        <w:tc>
          <w:tcPr>
            <w:tcW w:w="1119" w:type="dxa"/>
            <w:vAlign w:val="bottom"/>
          </w:tcPr>
          <w:p w:rsidR="00703DDF" w:rsidRPr="00484C97" w:rsidRDefault="00703DDF" w:rsidP="008F6D6A">
            <w:pPr>
              <w:spacing w:line="360" w:lineRule="auto"/>
              <w:jc w:val="right"/>
              <w:rPr>
                <w:color w:val="0000FF"/>
                <w:kern w:val="0"/>
                <w:szCs w:val="21"/>
              </w:rPr>
            </w:pPr>
          </w:p>
        </w:tc>
        <w:tc>
          <w:tcPr>
            <w:tcW w:w="1119" w:type="dxa"/>
            <w:vAlign w:val="bottom"/>
          </w:tcPr>
          <w:p w:rsidR="00703DDF" w:rsidRPr="00484C97" w:rsidRDefault="00703DDF" w:rsidP="008F6D6A">
            <w:pPr>
              <w:spacing w:line="360" w:lineRule="auto"/>
              <w:jc w:val="right"/>
              <w:rPr>
                <w:color w:val="000000"/>
                <w:szCs w:val="21"/>
              </w:rPr>
            </w:pPr>
          </w:p>
        </w:tc>
        <w:tc>
          <w:tcPr>
            <w:tcW w:w="1119" w:type="dxa"/>
            <w:vAlign w:val="bottom"/>
          </w:tcPr>
          <w:p w:rsidR="00703DDF" w:rsidRPr="00484C97" w:rsidRDefault="00703DDF" w:rsidP="008F6D6A">
            <w:pPr>
              <w:spacing w:line="360" w:lineRule="auto"/>
              <w:jc w:val="right"/>
              <w:rPr>
                <w:color w:val="000000"/>
                <w:szCs w:val="21"/>
              </w:rPr>
            </w:pPr>
          </w:p>
        </w:tc>
        <w:tc>
          <w:tcPr>
            <w:tcW w:w="1119" w:type="dxa"/>
            <w:vAlign w:val="bottom"/>
          </w:tcPr>
          <w:p w:rsidR="00703DDF" w:rsidRPr="00484C97" w:rsidRDefault="00703DDF" w:rsidP="008F6D6A">
            <w:pPr>
              <w:spacing w:line="360" w:lineRule="auto"/>
              <w:jc w:val="right"/>
              <w:rPr>
                <w:color w:val="000000"/>
                <w:szCs w:val="21"/>
              </w:rPr>
            </w:pPr>
          </w:p>
        </w:tc>
        <w:tc>
          <w:tcPr>
            <w:tcW w:w="1119" w:type="dxa"/>
            <w:vAlign w:val="bottom"/>
          </w:tcPr>
          <w:p w:rsidR="00703DDF" w:rsidRPr="00484C97" w:rsidRDefault="00703DDF" w:rsidP="008F6D6A">
            <w:pPr>
              <w:spacing w:line="360" w:lineRule="auto"/>
              <w:jc w:val="right"/>
              <w:rPr>
                <w:color w:val="000000"/>
                <w:szCs w:val="21"/>
              </w:rPr>
            </w:pPr>
          </w:p>
        </w:tc>
      </w:tr>
      <w:tr w:rsidR="00703DDF" w:rsidRPr="00484C97" w:rsidTr="00484C97">
        <w:trPr>
          <w:trHeight w:val="585"/>
          <w:jc w:val="center"/>
        </w:trPr>
        <w:tc>
          <w:tcPr>
            <w:tcW w:w="2521" w:type="dxa"/>
            <w:vAlign w:val="center"/>
          </w:tcPr>
          <w:p w:rsidR="00703DDF" w:rsidRPr="00484C97" w:rsidRDefault="00703DDF">
            <w:pPr>
              <w:jc w:val="center"/>
            </w:pPr>
            <w:r w:rsidRPr="00484C97">
              <w:rPr>
                <w:color w:val="000000"/>
                <w:szCs w:val="21"/>
              </w:rPr>
              <w:t>卖出回购金融资产款</w:t>
            </w:r>
          </w:p>
        </w:tc>
        <w:tc>
          <w:tcPr>
            <w:tcW w:w="1119" w:type="dxa"/>
            <w:vAlign w:val="center"/>
          </w:tcPr>
          <w:p w:rsidR="00703DDF" w:rsidRPr="00484C97" w:rsidRDefault="00703DDF">
            <w:pPr>
              <w:jc w:val="right"/>
            </w:pPr>
            <w:r w:rsidRPr="00484C97">
              <w:rPr>
                <w:color w:val="000000"/>
                <w:szCs w:val="21"/>
              </w:rPr>
              <w:t>350,659,335.51</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center"/>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350,659,335.51</w:t>
            </w:r>
          </w:p>
        </w:tc>
      </w:tr>
      <w:tr w:rsidR="00703DDF" w:rsidRPr="00484C97" w:rsidTr="00484C97">
        <w:trPr>
          <w:trHeight w:val="576"/>
          <w:jc w:val="center"/>
        </w:trPr>
        <w:tc>
          <w:tcPr>
            <w:tcW w:w="2521" w:type="dxa"/>
            <w:vAlign w:val="center"/>
          </w:tcPr>
          <w:p w:rsidR="00703DDF" w:rsidRPr="00484C97" w:rsidRDefault="00703DDF">
            <w:pPr>
              <w:jc w:val="center"/>
            </w:pPr>
            <w:r w:rsidRPr="00484C97">
              <w:rPr>
                <w:color w:val="000000"/>
                <w:szCs w:val="21"/>
              </w:rPr>
              <w:t>应付证券清算款</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center"/>
            </w:pPr>
            <w:r w:rsidRPr="00484C97">
              <w:rPr>
                <w:color w:val="000000"/>
                <w:szCs w:val="21"/>
              </w:rPr>
              <w:t>153,337.80</w:t>
            </w:r>
          </w:p>
        </w:tc>
        <w:tc>
          <w:tcPr>
            <w:tcW w:w="1119" w:type="dxa"/>
            <w:vAlign w:val="center"/>
          </w:tcPr>
          <w:p w:rsidR="00703DDF" w:rsidRPr="00484C97" w:rsidRDefault="00703DDF">
            <w:pPr>
              <w:jc w:val="right"/>
            </w:pPr>
            <w:r w:rsidRPr="00484C97">
              <w:rPr>
                <w:color w:val="000000"/>
                <w:szCs w:val="21"/>
              </w:rPr>
              <w:t>153,337.80</w:t>
            </w:r>
          </w:p>
        </w:tc>
      </w:tr>
      <w:tr w:rsidR="00703DDF" w:rsidRPr="00484C97" w:rsidTr="00484C97">
        <w:trPr>
          <w:trHeight w:val="288"/>
          <w:jc w:val="center"/>
        </w:trPr>
        <w:tc>
          <w:tcPr>
            <w:tcW w:w="2521" w:type="dxa"/>
            <w:vAlign w:val="center"/>
          </w:tcPr>
          <w:p w:rsidR="00703DDF" w:rsidRPr="00484C97" w:rsidRDefault="00703DDF">
            <w:pPr>
              <w:jc w:val="center"/>
            </w:pPr>
            <w:r w:rsidRPr="00484C97">
              <w:rPr>
                <w:color w:val="000000"/>
                <w:szCs w:val="21"/>
              </w:rPr>
              <w:lastRenderedPageBreak/>
              <w:t>应付赎回款</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center"/>
            </w:pPr>
            <w:r w:rsidRPr="00484C97">
              <w:rPr>
                <w:color w:val="000000"/>
                <w:szCs w:val="21"/>
              </w:rPr>
              <w:t>291.09</w:t>
            </w:r>
          </w:p>
        </w:tc>
        <w:tc>
          <w:tcPr>
            <w:tcW w:w="1119" w:type="dxa"/>
            <w:vAlign w:val="center"/>
          </w:tcPr>
          <w:p w:rsidR="00703DDF" w:rsidRPr="00484C97" w:rsidRDefault="00703DDF">
            <w:pPr>
              <w:jc w:val="right"/>
            </w:pPr>
            <w:r w:rsidRPr="00484C97">
              <w:rPr>
                <w:color w:val="000000"/>
                <w:szCs w:val="21"/>
              </w:rPr>
              <w:t>291.09</w:t>
            </w:r>
          </w:p>
        </w:tc>
      </w:tr>
      <w:tr w:rsidR="00703DDF" w:rsidRPr="00484C97" w:rsidTr="00484C97">
        <w:trPr>
          <w:trHeight w:val="585"/>
          <w:jc w:val="center"/>
        </w:trPr>
        <w:tc>
          <w:tcPr>
            <w:tcW w:w="2521" w:type="dxa"/>
            <w:vAlign w:val="center"/>
          </w:tcPr>
          <w:p w:rsidR="00703DDF" w:rsidRPr="00484C97" w:rsidRDefault="00703DDF">
            <w:pPr>
              <w:jc w:val="center"/>
            </w:pPr>
            <w:r w:rsidRPr="00484C97">
              <w:rPr>
                <w:color w:val="000000"/>
                <w:szCs w:val="21"/>
              </w:rPr>
              <w:t>应付管理人报酬</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center"/>
            </w:pPr>
            <w:r w:rsidRPr="00484C97">
              <w:rPr>
                <w:color w:val="000000"/>
                <w:szCs w:val="21"/>
              </w:rPr>
              <w:t>614,004.92</w:t>
            </w:r>
          </w:p>
        </w:tc>
        <w:tc>
          <w:tcPr>
            <w:tcW w:w="1119" w:type="dxa"/>
            <w:vAlign w:val="center"/>
          </w:tcPr>
          <w:p w:rsidR="00703DDF" w:rsidRPr="00484C97" w:rsidRDefault="00703DDF">
            <w:pPr>
              <w:jc w:val="right"/>
            </w:pPr>
            <w:r w:rsidRPr="00484C97">
              <w:rPr>
                <w:color w:val="000000"/>
                <w:szCs w:val="21"/>
              </w:rPr>
              <w:t>614,004.92</w:t>
            </w:r>
          </w:p>
        </w:tc>
      </w:tr>
      <w:tr w:rsidR="00703DDF" w:rsidRPr="00484C97" w:rsidTr="00484C97">
        <w:trPr>
          <w:trHeight w:val="576"/>
          <w:jc w:val="center"/>
        </w:trPr>
        <w:tc>
          <w:tcPr>
            <w:tcW w:w="2521" w:type="dxa"/>
            <w:vAlign w:val="center"/>
          </w:tcPr>
          <w:p w:rsidR="00703DDF" w:rsidRPr="00484C97" w:rsidRDefault="00703DDF">
            <w:pPr>
              <w:jc w:val="center"/>
            </w:pPr>
            <w:r w:rsidRPr="00484C97">
              <w:rPr>
                <w:color w:val="000000"/>
                <w:szCs w:val="21"/>
              </w:rPr>
              <w:t>应付托管费</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center"/>
            </w:pPr>
            <w:r w:rsidRPr="00484C97">
              <w:rPr>
                <w:color w:val="000000"/>
                <w:szCs w:val="21"/>
              </w:rPr>
              <w:t>102,334.14</w:t>
            </w:r>
          </w:p>
        </w:tc>
        <w:tc>
          <w:tcPr>
            <w:tcW w:w="1119" w:type="dxa"/>
            <w:vAlign w:val="center"/>
          </w:tcPr>
          <w:p w:rsidR="00703DDF" w:rsidRPr="00484C97" w:rsidRDefault="00703DDF">
            <w:pPr>
              <w:jc w:val="right"/>
            </w:pPr>
            <w:r w:rsidRPr="00484C97">
              <w:rPr>
                <w:color w:val="000000"/>
                <w:szCs w:val="21"/>
              </w:rPr>
              <w:t>102,334.14</w:t>
            </w:r>
          </w:p>
        </w:tc>
      </w:tr>
      <w:tr w:rsidR="00703DDF" w:rsidRPr="00484C97" w:rsidTr="00484C97">
        <w:trPr>
          <w:trHeight w:val="288"/>
          <w:jc w:val="center"/>
        </w:trPr>
        <w:tc>
          <w:tcPr>
            <w:tcW w:w="2521" w:type="dxa"/>
            <w:vAlign w:val="center"/>
          </w:tcPr>
          <w:p w:rsidR="00703DDF" w:rsidRPr="00484C97" w:rsidRDefault="00703DDF">
            <w:pPr>
              <w:jc w:val="center"/>
            </w:pPr>
            <w:r w:rsidRPr="00484C97">
              <w:rPr>
                <w:color w:val="000000"/>
                <w:szCs w:val="21"/>
              </w:rPr>
              <w:t>应付交易费用</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center"/>
            </w:pPr>
            <w:r w:rsidRPr="00484C97">
              <w:rPr>
                <w:color w:val="000000"/>
                <w:szCs w:val="21"/>
              </w:rPr>
              <w:t>9,376.56</w:t>
            </w:r>
          </w:p>
        </w:tc>
        <w:tc>
          <w:tcPr>
            <w:tcW w:w="1119" w:type="dxa"/>
            <w:vAlign w:val="center"/>
          </w:tcPr>
          <w:p w:rsidR="00703DDF" w:rsidRPr="00484C97" w:rsidRDefault="00703DDF">
            <w:pPr>
              <w:jc w:val="right"/>
            </w:pPr>
            <w:r w:rsidRPr="00484C97">
              <w:rPr>
                <w:color w:val="000000"/>
                <w:szCs w:val="21"/>
              </w:rPr>
              <w:t>9,376.56</w:t>
            </w:r>
          </w:p>
        </w:tc>
      </w:tr>
      <w:tr w:rsidR="00703DDF" w:rsidRPr="00484C97" w:rsidTr="00484C97">
        <w:trPr>
          <w:trHeight w:val="585"/>
          <w:jc w:val="center"/>
        </w:trPr>
        <w:tc>
          <w:tcPr>
            <w:tcW w:w="2521" w:type="dxa"/>
            <w:vAlign w:val="center"/>
          </w:tcPr>
          <w:p w:rsidR="00703DDF" w:rsidRPr="00484C97" w:rsidRDefault="00703DDF">
            <w:pPr>
              <w:jc w:val="center"/>
            </w:pPr>
            <w:r w:rsidRPr="00484C97">
              <w:rPr>
                <w:color w:val="000000"/>
                <w:szCs w:val="21"/>
              </w:rPr>
              <w:t>应交税费</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center"/>
            </w:pPr>
            <w:r w:rsidRPr="00484C97">
              <w:rPr>
                <w:color w:val="000000"/>
                <w:szCs w:val="21"/>
              </w:rPr>
              <w:t>23,864.38</w:t>
            </w:r>
          </w:p>
        </w:tc>
        <w:tc>
          <w:tcPr>
            <w:tcW w:w="1119" w:type="dxa"/>
            <w:vAlign w:val="center"/>
          </w:tcPr>
          <w:p w:rsidR="00703DDF" w:rsidRPr="00484C97" w:rsidRDefault="00703DDF">
            <w:pPr>
              <w:jc w:val="right"/>
            </w:pPr>
            <w:r w:rsidRPr="00484C97">
              <w:rPr>
                <w:color w:val="000000"/>
                <w:szCs w:val="21"/>
              </w:rPr>
              <w:t>23,864.38</w:t>
            </w:r>
          </w:p>
        </w:tc>
      </w:tr>
      <w:tr w:rsidR="00703DDF" w:rsidRPr="00484C97" w:rsidTr="00484C97">
        <w:trPr>
          <w:trHeight w:val="576"/>
          <w:jc w:val="center"/>
        </w:trPr>
        <w:tc>
          <w:tcPr>
            <w:tcW w:w="2521" w:type="dxa"/>
            <w:vAlign w:val="center"/>
          </w:tcPr>
          <w:p w:rsidR="00703DDF" w:rsidRPr="00484C97" w:rsidRDefault="00703DDF">
            <w:pPr>
              <w:jc w:val="center"/>
            </w:pPr>
            <w:r w:rsidRPr="00484C97">
              <w:rPr>
                <w:color w:val="000000"/>
                <w:szCs w:val="21"/>
              </w:rPr>
              <w:t>应付利息</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center"/>
            </w:pPr>
            <w:r w:rsidRPr="00484C97">
              <w:rPr>
                <w:color w:val="000000"/>
                <w:szCs w:val="21"/>
              </w:rPr>
              <w:t>244,641.59</w:t>
            </w:r>
          </w:p>
        </w:tc>
        <w:tc>
          <w:tcPr>
            <w:tcW w:w="1119" w:type="dxa"/>
            <w:vAlign w:val="center"/>
          </w:tcPr>
          <w:p w:rsidR="00703DDF" w:rsidRPr="00484C97" w:rsidRDefault="00703DDF">
            <w:pPr>
              <w:jc w:val="right"/>
            </w:pPr>
            <w:r w:rsidRPr="00484C97">
              <w:rPr>
                <w:color w:val="000000"/>
                <w:szCs w:val="21"/>
              </w:rPr>
              <w:t>244,641.59</w:t>
            </w:r>
          </w:p>
        </w:tc>
      </w:tr>
      <w:tr w:rsidR="00703DDF" w:rsidRPr="00484C97" w:rsidTr="00484C97">
        <w:trPr>
          <w:trHeight w:val="576"/>
          <w:jc w:val="center"/>
        </w:trPr>
        <w:tc>
          <w:tcPr>
            <w:tcW w:w="2521" w:type="dxa"/>
            <w:vAlign w:val="center"/>
          </w:tcPr>
          <w:p w:rsidR="00703DDF" w:rsidRPr="00484C97" w:rsidRDefault="00703DDF">
            <w:pPr>
              <w:jc w:val="center"/>
            </w:pPr>
            <w:r w:rsidRPr="00484C97">
              <w:rPr>
                <w:color w:val="000000"/>
                <w:szCs w:val="21"/>
              </w:rPr>
              <w:t>其他负债</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right"/>
            </w:pPr>
            <w:r w:rsidRPr="00484C97">
              <w:rPr>
                <w:color w:val="000000"/>
                <w:szCs w:val="21"/>
              </w:rPr>
              <w:t>-</w:t>
            </w:r>
          </w:p>
        </w:tc>
        <w:tc>
          <w:tcPr>
            <w:tcW w:w="1119" w:type="dxa"/>
            <w:vAlign w:val="center"/>
          </w:tcPr>
          <w:p w:rsidR="00703DDF" w:rsidRPr="00484C97" w:rsidRDefault="00703DDF">
            <w:pPr>
              <w:jc w:val="center"/>
            </w:pPr>
            <w:r w:rsidRPr="00484C97">
              <w:rPr>
                <w:color w:val="000000"/>
                <w:szCs w:val="21"/>
              </w:rPr>
              <w:t>229,300.00</w:t>
            </w:r>
          </w:p>
        </w:tc>
        <w:tc>
          <w:tcPr>
            <w:tcW w:w="1119" w:type="dxa"/>
            <w:vAlign w:val="center"/>
          </w:tcPr>
          <w:p w:rsidR="00703DDF" w:rsidRPr="00484C97" w:rsidRDefault="00703DDF">
            <w:pPr>
              <w:jc w:val="right"/>
            </w:pPr>
            <w:r w:rsidRPr="00484C97">
              <w:rPr>
                <w:color w:val="000000"/>
                <w:szCs w:val="21"/>
              </w:rPr>
              <w:t>229,300.00</w:t>
            </w:r>
          </w:p>
        </w:tc>
      </w:tr>
      <w:tr w:rsidR="00703DDF" w:rsidRPr="00484C97" w:rsidTr="00484C97">
        <w:trPr>
          <w:trHeight w:val="260"/>
          <w:jc w:val="center"/>
        </w:trPr>
        <w:tc>
          <w:tcPr>
            <w:tcW w:w="2521" w:type="dxa"/>
          </w:tcPr>
          <w:p w:rsidR="00703DDF" w:rsidRPr="00484C97" w:rsidRDefault="00703DDF" w:rsidP="008F6D6A">
            <w:pPr>
              <w:spacing w:line="360" w:lineRule="auto"/>
              <w:rPr>
                <w:color w:val="000000"/>
                <w:szCs w:val="21"/>
              </w:rPr>
            </w:pPr>
            <w:r w:rsidRPr="00484C97">
              <w:rPr>
                <w:color w:val="000000"/>
                <w:szCs w:val="21"/>
              </w:rPr>
              <w:t>负债总计</w:t>
            </w:r>
          </w:p>
        </w:tc>
        <w:tc>
          <w:tcPr>
            <w:tcW w:w="1119" w:type="dxa"/>
            <w:vAlign w:val="center"/>
          </w:tcPr>
          <w:p w:rsidR="00703DDF" w:rsidRPr="00484C97" w:rsidRDefault="00703DDF" w:rsidP="008F6D6A">
            <w:pPr>
              <w:spacing w:line="360" w:lineRule="auto"/>
              <w:jc w:val="right"/>
              <w:rPr>
                <w:szCs w:val="21"/>
              </w:rPr>
            </w:pPr>
            <w:r w:rsidRPr="00484C97">
              <w:rPr>
                <w:szCs w:val="21"/>
              </w:rPr>
              <w:t>350,659,335.51</w:t>
            </w:r>
          </w:p>
          <w:p w:rsidR="00703DDF" w:rsidRPr="00484C97" w:rsidRDefault="00703DDF" w:rsidP="008F6D6A">
            <w:pPr>
              <w:spacing w:line="360" w:lineRule="auto"/>
              <w:jc w:val="right"/>
              <w:rPr>
                <w:szCs w:val="21"/>
              </w:rPr>
            </w:pPr>
          </w:p>
        </w:tc>
        <w:tc>
          <w:tcPr>
            <w:tcW w:w="1119" w:type="dxa"/>
            <w:vAlign w:val="center"/>
          </w:tcPr>
          <w:p w:rsidR="00703DDF" w:rsidRPr="00484C97" w:rsidRDefault="00703DDF" w:rsidP="008F6D6A">
            <w:pPr>
              <w:spacing w:line="360" w:lineRule="auto"/>
              <w:jc w:val="right"/>
              <w:rPr>
                <w:szCs w:val="21"/>
              </w:rPr>
            </w:pPr>
            <w:r w:rsidRPr="00484C97">
              <w:rPr>
                <w:szCs w:val="21"/>
              </w:rPr>
              <w:t>-</w:t>
            </w:r>
          </w:p>
          <w:p w:rsidR="00703DDF" w:rsidRPr="00484C97" w:rsidRDefault="00703DDF" w:rsidP="008F6D6A">
            <w:pPr>
              <w:spacing w:line="360" w:lineRule="auto"/>
              <w:jc w:val="right"/>
              <w:rPr>
                <w:szCs w:val="21"/>
              </w:rPr>
            </w:pPr>
          </w:p>
        </w:tc>
        <w:tc>
          <w:tcPr>
            <w:tcW w:w="1119" w:type="dxa"/>
            <w:vAlign w:val="center"/>
          </w:tcPr>
          <w:p w:rsidR="00703DDF" w:rsidRPr="00484C97" w:rsidRDefault="00703DDF" w:rsidP="008F6D6A">
            <w:pPr>
              <w:spacing w:line="360" w:lineRule="auto"/>
              <w:jc w:val="right"/>
              <w:rPr>
                <w:szCs w:val="21"/>
              </w:rPr>
            </w:pPr>
            <w:r w:rsidRPr="00484C97">
              <w:rPr>
                <w:szCs w:val="21"/>
              </w:rPr>
              <w:t>-</w:t>
            </w:r>
          </w:p>
          <w:p w:rsidR="00703DDF" w:rsidRPr="00484C97" w:rsidRDefault="00703DDF" w:rsidP="008F6D6A">
            <w:pPr>
              <w:spacing w:line="360" w:lineRule="auto"/>
              <w:jc w:val="right"/>
              <w:rPr>
                <w:szCs w:val="21"/>
              </w:rPr>
            </w:pPr>
          </w:p>
        </w:tc>
        <w:tc>
          <w:tcPr>
            <w:tcW w:w="1119" w:type="dxa"/>
            <w:vAlign w:val="center"/>
          </w:tcPr>
          <w:p w:rsidR="00703DDF" w:rsidRPr="00484C97" w:rsidRDefault="00703DDF" w:rsidP="008F6D6A">
            <w:pPr>
              <w:spacing w:line="360" w:lineRule="auto"/>
              <w:jc w:val="right"/>
              <w:rPr>
                <w:szCs w:val="21"/>
              </w:rPr>
            </w:pPr>
            <w:r w:rsidRPr="00484C97">
              <w:rPr>
                <w:szCs w:val="21"/>
              </w:rPr>
              <w:t>1,377,150.48</w:t>
            </w:r>
          </w:p>
          <w:p w:rsidR="00703DDF" w:rsidRPr="00484C97" w:rsidRDefault="00703DDF" w:rsidP="008F6D6A">
            <w:pPr>
              <w:spacing w:line="360" w:lineRule="auto"/>
              <w:jc w:val="right"/>
              <w:rPr>
                <w:szCs w:val="21"/>
              </w:rPr>
            </w:pPr>
          </w:p>
        </w:tc>
        <w:tc>
          <w:tcPr>
            <w:tcW w:w="1119" w:type="dxa"/>
            <w:vAlign w:val="center"/>
          </w:tcPr>
          <w:p w:rsidR="00703DDF" w:rsidRPr="00484C97" w:rsidRDefault="00703DDF" w:rsidP="008F6D6A">
            <w:pPr>
              <w:spacing w:line="360" w:lineRule="auto"/>
              <w:jc w:val="right"/>
              <w:rPr>
                <w:szCs w:val="21"/>
              </w:rPr>
            </w:pPr>
            <w:r w:rsidRPr="00484C97">
              <w:rPr>
                <w:szCs w:val="21"/>
              </w:rPr>
              <w:t>352,036,485.99</w:t>
            </w:r>
          </w:p>
          <w:p w:rsidR="00703DDF" w:rsidRPr="00484C97" w:rsidRDefault="00703DDF" w:rsidP="008F6D6A">
            <w:pPr>
              <w:spacing w:line="360" w:lineRule="auto"/>
              <w:jc w:val="right"/>
              <w:rPr>
                <w:szCs w:val="21"/>
              </w:rPr>
            </w:pPr>
          </w:p>
        </w:tc>
      </w:tr>
      <w:tr w:rsidR="00703DDF" w:rsidRPr="00484C97" w:rsidTr="00484C97">
        <w:trPr>
          <w:trHeight w:val="260"/>
          <w:jc w:val="center"/>
        </w:trPr>
        <w:tc>
          <w:tcPr>
            <w:tcW w:w="2521" w:type="dxa"/>
          </w:tcPr>
          <w:p w:rsidR="00703DDF" w:rsidRPr="00484C97" w:rsidRDefault="00703DDF" w:rsidP="008F6D6A">
            <w:pPr>
              <w:spacing w:line="360" w:lineRule="auto"/>
              <w:rPr>
                <w:color w:val="000000"/>
                <w:szCs w:val="21"/>
              </w:rPr>
            </w:pPr>
            <w:r w:rsidRPr="00484C97">
              <w:rPr>
                <w:color w:val="000000"/>
                <w:szCs w:val="21"/>
              </w:rPr>
              <w:t>利率敏感度缺口</w:t>
            </w:r>
          </w:p>
        </w:tc>
        <w:tc>
          <w:tcPr>
            <w:tcW w:w="1119" w:type="dxa"/>
            <w:vAlign w:val="center"/>
          </w:tcPr>
          <w:p w:rsidR="00703DDF" w:rsidRPr="00484C97" w:rsidRDefault="00703DDF" w:rsidP="008F6D6A">
            <w:pPr>
              <w:spacing w:line="360" w:lineRule="auto"/>
              <w:jc w:val="right"/>
              <w:rPr>
                <w:szCs w:val="21"/>
              </w:rPr>
            </w:pPr>
            <w:r w:rsidRPr="00484C97">
              <w:rPr>
                <w:szCs w:val="21"/>
              </w:rPr>
              <w:t>571,897,127.71</w:t>
            </w:r>
          </w:p>
          <w:p w:rsidR="00703DDF" w:rsidRPr="00484C97" w:rsidRDefault="00703DDF" w:rsidP="008F6D6A">
            <w:pPr>
              <w:spacing w:line="360" w:lineRule="auto"/>
              <w:jc w:val="right"/>
              <w:rPr>
                <w:szCs w:val="21"/>
              </w:rPr>
            </w:pPr>
          </w:p>
        </w:tc>
        <w:tc>
          <w:tcPr>
            <w:tcW w:w="1119" w:type="dxa"/>
            <w:vAlign w:val="center"/>
          </w:tcPr>
          <w:p w:rsidR="00703DDF" w:rsidRPr="00484C97" w:rsidRDefault="00703DDF" w:rsidP="008F6D6A">
            <w:pPr>
              <w:spacing w:line="360" w:lineRule="auto"/>
              <w:jc w:val="right"/>
              <w:rPr>
                <w:szCs w:val="21"/>
              </w:rPr>
            </w:pPr>
            <w:r w:rsidRPr="00484C97">
              <w:rPr>
                <w:szCs w:val="21"/>
              </w:rPr>
              <w:t>-</w:t>
            </w:r>
          </w:p>
          <w:p w:rsidR="00703DDF" w:rsidRPr="00484C97" w:rsidRDefault="00703DDF" w:rsidP="008F6D6A">
            <w:pPr>
              <w:spacing w:line="360" w:lineRule="auto"/>
              <w:jc w:val="right"/>
              <w:rPr>
                <w:szCs w:val="21"/>
              </w:rPr>
            </w:pPr>
          </w:p>
        </w:tc>
        <w:tc>
          <w:tcPr>
            <w:tcW w:w="1119" w:type="dxa"/>
            <w:vAlign w:val="center"/>
          </w:tcPr>
          <w:p w:rsidR="00703DDF" w:rsidRPr="00484C97" w:rsidRDefault="00703DDF" w:rsidP="008F6D6A">
            <w:pPr>
              <w:spacing w:line="360" w:lineRule="auto"/>
              <w:jc w:val="right"/>
              <w:rPr>
                <w:szCs w:val="21"/>
              </w:rPr>
            </w:pPr>
            <w:r w:rsidRPr="00484C97">
              <w:rPr>
                <w:szCs w:val="21"/>
              </w:rPr>
              <w:t>-</w:t>
            </w:r>
          </w:p>
          <w:p w:rsidR="00703DDF" w:rsidRPr="00484C97" w:rsidRDefault="00703DDF" w:rsidP="008F6D6A">
            <w:pPr>
              <w:spacing w:line="360" w:lineRule="auto"/>
              <w:jc w:val="right"/>
              <w:rPr>
                <w:szCs w:val="21"/>
              </w:rPr>
            </w:pPr>
          </w:p>
        </w:tc>
        <w:tc>
          <w:tcPr>
            <w:tcW w:w="1119" w:type="dxa"/>
            <w:vAlign w:val="center"/>
          </w:tcPr>
          <w:p w:rsidR="00703DDF" w:rsidRPr="00484C97" w:rsidRDefault="00703DDF" w:rsidP="008F6D6A">
            <w:pPr>
              <w:spacing w:line="360" w:lineRule="auto"/>
              <w:jc w:val="right"/>
              <w:rPr>
                <w:szCs w:val="21"/>
              </w:rPr>
            </w:pPr>
            <w:r w:rsidRPr="00484C97">
              <w:rPr>
                <w:szCs w:val="21"/>
              </w:rPr>
              <w:t>30,743,717.62</w:t>
            </w:r>
          </w:p>
          <w:p w:rsidR="00703DDF" w:rsidRPr="00484C97" w:rsidRDefault="00703DDF" w:rsidP="008F6D6A">
            <w:pPr>
              <w:spacing w:line="360" w:lineRule="auto"/>
              <w:jc w:val="right"/>
              <w:rPr>
                <w:szCs w:val="21"/>
              </w:rPr>
            </w:pPr>
          </w:p>
        </w:tc>
        <w:tc>
          <w:tcPr>
            <w:tcW w:w="1119" w:type="dxa"/>
            <w:vAlign w:val="center"/>
          </w:tcPr>
          <w:p w:rsidR="00703DDF" w:rsidRPr="00484C97" w:rsidRDefault="00703DDF" w:rsidP="008F6D6A">
            <w:pPr>
              <w:spacing w:line="360" w:lineRule="auto"/>
              <w:jc w:val="right"/>
              <w:rPr>
                <w:szCs w:val="21"/>
              </w:rPr>
            </w:pPr>
            <w:r w:rsidRPr="00484C97">
              <w:rPr>
                <w:szCs w:val="21"/>
              </w:rPr>
              <w:t>602,640,845.33</w:t>
            </w:r>
          </w:p>
          <w:p w:rsidR="00703DDF" w:rsidRPr="00484C97" w:rsidRDefault="00703DDF" w:rsidP="008F6D6A">
            <w:pPr>
              <w:spacing w:line="360" w:lineRule="auto"/>
              <w:jc w:val="right"/>
              <w:rPr>
                <w:szCs w:val="21"/>
              </w:rPr>
            </w:pPr>
          </w:p>
        </w:tc>
      </w:tr>
    </w:tbl>
    <w:p w:rsidR="00B23C3E" w:rsidRPr="00484C97" w:rsidRDefault="00CE4A19" w:rsidP="008B2873">
      <w:pPr>
        <w:spacing w:line="360" w:lineRule="auto"/>
        <w:ind w:firstLineChars="200" w:firstLine="420"/>
        <w:rPr>
          <w:color w:val="000000"/>
          <w:szCs w:val="21"/>
        </w:rPr>
      </w:pPr>
      <w:r w:rsidRPr="00484C97">
        <w:rPr>
          <w:kern w:val="0"/>
          <w:szCs w:val="21"/>
        </w:rPr>
        <w:t>注：表中所示为本基金资产及负债的账面价值，并按照合约规定的利率重新定价日或到期日孰早予以分类。</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7.2.4.13.4.1.2 </w:t>
      </w:r>
      <w:r w:rsidRPr="00484C97">
        <w:rPr>
          <w:b/>
          <w:bCs/>
          <w:color w:val="000000"/>
          <w:kern w:val="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26686B" w:rsidRPr="00484C97">
        <w:tc>
          <w:tcPr>
            <w:tcW w:w="851" w:type="dxa"/>
            <w:vAlign w:val="center"/>
          </w:tcPr>
          <w:p w:rsidR="0026686B" w:rsidRPr="00484C97" w:rsidRDefault="00061EF2">
            <w:pPr>
              <w:jc w:val="left"/>
            </w:pPr>
            <w:r w:rsidRPr="00484C97">
              <w:rPr>
                <w:color w:val="000000"/>
                <w:szCs w:val="21"/>
              </w:rPr>
              <w:t>假设</w:t>
            </w:r>
          </w:p>
        </w:tc>
        <w:tc>
          <w:tcPr>
            <w:tcW w:w="8149" w:type="dxa"/>
            <w:gridSpan w:val="3"/>
            <w:vAlign w:val="center"/>
          </w:tcPr>
          <w:p w:rsidR="0026686B" w:rsidRPr="00484C97" w:rsidRDefault="00061EF2">
            <w:pPr>
              <w:jc w:val="left"/>
            </w:pPr>
            <w:r w:rsidRPr="00484C97">
              <w:rPr>
                <w:color w:val="000000"/>
                <w:szCs w:val="21"/>
              </w:rPr>
              <w:t>除市场利率以外的其他市场变量保持不变</w:t>
            </w:r>
          </w:p>
        </w:tc>
      </w:tr>
      <w:tr w:rsidR="00B23C3E" w:rsidRPr="00484C97">
        <w:tc>
          <w:tcPr>
            <w:tcW w:w="851" w:type="dxa"/>
            <w:vMerge w:val="restart"/>
            <w:vAlign w:val="center"/>
          </w:tcPr>
          <w:p w:rsidR="00B23C3E" w:rsidRPr="00484C97" w:rsidRDefault="002C3322" w:rsidP="00627A32">
            <w:pPr>
              <w:pStyle w:val="aa"/>
              <w:spacing w:line="276" w:lineRule="auto"/>
              <w:jc w:val="center"/>
              <w:rPr>
                <w:color w:val="000000"/>
                <w:sz w:val="21"/>
                <w:szCs w:val="21"/>
              </w:rPr>
            </w:pPr>
            <w:r w:rsidRPr="00484C97">
              <w:rPr>
                <w:bCs/>
                <w:color w:val="000000"/>
                <w:sz w:val="21"/>
                <w:szCs w:val="21"/>
              </w:rPr>
              <w:t>分析</w:t>
            </w:r>
          </w:p>
        </w:tc>
        <w:tc>
          <w:tcPr>
            <w:tcW w:w="2590" w:type="dxa"/>
            <w:vMerge w:val="restart"/>
            <w:vAlign w:val="center"/>
          </w:tcPr>
          <w:p w:rsidR="00B23C3E" w:rsidRPr="00484C97" w:rsidRDefault="002C3322" w:rsidP="00F75DC7">
            <w:pPr>
              <w:widowControl/>
              <w:autoSpaceDE w:val="0"/>
              <w:autoSpaceDN w:val="0"/>
              <w:spacing w:line="276" w:lineRule="auto"/>
              <w:ind w:right="-15"/>
              <w:jc w:val="center"/>
              <w:textAlignment w:val="bottom"/>
              <w:rPr>
                <w:color w:val="000000"/>
                <w:kern w:val="0"/>
                <w:szCs w:val="21"/>
              </w:rPr>
            </w:pPr>
            <w:r w:rsidRPr="00484C97">
              <w:rPr>
                <w:bCs/>
                <w:color w:val="000000"/>
                <w:szCs w:val="21"/>
              </w:rPr>
              <w:t>相关风险变量的变动</w:t>
            </w:r>
          </w:p>
        </w:tc>
        <w:tc>
          <w:tcPr>
            <w:tcW w:w="5559" w:type="dxa"/>
            <w:gridSpan w:val="2"/>
          </w:tcPr>
          <w:p w:rsidR="00B23C3E" w:rsidRPr="00484C97" w:rsidRDefault="002C3322" w:rsidP="00F75DC7">
            <w:pPr>
              <w:spacing w:line="276" w:lineRule="auto"/>
              <w:jc w:val="center"/>
              <w:rPr>
                <w:color w:val="000000"/>
                <w:szCs w:val="21"/>
              </w:rPr>
            </w:pPr>
            <w:r w:rsidRPr="00484C97">
              <w:rPr>
                <w:color w:val="000000"/>
                <w:szCs w:val="21"/>
              </w:rPr>
              <w:t>对资产负债表日基金资产净值的</w:t>
            </w:r>
          </w:p>
          <w:p w:rsidR="00B23C3E" w:rsidRPr="00484C97" w:rsidRDefault="00627A32" w:rsidP="00627A32">
            <w:pPr>
              <w:widowControl/>
              <w:autoSpaceDE w:val="0"/>
              <w:autoSpaceDN w:val="0"/>
              <w:spacing w:line="276" w:lineRule="auto"/>
              <w:ind w:right="-15"/>
              <w:jc w:val="center"/>
              <w:textAlignment w:val="bottom"/>
              <w:rPr>
                <w:color w:val="000000"/>
                <w:kern w:val="0"/>
                <w:szCs w:val="21"/>
              </w:rPr>
            </w:pPr>
            <w:r w:rsidRPr="00484C97">
              <w:rPr>
                <w:color w:val="000000"/>
                <w:szCs w:val="21"/>
              </w:rPr>
              <w:t>影响金额（单位：人民币</w:t>
            </w:r>
            <w:r w:rsidR="00703DDF" w:rsidRPr="00484C97">
              <w:rPr>
                <w:color w:val="000000"/>
                <w:szCs w:val="21"/>
              </w:rPr>
              <w:t>万</w:t>
            </w:r>
            <w:r w:rsidR="002C3322" w:rsidRPr="00484C97">
              <w:rPr>
                <w:color w:val="000000"/>
                <w:szCs w:val="21"/>
              </w:rPr>
              <w:t>元）</w:t>
            </w:r>
          </w:p>
        </w:tc>
      </w:tr>
      <w:tr w:rsidR="00B23C3E" w:rsidRPr="00484C97">
        <w:tc>
          <w:tcPr>
            <w:tcW w:w="851" w:type="dxa"/>
            <w:vMerge/>
            <w:vAlign w:val="center"/>
          </w:tcPr>
          <w:p w:rsidR="00B23C3E" w:rsidRPr="00484C97" w:rsidRDefault="00B23C3E" w:rsidP="00F75DC7">
            <w:pPr>
              <w:widowControl/>
              <w:spacing w:line="276" w:lineRule="auto"/>
              <w:jc w:val="left"/>
              <w:rPr>
                <w:color w:val="000000"/>
                <w:szCs w:val="21"/>
              </w:rPr>
            </w:pPr>
          </w:p>
        </w:tc>
        <w:tc>
          <w:tcPr>
            <w:tcW w:w="2590" w:type="dxa"/>
            <w:vMerge/>
            <w:vAlign w:val="center"/>
          </w:tcPr>
          <w:p w:rsidR="00B23C3E" w:rsidRPr="00484C97" w:rsidRDefault="00B23C3E" w:rsidP="00F75DC7">
            <w:pPr>
              <w:widowControl/>
              <w:spacing w:line="276" w:lineRule="auto"/>
              <w:jc w:val="left"/>
              <w:rPr>
                <w:color w:val="000000"/>
                <w:kern w:val="0"/>
                <w:szCs w:val="21"/>
              </w:rPr>
            </w:pPr>
          </w:p>
        </w:tc>
        <w:tc>
          <w:tcPr>
            <w:tcW w:w="2880" w:type="dxa"/>
          </w:tcPr>
          <w:p w:rsidR="00B23C3E" w:rsidRPr="00484C97" w:rsidRDefault="002C3322" w:rsidP="00F75DC7">
            <w:pPr>
              <w:spacing w:line="276" w:lineRule="auto"/>
              <w:ind w:firstLineChars="350" w:firstLine="735"/>
              <w:rPr>
                <w:color w:val="000000"/>
                <w:szCs w:val="21"/>
              </w:rPr>
            </w:pPr>
            <w:r w:rsidRPr="00484C97">
              <w:rPr>
                <w:color w:val="000000"/>
                <w:szCs w:val="21"/>
              </w:rPr>
              <w:t>本期末</w:t>
            </w:r>
          </w:p>
          <w:p w:rsidR="00B23C3E" w:rsidRPr="00484C97" w:rsidRDefault="002C3322" w:rsidP="00F75DC7">
            <w:pPr>
              <w:spacing w:line="276" w:lineRule="auto"/>
              <w:jc w:val="center"/>
              <w:rPr>
                <w:color w:val="000000"/>
                <w:szCs w:val="21"/>
              </w:rPr>
            </w:pP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w:t>
            </w:r>
          </w:p>
          <w:p w:rsidR="00654064" w:rsidRPr="00484C97" w:rsidRDefault="00654064" w:rsidP="00F75DC7">
            <w:pPr>
              <w:spacing w:line="276" w:lineRule="auto"/>
              <w:jc w:val="center"/>
              <w:rPr>
                <w:bCs/>
                <w:color w:val="000000"/>
                <w:szCs w:val="21"/>
              </w:rPr>
            </w:pPr>
            <w:r w:rsidRPr="00484C97">
              <w:rPr>
                <w:rFonts w:hint="eastAsia"/>
                <w:color w:val="000000"/>
                <w:szCs w:val="21"/>
              </w:rPr>
              <w:t>(</w:t>
            </w:r>
            <w:r w:rsidRPr="00484C97">
              <w:rPr>
                <w:rFonts w:hint="eastAsia"/>
                <w:color w:val="000000"/>
                <w:szCs w:val="21"/>
              </w:rPr>
              <w:t>基金合同失效前日</w:t>
            </w:r>
            <w:r w:rsidRPr="00484C97">
              <w:rPr>
                <w:rFonts w:hint="eastAsia"/>
                <w:color w:val="000000"/>
                <w:szCs w:val="21"/>
              </w:rPr>
              <w:t>)</w:t>
            </w:r>
          </w:p>
        </w:tc>
        <w:tc>
          <w:tcPr>
            <w:tcW w:w="2679" w:type="dxa"/>
          </w:tcPr>
          <w:p w:rsidR="00B23C3E" w:rsidRPr="00484C97" w:rsidRDefault="002C3322" w:rsidP="00F75DC7">
            <w:pPr>
              <w:spacing w:line="276" w:lineRule="auto"/>
              <w:ind w:firstLineChars="300" w:firstLine="630"/>
              <w:rPr>
                <w:color w:val="000000"/>
                <w:szCs w:val="21"/>
              </w:rPr>
            </w:pPr>
            <w:r w:rsidRPr="00484C97">
              <w:rPr>
                <w:color w:val="000000"/>
                <w:szCs w:val="21"/>
              </w:rPr>
              <w:t>上年度末</w:t>
            </w:r>
          </w:p>
          <w:p w:rsidR="00B23C3E" w:rsidRPr="00484C97" w:rsidRDefault="002C3322" w:rsidP="00F75DC7">
            <w:pPr>
              <w:spacing w:line="276" w:lineRule="auto"/>
              <w:jc w:val="center"/>
              <w:rPr>
                <w:bCs/>
                <w:color w:val="000000"/>
                <w:szCs w:val="21"/>
              </w:rPr>
            </w:pPr>
            <w:r w:rsidRPr="00484C97">
              <w:rPr>
                <w:color w:val="000000"/>
                <w:szCs w:val="21"/>
              </w:rPr>
              <w:t>2018</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p>
        </w:tc>
      </w:tr>
      <w:tr w:rsidR="0026686B" w:rsidRPr="00484C97">
        <w:tc>
          <w:tcPr>
            <w:tcW w:w="851" w:type="dxa"/>
            <w:vMerge/>
          </w:tcPr>
          <w:p w:rsidR="0026686B" w:rsidRPr="00484C97" w:rsidRDefault="0026686B"/>
        </w:tc>
        <w:tc>
          <w:tcPr>
            <w:tcW w:w="2590" w:type="dxa"/>
            <w:vAlign w:val="center"/>
          </w:tcPr>
          <w:p w:rsidR="0026686B" w:rsidRPr="00484C97" w:rsidRDefault="00061EF2">
            <w:pPr>
              <w:jc w:val="left"/>
            </w:pPr>
            <w:r w:rsidRPr="00484C97">
              <w:rPr>
                <w:color w:val="000000"/>
                <w:szCs w:val="21"/>
              </w:rPr>
              <w:t>市场利率上升</w:t>
            </w:r>
            <w:r w:rsidRPr="00484C97">
              <w:rPr>
                <w:color w:val="000000"/>
                <w:szCs w:val="21"/>
              </w:rPr>
              <w:t>25</w:t>
            </w:r>
            <w:r w:rsidRPr="00484C97">
              <w:rPr>
                <w:color w:val="000000"/>
                <w:szCs w:val="21"/>
              </w:rPr>
              <w:t>个基点</w:t>
            </w:r>
          </w:p>
        </w:tc>
        <w:tc>
          <w:tcPr>
            <w:tcW w:w="2880" w:type="dxa"/>
            <w:vAlign w:val="center"/>
          </w:tcPr>
          <w:p w:rsidR="0026686B" w:rsidRPr="00484C97" w:rsidRDefault="00703DDF">
            <w:pPr>
              <w:jc w:val="right"/>
            </w:pPr>
            <w:r w:rsidRPr="00484C97">
              <w:rPr>
                <w:color w:val="000000"/>
                <w:szCs w:val="21"/>
              </w:rPr>
              <w:t>无重大影响</w:t>
            </w:r>
          </w:p>
        </w:tc>
        <w:tc>
          <w:tcPr>
            <w:tcW w:w="2679" w:type="dxa"/>
            <w:vAlign w:val="center"/>
          </w:tcPr>
          <w:p w:rsidR="0026686B" w:rsidRPr="00484C97" w:rsidRDefault="00703DDF" w:rsidP="00703DDF">
            <w:pPr>
              <w:jc w:val="right"/>
            </w:pPr>
            <w:r w:rsidRPr="00484C97">
              <w:rPr>
                <w:color w:val="000000"/>
                <w:szCs w:val="21"/>
              </w:rPr>
              <w:t>减少约</w:t>
            </w:r>
            <w:r w:rsidR="00061EF2" w:rsidRPr="00484C97">
              <w:rPr>
                <w:color w:val="000000"/>
                <w:szCs w:val="21"/>
              </w:rPr>
              <w:t>44</w:t>
            </w:r>
          </w:p>
        </w:tc>
      </w:tr>
      <w:tr w:rsidR="0026686B" w:rsidRPr="00484C97">
        <w:tc>
          <w:tcPr>
            <w:tcW w:w="851" w:type="dxa"/>
            <w:vMerge/>
          </w:tcPr>
          <w:p w:rsidR="0026686B" w:rsidRPr="00484C97" w:rsidRDefault="0026686B"/>
        </w:tc>
        <w:tc>
          <w:tcPr>
            <w:tcW w:w="2590" w:type="dxa"/>
            <w:vAlign w:val="center"/>
          </w:tcPr>
          <w:p w:rsidR="0026686B" w:rsidRPr="00484C97" w:rsidRDefault="00061EF2">
            <w:pPr>
              <w:jc w:val="left"/>
            </w:pPr>
            <w:r w:rsidRPr="00484C97">
              <w:rPr>
                <w:color w:val="000000"/>
                <w:szCs w:val="21"/>
              </w:rPr>
              <w:t>市场利率下降</w:t>
            </w:r>
            <w:r w:rsidRPr="00484C97">
              <w:rPr>
                <w:color w:val="000000"/>
                <w:szCs w:val="21"/>
              </w:rPr>
              <w:t>25</w:t>
            </w:r>
            <w:r w:rsidRPr="00484C97">
              <w:rPr>
                <w:color w:val="000000"/>
                <w:szCs w:val="21"/>
              </w:rPr>
              <w:t>个基点</w:t>
            </w:r>
          </w:p>
        </w:tc>
        <w:tc>
          <w:tcPr>
            <w:tcW w:w="2880" w:type="dxa"/>
            <w:vAlign w:val="center"/>
          </w:tcPr>
          <w:p w:rsidR="0026686B" w:rsidRPr="00484C97" w:rsidRDefault="00703DDF">
            <w:pPr>
              <w:jc w:val="right"/>
            </w:pPr>
            <w:r w:rsidRPr="00484C97">
              <w:rPr>
                <w:color w:val="000000"/>
                <w:szCs w:val="21"/>
              </w:rPr>
              <w:t>无重大影响</w:t>
            </w:r>
          </w:p>
        </w:tc>
        <w:tc>
          <w:tcPr>
            <w:tcW w:w="2679" w:type="dxa"/>
            <w:vAlign w:val="center"/>
          </w:tcPr>
          <w:p w:rsidR="0026686B" w:rsidRPr="00484C97" w:rsidRDefault="00703DDF" w:rsidP="00703DDF">
            <w:pPr>
              <w:jc w:val="right"/>
            </w:pPr>
            <w:r w:rsidRPr="00484C97">
              <w:rPr>
                <w:color w:val="000000"/>
                <w:szCs w:val="21"/>
              </w:rPr>
              <w:t>增加约</w:t>
            </w:r>
            <w:r w:rsidR="00061EF2" w:rsidRPr="00484C97">
              <w:rPr>
                <w:color w:val="000000"/>
                <w:szCs w:val="21"/>
              </w:rPr>
              <w:t>45</w:t>
            </w:r>
          </w:p>
        </w:tc>
      </w:tr>
    </w:tbl>
    <w:p w:rsidR="00B23C3E" w:rsidRPr="00484C97" w:rsidRDefault="002C3322" w:rsidP="008B2873">
      <w:pPr>
        <w:spacing w:line="360" w:lineRule="auto"/>
        <w:ind w:firstLineChars="200" w:firstLine="420"/>
        <w:rPr>
          <w:color w:val="000000"/>
          <w:szCs w:val="21"/>
        </w:rPr>
      </w:pPr>
      <w:r w:rsidRPr="00484C97">
        <w:rPr>
          <w:color w:val="000000"/>
          <w:szCs w:val="21"/>
        </w:rPr>
        <w:t>注：于</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日（基金合同失效前日），本基金持有的除已登记回售债券以外的交易性债券投资公允价值占基金资产净值的比例为</w:t>
      </w:r>
      <w:r w:rsidRPr="00484C97">
        <w:rPr>
          <w:color w:val="000000"/>
          <w:szCs w:val="21"/>
        </w:rPr>
        <w:t>7.90%</w:t>
      </w:r>
      <w:r w:rsidRPr="00484C97">
        <w:rPr>
          <w:color w:val="000000"/>
          <w:szCs w:val="21"/>
        </w:rPr>
        <w:t>，因此市场利率的变动对于本基金资产净值无重大影响。</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7.2.4.13.4.2</w:t>
      </w:r>
      <w:r w:rsidRPr="00484C97">
        <w:rPr>
          <w:b/>
          <w:bCs/>
          <w:color w:val="000000"/>
          <w:kern w:val="0"/>
          <w:szCs w:val="21"/>
        </w:rPr>
        <w:t>外汇风险</w:t>
      </w:r>
    </w:p>
    <w:p w:rsidR="00B23C3E" w:rsidRPr="00484C97" w:rsidRDefault="002C3322">
      <w:pPr>
        <w:spacing w:line="360" w:lineRule="auto"/>
        <w:ind w:firstLineChars="200" w:firstLine="420"/>
        <w:rPr>
          <w:color w:val="000000"/>
          <w:szCs w:val="21"/>
        </w:rPr>
      </w:pPr>
      <w:r w:rsidRPr="00484C97">
        <w:rPr>
          <w:color w:val="000000"/>
          <w:szCs w:val="21"/>
        </w:rPr>
        <w:t>外汇风险是指金融工具的公允价值或未来现金流量因外汇汇率变动而发生波动的风险。本基金的所有资产及负债以人民币计价，因此无重大外汇风险。</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lastRenderedPageBreak/>
        <w:t xml:space="preserve">7.2.4.13.4.3 </w:t>
      </w:r>
      <w:r w:rsidRPr="00484C97">
        <w:rPr>
          <w:b/>
          <w:bCs/>
          <w:color w:val="000000"/>
          <w:kern w:val="0"/>
          <w:szCs w:val="21"/>
        </w:rPr>
        <w:t>其他价格风险</w:t>
      </w:r>
    </w:p>
    <w:p w:rsidR="0026686B" w:rsidRPr="00484C97" w:rsidRDefault="00061EF2">
      <w:pPr>
        <w:spacing w:line="360" w:lineRule="auto"/>
        <w:ind w:firstLineChars="200" w:firstLine="420"/>
        <w:rPr>
          <w:color w:val="000000"/>
          <w:szCs w:val="21"/>
        </w:rPr>
      </w:pPr>
      <w:r w:rsidRPr="00484C97">
        <w:rPr>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26686B" w:rsidRPr="00484C97" w:rsidRDefault="00061EF2">
      <w:pPr>
        <w:spacing w:line="360" w:lineRule="auto"/>
        <w:ind w:firstLineChars="200" w:firstLine="420"/>
        <w:rPr>
          <w:color w:val="000000"/>
          <w:szCs w:val="21"/>
        </w:rPr>
      </w:pPr>
      <w:r w:rsidRPr="00484C97">
        <w:rPr>
          <w:color w:val="000000"/>
          <w:szCs w:val="21"/>
        </w:rPr>
        <w:t>本基金的基金管理人将基本面研究分析与积极主动的投资风格相结合，利用恒定比例组合保险</w:t>
      </w:r>
      <w:r w:rsidRPr="00484C97">
        <w:rPr>
          <w:color w:val="000000"/>
          <w:szCs w:val="21"/>
        </w:rPr>
        <w:t>(CPPI</w:t>
      </w:r>
      <w:r w:rsidRPr="00484C97">
        <w:rPr>
          <w:color w:val="000000"/>
          <w:szCs w:val="21"/>
        </w:rPr>
        <w:t>，</w:t>
      </w:r>
      <w:r w:rsidRPr="00484C97">
        <w:rPr>
          <w:color w:val="000000"/>
          <w:szCs w:val="21"/>
        </w:rPr>
        <w:t>Constant Proportion Portfolio Insurance)</w:t>
      </w:r>
      <w:r w:rsidRPr="00484C97">
        <w:rPr>
          <w:color w:val="000000"/>
          <w:szCs w:val="21"/>
        </w:rPr>
        <w:t>原理，动态调整稳健资产与风险资产在基金组合中的投资比例，以确保本基金在保本周期到期时的本金安全，并实现基金资产在保本基础上的保值增值目的。</w:t>
      </w:r>
    </w:p>
    <w:p w:rsidR="00B23C3E" w:rsidRPr="00484C97" w:rsidRDefault="002C3322">
      <w:pPr>
        <w:spacing w:line="360" w:lineRule="auto"/>
        <w:ind w:firstLineChars="200" w:firstLine="420"/>
        <w:rPr>
          <w:color w:val="000000"/>
          <w:szCs w:val="21"/>
        </w:rPr>
      </w:pPr>
      <w:r w:rsidRPr="00484C97">
        <w:rPr>
          <w:color w:val="000000"/>
          <w:szCs w:val="21"/>
        </w:rPr>
        <w:t>本基金通过投资组合的分散化降低其他价格风险。本基金的投资组合比例为：债券、货币市场工具等稳健资产占基金资产的比例不低于</w:t>
      </w:r>
      <w:r w:rsidRPr="00484C97">
        <w:rPr>
          <w:color w:val="000000"/>
          <w:szCs w:val="21"/>
        </w:rPr>
        <w:t>60%</w:t>
      </w:r>
      <w:r w:rsidRPr="00484C97">
        <w:rPr>
          <w:color w:val="000000"/>
          <w:szCs w:val="21"/>
        </w:rPr>
        <w:t>，其中基金应保留不低于基金资产净值</w:t>
      </w:r>
      <w:r w:rsidRPr="00484C97">
        <w:rPr>
          <w:color w:val="000000"/>
          <w:szCs w:val="21"/>
        </w:rPr>
        <w:t>5%</w:t>
      </w:r>
      <w:r w:rsidRPr="00484C97">
        <w:rPr>
          <w:color w:val="000000"/>
          <w:szCs w:val="21"/>
        </w:rPr>
        <w:t>的现金或到期日在一年以内的政府债券，现金不包括结算备付金、存出保证金和应收申购款等；股票、权证、股指期货等风险资产占基金资产的比例不高于</w:t>
      </w:r>
      <w:r w:rsidRPr="00484C97">
        <w:rPr>
          <w:color w:val="000000"/>
          <w:szCs w:val="21"/>
        </w:rPr>
        <w:t>40%</w:t>
      </w:r>
      <w:r w:rsidRPr="00484C97">
        <w:rPr>
          <w:color w:val="000000"/>
          <w:szCs w:val="21"/>
        </w:rPr>
        <w:t>，其中，基金持有的全部权证的市值不超过基金资产净值的</w:t>
      </w:r>
      <w:r w:rsidRPr="00484C97">
        <w:rPr>
          <w:color w:val="000000"/>
          <w:szCs w:val="21"/>
        </w:rPr>
        <w:t>3%</w:t>
      </w:r>
      <w:r w:rsidRPr="00484C97">
        <w:rPr>
          <w:color w:val="000000"/>
          <w:szCs w:val="21"/>
        </w:rPr>
        <w:t>。本基金的基金管理人每日对本基金所持有的证券价格实施监控，定期运用多种定量方法对基金进行风险度量，来测试本基金面临的潜在价格风险，及时可靠地对风险进行跟踪和控制。</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7.2.4.13.4.3.1 </w:t>
      </w:r>
      <w:r w:rsidRPr="00484C97">
        <w:rPr>
          <w:b/>
          <w:bCs/>
          <w:color w:val="000000"/>
          <w:kern w:val="0"/>
          <w:szCs w:val="21"/>
        </w:rPr>
        <w:t>其他价格风险的敏感性分析</w:t>
      </w:r>
    </w:p>
    <w:p w:rsidR="00B23C3E" w:rsidRPr="00484C97" w:rsidRDefault="002C3322" w:rsidP="00807C73">
      <w:pPr>
        <w:spacing w:line="360" w:lineRule="auto"/>
        <w:ind w:firstLineChars="200" w:firstLine="420"/>
        <w:rPr>
          <w:color w:val="000000"/>
          <w:szCs w:val="21"/>
        </w:rPr>
      </w:pPr>
      <w:r w:rsidRPr="00484C97">
        <w:rPr>
          <w:color w:val="000000"/>
          <w:szCs w:val="21"/>
        </w:rPr>
        <w:t>于</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日（基金合同失效前日），本基金未持有交易性权益类投资（</w:t>
      </w:r>
      <w:r w:rsidRPr="00484C97">
        <w:rPr>
          <w:color w:val="000000"/>
          <w:szCs w:val="21"/>
        </w:rPr>
        <w:t>2018</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日：无），因此除市场利率和外汇汇率以外的市场价格因素的变动对于本基金资产净值无重大影响（</w:t>
      </w:r>
      <w:r w:rsidRPr="00484C97">
        <w:rPr>
          <w:color w:val="000000"/>
          <w:szCs w:val="21"/>
        </w:rPr>
        <w:t>2018</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日：同）。</w:t>
      </w:r>
    </w:p>
    <w:p w:rsidR="00B23C3E" w:rsidRPr="00484C97" w:rsidRDefault="002C3322" w:rsidP="00705411">
      <w:pPr>
        <w:autoSpaceDE w:val="0"/>
        <w:autoSpaceDN w:val="0"/>
        <w:adjustRightInd w:val="0"/>
        <w:spacing w:beforeLines="50" w:before="156" w:line="360" w:lineRule="auto"/>
        <w:jc w:val="left"/>
        <w:rPr>
          <w:b/>
          <w:bCs/>
          <w:color w:val="000000"/>
          <w:kern w:val="0"/>
          <w:szCs w:val="21"/>
        </w:rPr>
      </w:pPr>
      <w:r w:rsidRPr="00484C97">
        <w:rPr>
          <w:b/>
          <w:bCs/>
          <w:color w:val="000000"/>
          <w:kern w:val="0"/>
          <w:szCs w:val="21"/>
        </w:rPr>
        <w:t xml:space="preserve">7.2.4.14 </w:t>
      </w:r>
      <w:r w:rsidRPr="00484C97">
        <w:rPr>
          <w:b/>
          <w:bCs/>
          <w:color w:val="000000"/>
          <w:kern w:val="0"/>
          <w:szCs w:val="21"/>
        </w:rPr>
        <w:t>有助于理解和分析会计报表需要说明的其他事项</w:t>
      </w:r>
    </w:p>
    <w:p w:rsidR="0026686B" w:rsidRPr="00484C97" w:rsidRDefault="00061EF2">
      <w:pPr>
        <w:spacing w:line="360" w:lineRule="auto"/>
        <w:ind w:firstLineChars="200" w:firstLine="420"/>
        <w:rPr>
          <w:color w:val="000000"/>
          <w:szCs w:val="21"/>
        </w:rPr>
      </w:pPr>
      <w:r w:rsidRPr="00484C97">
        <w:rPr>
          <w:color w:val="000000"/>
          <w:szCs w:val="21"/>
        </w:rPr>
        <w:t xml:space="preserve">(1) </w:t>
      </w:r>
      <w:r w:rsidRPr="00484C97">
        <w:rPr>
          <w:color w:val="000000"/>
          <w:szCs w:val="21"/>
        </w:rPr>
        <w:t>公允价值</w:t>
      </w:r>
    </w:p>
    <w:p w:rsidR="0026686B" w:rsidRPr="00484C97" w:rsidRDefault="00061EF2">
      <w:pPr>
        <w:spacing w:line="360" w:lineRule="auto"/>
        <w:ind w:firstLineChars="200" w:firstLine="420"/>
        <w:rPr>
          <w:color w:val="000000"/>
          <w:szCs w:val="21"/>
        </w:rPr>
      </w:pPr>
      <w:r w:rsidRPr="00484C97">
        <w:rPr>
          <w:color w:val="000000"/>
          <w:szCs w:val="21"/>
        </w:rPr>
        <w:t xml:space="preserve">(a)  </w:t>
      </w:r>
      <w:r w:rsidRPr="00484C97">
        <w:rPr>
          <w:color w:val="000000"/>
          <w:szCs w:val="21"/>
        </w:rPr>
        <w:t>金融工具公允价值计量的方法</w:t>
      </w:r>
    </w:p>
    <w:p w:rsidR="0026686B" w:rsidRPr="00484C97" w:rsidRDefault="00061EF2">
      <w:pPr>
        <w:spacing w:line="360" w:lineRule="auto"/>
        <w:ind w:firstLineChars="200" w:firstLine="420"/>
        <w:rPr>
          <w:color w:val="000000"/>
          <w:szCs w:val="21"/>
        </w:rPr>
      </w:pPr>
      <w:r w:rsidRPr="00484C97">
        <w:rPr>
          <w:color w:val="000000"/>
          <w:szCs w:val="21"/>
        </w:rPr>
        <w:t>公允价值计量结果所属的层次，由对公允价值计量整体而言具有重要意义的输入值所属的最低层次决定：</w:t>
      </w:r>
    </w:p>
    <w:p w:rsidR="0026686B" w:rsidRPr="00484C97" w:rsidRDefault="00061EF2">
      <w:pPr>
        <w:spacing w:line="360" w:lineRule="auto"/>
        <w:ind w:firstLineChars="200" w:firstLine="420"/>
        <w:rPr>
          <w:color w:val="000000"/>
          <w:szCs w:val="21"/>
        </w:rPr>
      </w:pPr>
      <w:r w:rsidRPr="00484C97">
        <w:rPr>
          <w:color w:val="000000"/>
          <w:szCs w:val="21"/>
        </w:rPr>
        <w:t>第一层次：相同资产或负债在活跃市场上未经调整的报价。</w:t>
      </w:r>
    </w:p>
    <w:p w:rsidR="0026686B" w:rsidRPr="00484C97" w:rsidRDefault="00061EF2">
      <w:pPr>
        <w:spacing w:line="360" w:lineRule="auto"/>
        <w:ind w:firstLineChars="200" w:firstLine="420"/>
        <w:rPr>
          <w:color w:val="000000"/>
          <w:szCs w:val="21"/>
        </w:rPr>
      </w:pPr>
      <w:r w:rsidRPr="00484C97">
        <w:rPr>
          <w:color w:val="000000"/>
          <w:szCs w:val="21"/>
        </w:rPr>
        <w:t>第二层次：除第一层次输入值外相关资产或负债直接或间接可观察的输入值。</w:t>
      </w:r>
    </w:p>
    <w:p w:rsidR="0026686B" w:rsidRPr="00484C97" w:rsidRDefault="00061EF2">
      <w:pPr>
        <w:spacing w:line="360" w:lineRule="auto"/>
        <w:ind w:firstLineChars="200" w:firstLine="420"/>
        <w:rPr>
          <w:color w:val="000000"/>
          <w:szCs w:val="21"/>
        </w:rPr>
      </w:pPr>
      <w:r w:rsidRPr="00484C97">
        <w:rPr>
          <w:color w:val="000000"/>
          <w:szCs w:val="21"/>
        </w:rPr>
        <w:t>第三层次：相关资产或负债的不可观察输入值。</w:t>
      </w:r>
    </w:p>
    <w:p w:rsidR="0026686B" w:rsidRPr="00484C97" w:rsidRDefault="00061EF2">
      <w:pPr>
        <w:spacing w:line="360" w:lineRule="auto"/>
        <w:ind w:firstLineChars="200" w:firstLine="420"/>
        <w:rPr>
          <w:color w:val="000000"/>
          <w:szCs w:val="21"/>
        </w:rPr>
      </w:pPr>
      <w:r w:rsidRPr="00484C97">
        <w:rPr>
          <w:color w:val="000000"/>
          <w:szCs w:val="21"/>
        </w:rPr>
        <w:t xml:space="preserve">(b)  </w:t>
      </w:r>
      <w:r w:rsidRPr="00484C97">
        <w:rPr>
          <w:color w:val="000000"/>
          <w:szCs w:val="21"/>
        </w:rPr>
        <w:t>持续的以公允价值计量的金融工具</w:t>
      </w:r>
    </w:p>
    <w:p w:rsidR="0026686B" w:rsidRPr="00484C97" w:rsidRDefault="00061EF2">
      <w:pPr>
        <w:spacing w:line="360" w:lineRule="auto"/>
        <w:ind w:firstLineChars="200" w:firstLine="420"/>
        <w:rPr>
          <w:color w:val="000000"/>
          <w:szCs w:val="21"/>
        </w:rPr>
      </w:pPr>
      <w:r w:rsidRPr="00484C97">
        <w:rPr>
          <w:color w:val="000000"/>
          <w:szCs w:val="21"/>
        </w:rPr>
        <w:t xml:space="preserve">(i)  </w:t>
      </w:r>
      <w:r w:rsidRPr="00484C97">
        <w:rPr>
          <w:color w:val="000000"/>
          <w:szCs w:val="21"/>
        </w:rPr>
        <w:t>各层次金融工具公允价值</w:t>
      </w:r>
    </w:p>
    <w:p w:rsidR="0026686B" w:rsidRPr="00484C97" w:rsidRDefault="00061EF2">
      <w:pPr>
        <w:spacing w:line="360" w:lineRule="auto"/>
        <w:ind w:firstLineChars="200" w:firstLine="420"/>
        <w:rPr>
          <w:color w:val="000000"/>
          <w:szCs w:val="21"/>
        </w:rPr>
      </w:pPr>
      <w:r w:rsidRPr="00484C97">
        <w:rPr>
          <w:color w:val="000000"/>
          <w:szCs w:val="21"/>
        </w:rPr>
        <w:lastRenderedPageBreak/>
        <w:t>于</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w:t>
      </w:r>
      <w:r w:rsidRPr="00484C97">
        <w:rPr>
          <w:color w:val="000000"/>
          <w:szCs w:val="21"/>
        </w:rPr>
        <w:t>(</w:t>
      </w:r>
      <w:r w:rsidRPr="00484C97">
        <w:rPr>
          <w:color w:val="000000"/>
          <w:szCs w:val="21"/>
        </w:rPr>
        <w:t>基金合同失效前日</w:t>
      </w:r>
      <w:r w:rsidRPr="00484C97">
        <w:rPr>
          <w:color w:val="000000"/>
          <w:szCs w:val="21"/>
        </w:rPr>
        <w:t>)</w:t>
      </w:r>
      <w:r w:rsidRPr="00484C97">
        <w:rPr>
          <w:color w:val="000000"/>
          <w:szCs w:val="21"/>
        </w:rPr>
        <w:t>，本基金持有的以公允价值计量且其变动计入当期损益的金融资产中属于第二层次的余额为</w:t>
      </w:r>
      <w:r w:rsidRPr="00484C97">
        <w:rPr>
          <w:color w:val="000000"/>
          <w:szCs w:val="21"/>
        </w:rPr>
        <w:t>42,001,000.00</w:t>
      </w:r>
      <w:r w:rsidRPr="00484C97">
        <w:rPr>
          <w:color w:val="000000"/>
          <w:szCs w:val="21"/>
        </w:rPr>
        <w:t>元，无属于第一或第三层次的余额</w:t>
      </w:r>
      <w:r w:rsidRPr="00484C97">
        <w:rPr>
          <w:color w:val="000000"/>
          <w:szCs w:val="21"/>
        </w:rPr>
        <w:t>(2018</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日：第二层次</w:t>
      </w:r>
      <w:r w:rsidRPr="00484C97">
        <w:rPr>
          <w:color w:val="000000"/>
          <w:szCs w:val="21"/>
        </w:rPr>
        <w:t>909,280,020.00</w:t>
      </w:r>
      <w:r w:rsidRPr="00484C97">
        <w:rPr>
          <w:color w:val="000000"/>
          <w:szCs w:val="21"/>
        </w:rPr>
        <w:t>元，无第一或第三层次</w:t>
      </w:r>
      <w:r w:rsidRPr="00484C97">
        <w:rPr>
          <w:color w:val="000000"/>
          <w:szCs w:val="21"/>
        </w:rPr>
        <w:t>)</w:t>
      </w:r>
      <w:r w:rsidRPr="00484C97">
        <w:rPr>
          <w:color w:val="000000"/>
          <w:szCs w:val="21"/>
        </w:rPr>
        <w:t>。</w:t>
      </w:r>
    </w:p>
    <w:p w:rsidR="0026686B" w:rsidRPr="00484C97" w:rsidRDefault="00061EF2">
      <w:pPr>
        <w:spacing w:line="360" w:lineRule="auto"/>
        <w:ind w:firstLineChars="200" w:firstLine="420"/>
        <w:rPr>
          <w:color w:val="000000"/>
          <w:szCs w:val="21"/>
        </w:rPr>
      </w:pPr>
      <w:r w:rsidRPr="00484C97">
        <w:rPr>
          <w:color w:val="000000"/>
          <w:szCs w:val="21"/>
        </w:rPr>
        <w:t xml:space="preserve">(ii)  </w:t>
      </w:r>
      <w:r w:rsidRPr="00484C97">
        <w:rPr>
          <w:color w:val="000000"/>
          <w:szCs w:val="21"/>
        </w:rPr>
        <w:t>公允价值所属层次间的重大变动</w:t>
      </w:r>
    </w:p>
    <w:p w:rsidR="0026686B" w:rsidRPr="00484C97" w:rsidRDefault="00061EF2">
      <w:pPr>
        <w:spacing w:line="360" w:lineRule="auto"/>
        <w:ind w:firstLineChars="200" w:firstLine="420"/>
        <w:rPr>
          <w:color w:val="000000"/>
          <w:szCs w:val="21"/>
        </w:rPr>
      </w:pPr>
      <w:r w:rsidRPr="00484C97">
        <w:rPr>
          <w:color w:val="000000"/>
          <w:szCs w:val="21"/>
        </w:rPr>
        <w:t>本基金以导致各层次之间转换的事项发生日为确认各层次之间转换的时点。</w:t>
      </w:r>
    </w:p>
    <w:p w:rsidR="0026686B" w:rsidRPr="00484C97" w:rsidRDefault="00061EF2">
      <w:pPr>
        <w:spacing w:line="360" w:lineRule="auto"/>
        <w:ind w:firstLineChars="200" w:firstLine="420"/>
        <w:rPr>
          <w:color w:val="000000"/>
          <w:szCs w:val="21"/>
        </w:rPr>
      </w:pPr>
      <w:r w:rsidRPr="00484C97">
        <w:rPr>
          <w:color w:val="000000"/>
          <w:szCs w:val="21"/>
        </w:rPr>
        <w:t>对于证券交易所上市的股票和债券，若出现重大事项停牌、交易不活跃</w:t>
      </w:r>
      <w:r w:rsidRPr="00484C97">
        <w:rPr>
          <w:color w:val="000000"/>
          <w:szCs w:val="21"/>
        </w:rPr>
        <w:t>(</w:t>
      </w:r>
      <w:r w:rsidRPr="00484C97">
        <w:rPr>
          <w:color w:val="000000"/>
          <w:szCs w:val="21"/>
        </w:rPr>
        <w:t>包括涨跌停时的交易不活跃</w:t>
      </w:r>
      <w:r w:rsidRPr="00484C97">
        <w:rPr>
          <w:color w:val="000000"/>
          <w:szCs w:val="21"/>
        </w:rPr>
        <w:t>)</w:t>
      </w:r>
      <w:r w:rsidRPr="00484C97">
        <w:rPr>
          <w:color w:val="00000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26686B" w:rsidRPr="00484C97" w:rsidRDefault="00061EF2">
      <w:pPr>
        <w:spacing w:line="360" w:lineRule="auto"/>
        <w:ind w:firstLineChars="200" w:firstLine="420"/>
        <w:rPr>
          <w:color w:val="000000"/>
          <w:szCs w:val="21"/>
        </w:rPr>
      </w:pPr>
      <w:r w:rsidRPr="00484C97">
        <w:rPr>
          <w:color w:val="000000"/>
          <w:szCs w:val="21"/>
        </w:rPr>
        <w:t xml:space="preserve">(iii)  </w:t>
      </w:r>
      <w:r w:rsidRPr="00484C97">
        <w:rPr>
          <w:color w:val="000000"/>
          <w:szCs w:val="21"/>
        </w:rPr>
        <w:t>第三层次公允价值余额和本期变动金额</w:t>
      </w:r>
    </w:p>
    <w:p w:rsidR="0026686B" w:rsidRPr="00484C97" w:rsidRDefault="00061EF2">
      <w:pPr>
        <w:spacing w:line="360" w:lineRule="auto"/>
        <w:ind w:firstLineChars="200" w:firstLine="420"/>
        <w:rPr>
          <w:color w:val="000000"/>
          <w:szCs w:val="21"/>
        </w:rPr>
      </w:pPr>
      <w:r w:rsidRPr="00484C97">
        <w:rPr>
          <w:color w:val="000000"/>
          <w:szCs w:val="21"/>
        </w:rPr>
        <w:t>无。</w:t>
      </w:r>
    </w:p>
    <w:p w:rsidR="0026686B" w:rsidRPr="00484C97" w:rsidRDefault="00061EF2">
      <w:pPr>
        <w:spacing w:line="360" w:lineRule="auto"/>
        <w:ind w:firstLineChars="200" w:firstLine="420"/>
        <w:rPr>
          <w:color w:val="000000"/>
          <w:szCs w:val="21"/>
        </w:rPr>
      </w:pPr>
      <w:r w:rsidRPr="00484C97">
        <w:rPr>
          <w:color w:val="000000"/>
          <w:szCs w:val="21"/>
        </w:rPr>
        <w:t xml:space="preserve">(c)  </w:t>
      </w:r>
      <w:r w:rsidRPr="00484C97">
        <w:rPr>
          <w:color w:val="000000"/>
          <w:szCs w:val="21"/>
        </w:rPr>
        <w:t>非持续的以公允价值计量的金融工具</w:t>
      </w:r>
    </w:p>
    <w:p w:rsidR="0026686B" w:rsidRPr="00484C97" w:rsidRDefault="00061EF2">
      <w:pPr>
        <w:spacing w:line="360" w:lineRule="auto"/>
        <w:ind w:firstLineChars="200" w:firstLine="420"/>
        <w:rPr>
          <w:color w:val="000000"/>
          <w:szCs w:val="21"/>
        </w:rPr>
      </w:pPr>
      <w:r w:rsidRPr="00484C97">
        <w:rPr>
          <w:color w:val="000000"/>
          <w:szCs w:val="21"/>
        </w:rPr>
        <w:t>于</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w:t>
      </w:r>
      <w:r w:rsidRPr="00484C97">
        <w:rPr>
          <w:color w:val="000000"/>
          <w:szCs w:val="21"/>
        </w:rPr>
        <w:t>(</w:t>
      </w:r>
      <w:r w:rsidRPr="00484C97">
        <w:rPr>
          <w:color w:val="000000"/>
          <w:szCs w:val="21"/>
        </w:rPr>
        <w:t>基金合同失效前日</w:t>
      </w:r>
      <w:r w:rsidRPr="00484C97">
        <w:rPr>
          <w:color w:val="000000"/>
          <w:szCs w:val="21"/>
        </w:rPr>
        <w:t>)</w:t>
      </w:r>
      <w:r w:rsidRPr="00484C97">
        <w:rPr>
          <w:color w:val="000000"/>
          <w:szCs w:val="21"/>
        </w:rPr>
        <w:t>，本基金未持有非持续的以公允价值计量的金融资产</w:t>
      </w:r>
      <w:r w:rsidRPr="00484C97">
        <w:rPr>
          <w:color w:val="000000"/>
          <w:szCs w:val="21"/>
        </w:rPr>
        <w:t>(2018</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日：同</w:t>
      </w:r>
      <w:r w:rsidRPr="00484C97">
        <w:rPr>
          <w:color w:val="000000"/>
          <w:szCs w:val="21"/>
        </w:rPr>
        <w:t>)</w:t>
      </w:r>
      <w:r w:rsidRPr="00484C97">
        <w:rPr>
          <w:color w:val="000000"/>
          <w:szCs w:val="21"/>
        </w:rPr>
        <w:t>。</w:t>
      </w:r>
    </w:p>
    <w:p w:rsidR="0026686B" w:rsidRPr="00484C97" w:rsidRDefault="00061EF2">
      <w:pPr>
        <w:spacing w:line="360" w:lineRule="auto"/>
        <w:ind w:firstLineChars="200" w:firstLine="420"/>
        <w:rPr>
          <w:color w:val="000000"/>
          <w:szCs w:val="21"/>
        </w:rPr>
      </w:pPr>
      <w:r w:rsidRPr="00484C97">
        <w:rPr>
          <w:color w:val="000000"/>
          <w:szCs w:val="21"/>
        </w:rPr>
        <w:t xml:space="preserve">(d)  </w:t>
      </w:r>
      <w:r w:rsidRPr="00484C97">
        <w:rPr>
          <w:color w:val="000000"/>
          <w:szCs w:val="21"/>
        </w:rPr>
        <w:t>不以公允价值计量的金融工具</w:t>
      </w:r>
    </w:p>
    <w:p w:rsidR="0026686B" w:rsidRPr="00484C97" w:rsidRDefault="00061EF2">
      <w:pPr>
        <w:spacing w:line="360" w:lineRule="auto"/>
        <w:ind w:firstLineChars="200" w:firstLine="420"/>
        <w:rPr>
          <w:color w:val="000000"/>
          <w:szCs w:val="21"/>
        </w:rPr>
      </w:pPr>
      <w:r w:rsidRPr="00484C97">
        <w:rPr>
          <w:color w:val="000000"/>
          <w:szCs w:val="21"/>
        </w:rPr>
        <w:t>不以公允价值计量的金融资产和负债主要包括应收款项和其他金融负债，其账面价值与公允价值相差很小。</w:t>
      </w:r>
    </w:p>
    <w:p w:rsidR="00B23C3E" w:rsidRPr="00484C97" w:rsidRDefault="002C3322" w:rsidP="00807C73">
      <w:pPr>
        <w:spacing w:line="360" w:lineRule="auto"/>
        <w:ind w:firstLineChars="200" w:firstLine="420"/>
        <w:rPr>
          <w:color w:val="000000"/>
          <w:szCs w:val="21"/>
        </w:rPr>
      </w:pPr>
      <w:r w:rsidRPr="00484C97">
        <w:rPr>
          <w:color w:val="000000"/>
          <w:szCs w:val="21"/>
        </w:rPr>
        <w:t xml:space="preserve">(2) </w:t>
      </w:r>
      <w:r w:rsidRPr="00484C97">
        <w:rPr>
          <w:color w:val="000000"/>
          <w:szCs w:val="21"/>
        </w:rPr>
        <w:t>除公允价值外，截至资产负债表日本基金无需要说明的其他重要事项。</w:t>
      </w:r>
    </w:p>
    <w:p w:rsidR="00B23C3E" w:rsidRPr="00484C97" w:rsidRDefault="002C3322" w:rsidP="00DB1C6E">
      <w:pPr>
        <w:pStyle w:val="1"/>
        <w:keepNext/>
        <w:keepLines/>
        <w:widowControl w:val="0"/>
        <w:spacing w:before="240" w:after="240" w:line="360" w:lineRule="auto"/>
        <w:jc w:val="center"/>
        <w:rPr>
          <w:b/>
          <w:bCs/>
          <w:color w:val="000000"/>
          <w:sz w:val="21"/>
          <w:szCs w:val="21"/>
        </w:rPr>
      </w:pPr>
      <w:bookmarkStart w:id="250" w:name="_Toc508540697"/>
      <w:bookmarkStart w:id="251" w:name="_Toc35964892"/>
      <w:bookmarkStart w:id="252" w:name="_Toc225498273"/>
      <w:bookmarkStart w:id="253" w:name="_Toc361324878"/>
      <w:bookmarkStart w:id="254" w:name="_Toc409100079"/>
      <w:bookmarkStart w:id="255" w:name="_Toc409100442"/>
      <w:bookmarkEnd w:id="182"/>
      <w:bookmarkEnd w:id="183"/>
      <w:bookmarkEnd w:id="184"/>
      <w:bookmarkEnd w:id="185"/>
      <w:r w:rsidRPr="00484C97">
        <w:rPr>
          <w:b/>
          <w:bCs/>
          <w:color w:val="000000"/>
          <w:sz w:val="21"/>
          <w:szCs w:val="21"/>
        </w:rPr>
        <w:t xml:space="preserve">§8  </w:t>
      </w:r>
      <w:r w:rsidRPr="00484C97">
        <w:rPr>
          <w:b/>
          <w:bCs/>
          <w:color w:val="000000"/>
          <w:sz w:val="21"/>
          <w:szCs w:val="21"/>
        </w:rPr>
        <w:t>投资组合报告</w:t>
      </w:r>
      <w:bookmarkEnd w:id="250"/>
      <w:bookmarkEnd w:id="251"/>
    </w:p>
    <w:p w:rsidR="00B23C3E" w:rsidRPr="00484C97" w:rsidRDefault="007034C9" w:rsidP="00FC2660">
      <w:pPr>
        <w:pStyle w:val="2"/>
        <w:spacing w:before="0" w:after="0"/>
        <w:ind w:left="358" w:hangingChars="170" w:hanging="358"/>
        <w:rPr>
          <w:rFonts w:ascii="Times New Roman" w:hAnsi="Times New Roman"/>
          <w:color w:val="000000"/>
          <w:sz w:val="21"/>
          <w:szCs w:val="21"/>
        </w:rPr>
      </w:pPr>
      <w:bookmarkStart w:id="256" w:name="_Toc508540698"/>
      <w:bookmarkStart w:id="257" w:name="_Toc35964893"/>
      <w:bookmarkEnd w:id="252"/>
      <w:bookmarkEnd w:id="253"/>
      <w:bookmarkEnd w:id="254"/>
      <w:bookmarkEnd w:id="255"/>
      <w:r w:rsidRPr="00484C97">
        <w:rPr>
          <w:rFonts w:ascii="Times New Roman" w:hAnsi="Times New Roman"/>
          <w:color w:val="000000"/>
          <w:sz w:val="21"/>
          <w:szCs w:val="21"/>
        </w:rPr>
        <w:t>8.1</w:t>
      </w:r>
      <w:r w:rsidR="002C3322" w:rsidRPr="00484C97">
        <w:rPr>
          <w:rFonts w:ascii="Times New Roman" w:hAnsi="Times New Roman"/>
          <w:color w:val="000000"/>
          <w:sz w:val="21"/>
          <w:szCs w:val="21"/>
        </w:rPr>
        <w:t xml:space="preserve"> </w:t>
      </w:r>
      <w:r w:rsidR="002C3322" w:rsidRPr="00484C97">
        <w:rPr>
          <w:rFonts w:ascii="Times New Roman" w:hAnsi="Times New Roman"/>
          <w:color w:val="000000"/>
          <w:sz w:val="21"/>
          <w:szCs w:val="21"/>
        </w:rPr>
        <w:t>交银施罗德荣鑫灵活配置混合型证券投资基金</w:t>
      </w:r>
      <w:bookmarkEnd w:id="256"/>
      <w:bookmarkEnd w:id="257"/>
    </w:p>
    <w:p w:rsidR="006F4556" w:rsidRPr="00484C97" w:rsidRDefault="006F4556" w:rsidP="00484C97">
      <w:pPr>
        <w:pStyle w:val="a0"/>
      </w:pPr>
      <w:r w:rsidRPr="00484C97">
        <w:rPr>
          <w:rFonts w:hint="eastAsia"/>
        </w:rPr>
        <w:t>（报告期：</w:t>
      </w:r>
      <w:r w:rsidRPr="00484C97">
        <w:rPr>
          <w:rFonts w:hint="eastAsia"/>
        </w:rPr>
        <w:t>2019</w:t>
      </w:r>
      <w:r w:rsidRPr="00484C97">
        <w:rPr>
          <w:rFonts w:hint="eastAsia"/>
        </w:rPr>
        <w:t>年</w:t>
      </w:r>
      <w:r w:rsidRPr="00484C97">
        <w:rPr>
          <w:rFonts w:hint="eastAsia"/>
        </w:rPr>
        <w:t>3</w:t>
      </w:r>
      <w:r w:rsidRPr="00484C97">
        <w:rPr>
          <w:rFonts w:hint="eastAsia"/>
        </w:rPr>
        <w:t>月</w:t>
      </w:r>
      <w:r w:rsidRPr="00484C97">
        <w:rPr>
          <w:rFonts w:hint="eastAsia"/>
        </w:rPr>
        <w:t>29</w:t>
      </w:r>
      <w:r w:rsidRPr="00484C97">
        <w:rPr>
          <w:rFonts w:hint="eastAsia"/>
        </w:rPr>
        <w:t>日</w:t>
      </w:r>
      <w:r w:rsidRPr="00484C97">
        <w:rPr>
          <w:rFonts w:hint="eastAsia"/>
        </w:rPr>
        <w:t>(</w:t>
      </w:r>
      <w:r w:rsidRPr="00484C97">
        <w:rPr>
          <w:rFonts w:hint="eastAsia"/>
        </w:rPr>
        <w:t>转型生效日</w:t>
      </w:r>
      <w:r w:rsidRPr="00484C97">
        <w:rPr>
          <w:rFonts w:hint="eastAsia"/>
        </w:rPr>
        <w:t>)-2019</w:t>
      </w:r>
      <w:r w:rsidRPr="00484C97">
        <w:rPr>
          <w:rFonts w:hint="eastAsia"/>
        </w:rPr>
        <w:t>年</w:t>
      </w:r>
      <w:r w:rsidRPr="00484C97">
        <w:rPr>
          <w:rFonts w:hint="eastAsia"/>
        </w:rPr>
        <w:t>12</w:t>
      </w:r>
      <w:r w:rsidRPr="00484C97">
        <w:rPr>
          <w:rFonts w:hint="eastAsia"/>
        </w:rPr>
        <w:t>月</w:t>
      </w:r>
      <w:r w:rsidRPr="00484C97">
        <w:rPr>
          <w:rFonts w:hint="eastAsia"/>
        </w:rPr>
        <w:t>31</w:t>
      </w:r>
      <w:r w:rsidRPr="00484C97">
        <w:rPr>
          <w:rFonts w:hint="eastAsia"/>
        </w:rPr>
        <w:t>日）</w:t>
      </w:r>
    </w:p>
    <w:p w:rsidR="00B23C3E" w:rsidRPr="00484C97" w:rsidRDefault="002C3322" w:rsidP="00B446F6">
      <w:pPr>
        <w:pStyle w:val="3"/>
        <w:spacing w:before="0" w:after="0" w:line="360" w:lineRule="auto"/>
        <w:rPr>
          <w:color w:val="000000"/>
          <w:kern w:val="0"/>
          <w:sz w:val="21"/>
          <w:szCs w:val="21"/>
        </w:rPr>
      </w:pPr>
      <w:bookmarkStart w:id="258" w:name="_Toc508540699"/>
      <w:bookmarkStart w:id="259" w:name="_Toc35964894"/>
      <w:r w:rsidRPr="00484C97">
        <w:rPr>
          <w:color w:val="000000"/>
          <w:sz w:val="21"/>
          <w:szCs w:val="21"/>
        </w:rPr>
        <w:t xml:space="preserve">8.1.1 </w:t>
      </w:r>
      <w:r w:rsidRPr="00484C97">
        <w:rPr>
          <w:color w:val="000000"/>
          <w:sz w:val="21"/>
          <w:szCs w:val="21"/>
        </w:rPr>
        <w:t>期末基金资产组合情况</w:t>
      </w:r>
      <w:bookmarkEnd w:id="258"/>
      <w:bookmarkEnd w:id="259"/>
    </w:p>
    <w:p w:rsidR="00B23C3E" w:rsidRPr="00484C97" w:rsidRDefault="002C3322" w:rsidP="004867F6">
      <w:pPr>
        <w:autoSpaceDE w:val="0"/>
        <w:autoSpaceDN w:val="0"/>
        <w:adjustRightInd w:val="0"/>
        <w:spacing w:before="29" w:line="360" w:lineRule="auto"/>
        <w:ind w:left="17"/>
        <w:jc w:val="right"/>
        <w:rPr>
          <w:color w:val="000000"/>
          <w:kern w:val="0"/>
          <w:szCs w:val="21"/>
        </w:rPr>
      </w:pPr>
      <w:r w:rsidRPr="00484C97">
        <w:rPr>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673B" w:rsidRPr="00484C97" w:rsidTr="008F6D6A">
        <w:tc>
          <w:tcPr>
            <w:tcW w:w="1080" w:type="dxa"/>
            <w:vAlign w:val="center"/>
          </w:tcPr>
          <w:p w:rsidR="00CF673B" w:rsidRPr="00484C97" w:rsidRDefault="00CF673B" w:rsidP="008F6D6A">
            <w:pPr>
              <w:spacing w:line="276" w:lineRule="auto"/>
              <w:jc w:val="center"/>
              <w:rPr>
                <w:color w:val="000000"/>
                <w:szCs w:val="21"/>
              </w:rPr>
            </w:pPr>
            <w:r w:rsidRPr="00484C97">
              <w:rPr>
                <w:color w:val="000000"/>
                <w:szCs w:val="21"/>
              </w:rPr>
              <w:t>序号</w:t>
            </w:r>
          </w:p>
        </w:tc>
        <w:tc>
          <w:tcPr>
            <w:tcW w:w="2748" w:type="dxa"/>
            <w:vAlign w:val="center"/>
          </w:tcPr>
          <w:p w:rsidR="00CF673B" w:rsidRPr="00484C97" w:rsidRDefault="00CF673B" w:rsidP="008F6D6A">
            <w:pPr>
              <w:spacing w:line="276" w:lineRule="auto"/>
              <w:jc w:val="center"/>
              <w:rPr>
                <w:color w:val="000000"/>
                <w:szCs w:val="21"/>
              </w:rPr>
            </w:pPr>
            <w:r w:rsidRPr="00484C97">
              <w:rPr>
                <w:color w:val="000000"/>
                <w:szCs w:val="21"/>
              </w:rPr>
              <w:t>项目</w:t>
            </w:r>
          </w:p>
        </w:tc>
        <w:tc>
          <w:tcPr>
            <w:tcW w:w="2551" w:type="dxa"/>
            <w:vAlign w:val="center"/>
          </w:tcPr>
          <w:p w:rsidR="00CF673B" w:rsidRPr="00484C97" w:rsidRDefault="00CF673B" w:rsidP="008F6D6A">
            <w:pPr>
              <w:spacing w:line="276" w:lineRule="auto"/>
              <w:jc w:val="center"/>
              <w:rPr>
                <w:color w:val="000000"/>
                <w:szCs w:val="21"/>
              </w:rPr>
            </w:pPr>
            <w:r w:rsidRPr="00484C97">
              <w:rPr>
                <w:color w:val="000000"/>
                <w:szCs w:val="21"/>
              </w:rPr>
              <w:t>金额</w:t>
            </w:r>
          </w:p>
        </w:tc>
        <w:tc>
          <w:tcPr>
            <w:tcW w:w="2621" w:type="dxa"/>
            <w:vAlign w:val="center"/>
          </w:tcPr>
          <w:p w:rsidR="00CF673B" w:rsidRPr="00484C97" w:rsidRDefault="00CF673B" w:rsidP="008F6D6A">
            <w:pPr>
              <w:spacing w:line="276" w:lineRule="auto"/>
              <w:jc w:val="center"/>
              <w:rPr>
                <w:color w:val="000000"/>
                <w:szCs w:val="21"/>
              </w:rPr>
            </w:pPr>
            <w:r w:rsidRPr="00484C97">
              <w:rPr>
                <w:color w:val="000000"/>
                <w:szCs w:val="21"/>
              </w:rPr>
              <w:t>占基金总资产的比例（</w:t>
            </w:r>
            <w:r w:rsidRPr="00484C97">
              <w:rPr>
                <w:color w:val="000000"/>
                <w:szCs w:val="21"/>
              </w:rPr>
              <w:t>%</w:t>
            </w:r>
            <w:r w:rsidRPr="00484C97">
              <w:rPr>
                <w:color w:val="000000"/>
                <w:szCs w:val="21"/>
              </w:rPr>
              <w:t>）</w:t>
            </w:r>
          </w:p>
        </w:tc>
      </w:tr>
      <w:tr w:rsidR="00CF673B" w:rsidRPr="00484C97" w:rsidTr="008F6D6A">
        <w:tc>
          <w:tcPr>
            <w:tcW w:w="1080" w:type="dxa"/>
            <w:vAlign w:val="center"/>
          </w:tcPr>
          <w:p w:rsidR="00CF673B" w:rsidRPr="00484C97" w:rsidRDefault="00CF673B" w:rsidP="008F6D6A">
            <w:pPr>
              <w:spacing w:line="276" w:lineRule="auto"/>
              <w:jc w:val="center"/>
              <w:rPr>
                <w:color w:val="000000"/>
                <w:szCs w:val="21"/>
              </w:rPr>
            </w:pPr>
            <w:r w:rsidRPr="00484C97">
              <w:rPr>
                <w:color w:val="000000"/>
                <w:szCs w:val="21"/>
              </w:rPr>
              <w:t>1</w:t>
            </w:r>
          </w:p>
        </w:tc>
        <w:tc>
          <w:tcPr>
            <w:tcW w:w="2748" w:type="dxa"/>
            <w:vAlign w:val="center"/>
          </w:tcPr>
          <w:p w:rsidR="00CF673B" w:rsidRPr="00484C97" w:rsidRDefault="00CF673B" w:rsidP="008F6D6A">
            <w:pPr>
              <w:spacing w:line="276" w:lineRule="auto"/>
              <w:ind w:leftChars="50" w:left="105"/>
              <w:rPr>
                <w:color w:val="000000"/>
                <w:szCs w:val="21"/>
              </w:rPr>
            </w:pPr>
            <w:r w:rsidRPr="00484C97">
              <w:rPr>
                <w:color w:val="000000"/>
                <w:szCs w:val="21"/>
              </w:rPr>
              <w:t>权益投资</w:t>
            </w:r>
          </w:p>
        </w:tc>
        <w:tc>
          <w:tcPr>
            <w:tcW w:w="2551" w:type="dxa"/>
            <w:vAlign w:val="center"/>
          </w:tcPr>
          <w:p w:rsidR="00CF673B" w:rsidRPr="00484C97" w:rsidRDefault="00CF673B" w:rsidP="008F6D6A">
            <w:pPr>
              <w:spacing w:before="29" w:line="276" w:lineRule="auto"/>
              <w:ind w:left="17"/>
              <w:jc w:val="right"/>
              <w:rPr>
                <w:color w:val="000000"/>
                <w:szCs w:val="21"/>
              </w:rPr>
            </w:pPr>
            <w:r w:rsidRPr="00484C97">
              <w:rPr>
                <w:color w:val="000000"/>
                <w:szCs w:val="21"/>
              </w:rPr>
              <w:t>82,952,424.93</w:t>
            </w:r>
          </w:p>
        </w:tc>
        <w:tc>
          <w:tcPr>
            <w:tcW w:w="2621" w:type="dxa"/>
            <w:vAlign w:val="center"/>
          </w:tcPr>
          <w:p w:rsidR="00CF673B" w:rsidRPr="00484C97" w:rsidRDefault="00CF673B" w:rsidP="008F6D6A">
            <w:pPr>
              <w:spacing w:before="29" w:line="276" w:lineRule="auto"/>
              <w:ind w:left="17"/>
              <w:jc w:val="right"/>
              <w:rPr>
                <w:color w:val="000000"/>
                <w:szCs w:val="21"/>
              </w:rPr>
            </w:pPr>
            <w:r w:rsidRPr="00484C97">
              <w:rPr>
                <w:color w:val="000000"/>
                <w:szCs w:val="21"/>
              </w:rPr>
              <w:t>20.70</w:t>
            </w:r>
          </w:p>
        </w:tc>
      </w:tr>
      <w:tr w:rsidR="00CF673B" w:rsidRPr="00484C97" w:rsidTr="008F6D6A">
        <w:tc>
          <w:tcPr>
            <w:tcW w:w="1080" w:type="dxa"/>
            <w:vAlign w:val="center"/>
          </w:tcPr>
          <w:p w:rsidR="00CF673B" w:rsidRPr="00484C97" w:rsidRDefault="00CF673B" w:rsidP="008F6D6A">
            <w:pPr>
              <w:spacing w:line="276" w:lineRule="auto"/>
              <w:jc w:val="center"/>
              <w:rPr>
                <w:color w:val="000000"/>
                <w:szCs w:val="21"/>
              </w:rPr>
            </w:pPr>
          </w:p>
        </w:tc>
        <w:tc>
          <w:tcPr>
            <w:tcW w:w="2748" w:type="dxa"/>
            <w:vAlign w:val="center"/>
          </w:tcPr>
          <w:p w:rsidR="00CF673B" w:rsidRPr="00484C97" w:rsidRDefault="00CF673B" w:rsidP="008F6D6A">
            <w:pPr>
              <w:spacing w:line="276" w:lineRule="auto"/>
              <w:ind w:leftChars="50" w:left="105"/>
              <w:rPr>
                <w:color w:val="000000"/>
                <w:szCs w:val="21"/>
              </w:rPr>
            </w:pPr>
            <w:r w:rsidRPr="00484C97">
              <w:rPr>
                <w:color w:val="000000"/>
                <w:szCs w:val="21"/>
              </w:rPr>
              <w:t>其中：股票</w:t>
            </w:r>
          </w:p>
        </w:tc>
        <w:tc>
          <w:tcPr>
            <w:tcW w:w="2551" w:type="dxa"/>
            <w:vAlign w:val="center"/>
          </w:tcPr>
          <w:p w:rsidR="00CF673B" w:rsidRPr="00484C97" w:rsidRDefault="00CF673B" w:rsidP="008F6D6A">
            <w:pPr>
              <w:spacing w:before="29" w:line="276" w:lineRule="auto"/>
              <w:ind w:left="17"/>
              <w:jc w:val="right"/>
              <w:rPr>
                <w:color w:val="000000"/>
                <w:szCs w:val="21"/>
              </w:rPr>
            </w:pPr>
            <w:r w:rsidRPr="00484C97">
              <w:rPr>
                <w:color w:val="000000"/>
                <w:szCs w:val="21"/>
              </w:rPr>
              <w:t>82,952,424.93</w:t>
            </w:r>
          </w:p>
        </w:tc>
        <w:tc>
          <w:tcPr>
            <w:tcW w:w="2621" w:type="dxa"/>
            <w:vAlign w:val="center"/>
          </w:tcPr>
          <w:p w:rsidR="00CF673B" w:rsidRPr="00484C97" w:rsidRDefault="00CF673B" w:rsidP="008F6D6A">
            <w:pPr>
              <w:spacing w:before="29" w:line="276" w:lineRule="auto"/>
              <w:ind w:left="17"/>
              <w:jc w:val="right"/>
              <w:rPr>
                <w:color w:val="000000"/>
                <w:szCs w:val="21"/>
              </w:rPr>
            </w:pPr>
            <w:r w:rsidRPr="00484C97">
              <w:rPr>
                <w:color w:val="000000"/>
                <w:szCs w:val="21"/>
              </w:rPr>
              <w:t>20.70</w:t>
            </w:r>
          </w:p>
        </w:tc>
      </w:tr>
      <w:tr w:rsidR="00CF673B" w:rsidRPr="00484C97" w:rsidTr="008F6D6A">
        <w:tc>
          <w:tcPr>
            <w:tcW w:w="1080" w:type="dxa"/>
            <w:vAlign w:val="center"/>
          </w:tcPr>
          <w:p w:rsidR="00CF673B" w:rsidRPr="00484C97" w:rsidRDefault="00CF673B" w:rsidP="008F6D6A">
            <w:pPr>
              <w:spacing w:line="276" w:lineRule="auto"/>
              <w:jc w:val="center"/>
              <w:rPr>
                <w:color w:val="000000"/>
                <w:szCs w:val="21"/>
              </w:rPr>
            </w:pPr>
            <w:r w:rsidRPr="00484C97">
              <w:rPr>
                <w:rFonts w:hint="eastAsia"/>
                <w:color w:val="000000"/>
                <w:szCs w:val="21"/>
              </w:rPr>
              <w:t>2</w:t>
            </w:r>
          </w:p>
        </w:tc>
        <w:tc>
          <w:tcPr>
            <w:tcW w:w="2748" w:type="dxa"/>
            <w:vAlign w:val="center"/>
          </w:tcPr>
          <w:p w:rsidR="00CF673B" w:rsidRPr="00484C97" w:rsidRDefault="00CF673B" w:rsidP="008F6D6A">
            <w:pPr>
              <w:spacing w:line="276" w:lineRule="auto"/>
              <w:ind w:leftChars="50" w:left="105"/>
              <w:rPr>
                <w:color w:val="000000"/>
                <w:szCs w:val="21"/>
              </w:rPr>
            </w:pPr>
            <w:r w:rsidRPr="00484C97">
              <w:rPr>
                <w:rFonts w:hint="eastAsia"/>
                <w:color w:val="000000"/>
                <w:szCs w:val="21"/>
              </w:rPr>
              <w:t>基金投资</w:t>
            </w:r>
          </w:p>
        </w:tc>
        <w:tc>
          <w:tcPr>
            <w:tcW w:w="2551" w:type="dxa"/>
            <w:vAlign w:val="center"/>
          </w:tcPr>
          <w:p w:rsidR="00CF673B" w:rsidRPr="00484C97" w:rsidRDefault="00CF673B" w:rsidP="008F6D6A">
            <w:pPr>
              <w:spacing w:before="29" w:line="276" w:lineRule="auto"/>
              <w:ind w:left="17"/>
              <w:jc w:val="right"/>
              <w:rPr>
                <w:color w:val="000000"/>
                <w:szCs w:val="21"/>
              </w:rPr>
            </w:pPr>
            <w:r w:rsidRPr="00484C97">
              <w:rPr>
                <w:color w:val="000000"/>
                <w:szCs w:val="21"/>
              </w:rPr>
              <w:t>-</w:t>
            </w:r>
          </w:p>
        </w:tc>
        <w:tc>
          <w:tcPr>
            <w:tcW w:w="2621" w:type="dxa"/>
            <w:vAlign w:val="center"/>
          </w:tcPr>
          <w:p w:rsidR="00CF673B" w:rsidRPr="00484C97" w:rsidRDefault="00CF673B" w:rsidP="008F6D6A">
            <w:pPr>
              <w:spacing w:before="29" w:line="276" w:lineRule="auto"/>
              <w:ind w:left="17"/>
              <w:jc w:val="right"/>
              <w:rPr>
                <w:color w:val="000000"/>
                <w:szCs w:val="21"/>
              </w:rPr>
            </w:pPr>
            <w:r w:rsidRPr="00484C97">
              <w:rPr>
                <w:color w:val="000000"/>
                <w:szCs w:val="21"/>
              </w:rPr>
              <w:t>-</w:t>
            </w:r>
          </w:p>
        </w:tc>
      </w:tr>
      <w:tr w:rsidR="00CF673B" w:rsidRPr="00484C97" w:rsidTr="008F6D6A">
        <w:tc>
          <w:tcPr>
            <w:tcW w:w="1080" w:type="dxa"/>
            <w:vAlign w:val="center"/>
          </w:tcPr>
          <w:p w:rsidR="00CF673B" w:rsidRPr="00484C97" w:rsidRDefault="00CF673B" w:rsidP="008F6D6A">
            <w:pPr>
              <w:spacing w:line="276" w:lineRule="auto"/>
              <w:jc w:val="center"/>
              <w:rPr>
                <w:color w:val="000000"/>
                <w:szCs w:val="21"/>
              </w:rPr>
            </w:pPr>
            <w:r w:rsidRPr="00484C97">
              <w:rPr>
                <w:rFonts w:hint="eastAsia"/>
                <w:color w:val="000000"/>
                <w:szCs w:val="21"/>
              </w:rPr>
              <w:t>3</w:t>
            </w:r>
          </w:p>
        </w:tc>
        <w:tc>
          <w:tcPr>
            <w:tcW w:w="2748" w:type="dxa"/>
            <w:vAlign w:val="center"/>
          </w:tcPr>
          <w:p w:rsidR="00CF673B" w:rsidRPr="00484C97" w:rsidRDefault="00CF673B" w:rsidP="008F6D6A">
            <w:pPr>
              <w:spacing w:line="276" w:lineRule="auto"/>
              <w:ind w:leftChars="50" w:left="105"/>
              <w:rPr>
                <w:color w:val="000000"/>
                <w:szCs w:val="21"/>
              </w:rPr>
            </w:pPr>
            <w:r w:rsidRPr="00484C97">
              <w:rPr>
                <w:color w:val="000000"/>
                <w:szCs w:val="21"/>
              </w:rPr>
              <w:t>固定收益投资</w:t>
            </w:r>
          </w:p>
        </w:tc>
        <w:tc>
          <w:tcPr>
            <w:tcW w:w="2551" w:type="dxa"/>
            <w:vAlign w:val="center"/>
          </w:tcPr>
          <w:p w:rsidR="00CF673B" w:rsidRPr="00484C97" w:rsidRDefault="00CF673B" w:rsidP="008F6D6A">
            <w:pPr>
              <w:spacing w:before="29" w:line="276" w:lineRule="auto"/>
              <w:ind w:left="17"/>
              <w:jc w:val="right"/>
              <w:rPr>
                <w:color w:val="000000"/>
                <w:szCs w:val="21"/>
              </w:rPr>
            </w:pPr>
            <w:r w:rsidRPr="00484C97">
              <w:rPr>
                <w:color w:val="000000"/>
                <w:szCs w:val="21"/>
              </w:rPr>
              <w:t>297,726,838.30</w:t>
            </w:r>
          </w:p>
        </w:tc>
        <w:tc>
          <w:tcPr>
            <w:tcW w:w="2621" w:type="dxa"/>
            <w:vAlign w:val="center"/>
          </w:tcPr>
          <w:p w:rsidR="00CF673B" w:rsidRPr="00484C97" w:rsidRDefault="00CF673B" w:rsidP="008F6D6A">
            <w:pPr>
              <w:spacing w:before="29" w:line="276" w:lineRule="auto"/>
              <w:ind w:left="17"/>
              <w:jc w:val="right"/>
              <w:rPr>
                <w:color w:val="000000"/>
                <w:szCs w:val="21"/>
              </w:rPr>
            </w:pPr>
            <w:r w:rsidRPr="00484C97">
              <w:rPr>
                <w:color w:val="000000"/>
                <w:szCs w:val="21"/>
              </w:rPr>
              <w:t>74.29</w:t>
            </w:r>
          </w:p>
        </w:tc>
      </w:tr>
      <w:tr w:rsidR="00CF673B" w:rsidRPr="00484C97" w:rsidTr="008F6D6A">
        <w:tc>
          <w:tcPr>
            <w:tcW w:w="1080" w:type="dxa"/>
            <w:vAlign w:val="center"/>
          </w:tcPr>
          <w:p w:rsidR="00CF673B" w:rsidRPr="00484C97" w:rsidRDefault="00CF673B" w:rsidP="008F6D6A">
            <w:pPr>
              <w:spacing w:line="276" w:lineRule="auto"/>
              <w:jc w:val="center"/>
              <w:rPr>
                <w:color w:val="000000"/>
                <w:szCs w:val="21"/>
              </w:rPr>
            </w:pPr>
          </w:p>
        </w:tc>
        <w:tc>
          <w:tcPr>
            <w:tcW w:w="2748" w:type="dxa"/>
            <w:vAlign w:val="center"/>
          </w:tcPr>
          <w:p w:rsidR="00CF673B" w:rsidRPr="00484C97" w:rsidRDefault="00CF673B" w:rsidP="008F6D6A">
            <w:pPr>
              <w:spacing w:line="276" w:lineRule="auto"/>
              <w:ind w:leftChars="50" w:left="105"/>
              <w:rPr>
                <w:color w:val="000000"/>
                <w:szCs w:val="21"/>
              </w:rPr>
            </w:pPr>
            <w:r w:rsidRPr="00484C97">
              <w:rPr>
                <w:color w:val="000000"/>
                <w:szCs w:val="21"/>
              </w:rPr>
              <w:t>其中：债券</w:t>
            </w:r>
          </w:p>
        </w:tc>
        <w:tc>
          <w:tcPr>
            <w:tcW w:w="2551" w:type="dxa"/>
            <w:vAlign w:val="center"/>
          </w:tcPr>
          <w:p w:rsidR="00CF673B" w:rsidRPr="00484C97" w:rsidRDefault="00CF673B" w:rsidP="008F6D6A">
            <w:pPr>
              <w:spacing w:before="29" w:line="276" w:lineRule="auto"/>
              <w:ind w:left="17"/>
              <w:jc w:val="right"/>
              <w:rPr>
                <w:color w:val="000000"/>
                <w:szCs w:val="21"/>
              </w:rPr>
            </w:pPr>
            <w:r w:rsidRPr="00484C97">
              <w:rPr>
                <w:color w:val="000000"/>
                <w:szCs w:val="21"/>
              </w:rPr>
              <w:t>297,726,838.30</w:t>
            </w:r>
          </w:p>
        </w:tc>
        <w:tc>
          <w:tcPr>
            <w:tcW w:w="2621" w:type="dxa"/>
            <w:vAlign w:val="center"/>
          </w:tcPr>
          <w:p w:rsidR="00CF673B" w:rsidRPr="00484C97" w:rsidRDefault="00CF673B" w:rsidP="008F6D6A">
            <w:pPr>
              <w:spacing w:before="29" w:line="276" w:lineRule="auto"/>
              <w:ind w:left="17"/>
              <w:jc w:val="right"/>
              <w:rPr>
                <w:color w:val="000000"/>
                <w:szCs w:val="21"/>
              </w:rPr>
            </w:pPr>
            <w:r w:rsidRPr="00484C97">
              <w:rPr>
                <w:color w:val="000000"/>
                <w:szCs w:val="21"/>
              </w:rPr>
              <w:t>74.29</w:t>
            </w:r>
          </w:p>
        </w:tc>
      </w:tr>
      <w:tr w:rsidR="00CF673B" w:rsidRPr="00484C97" w:rsidTr="008F6D6A">
        <w:tc>
          <w:tcPr>
            <w:tcW w:w="1080" w:type="dxa"/>
            <w:vAlign w:val="center"/>
          </w:tcPr>
          <w:p w:rsidR="00CF673B" w:rsidRPr="00484C97" w:rsidRDefault="00CF673B" w:rsidP="008F6D6A">
            <w:pPr>
              <w:spacing w:line="276" w:lineRule="auto"/>
              <w:jc w:val="center"/>
              <w:rPr>
                <w:color w:val="000000"/>
                <w:szCs w:val="21"/>
              </w:rPr>
            </w:pPr>
          </w:p>
        </w:tc>
        <w:tc>
          <w:tcPr>
            <w:tcW w:w="2748" w:type="dxa"/>
            <w:vAlign w:val="center"/>
          </w:tcPr>
          <w:p w:rsidR="00CF673B" w:rsidRPr="00484C97" w:rsidRDefault="00CF673B" w:rsidP="008F6D6A">
            <w:pPr>
              <w:spacing w:line="276" w:lineRule="auto"/>
              <w:ind w:leftChars="50" w:left="105" w:firstLineChars="300" w:firstLine="630"/>
              <w:rPr>
                <w:color w:val="000000"/>
                <w:szCs w:val="21"/>
              </w:rPr>
            </w:pPr>
            <w:r w:rsidRPr="00484C97">
              <w:rPr>
                <w:color w:val="000000"/>
                <w:szCs w:val="21"/>
              </w:rPr>
              <w:t>资产支持证券</w:t>
            </w:r>
          </w:p>
        </w:tc>
        <w:tc>
          <w:tcPr>
            <w:tcW w:w="2551" w:type="dxa"/>
            <w:vAlign w:val="center"/>
          </w:tcPr>
          <w:p w:rsidR="00CF673B" w:rsidRPr="00484C97" w:rsidRDefault="00CF673B" w:rsidP="008F6D6A">
            <w:pPr>
              <w:spacing w:before="29" w:line="276" w:lineRule="auto"/>
              <w:ind w:left="17"/>
              <w:jc w:val="right"/>
              <w:rPr>
                <w:color w:val="000000"/>
                <w:szCs w:val="21"/>
              </w:rPr>
            </w:pPr>
            <w:r w:rsidRPr="00484C97">
              <w:rPr>
                <w:color w:val="000000"/>
                <w:szCs w:val="21"/>
              </w:rPr>
              <w:t>-</w:t>
            </w:r>
          </w:p>
        </w:tc>
        <w:tc>
          <w:tcPr>
            <w:tcW w:w="2621" w:type="dxa"/>
            <w:vAlign w:val="center"/>
          </w:tcPr>
          <w:p w:rsidR="00CF673B" w:rsidRPr="00484C97" w:rsidRDefault="00CF673B" w:rsidP="008F6D6A">
            <w:pPr>
              <w:spacing w:before="29" w:line="276" w:lineRule="auto"/>
              <w:ind w:left="17"/>
              <w:jc w:val="right"/>
              <w:rPr>
                <w:color w:val="000000"/>
                <w:szCs w:val="21"/>
              </w:rPr>
            </w:pPr>
            <w:r w:rsidRPr="00484C97">
              <w:rPr>
                <w:color w:val="000000"/>
                <w:szCs w:val="21"/>
              </w:rPr>
              <w:t>-</w:t>
            </w:r>
          </w:p>
        </w:tc>
      </w:tr>
      <w:tr w:rsidR="00CF673B" w:rsidRPr="00484C97" w:rsidTr="008F6D6A">
        <w:tc>
          <w:tcPr>
            <w:tcW w:w="1080" w:type="dxa"/>
            <w:vAlign w:val="center"/>
          </w:tcPr>
          <w:p w:rsidR="00CF673B" w:rsidRPr="00484C97" w:rsidRDefault="00CF673B" w:rsidP="008F6D6A">
            <w:pPr>
              <w:spacing w:line="276" w:lineRule="auto"/>
              <w:jc w:val="center"/>
              <w:rPr>
                <w:color w:val="000000"/>
                <w:szCs w:val="21"/>
              </w:rPr>
            </w:pPr>
            <w:r w:rsidRPr="00484C97">
              <w:rPr>
                <w:rFonts w:hint="eastAsia"/>
                <w:color w:val="000000"/>
                <w:szCs w:val="21"/>
              </w:rPr>
              <w:lastRenderedPageBreak/>
              <w:t>4</w:t>
            </w:r>
          </w:p>
        </w:tc>
        <w:tc>
          <w:tcPr>
            <w:tcW w:w="2748" w:type="dxa"/>
            <w:vAlign w:val="center"/>
          </w:tcPr>
          <w:p w:rsidR="00CF673B" w:rsidRPr="00484C97" w:rsidRDefault="00CF673B" w:rsidP="008F6D6A">
            <w:pPr>
              <w:spacing w:line="276" w:lineRule="auto"/>
              <w:ind w:leftChars="50" w:left="105"/>
              <w:rPr>
                <w:color w:val="000000"/>
                <w:szCs w:val="21"/>
              </w:rPr>
            </w:pPr>
            <w:r w:rsidRPr="00484C97">
              <w:rPr>
                <w:color w:val="000000"/>
                <w:szCs w:val="21"/>
              </w:rPr>
              <w:t>贵金属投资</w:t>
            </w:r>
          </w:p>
        </w:tc>
        <w:tc>
          <w:tcPr>
            <w:tcW w:w="2551" w:type="dxa"/>
            <w:vAlign w:val="center"/>
          </w:tcPr>
          <w:p w:rsidR="00CF673B" w:rsidRPr="00484C97" w:rsidRDefault="00CF673B" w:rsidP="008F6D6A">
            <w:pPr>
              <w:spacing w:before="29" w:line="276" w:lineRule="auto"/>
              <w:ind w:left="17"/>
              <w:jc w:val="right"/>
              <w:rPr>
                <w:color w:val="000000"/>
                <w:szCs w:val="21"/>
              </w:rPr>
            </w:pPr>
            <w:r w:rsidRPr="00484C97">
              <w:rPr>
                <w:color w:val="000000"/>
                <w:szCs w:val="21"/>
              </w:rPr>
              <w:t>-</w:t>
            </w:r>
          </w:p>
        </w:tc>
        <w:tc>
          <w:tcPr>
            <w:tcW w:w="2621" w:type="dxa"/>
            <w:vAlign w:val="center"/>
          </w:tcPr>
          <w:p w:rsidR="00CF673B" w:rsidRPr="00484C97" w:rsidRDefault="00CF673B" w:rsidP="008F6D6A">
            <w:pPr>
              <w:spacing w:before="29" w:line="276" w:lineRule="auto"/>
              <w:ind w:left="17"/>
              <w:jc w:val="right"/>
              <w:rPr>
                <w:color w:val="000000"/>
                <w:szCs w:val="21"/>
              </w:rPr>
            </w:pPr>
            <w:r w:rsidRPr="00484C97">
              <w:rPr>
                <w:color w:val="000000"/>
                <w:szCs w:val="21"/>
              </w:rPr>
              <w:t>-</w:t>
            </w:r>
          </w:p>
        </w:tc>
      </w:tr>
      <w:tr w:rsidR="00CF673B" w:rsidRPr="00484C97" w:rsidTr="008F6D6A">
        <w:tc>
          <w:tcPr>
            <w:tcW w:w="1080" w:type="dxa"/>
            <w:vAlign w:val="center"/>
          </w:tcPr>
          <w:p w:rsidR="00CF673B" w:rsidRPr="00484C97" w:rsidRDefault="00CF673B" w:rsidP="008F6D6A">
            <w:pPr>
              <w:spacing w:line="276" w:lineRule="auto"/>
              <w:jc w:val="center"/>
              <w:rPr>
                <w:color w:val="000000"/>
                <w:szCs w:val="21"/>
              </w:rPr>
            </w:pPr>
            <w:r w:rsidRPr="00484C97">
              <w:rPr>
                <w:rFonts w:hint="eastAsia"/>
                <w:color w:val="000000"/>
                <w:szCs w:val="21"/>
              </w:rPr>
              <w:t>5</w:t>
            </w:r>
          </w:p>
        </w:tc>
        <w:tc>
          <w:tcPr>
            <w:tcW w:w="2748" w:type="dxa"/>
            <w:vAlign w:val="center"/>
          </w:tcPr>
          <w:p w:rsidR="00CF673B" w:rsidRPr="00484C97" w:rsidRDefault="00CF673B" w:rsidP="008F6D6A">
            <w:pPr>
              <w:spacing w:line="276" w:lineRule="auto"/>
              <w:ind w:leftChars="50" w:left="105"/>
              <w:rPr>
                <w:color w:val="000000"/>
                <w:szCs w:val="21"/>
              </w:rPr>
            </w:pPr>
            <w:r w:rsidRPr="00484C97">
              <w:rPr>
                <w:color w:val="000000"/>
                <w:szCs w:val="21"/>
              </w:rPr>
              <w:t>金融衍生品投资</w:t>
            </w:r>
          </w:p>
        </w:tc>
        <w:tc>
          <w:tcPr>
            <w:tcW w:w="2551" w:type="dxa"/>
            <w:vAlign w:val="center"/>
          </w:tcPr>
          <w:p w:rsidR="00CF673B" w:rsidRPr="00484C97" w:rsidRDefault="00CF673B" w:rsidP="008F6D6A">
            <w:pPr>
              <w:spacing w:before="29" w:line="276" w:lineRule="auto"/>
              <w:ind w:left="17"/>
              <w:jc w:val="right"/>
              <w:rPr>
                <w:color w:val="000000"/>
                <w:szCs w:val="21"/>
              </w:rPr>
            </w:pPr>
            <w:r w:rsidRPr="00484C97">
              <w:rPr>
                <w:color w:val="000000"/>
                <w:szCs w:val="21"/>
              </w:rPr>
              <w:t>-</w:t>
            </w:r>
          </w:p>
        </w:tc>
        <w:tc>
          <w:tcPr>
            <w:tcW w:w="2621" w:type="dxa"/>
            <w:vAlign w:val="center"/>
          </w:tcPr>
          <w:p w:rsidR="00CF673B" w:rsidRPr="00484C97" w:rsidRDefault="00CF673B" w:rsidP="008F6D6A">
            <w:pPr>
              <w:spacing w:before="29" w:line="276" w:lineRule="auto"/>
              <w:ind w:left="17"/>
              <w:jc w:val="right"/>
              <w:rPr>
                <w:color w:val="000000"/>
                <w:szCs w:val="21"/>
              </w:rPr>
            </w:pPr>
            <w:r w:rsidRPr="00484C97">
              <w:rPr>
                <w:color w:val="000000"/>
                <w:szCs w:val="21"/>
              </w:rPr>
              <w:t>-</w:t>
            </w:r>
          </w:p>
        </w:tc>
      </w:tr>
      <w:tr w:rsidR="00CF673B" w:rsidRPr="00484C97" w:rsidTr="008F6D6A">
        <w:tc>
          <w:tcPr>
            <w:tcW w:w="1080" w:type="dxa"/>
            <w:vAlign w:val="center"/>
          </w:tcPr>
          <w:p w:rsidR="00CF673B" w:rsidRPr="00484C97" w:rsidRDefault="00CF673B" w:rsidP="008F6D6A">
            <w:pPr>
              <w:spacing w:line="276" w:lineRule="auto"/>
              <w:jc w:val="center"/>
              <w:rPr>
                <w:color w:val="000000"/>
                <w:szCs w:val="21"/>
              </w:rPr>
            </w:pPr>
            <w:r w:rsidRPr="00484C97">
              <w:rPr>
                <w:rFonts w:hint="eastAsia"/>
                <w:color w:val="000000"/>
                <w:szCs w:val="21"/>
              </w:rPr>
              <w:t>6</w:t>
            </w:r>
          </w:p>
        </w:tc>
        <w:tc>
          <w:tcPr>
            <w:tcW w:w="2748" w:type="dxa"/>
            <w:vAlign w:val="center"/>
          </w:tcPr>
          <w:p w:rsidR="00CF673B" w:rsidRPr="00484C97" w:rsidRDefault="00CF673B" w:rsidP="008F6D6A">
            <w:pPr>
              <w:spacing w:line="276" w:lineRule="auto"/>
              <w:ind w:leftChars="50" w:left="105"/>
              <w:rPr>
                <w:color w:val="000000"/>
                <w:szCs w:val="21"/>
              </w:rPr>
            </w:pPr>
            <w:r w:rsidRPr="00484C97">
              <w:rPr>
                <w:color w:val="000000"/>
                <w:szCs w:val="21"/>
              </w:rPr>
              <w:t>买入返售金融资产</w:t>
            </w:r>
          </w:p>
        </w:tc>
        <w:tc>
          <w:tcPr>
            <w:tcW w:w="2551" w:type="dxa"/>
            <w:vAlign w:val="center"/>
          </w:tcPr>
          <w:p w:rsidR="00CF673B" w:rsidRPr="00484C97" w:rsidRDefault="00CF673B" w:rsidP="008F6D6A">
            <w:pPr>
              <w:spacing w:before="29" w:line="276" w:lineRule="auto"/>
              <w:ind w:left="17"/>
              <w:jc w:val="right"/>
              <w:rPr>
                <w:color w:val="000000"/>
                <w:szCs w:val="21"/>
              </w:rPr>
            </w:pPr>
            <w:r w:rsidRPr="00484C97">
              <w:rPr>
                <w:color w:val="000000"/>
                <w:szCs w:val="21"/>
              </w:rPr>
              <w:t>-</w:t>
            </w:r>
          </w:p>
        </w:tc>
        <w:tc>
          <w:tcPr>
            <w:tcW w:w="2621" w:type="dxa"/>
            <w:vAlign w:val="center"/>
          </w:tcPr>
          <w:p w:rsidR="00CF673B" w:rsidRPr="00484C97" w:rsidRDefault="00CF673B" w:rsidP="008F6D6A">
            <w:pPr>
              <w:spacing w:before="29" w:line="276" w:lineRule="auto"/>
              <w:ind w:left="17"/>
              <w:jc w:val="right"/>
              <w:rPr>
                <w:color w:val="000000"/>
                <w:szCs w:val="21"/>
              </w:rPr>
            </w:pPr>
            <w:r w:rsidRPr="00484C97">
              <w:rPr>
                <w:color w:val="000000"/>
                <w:szCs w:val="21"/>
              </w:rPr>
              <w:t>-</w:t>
            </w:r>
          </w:p>
        </w:tc>
      </w:tr>
      <w:tr w:rsidR="00CF673B" w:rsidRPr="00484C97" w:rsidTr="008F6D6A">
        <w:tc>
          <w:tcPr>
            <w:tcW w:w="1080" w:type="dxa"/>
            <w:vAlign w:val="center"/>
          </w:tcPr>
          <w:p w:rsidR="00CF673B" w:rsidRPr="00484C97" w:rsidRDefault="00CF673B" w:rsidP="008F6D6A">
            <w:pPr>
              <w:spacing w:line="276" w:lineRule="auto"/>
              <w:jc w:val="center"/>
              <w:rPr>
                <w:color w:val="000000"/>
                <w:szCs w:val="21"/>
              </w:rPr>
            </w:pPr>
          </w:p>
        </w:tc>
        <w:tc>
          <w:tcPr>
            <w:tcW w:w="2748" w:type="dxa"/>
            <w:vAlign w:val="center"/>
          </w:tcPr>
          <w:p w:rsidR="00CF673B" w:rsidRPr="00484C97" w:rsidRDefault="00CF673B" w:rsidP="008F6D6A">
            <w:pPr>
              <w:spacing w:line="276" w:lineRule="auto"/>
              <w:ind w:leftChars="50" w:left="105"/>
              <w:rPr>
                <w:color w:val="000000"/>
                <w:szCs w:val="21"/>
              </w:rPr>
            </w:pPr>
            <w:r w:rsidRPr="00484C97">
              <w:rPr>
                <w:color w:val="000000"/>
                <w:szCs w:val="21"/>
              </w:rPr>
              <w:t>其中：买断式回购的买入返售金融资产</w:t>
            </w:r>
          </w:p>
        </w:tc>
        <w:tc>
          <w:tcPr>
            <w:tcW w:w="2551" w:type="dxa"/>
            <w:vAlign w:val="center"/>
          </w:tcPr>
          <w:p w:rsidR="00CF673B" w:rsidRPr="00484C97" w:rsidRDefault="00CF673B" w:rsidP="008F6D6A">
            <w:pPr>
              <w:spacing w:before="29" w:line="276" w:lineRule="auto"/>
              <w:ind w:left="17"/>
              <w:jc w:val="right"/>
              <w:rPr>
                <w:color w:val="000000"/>
                <w:szCs w:val="21"/>
              </w:rPr>
            </w:pPr>
            <w:r w:rsidRPr="00484C97">
              <w:rPr>
                <w:color w:val="000000"/>
                <w:szCs w:val="21"/>
              </w:rPr>
              <w:t>-</w:t>
            </w:r>
          </w:p>
        </w:tc>
        <w:tc>
          <w:tcPr>
            <w:tcW w:w="2621" w:type="dxa"/>
            <w:vAlign w:val="center"/>
          </w:tcPr>
          <w:p w:rsidR="00CF673B" w:rsidRPr="00484C97" w:rsidRDefault="00CF673B" w:rsidP="008F6D6A">
            <w:pPr>
              <w:spacing w:before="29" w:line="276" w:lineRule="auto"/>
              <w:ind w:left="17"/>
              <w:jc w:val="right"/>
              <w:rPr>
                <w:color w:val="000000"/>
                <w:szCs w:val="21"/>
              </w:rPr>
            </w:pPr>
            <w:r w:rsidRPr="00484C97">
              <w:rPr>
                <w:color w:val="000000"/>
                <w:szCs w:val="21"/>
              </w:rPr>
              <w:t>-</w:t>
            </w:r>
          </w:p>
        </w:tc>
      </w:tr>
      <w:tr w:rsidR="00CF673B" w:rsidRPr="00484C97" w:rsidTr="008F6D6A">
        <w:tc>
          <w:tcPr>
            <w:tcW w:w="1080" w:type="dxa"/>
            <w:vAlign w:val="center"/>
          </w:tcPr>
          <w:p w:rsidR="00CF673B" w:rsidRPr="00484C97" w:rsidRDefault="00CF673B" w:rsidP="008F6D6A">
            <w:pPr>
              <w:spacing w:line="276" w:lineRule="auto"/>
              <w:jc w:val="center"/>
              <w:rPr>
                <w:color w:val="000000"/>
                <w:szCs w:val="21"/>
              </w:rPr>
            </w:pPr>
            <w:r w:rsidRPr="00484C97">
              <w:rPr>
                <w:rFonts w:hint="eastAsia"/>
                <w:color w:val="000000"/>
                <w:szCs w:val="21"/>
              </w:rPr>
              <w:t>7</w:t>
            </w:r>
          </w:p>
        </w:tc>
        <w:tc>
          <w:tcPr>
            <w:tcW w:w="2748" w:type="dxa"/>
            <w:vAlign w:val="center"/>
          </w:tcPr>
          <w:p w:rsidR="00CF673B" w:rsidRPr="00484C97" w:rsidRDefault="00CF673B" w:rsidP="008F6D6A">
            <w:pPr>
              <w:spacing w:line="276" w:lineRule="auto"/>
              <w:ind w:leftChars="50" w:left="105"/>
              <w:rPr>
                <w:color w:val="000000"/>
                <w:szCs w:val="21"/>
              </w:rPr>
            </w:pPr>
            <w:r w:rsidRPr="00484C97">
              <w:rPr>
                <w:color w:val="000000"/>
                <w:szCs w:val="21"/>
              </w:rPr>
              <w:t>银行存款和结算备付金合计</w:t>
            </w:r>
          </w:p>
        </w:tc>
        <w:tc>
          <w:tcPr>
            <w:tcW w:w="2551" w:type="dxa"/>
            <w:vAlign w:val="center"/>
          </w:tcPr>
          <w:p w:rsidR="00CF673B" w:rsidRPr="00484C97" w:rsidRDefault="00CF673B" w:rsidP="008F6D6A">
            <w:pPr>
              <w:spacing w:before="29" w:line="276" w:lineRule="auto"/>
              <w:ind w:left="17"/>
              <w:jc w:val="right"/>
              <w:rPr>
                <w:color w:val="000000"/>
                <w:szCs w:val="21"/>
              </w:rPr>
            </w:pPr>
            <w:r w:rsidRPr="00484C97">
              <w:rPr>
                <w:color w:val="000000"/>
                <w:szCs w:val="21"/>
              </w:rPr>
              <w:t>5,500,951.18</w:t>
            </w:r>
          </w:p>
        </w:tc>
        <w:tc>
          <w:tcPr>
            <w:tcW w:w="2621" w:type="dxa"/>
            <w:vAlign w:val="center"/>
          </w:tcPr>
          <w:p w:rsidR="00CF673B" w:rsidRPr="00484C97" w:rsidRDefault="00CF673B" w:rsidP="008F6D6A">
            <w:pPr>
              <w:spacing w:before="29" w:line="276" w:lineRule="auto"/>
              <w:ind w:left="17"/>
              <w:jc w:val="right"/>
              <w:rPr>
                <w:color w:val="000000"/>
                <w:szCs w:val="21"/>
              </w:rPr>
            </w:pPr>
            <w:r w:rsidRPr="00484C97">
              <w:rPr>
                <w:color w:val="000000"/>
                <w:szCs w:val="21"/>
              </w:rPr>
              <w:t>1.37</w:t>
            </w:r>
          </w:p>
        </w:tc>
      </w:tr>
      <w:tr w:rsidR="00CF673B" w:rsidRPr="00484C97" w:rsidTr="008F6D6A">
        <w:tc>
          <w:tcPr>
            <w:tcW w:w="1080" w:type="dxa"/>
            <w:vAlign w:val="center"/>
          </w:tcPr>
          <w:p w:rsidR="00CF673B" w:rsidRPr="00484C97" w:rsidRDefault="00CF673B" w:rsidP="008F6D6A">
            <w:pPr>
              <w:spacing w:before="29" w:line="276" w:lineRule="auto"/>
              <w:ind w:left="17"/>
              <w:jc w:val="center"/>
              <w:rPr>
                <w:color w:val="000000"/>
                <w:szCs w:val="21"/>
              </w:rPr>
            </w:pPr>
            <w:r w:rsidRPr="00484C97">
              <w:rPr>
                <w:color w:val="000000"/>
                <w:szCs w:val="21"/>
              </w:rPr>
              <w:t>8</w:t>
            </w:r>
          </w:p>
        </w:tc>
        <w:tc>
          <w:tcPr>
            <w:tcW w:w="2748" w:type="dxa"/>
            <w:vAlign w:val="center"/>
          </w:tcPr>
          <w:p w:rsidR="00CF673B" w:rsidRPr="00484C97" w:rsidRDefault="00CF673B" w:rsidP="008F6D6A">
            <w:pPr>
              <w:spacing w:line="276" w:lineRule="auto"/>
              <w:ind w:leftChars="50" w:left="105"/>
              <w:rPr>
                <w:color w:val="000000"/>
                <w:szCs w:val="21"/>
              </w:rPr>
            </w:pPr>
            <w:r w:rsidRPr="00484C97">
              <w:rPr>
                <w:color w:val="000000"/>
                <w:szCs w:val="21"/>
              </w:rPr>
              <w:t>其他各项资产</w:t>
            </w:r>
          </w:p>
        </w:tc>
        <w:tc>
          <w:tcPr>
            <w:tcW w:w="2551" w:type="dxa"/>
            <w:vAlign w:val="center"/>
          </w:tcPr>
          <w:p w:rsidR="00CF673B" w:rsidRPr="00484C97" w:rsidRDefault="00CF673B" w:rsidP="008F6D6A">
            <w:pPr>
              <w:spacing w:line="276" w:lineRule="auto"/>
              <w:jc w:val="right"/>
              <w:rPr>
                <w:color w:val="000000"/>
                <w:szCs w:val="21"/>
              </w:rPr>
            </w:pPr>
            <w:r w:rsidRPr="00484C97">
              <w:rPr>
                <w:color w:val="000000"/>
                <w:szCs w:val="21"/>
              </w:rPr>
              <w:t>14,562,036.77</w:t>
            </w:r>
          </w:p>
        </w:tc>
        <w:tc>
          <w:tcPr>
            <w:tcW w:w="2621" w:type="dxa"/>
            <w:vAlign w:val="center"/>
          </w:tcPr>
          <w:p w:rsidR="00CF673B" w:rsidRPr="00484C97" w:rsidRDefault="00CF673B" w:rsidP="008F6D6A">
            <w:pPr>
              <w:spacing w:line="276" w:lineRule="auto"/>
              <w:jc w:val="right"/>
              <w:rPr>
                <w:color w:val="000000"/>
                <w:szCs w:val="21"/>
              </w:rPr>
            </w:pPr>
            <w:r w:rsidRPr="00484C97">
              <w:rPr>
                <w:color w:val="000000"/>
                <w:szCs w:val="21"/>
              </w:rPr>
              <w:t>3.63</w:t>
            </w:r>
          </w:p>
        </w:tc>
      </w:tr>
      <w:tr w:rsidR="00CF673B" w:rsidRPr="00484C97" w:rsidTr="008F6D6A">
        <w:tc>
          <w:tcPr>
            <w:tcW w:w="1080" w:type="dxa"/>
            <w:vAlign w:val="center"/>
          </w:tcPr>
          <w:p w:rsidR="00CF673B" w:rsidRPr="00484C97" w:rsidRDefault="00CF673B" w:rsidP="008F6D6A">
            <w:pPr>
              <w:spacing w:before="29" w:line="276" w:lineRule="auto"/>
              <w:ind w:left="17"/>
              <w:jc w:val="center"/>
              <w:rPr>
                <w:color w:val="000000"/>
                <w:szCs w:val="21"/>
              </w:rPr>
            </w:pPr>
            <w:r w:rsidRPr="00484C97">
              <w:rPr>
                <w:color w:val="000000"/>
                <w:szCs w:val="21"/>
              </w:rPr>
              <w:t>9</w:t>
            </w:r>
          </w:p>
        </w:tc>
        <w:tc>
          <w:tcPr>
            <w:tcW w:w="2748" w:type="dxa"/>
            <w:vAlign w:val="center"/>
          </w:tcPr>
          <w:p w:rsidR="00CF673B" w:rsidRPr="00484C97" w:rsidRDefault="00CF673B" w:rsidP="008F6D6A">
            <w:pPr>
              <w:spacing w:line="276" w:lineRule="auto"/>
              <w:ind w:leftChars="50" w:left="105"/>
              <w:rPr>
                <w:color w:val="000000"/>
                <w:szCs w:val="21"/>
              </w:rPr>
            </w:pPr>
            <w:r w:rsidRPr="00484C97">
              <w:rPr>
                <w:color w:val="000000"/>
                <w:szCs w:val="21"/>
              </w:rPr>
              <w:t>合计</w:t>
            </w:r>
          </w:p>
        </w:tc>
        <w:tc>
          <w:tcPr>
            <w:tcW w:w="2551" w:type="dxa"/>
            <w:vAlign w:val="center"/>
          </w:tcPr>
          <w:p w:rsidR="00CF673B" w:rsidRPr="00484C97" w:rsidRDefault="00CF673B" w:rsidP="008F6D6A">
            <w:pPr>
              <w:spacing w:line="276" w:lineRule="auto"/>
              <w:jc w:val="right"/>
              <w:rPr>
                <w:color w:val="000000"/>
                <w:szCs w:val="21"/>
              </w:rPr>
            </w:pPr>
            <w:r w:rsidRPr="00484C97">
              <w:rPr>
                <w:color w:val="000000"/>
                <w:szCs w:val="21"/>
              </w:rPr>
              <w:t>400,742,251.18</w:t>
            </w:r>
          </w:p>
        </w:tc>
        <w:tc>
          <w:tcPr>
            <w:tcW w:w="2621" w:type="dxa"/>
            <w:vAlign w:val="center"/>
          </w:tcPr>
          <w:p w:rsidR="00CF673B" w:rsidRPr="00484C97" w:rsidRDefault="00CF673B" w:rsidP="008F6D6A">
            <w:pPr>
              <w:spacing w:line="276" w:lineRule="auto"/>
              <w:jc w:val="right"/>
              <w:rPr>
                <w:color w:val="000000"/>
                <w:szCs w:val="21"/>
              </w:rPr>
            </w:pPr>
            <w:r w:rsidRPr="00484C97">
              <w:rPr>
                <w:color w:val="000000"/>
                <w:szCs w:val="21"/>
              </w:rPr>
              <w:t>100.00</w:t>
            </w:r>
          </w:p>
        </w:tc>
      </w:tr>
    </w:tbl>
    <w:p w:rsidR="00B23C3E" w:rsidRPr="00484C97" w:rsidRDefault="002C3322" w:rsidP="00705411">
      <w:pPr>
        <w:pStyle w:val="3"/>
        <w:spacing w:beforeLines="50" w:before="156" w:after="0" w:line="360" w:lineRule="auto"/>
        <w:rPr>
          <w:color w:val="000000"/>
          <w:sz w:val="21"/>
          <w:szCs w:val="21"/>
        </w:rPr>
      </w:pPr>
      <w:bookmarkStart w:id="260" w:name="_Toc508540700"/>
      <w:bookmarkStart w:id="261" w:name="_Toc35964895"/>
      <w:r w:rsidRPr="00484C97">
        <w:rPr>
          <w:color w:val="000000"/>
          <w:sz w:val="21"/>
          <w:szCs w:val="21"/>
        </w:rPr>
        <w:t xml:space="preserve">8.1.2 </w:t>
      </w:r>
      <w:r w:rsidRPr="00484C97">
        <w:rPr>
          <w:color w:val="000000"/>
          <w:sz w:val="21"/>
          <w:szCs w:val="21"/>
        </w:rPr>
        <w:t>期末按行业分类的股票投资组合</w:t>
      </w:r>
      <w:bookmarkEnd w:id="260"/>
      <w:bookmarkEnd w:id="261"/>
    </w:p>
    <w:p w:rsidR="001178E1" w:rsidRPr="00484C97" w:rsidRDefault="001178E1" w:rsidP="004867F6">
      <w:pPr>
        <w:spacing w:line="360" w:lineRule="auto"/>
        <w:rPr>
          <w:b/>
        </w:rPr>
      </w:pPr>
      <w:r w:rsidRPr="00484C97">
        <w:rPr>
          <w:b/>
          <w:color w:val="000000"/>
          <w:kern w:val="0"/>
          <w:szCs w:val="21"/>
        </w:rPr>
        <w:t>8.1.2.1</w:t>
      </w:r>
      <w:r w:rsidRPr="00484C97">
        <w:rPr>
          <w:b/>
        </w:rPr>
        <w:t>报告期末按行业分类的境内股票投资组合</w:t>
      </w:r>
    </w:p>
    <w:p w:rsidR="00B23C3E" w:rsidRPr="00484C97" w:rsidRDefault="002C3322">
      <w:pPr>
        <w:autoSpaceDE w:val="0"/>
        <w:autoSpaceDN w:val="0"/>
        <w:adjustRightInd w:val="0"/>
        <w:spacing w:before="29" w:line="360" w:lineRule="auto"/>
        <w:ind w:left="15"/>
        <w:jc w:val="right"/>
        <w:rPr>
          <w:color w:val="000000"/>
          <w:szCs w:val="21"/>
        </w:rPr>
      </w:pPr>
      <w:r w:rsidRPr="00484C97">
        <w:rPr>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56"/>
        <w:gridCol w:w="2410"/>
        <w:gridCol w:w="2054"/>
      </w:tblGrid>
      <w:tr w:rsidR="00B23C3E" w:rsidRPr="00484C97" w:rsidTr="00793499">
        <w:tc>
          <w:tcPr>
            <w:tcW w:w="1080" w:type="dxa"/>
            <w:vAlign w:val="center"/>
          </w:tcPr>
          <w:p w:rsidR="00B23C3E" w:rsidRPr="00484C97" w:rsidRDefault="002C3322" w:rsidP="00793499">
            <w:pPr>
              <w:spacing w:line="276" w:lineRule="auto"/>
              <w:jc w:val="center"/>
              <w:rPr>
                <w:color w:val="000000"/>
                <w:szCs w:val="21"/>
              </w:rPr>
            </w:pPr>
            <w:r w:rsidRPr="00484C97">
              <w:rPr>
                <w:color w:val="000000"/>
                <w:szCs w:val="21"/>
              </w:rPr>
              <w:t>代码</w:t>
            </w:r>
          </w:p>
        </w:tc>
        <w:tc>
          <w:tcPr>
            <w:tcW w:w="3456" w:type="dxa"/>
            <w:vAlign w:val="center"/>
          </w:tcPr>
          <w:p w:rsidR="00B23C3E" w:rsidRPr="00484C97" w:rsidRDefault="002C3322" w:rsidP="00793499">
            <w:pPr>
              <w:spacing w:line="276" w:lineRule="auto"/>
              <w:jc w:val="center"/>
              <w:rPr>
                <w:color w:val="000000"/>
                <w:szCs w:val="21"/>
              </w:rPr>
            </w:pPr>
            <w:r w:rsidRPr="00484C97">
              <w:rPr>
                <w:color w:val="000000"/>
                <w:szCs w:val="21"/>
              </w:rPr>
              <w:t>行业类别</w:t>
            </w:r>
          </w:p>
        </w:tc>
        <w:tc>
          <w:tcPr>
            <w:tcW w:w="2410" w:type="dxa"/>
            <w:vAlign w:val="center"/>
          </w:tcPr>
          <w:p w:rsidR="00B23C3E" w:rsidRPr="00484C97" w:rsidRDefault="002C3322" w:rsidP="00793499">
            <w:pPr>
              <w:spacing w:line="276" w:lineRule="auto"/>
              <w:jc w:val="center"/>
              <w:rPr>
                <w:color w:val="000000"/>
                <w:szCs w:val="21"/>
              </w:rPr>
            </w:pPr>
            <w:r w:rsidRPr="00484C97">
              <w:rPr>
                <w:color w:val="000000"/>
                <w:szCs w:val="21"/>
              </w:rPr>
              <w:t>公允价值</w:t>
            </w:r>
          </w:p>
        </w:tc>
        <w:tc>
          <w:tcPr>
            <w:tcW w:w="2054" w:type="dxa"/>
            <w:vAlign w:val="center"/>
          </w:tcPr>
          <w:p w:rsidR="00B23C3E" w:rsidRPr="00484C97" w:rsidRDefault="002C3322" w:rsidP="00793499">
            <w:pPr>
              <w:spacing w:line="276" w:lineRule="auto"/>
              <w:jc w:val="center"/>
              <w:rPr>
                <w:color w:val="000000"/>
                <w:szCs w:val="21"/>
              </w:rPr>
            </w:pPr>
            <w:r w:rsidRPr="00484C97">
              <w:rPr>
                <w:color w:val="000000"/>
                <w:szCs w:val="21"/>
              </w:rPr>
              <w:t>占基金资产净值比例（％）</w:t>
            </w:r>
          </w:p>
        </w:tc>
      </w:tr>
      <w:tr w:rsidR="00B23C3E" w:rsidRPr="00484C97" w:rsidTr="00793499">
        <w:tc>
          <w:tcPr>
            <w:tcW w:w="1080" w:type="dxa"/>
            <w:vAlign w:val="center"/>
          </w:tcPr>
          <w:p w:rsidR="00B23C3E" w:rsidRPr="00484C97" w:rsidRDefault="002C3322" w:rsidP="00793499">
            <w:pPr>
              <w:spacing w:line="276" w:lineRule="auto"/>
              <w:jc w:val="center"/>
              <w:rPr>
                <w:color w:val="000000"/>
                <w:szCs w:val="21"/>
              </w:rPr>
            </w:pPr>
            <w:r w:rsidRPr="00484C97">
              <w:rPr>
                <w:color w:val="000000"/>
                <w:szCs w:val="21"/>
              </w:rPr>
              <w:t>A</w:t>
            </w:r>
          </w:p>
        </w:tc>
        <w:tc>
          <w:tcPr>
            <w:tcW w:w="3456" w:type="dxa"/>
            <w:vAlign w:val="center"/>
          </w:tcPr>
          <w:p w:rsidR="00B23C3E" w:rsidRPr="00484C97" w:rsidRDefault="002C3322" w:rsidP="00793499">
            <w:pPr>
              <w:spacing w:line="276" w:lineRule="auto"/>
              <w:rPr>
                <w:color w:val="000000"/>
                <w:szCs w:val="21"/>
              </w:rPr>
            </w:pPr>
            <w:r w:rsidRPr="00484C97">
              <w:rPr>
                <w:color w:val="000000"/>
                <w:szCs w:val="21"/>
              </w:rPr>
              <w:t>农、林、牧、渔业</w:t>
            </w:r>
          </w:p>
        </w:tc>
        <w:tc>
          <w:tcPr>
            <w:tcW w:w="2410" w:type="dxa"/>
            <w:vAlign w:val="center"/>
          </w:tcPr>
          <w:p w:rsidR="00B23C3E" w:rsidRPr="00484C97" w:rsidRDefault="002C3322" w:rsidP="00793499">
            <w:pPr>
              <w:autoSpaceDE w:val="0"/>
              <w:autoSpaceDN w:val="0"/>
              <w:adjustRightInd w:val="0"/>
              <w:spacing w:before="29" w:line="276" w:lineRule="auto"/>
              <w:ind w:left="15"/>
              <w:jc w:val="right"/>
              <w:rPr>
                <w:color w:val="000000"/>
                <w:kern w:val="0"/>
                <w:szCs w:val="21"/>
              </w:rPr>
            </w:pPr>
            <w:r w:rsidRPr="00484C97">
              <w:rPr>
                <w:color w:val="000000"/>
                <w:kern w:val="0"/>
                <w:szCs w:val="21"/>
              </w:rPr>
              <w:t>-</w:t>
            </w:r>
          </w:p>
        </w:tc>
        <w:tc>
          <w:tcPr>
            <w:tcW w:w="2054" w:type="dxa"/>
            <w:vAlign w:val="center"/>
          </w:tcPr>
          <w:p w:rsidR="00B23C3E" w:rsidRPr="00484C97" w:rsidRDefault="002C3322" w:rsidP="00793499">
            <w:pPr>
              <w:autoSpaceDE w:val="0"/>
              <w:autoSpaceDN w:val="0"/>
              <w:adjustRightInd w:val="0"/>
              <w:spacing w:before="29" w:line="276" w:lineRule="auto"/>
              <w:ind w:left="15"/>
              <w:jc w:val="right"/>
              <w:rPr>
                <w:color w:val="000000"/>
                <w:kern w:val="0"/>
                <w:szCs w:val="21"/>
              </w:rPr>
            </w:pPr>
            <w:r w:rsidRPr="00484C97">
              <w:rPr>
                <w:color w:val="000000"/>
                <w:kern w:val="0"/>
                <w:szCs w:val="21"/>
              </w:rPr>
              <w:t>-</w:t>
            </w:r>
          </w:p>
        </w:tc>
      </w:tr>
      <w:tr w:rsidR="00B23C3E" w:rsidRPr="00484C97" w:rsidTr="00793499">
        <w:tc>
          <w:tcPr>
            <w:tcW w:w="1080" w:type="dxa"/>
            <w:vAlign w:val="center"/>
          </w:tcPr>
          <w:p w:rsidR="00B23C3E" w:rsidRPr="00484C97" w:rsidRDefault="002C3322" w:rsidP="00793499">
            <w:pPr>
              <w:adjustRightInd w:val="0"/>
              <w:snapToGrid w:val="0"/>
              <w:spacing w:line="276" w:lineRule="auto"/>
              <w:jc w:val="center"/>
              <w:rPr>
                <w:color w:val="000000"/>
                <w:szCs w:val="21"/>
              </w:rPr>
            </w:pPr>
            <w:r w:rsidRPr="00484C97">
              <w:rPr>
                <w:color w:val="000000"/>
                <w:szCs w:val="21"/>
              </w:rPr>
              <w:t>B</w:t>
            </w:r>
          </w:p>
        </w:tc>
        <w:tc>
          <w:tcPr>
            <w:tcW w:w="3456" w:type="dxa"/>
            <w:vAlign w:val="center"/>
          </w:tcPr>
          <w:p w:rsidR="00B23C3E" w:rsidRPr="00484C97" w:rsidRDefault="002C3322" w:rsidP="00793499">
            <w:pPr>
              <w:adjustRightInd w:val="0"/>
              <w:snapToGrid w:val="0"/>
              <w:spacing w:line="276" w:lineRule="auto"/>
              <w:rPr>
                <w:color w:val="000000"/>
                <w:szCs w:val="21"/>
              </w:rPr>
            </w:pPr>
            <w:r w:rsidRPr="00484C97">
              <w:rPr>
                <w:color w:val="000000"/>
                <w:szCs w:val="21"/>
              </w:rPr>
              <w:t>采矿业</w:t>
            </w:r>
          </w:p>
        </w:tc>
        <w:tc>
          <w:tcPr>
            <w:tcW w:w="2410" w:type="dxa"/>
            <w:vAlign w:val="center"/>
          </w:tcPr>
          <w:p w:rsidR="00B23C3E" w:rsidRPr="00484C97" w:rsidRDefault="002C3322" w:rsidP="00793499">
            <w:pPr>
              <w:spacing w:line="276" w:lineRule="auto"/>
              <w:jc w:val="right"/>
              <w:rPr>
                <w:color w:val="000000"/>
                <w:szCs w:val="21"/>
              </w:rPr>
            </w:pPr>
            <w:r w:rsidRPr="00484C97">
              <w:rPr>
                <w:color w:val="000000"/>
                <w:szCs w:val="21"/>
              </w:rPr>
              <w:t>2,016,406.00</w:t>
            </w:r>
          </w:p>
        </w:tc>
        <w:tc>
          <w:tcPr>
            <w:tcW w:w="2054" w:type="dxa"/>
            <w:vAlign w:val="center"/>
          </w:tcPr>
          <w:p w:rsidR="00B23C3E" w:rsidRPr="00484C97" w:rsidRDefault="002C3322" w:rsidP="00793499">
            <w:pPr>
              <w:spacing w:line="276" w:lineRule="auto"/>
              <w:jc w:val="right"/>
              <w:rPr>
                <w:color w:val="000000"/>
                <w:szCs w:val="21"/>
              </w:rPr>
            </w:pPr>
            <w:r w:rsidRPr="00484C97">
              <w:rPr>
                <w:color w:val="000000"/>
                <w:szCs w:val="21"/>
              </w:rPr>
              <w:t>0.54</w:t>
            </w:r>
          </w:p>
        </w:tc>
      </w:tr>
      <w:tr w:rsidR="00B23C3E" w:rsidRPr="00484C97" w:rsidTr="00793499">
        <w:tc>
          <w:tcPr>
            <w:tcW w:w="1080" w:type="dxa"/>
            <w:vAlign w:val="center"/>
          </w:tcPr>
          <w:p w:rsidR="00B23C3E" w:rsidRPr="00484C97" w:rsidRDefault="002C3322" w:rsidP="00793499">
            <w:pPr>
              <w:spacing w:line="276" w:lineRule="auto"/>
              <w:jc w:val="center"/>
              <w:rPr>
                <w:color w:val="000000"/>
                <w:szCs w:val="21"/>
              </w:rPr>
            </w:pPr>
            <w:r w:rsidRPr="00484C97">
              <w:rPr>
                <w:color w:val="000000"/>
                <w:szCs w:val="21"/>
              </w:rPr>
              <w:t>C</w:t>
            </w:r>
          </w:p>
        </w:tc>
        <w:tc>
          <w:tcPr>
            <w:tcW w:w="3456" w:type="dxa"/>
            <w:vAlign w:val="center"/>
          </w:tcPr>
          <w:p w:rsidR="00B23C3E" w:rsidRPr="00484C97" w:rsidRDefault="002C3322" w:rsidP="00793499">
            <w:pPr>
              <w:spacing w:line="276" w:lineRule="auto"/>
              <w:rPr>
                <w:color w:val="000000"/>
                <w:szCs w:val="21"/>
              </w:rPr>
            </w:pPr>
            <w:r w:rsidRPr="00484C97">
              <w:rPr>
                <w:color w:val="000000"/>
                <w:szCs w:val="21"/>
              </w:rPr>
              <w:t>制造业</w:t>
            </w:r>
          </w:p>
        </w:tc>
        <w:tc>
          <w:tcPr>
            <w:tcW w:w="2410" w:type="dxa"/>
            <w:vAlign w:val="center"/>
          </w:tcPr>
          <w:p w:rsidR="00B23C3E" w:rsidRPr="00484C97" w:rsidRDefault="002C3322" w:rsidP="00793499">
            <w:pPr>
              <w:autoSpaceDE w:val="0"/>
              <w:autoSpaceDN w:val="0"/>
              <w:adjustRightInd w:val="0"/>
              <w:spacing w:before="29" w:line="276" w:lineRule="auto"/>
              <w:ind w:left="15"/>
              <w:jc w:val="right"/>
              <w:rPr>
                <w:color w:val="000000"/>
                <w:kern w:val="0"/>
                <w:szCs w:val="21"/>
              </w:rPr>
            </w:pPr>
            <w:r w:rsidRPr="00484C97">
              <w:rPr>
                <w:color w:val="000000"/>
                <w:kern w:val="0"/>
                <w:szCs w:val="21"/>
              </w:rPr>
              <w:t>13,332,504.95</w:t>
            </w:r>
          </w:p>
        </w:tc>
        <w:tc>
          <w:tcPr>
            <w:tcW w:w="2054" w:type="dxa"/>
            <w:vAlign w:val="center"/>
          </w:tcPr>
          <w:p w:rsidR="00B23C3E" w:rsidRPr="00484C97" w:rsidRDefault="002C3322" w:rsidP="00793499">
            <w:pPr>
              <w:autoSpaceDE w:val="0"/>
              <w:autoSpaceDN w:val="0"/>
              <w:adjustRightInd w:val="0"/>
              <w:spacing w:before="29" w:line="276" w:lineRule="auto"/>
              <w:ind w:left="15"/>
              <w:jc w:val="right"/>
              <w:rPr>
                <w:color w:val="000000"/>
                <w:kern w:val="0"/>
                <w:szCs w:val="21"/>
              </w:rPr>
            </w:pPr>
            <w:r w:rsidRPr="00484C97">
              <w:rPr>
                <w:color w:val="000000"/>
                <w:kern w:val="0"/>
                <w:szCs w:val="21"/>
              </w:rPr>
              <w:t>3.58</w:t>
            </w:r>
          </w:p>
        </w:tc>
      </w:tr>
      <w:tr w:rsidR="00B23C3E" w:rsidRPr="00484C97" w:rsidTr="00793499">
        <w:tc>
          <w:tcPr>
            <w:tcW w:w="1080" w:type="dxa"/>
            <w:vAlign w:val="center"/>
          </w:tcPr>
          <w:p w:rsidR="00B23C3E" w:rsidRPr="00484C97" w:rsidRDefault="002C3322" w:rsidP="00793499">
            <w:pPr>
              <w:adjustRightInd w:val="0"/>
              <w:snapToGrid w:val="0"/>
              <w:spacing w:line="276" w:lineRule="auto"/>
              <w:jc w:val="center"/>
              <w:rPr>
                <w:color w:val="000000"/>
                <w:szCs w:val="21"/>
              </w:rPr>
            </w:pPr>
            <w:r w:rsidRPr="00484C97">
              <w:rPr>
                <w:color w:val="000000"/>
                <w:szCs w:val="21"/>
              </w:rPr>
              <w:t>D</w:t>
            </w:r>
          </w:p>
        </w:tc>
        <w:tc>
          <w:tcPr>
            <w:tcW w:w="3456" w:type="dxa"/>
            <w:vAlign w:val="center"/>
          </w:tcPr>
          <w:p w:rsidR="00B23C3E" w:rsidRPr="00484C97" w:rsidRDefault="002C3322" w:rsidP="00793499">
            <w:pPr>
              <w:adjustRightInd w:val="0"/>
              <w:snapToGrid w:val="0"/>
              <w:spacing w:line="276" w:lineRule="auto"/>
              <w:rPr>
                <w:color w:val="000000"/>
                <w:szCs w:val="21"/>
              </w:rPr>
            </w:pPr>
            <w:r w:rsidRPr="00484C97">
              <w:rPr>
                <w:color w:val="000000"/>
                <w:szCs w:val="21"/>
              </w:rPr>
              <w:t>电力、热力、燃气及水生产和供应业</w:t>
            </w:r>
          </w:p>
        </w:tc>
        <w:tc>
          <w:tcPr>
            <w:tcW w:w="2410" w:type="dxa"/>
            <w:vAlign w:val="center"/>
          </w:tcPr>
          <w:p w:rsidR="00B23C3E" w:rsidRPr="00484C97" w:rsidRDefault="002C3322" w:rsidP="00793499">
            <w:pPr>
              <w:spacing w:line="276" w:lineRule="auto"/>
              <w:jc w:val="right"/>
              <w:rPr>
                <w:color w:val="000000"/>
                <w:szCs w:val="21"/>
              </w:rPr>
            </w:pPr>
            <w:r w:rsidRPr="00484C97">
              <w:rPr>
                <w:color w:val="000000"/>
                <w:szCs w:val="21"/>
              </w:rPr>
              <w:t>-</w:t>
            </w:r>
          </w:p>
        </w:tc>
        <w:tc>
          <w:tcPr>
            <w:tcW w:w="2054" w:type="dxa"/>
            <w:vAlign w:val="center"/>
          </w:tcPr>
          <w:p w:rsidR="00B23C3E" w:rsidRPr="00484C97" w:rsidRDefault="002C3322" w:rsidP="00793499">
            <w:pPr>
              <w:spacing w:line="276" w:lineRule="auto"/>
              <w:jc w:val="right"/>
              <w:rPr>
                <w:color w:val="000000"/>
                <w:szCs w:val="21"/>
              </w:rPr>
            </w:pPr>
            <w:r w:rsidRPr="00484C97">
              <w:rPr>
                <w:color w:val="000000"/>
                <w:szCs w:val="21"/>
              </w:rPr>
              <w:t>-</w:t>
            </w:r>
          </w:p>
        </w:tc>
      </w:tr>
      <w:tr w:rsidR="00B23C3E" w:rsidRPr="00484C97" w:rsidTr="00793499">
        <w:tc>
          <w:tcPr>
            <w:tcW w:w="1080" w:type="dxa"/>
            <w:vAlign w:val="center"/>
          </w:tcPr>
          <w:p w:rsidR="00B23C3E" w:rsidRPr="00484C97" w:rsidRDefault="002C3322" w:rsidP="00793499">
            <w:pPr>
              <w:spacing w:line="276" w:lineRule="auto"/>
              <w:jc w:val="center"/>
              <w:rPr>
                <w:color w:val="000000"/>
                <w:szCs w:val="21"/>
              </w:rPr>
            </w:pPr>
            <w:r w:rsidRPr="00484C97">
              <w:rPr>
                <w:color w:val="000000"/>
                <w:szCs w:val="21"/>
              </w:rPr>
              <w:t>E</w:t>
            </w:r>
          </w:p>
        </w:tc>
        <w:tc>
          <w:tcPr>
            <w:tcW w:w="3456" w:type="dxa"/>
            <w:vAlign w:val="center"/>
          </w:tcPr>
          <w:p w:rsidR="00B23C3E" w:rsidRPr="00484C97" w:rsidRDefault="002C3322" w:rsidP="00793499">
            <w:pPr>
              <w:spacing w:line="276" w:lineRule="auto"/>
              <w:rPr>
                <w:color w:val="000000"/>
                <w:szCs w:val="21"/>
              </w:rPr>
            </w:pPr>
            <w:r w:rsidRPr="00484C97">
              <w:rPr>
                <w:color w:val="000000"/>
                <w:szCs w:val="21"/>
              </w:rPr>
              <w:t>建筑业</w:t>
            </w:r>
          </w:p>
        </w:tc>
        <w:tc>
          <w:tcPr>
            <w:tcW w:w="2410" w:type="dxa"/>
            <w:vAlign w:val="center"/>
          </w:tcPr>
          <w:p w:rsidR="00B23C3E" w:rsidRPr="00484C97" w:rsidRDefault="002C3322" w:rsidP="00793499">
            <w:pPr>
              <w:autoSpaceDE w:val="0"/>
              <w:autoSpaceDN w:val="0"/>
              <w:adjustRightInd w:val="0"/>
              <w:spacing w:before="29" w:line="276" w:lineRule="auto"/>
              <w:ind w:left="15"/>
              <w:jc w:val="right"/>
              <w:rPr>
                <w:color w:val="000000"/>
                <w:kern w:val="0"/>
                <w:szCs w:val="21"/>
              </w:rPr>
            </w:pPr>
            <w:r w:rsidRPr="00484C97">
              <w:rPr>
                <w:color w:val="000000"/>
                <w:kern w:val="0"/>
                <w:szCs w:val="21"/>
              </w:rPr>
              <w:t>-</w:t>
            </w:r>
          </w:p>
        </w:tc>
        <w:tc>
          <w:tcPr>
            <w:tcW w:w="2054" w:type="dxa"/>
            <w:vAlign w:val="center"/>
          </w:tcPr>
          <w:p w:rsidR="00B23C3E" w:rsidRPr="00484C97" w:rsidRDefault="002C3322" w:rsidP="00793499">
            <w:pPr>
              <w:autoSpaceDE w:val="0"/>
              <w:autoSpaceDN w:val="0"/>
              <w:adjustRightInd w:val="0"/>
              <w:spacing w:before="29" w:line="276" w:lineRule="auto"/>
              <w:ind w:left="15"/>
              <w:jc w:val="right"/>
              <w:rPr>
                <w:color w:val="000000"/>
                <w:kern w:val="0"/>
                <w:szCs w:val="21"/>
              </w:rPr>
            </w:pPr>
            <w:r w:rsidRPr="00484C97">
              <w:rPr>
                <w:color w:val="000000"/>
                <w:kern w:val="0"/>
                <w:szCs w:val="21"/>
              </w:rPr>
              <w:t>-</w:t>
            </w:r>
          </w:p>
        </w:tc>
      </w:tr>
      <w:tr w:rsidR="00B23C3E" w:rsidRPr="00484C97" w:rsidTr="00793499">
        <w:tc>
          <w:tcPr>
            <w:tcW w:w="1080" w:type="dxa"/>
            <w:vAlign w:val="center"/>
          </w:tcPr>
          <w:p w:rsidR="00B23C3E" w:rsidRPr="00484C97" w:rsidRDefault="002C3322" w:rsidP="00793499">
            <w:pPr>
              <w:adjustRightInd w:val="0"/>
              <w:snapToGrid w:val="0"/>
              <w:spacing w:line="276" w:lineRule="auto"/>
              <w:jc w:val="center"/>
              <w:rPr>
                <w:color w:val="000000"/>
                <w:szCs w:val="21"/>
              </w:rPr>
            </w:pPr>
            <w:r w:rsidRPr="00484C97">
              <w:rPr>
                <w:color w:val="000000"/>
                <w:szCs w:val="21"/>
              </w:rPr>
              <w:t>F</w:t>
            </w:r>
          </w:p>
        </w:tc>
        <w:tc>
          <w:tcPr>
            <w:tcW w:w="3456" w:type="dxa"/>
            <w:vAlign w:val="center"/>
          </w:tcPr>
          <w:p w:rsidR="00B23C3E" w:rsidRPr="00484C97" w:rsidRDefault="002C3322" w:rsidP="00793499">
            <w:pPr>
              <w:adjustRightInd w:val="0"/>
              <w:snapToGrid w:val="0"/>
              <w:spacing w:line="276" w:lineRule="auto"/>
              <w:rPr>
                <w:color w:val="000000"/>
                <w:szCs w:val="21"/>
              </w:rPr>
            </w:pPr>
            <w:r w:rsidRPr="00484C97">
              <w:rPr>
                <w:color w:val="000000"/>
                <w:szCs w:val="21"/>
              </w:rPr>
              <w:t>批发和零售业</w:t>
            </w:r>
          </w:p>
        </w:tc>
        <w:tc>
          <w:tcPr>
            <w:tcW w:w="2410" w:type="dxa"/>
            <w:vAlign w:val="center"/>
          </w:tcPr>
          <w:p w:rsidR="00B23C3E" w:rsidRPr="00484C97" w:rsidRDefault="002C3322" w:rsidP="00793499">
            <w:pPr>
              <w:spacing w:line="276" w:lineRule="auto"/>
              <w:jc w:val="right"/>
              <w:rPr>
                <w:color w:val="000000"/>
                <w:szCs w:val="21"/>
              </w:rPr>
            </w:pPr>
            <w:r w:rsidRPr="00484C97">
              <w:rPr>
                <w:color w:val="000000"/>
                <w:szCs w:val="21"/>
              </w:rPr>
              <w:t>-</w:t>
            </w:r>
          </w:p>
        </w:tc>
        <w:tc>
          <w:tcPr>
            <w:tcW w:w="2054" w:type="dxa"/>
            <w:vAlign w:val="center"/>
          </w:tcPr>
          <w:p w:rsidR="00B23C3E" w:rsidRPr="00484C97" w:rsidRDefault="002C3322" w:rsidP="00793499">
            <w:pPr>
              <w:spacing w:line="276" w:lineRule="auto"/>
              <w:jc w:val="right"/>
              <w:rPr>
                <w:color w:val="000000"/>
                <w:szCs w:val="21"/>
              </w:rPr>
            </w:pPr>
            <w:r w:rsidRPr="00484C97">
              <w:rPr>
                <w:color w:val="000000"/>
                <w:szCs w:val="21"/>
              </w:rPr>
              <w:t>-</w:t>
            </w:r>
          </w:p>
        </w:tc>
      </w:tr>
      <w:tr w:rsidR="00B23C3E" w:rsidRPr="00484C97" w:rsidTr="00793499">
        <w:tc>
          <w:tcPr>
            <w:tcW w:w="1080" w:type="dxa"/>
            <w:vAlign w:val="center"/>
          </w:tcPr>
          <w:p w:rsidR="00B23C3E" w:rsidRPr="00484C97" w:rsidRDefault="002C3322" w:rsidP="00793499">
            <w:pPr>
              <w:adjustRightInd w:val="0"/>
              <w:snapToGrid w:val="0"/>
              <w:spacing w:line="276" w:lineRule="auto"/>
              <w:jc w:val="center"/>
              <w:rPr>
                <w:color w:val="000000"/>
                <w:szCs w:val="21"/>
              </w:rPr>
            </w:pPr>
            <w:r w:rsidRPr="00484C97">
              <w:rPr>
                <w:color w:val="000000"/>
                <w:szCs w:val="21"/>
              </w:rPr>
              <w:t>G</w:t>
            </w:r>
          </w:p>
        </w:tc>
        <w:tc>
          <w:tcPr>
            <w:tcW w:w="3456" w:type="dxa"/>
            <w:vAlign w:val="center"/>
          </w:tcPr>
          <w:p w:rsidR="00B23C3E" w:rsidRPr="00484C97" w:rsidRDefault="002C3322" w:rsidP="00793499">
            <w:pPr>
              <w:adjustRightInd w:val="0"/>
              <w:snapToGrid w:val="0"/>
              <w:spacing w:line="276" w:lineRule="auto"/>
              <w:rPr>
                <w:color w:val="000000"/>
                <w:szCs w:val="21"/>
              </w:rPr>
            </w:pPr>
            <w:r w:rsidRPr="00484C97">
              <w:rPr>
                <w:color w:val="000000"/>
                <w:szCs w:val="21"/>
              </w:rPr>
              <w:t>交通运输、仓储和邮政业</w:t>
            </w:r>
          </w:p>
        </w:tc>
        <w:tc>
          <w:tcPr>
            <w:tcW w:w="2410" w:type="dxa"/>
            <w:vAlign w:val="center"/>
          </w:tcPr>
          <w:p w:rsidR="00B23C3E" w:rsidRPr="00484C97" w:rsidRDefault="002C3322" w:rsidP="00793499">
            <w:pPr>
              <w:spacing w:line="276" w:lineRule="auto"/>
              <w:jc w:val="right"/>
              <w:rPr>
                <w:color w:val="000000"/>
                <w:szCs w:val="21"/>
              </w:rPr>
            </w:pPr>
            <w:r w:rsidRPr="00484C97">
              <w:rPr>
                <w:color w:val="000000"/>
                <w:szCs w:val="21"/>
              </w:rPr>
              <w:t>4,495,500.00</w:t>
            </w:r>
          </w:p>
        </w:tc>
        <w:tc>
          <w:tcPr>
            <w:tcW w:w="2054" w:type="dxa"/>
            <w:vAlign w:val="center"/>
          </w:tcPr>
          <w:p w:rsidR="00B23C3E" w:rsidRPr="00484C97" w:rsidRDefault="002C3322" w:rsidP="00793499">
            <w:pPr>
              <w:spacing w:line="276" w:lineRule="auto"/>
              <w:jc w:val="right"/>
              <w:rPr>
                <w:color w:val="000000"/>
                <w:szCs w:val="21"/>
              </w:rPr>
            </w:pPr>
            <w:r w:rsidRPr="00484C97">
              <w:rPr>
                <w:color w:val="000000"/>
                <w:szCs w:val="21"/>
              </w:rPr>
              <w:t>1.21</w:t>
            </w:r>
          </w:p>
        </w:tc>
      </w:tr>
      <w:tr w:rsidR="00B23C3E" w:rsidRPr="00484C97" w:rsidTr="00793499">
        <w:tc>
          <w:tcPr>
            <w:tcW w:w="1080" w:type="dxa"/>
            <w:vAlign w:val="center"/>
          </w:tcPr>
          <w:p w:rsidR="00B23C3E" w:rsidRPr="00484C97" w:rsidRDefault="002C3322" w:rsidP="00793499">
            <w:pPr>
              <w:adjustRightInd w:val="0"/>
              <w:snapToGrid w:val="0"/>
              <w:spacing w:line="276" w:lineRule="auto"/>
              <w:jc w:val="center"/>
              <w:rPr>
                <w:color w:val="000000"/>
                <w:szCs w:val="21"/>
              </w:rPr>
            </w:pPr>
            <w:r w:rsidRPr="00484C97">
              <w:rPr>
                <w:color w:val="000000"/>
                <w:szCs w:val="21"/>
              </w:rPr>
              <w:t>H</w:t>
            </w:r>
          </w:p>
        </w:tc>
        <w:tc>
          <w:tcPr>
            <w:tcW w:w="3456" w:type="dxa"/>
            <w:vAlign w:val="center"/>
          </w:tcPr>
          <w:p w:rsidR="00B23C3E" w:rsidRPr="00484C97" w:rsidRDefault="002C3322" w:rsidP="00793499">
            <w:pPr>
              <w:adjustRightInd w:val="0"/>
              <w:snapToGrid w:val="0"/>
              <w:spacing w:line="276" w:lineRule="auto"/>
              <w:rPr>
                <w:color w:val="000000"/>
                <w:szCs w:val="21"/>
              </w:rPr>
            </w:pPr>
            <w:r w:rsidRPr="00484C97">
              <w:rPr>
                <w:color w:val="000000"/>
                <w:szCs w:val="21"/>
              </w:rPr>
              <w:t>住宿和餐饮业</w:t>
            </w:r>
          </w:p>
        </w:tc>
        <w:tc>
          <w:tcPr>
            <w:tcW w:w="2410" w:type="dxa"/>
            <w:vAlign w:val="center"/>
          </w:tcPr>
          <w:p w:rsidR="00B23C3E" w:rsidRPr="00484C97" w:rsidRDefault="002C3322" w:rsidP="00793499">
            <w:pPr>
              <w:spacing w:line="276" w:lineRule="auto"/>
              <w:jc w:val="right"/>
              <w:rPr>
                <w:color w:val="000000"/>
                <w:szCs w:val="21"/>
              </w:rPr>
            </w:pPr>
            <w:r w:rsidRPr="00484C97">
              <w:rPr>
                <w:color w:val="000000"/>
                <w:szCs w:val="21"/>
              </w:rPr>
              <w:t>-</w:t>
            </w:r>
          </w:p>
        </w:tc>
        <w:tc>
          <w:tcPr>
            <w:tcW w:w="2054" w:type="dxa"/>
            <w:vAlign w:val="center"/>
          </w:tcPr>
          <w:p w:rsidR="00B23C3E" w:rsidRPr="00484C97" w:rsidRDefault="002C3322" w:rsidP="00793499">
            <w:pPr>
              <w:spacing w:line="276" w:lineRule="auto"/>
              <w:jc w:val="right"/>
              <w:rPr>
                <w:color w:val="000000"/>
                <w:szCs w:val="21"/>
              </w:rPr>
            </w:pPr>
            <w:r w:rsidRPr="00484C97">
              <w:rPr>
                <w:color w:val="000000"/>
                <w:szCs w:val="21"/>
              </w:rPr>
              <w:t>-</w:t>
            </w:r>
          </w:p>
        </w:tc>
      </w:tr>
      <w:tr w:rsidR="00B23C3E" w:rsidRPr="00484C97" w:rsidTr="00793499">
        <w:tc>
          <w:tcPr>
            <w:tcW w:w="1080" w:type="dxa"/>
            <w:vAlign w:val="center"/>
          </w:tcPr>
          <w:p w:rsidR="00B23C3E" w:rsidRPr="00484C97" w:rsidRDefault="002C3322" w:rsidP="00793499">
            <w:pPr>
              <w:adjustRightInd w:val="0"/>
              <w:snapToGrid w:val="0"/>
              <w:spacing w:line="276" w:lineRule="auto"/>
              <w:jc w:val="center"/>
              <w:rPr>
                <w:color w:val="000000"/>
                <w:szCs w:val="21"/>
              </w:rPr>
            </w:pPr>
            <w:r w:rsidRPr="00484C97">
              <w:rPr>
                <w:color w:val="000000"/>
                <w:szCs w:val="21"/>
              </w:rPr>
              <w:t>I</w:t>
            </w:r>
          </w:p>
        </w:tc>
        <w:tc>
          <w:tcPr>
            <w:tcW w:w="3456" w:type="dxa"/>
            <w:vAlign w:val="center"/>
          </w:tcPr>
          <w:p w:rsidR="00B23C3E" w:rsidRPr="00484C97" w:rsidRDefault="002C3322" w:rsidP="00793499">
            <w:pPr>
              <w:adjustRightInd w:val="0"/>
              <w:snapToGrid w:val="0"/>
              <w:spacing w:line="276" w:lineRule="auto"/>
              <w:rPr>
                <w:color w:val="000000"/>
                <w:szCs w:val="21"/>
              </w:rPr>
            </w:pPr>
            <w:r w:rsidRPr="00484C97">
              <w:rPr>
                <w:color w:val="000000"/>
                <w:szCs w:val="21"/>
              </w:rPr>
              <w:t>信息传输、软件和信息技术服务业</w:t>
            </w:r>
          </w:p>
        </w:tc>
        <w:tc>
          <w:tcPr>
            <w:tcW w:w="2410" w:type="dxa"/>
            <w:vAlign w:val="center"/>
          </w:tcPr>
          <w:p w:rsidR="00B23C3E" w:rsidRPr="00484C97" w:rsidRDefault="002C3322" w:rsidP="00793499">
            <w:pPr>
              <w:spacing w:line="276" w:lineRule="auto"/>
              <w:jc w:val="right"/>
              <w:rPr>
                <w:color w:val="000000"/>
                <w:szCs w:val="21"/>
              </w:rPr>
            </w:pPr>
            <w:r w:rsidRPr="00484C97">
              <w:rPr>
                <w:color w:val="000000"/>
                <w:szCs w:val="21"/>
              </w:rPr>
              <w:t>1,106,683.70</w:t>
            </w:r>
          </w:p>
        </w:tc>
        <w:tc>
          <w:tcPr>
            <w:tcW w:w="2054" w:type="dxa"/>
            <w:vAlign w:val="center"/>
          </w:tcPr>
          <w:p w:rsidR="00B23C3E" w:rsidRPr="00484C97" w:rsidRDefault="002C3322" w:rsidP="00793499">
            <w:pPr>
              <w:spacing w:line="276" w:lineRule="auto"/>
              <w:jc w:val="right"/>
              <w:rPr>
                <w:color w:val="000000"/>
                <w:szCs w:val="21"/>
              </w:rPr>
            </w:pPr>
            <w:r w:rsidRPr="00484C97">
              <w:rPr>
                <w:color w:val="000000"/>
                <w:szCs w:val="21"/>
              </w:rPr>
              <w:t>0.30</w:t>
            </w:r>
          </w:p>
        </w:tc>
      </w:tr>
      <w:tr w:rsidR="00B23C3E" w:rsidRPr="00484C97" w:rsidTr="00793499">
        <w:tc>
          <w:tcPr>
            <w:tcW w:w="1080" w:type="dxa"/>
            <w:vAlign w:val="center"/>
          </w:tcPr>
          <w:p w:rsidR="00B23C3E" w:rsidRPr="00484C97" w:rsidRDefault="002C3322" w:rsidP="00793499">
            <w:pPr>
              <w:adjustRightInd w:val="0"/>
              <w:snapToGrid w:val="0"/>
              <w:spacing w:line="276" w:lineRule="auto"/>
              <w:jc w:val="center"/>
              <w:rPr>
                <w:color w:val="000000"/>
                <w:szCs w:val="21"/>
              </w:rPr>
            </w:pPr>
            <w:r w:rsidRPr="00484C97">
              <w:rPr>
                <w:color w:val="000000"/>
                <w:szCs w:val="21"/>
              </w:rPr>
              <w:t>J</w:t>
            </w:r>
          </w:p>
        </w:tc>
        <w:tc>
          <w:tcPr>
            <w:tcW w:w="3456" w:type="dxa"/>
            <w:vAlign w:val="center"/>
          </w:tcPr>
          <w:p w:rsidR="00B23C3E" w:rsidRPr="00484C97" w:rsidRDefault="002C3322" w:rsidP="00793499">
            <w:pPr>
              <w:adjustRightInd w:val="0"/>
              <w:snapToGrid w:val="0"/>
              <w:spacing w:line="276" w:lineRule="auto"/>
              <w:rPr>
                <w:color w:val="000000"/>
                <w:szCs w:val="21"/>
              </w:rPr>
            </w:pPr>
            <w:r w:rsidRPr="00484C97">
              <w:rPr>
                <w:color w:val="000000"/>
                <w:szCs w:val="21"/>
              </w:rPr>
              <w:t>金融业</w:t>
            </w:r>
          </w:p>
        </w:tc>
        <w:tc>
          <w:tcPr>
            <w:tcW w:w="2410" w:type="dxa"/>
            <w:vAlign w:val="center"/>
          </w:tcPr>
          <w:p w:rsidR="00B23C3E" w:rsidRPr="00484C97" w:rsidRDefault="002C3322" w:rsidP="00793499">
            <w:pPr>
              <w:spacing w:line="276" w:lineRule="auto"/>
              <w:jc w:val="right"/>
              <w:rPr>
                <w:color w:val="000000"/>
                <w:szCs w:val="21"/>
              </w:rPr>
            </w:pPr>
            <w:r w:rsidRPr="00484C97">
              <w:rPr>
                <w:color w:val="000000"/>
                <w:szCs w:val="21"/>
              </w:rPr>
              <w:t>58,591,584.04</w:t>
            </w:r>
          </w:p>
        </w:tc>
        <w:tc>
          <w:tcPr>
            <w:tcW w:w="2054" w:type="dxa"/>
            <w:vAlign w:val="center"/>
          </w:tcPr>
          <w:p w:rsidR="00B23C3E" w:rsidRPr="00484C97" w:rsidRDefault="002C3322" w:rsidP="00793499">
            <w:pPr>
              <w:spacing w:line="276" w:lineRule="auto"/>
              <w:jc w:val="right"/>
              <w:rPr>
                <w:color w:val="000000"/>
                <w:szCs w:val="21"/>
              </w:rPr>
            </w:pPr>
            <w:r w:rsidRPr="00484C97">
              <w:rPr>
                <w:color w:val="000000"/>
                <w:szCs w:val="21"/>
              </w:rPr>
              <w:t>15.75</w:t>
            </w:r>
          </w:p>
        </w:tc>
      </w:tr>
      <w:tr w:rsidR="00B23C3E" w:rsidRPr="00484C97" w:rsidTr="00793499">
        <w:tc>
          <w:tcPr>
            <w:tcW w:w="1080" w:type="dxa"/>
            <w:vAlign w:val="center"/>
          </w:tcPr>
          <w:p w:rsidR="00B23C3E" w:rsidRPr="00484C97" w:rsidRDefault="002C3322" w:rsidP="00793499">
            <w:pPr>
              <w:adjustRightInd w:val="0"/>
              <w:snapToGrid w:val="0"/>
              <w:spacing w:line="276" w:lineRule="auto"/>
              <w:jc w:val="center"/>
              <w:rPr>
                <w:color w:val="000000"/>
                <w:szCs w:val="21"/>
              </w:rPr>
            </w:pPr>
            <w:r w:rsidRPr="00484C97">
              <w:rPr>
                <w:color w:val="000000"/>
                <w:szCs w:val="21"/>
              </w:rPr>
              <w:t>K</w:t>
            </w:r>
          </w:p>
        </w:tc>
        <w:tc>
          <w:tcPr>
            <w:tcW w:w="3456" w:type="dxa"/>
            <w:vAlign w:val="center"/>
          </w:tcPr>
          <w:p w:rsidR="00B23C3E" w:rsidRPr="00484C97" w:rsidRDefault="002C3322" w:rsidP="00793499">
            <w:pPr>
              <w:adjustRightInd w:val="0"/>
              <w:snapToGrid w:val="0"/>
              <w:spacing w:line="276" w:lineRule="auto"/>
              <w:rPr>
                <w:color w:val="000000"/>
                <w:szCs w:val="21"/>
              </w:rPr>
            </w:pPr>
            <w:r w:rsidRPr="00484C97">
              <w:rPr>
                <w:color w:val="000000"/>
                <w:szCs w:val="21"/>
              </w:rPr>
              <w:t>房地产业</w:t>
            </w:r>
          </w:p>
        </w:tc>
        <w:tc>
          <w:tcPr>
            <w:tcW w:w="2410" w:type="dxa"/>
            <w:vAlign w:val="center"/>
          </w:tcPr>
          <w:p w:rsidR="00B23C3E" w:rsidRPr="00484C97" w:rsidRDefault="002C3322" w:rsidP="00793499">
            <w:pPr>
              <w:spacing w:line="276" w:lineRule="auto"/>
              <w:jc w:val="right"/>
              <w:rPr>
                <w:color w:val="000000"/>
                <w:szCs w:val="21"/>
              </w:rPr>
            </w:pPr>
            <w:r w:rsidRPr="00484C97">
              <w:rPr>
                <w:color w:val="000000"/>
                <w:szCs w:val="21"/>
              </w:rPr>
              <w:t>3,353,156.00</w:t>
            </w:r>
          </w:p>
        </w:tc>
        <w:tc>
          <w:tcPr>
            <w:tcW w:w="2054" w:type="dxa"/>
            <w:vAlign w:val="center"/>
          </w:tcPr>
          <w:p w:rsidR="00B23C3E" w:rsidRPr="00484C97" w:rsidRDefault="002C3322" w:rsidP="00793499">
            <w:pPr>
              <w:spacing w:line="276" w:lineRule="auto"/>
              <w:jc w:val="right"/>
              <w:rPr>
                <w:color w:val="000000"/>
                <w:szCs w:val="21"/>
              </w:rPr>
            </w:pPr>
            <w:r w:rsidRPr="00484C97">
              <w:rPr>
                <w:color w:val="000000"/>
                <w:szCs w:val="21"/>
              </w:rPr>
              <w:t>0.90</w:t>
            </w:r>
          </w:p>
        </w:tc>
      </w:tr>
      <w:tr w:rsidR="00B23C3E" w:rsidRPr="00484C97" w:rsidTr="00793499">
        <w:tc>
          <w:tcPr>
            <w:tcW w:w="1080" w:type="dxa"/>
            <w:vAlign w:val="center"/>
          </w:tcPr>
          <w:p w:rsidR="00B23C3E" w:rsidRPr="00484C97" w:rsidRDefault="002C3322" w:rsidP="00793499">
            <w:pPr>
              <w:adjustRightInd w:val="0"/>
              <w:snapToGrid w:val="0"/>
              <w:spacing w:line="276" w:lineRule="auto"/>
              <w:jc w:val="center"/>
              <w:rPr>
                <w:color w:val="000000"/>
                <w:szCs w:val="21"/>
              </w:rPr>
            </w:pPr>
            <w:r w:rsidRPr="00484C97">
              <w:rPr>
                <w:color w:val="000000"/>
                <w:szCs w:val="21"/>
              </w:rPr>
              <w:t>L</w:t>
            </w:r>
          </w:p>
        </w:tc>
        <w:tc>
          <w:tcPr>
            <w:tcW w:w="3456" w:type="dxa"/>
            <w:vAlign w:val="center"/>
          </w:tcPr>
          <w:p w:rsidR="00B23C3E" w:rsidRPr="00484C97" w:rsidRDefault="002C3322" w:rsidP="00793499">
            <w:pPr>
              <w:adjustRightInd w:val="0"/>
              <w:snapToGrid w:val="0"/>
              <w:spacing w:line="276" w:lineRule="auto"/>
              <w:rPr>
                <w:color w:val="000000"/>
                <w:szCs w:val="21"/>
              </w:rPr>
            </w:pPr>
            <w:r w:rsidRPr="00484C97">
              <w:rPr>
                <w:color w:val="000000"/>
                <w:szCs w:val="21"/>
              </w:rPr>
              <w:t>租赁和商务服务业</w:t>
            </w:r>
          </w:p>
        </w:tc>
        <w:tc>
          <w:tcPr>
            <w:tcW w:w="2410" w:type="dxa"/>
            <w:vAlign w:val="center"/>
          </w:tcPr>
          <w:p w:rsidR="00B23C3E" w:rsidRPr="00484C97" w:rsidRDefault="002C3322" w:rsidP="00793499">
            <w:pPr>
              <w:spacing w:line="276" w:lineRule="auto"/>
              <w:jc w:val="right"/>
              <w:rPr>
                <w:color w:val="000000"/>
                <w:szCs w:val="21"/>
              </w:rPr>
            </w:pPr>
            <w:r w:rsidRPr="00484C97">
              <w:rPr>
                <w:color w:val="000000"/>
                <w:szCs w:val="21"/>
              </w:rPr>
              <w:t>-</w:t>
            </w:r>
          </w:p>
        </w:tc>
        <w:tc>
          <w:tcPr>
            <w:tcW w:w="2054" w:type="dxa"/>
            <w:vAlign w:val="center"/>
          </w:tcPr>
          <w:p w:rsidR="00B23C3E" w:rsidRPr="00484C97" w:rsidRDefault="002C3322" w:rsidP="00793499">
            <w:pPr>
              <w:spacing w:line="276" w:lineRule="auto"/>
              <w:jc w:val="right"/>
              <w:rPr>
                <w:color w:val="000000"/>
                <w:szCs w:val="21"/>
              </w:rPr>
            </w:pPr>
            <w:r w:rsidRPr="00484C97">
              <w:rPr>
                <w:color w:val="000000"/>
                <w:szCs w:val="21"/>
              </w:rPr>
              <w:t>-</w:t>
            </w:r>
          </w:p>
        </w:tc>
      </w:tr>
      <w:tr w:rsidR="00B23C3E" w:rsidRPr="00484C97" w:rsidTr="00793499">
        <w:tc>
          <w:tcPr>
            <w:tcW w:w="1080" w:type="dxa"/>
            <w:vAlign w:val="center"/>
          </w:tcPr>
          <w:p w:rsidR="00B23C3E" w:rsidRPr="00484C97" w:rsidRDefault="002C3322" w:rsidP="00793499">
            <w:pPr>
              <w:adjustRightInd w:val="0"/>
              <w:snapToGrid w:val="0"/>
              <w:spacing w:line="276" w:lineRule="auto"/>
              <w:jc w:val="center"/>
              <w:rPr>
                <w:color w:val="000000"/>
                <w:szCs w:val="21"/>
              </w:rPr>
            </w:pPr>
            <w:r w:rsidRPr="00484C97">
              <w:rPr>
                <w:color w:val="000000"/>
                <w:szCs w:val="21"/>
              </w:rPr>
              <w:t>M</w:t>
            </w:r>
          </w:p>
        </w:tc>
        <w:tc>
          <w:tcPr>
            <w:tcW w:w="3456" w:type="dxa"/>
            <w:vAlign w:val="center"/>
          </w:tcPr>
          <w:p w:rsidR="00B23C3E" w:rsidRPr="00484C97" w:rsidRDefault="002C3322" w:rsidP="00793499">
            <w:pPr>
              <w:adjustRightInd w:val="0"/>
              <w:snapToGrid w:val="0"/>
              <w:spacing w:line="276" w:lineRule="auto"/>
              <w:rPr>
                <w:color w:val="000000"/>
                <w:szCs w:val="21"/>
              </w:rPr>
            </w:pPr>
            <w:r w:rsidRPr="00484C97">
              <w:rPr>
                <w:color w:val="000000"/>
                <w:szCs w:val="21"/>
              </w:rPr>
              <w:t>科学研究和技术服务业</w:t>
            </w:r>
          </w:p>
        </w:tc>
        <w:tc>
          <w:tcPr>
            <w:tcW w:w="2410" w:type="dxa"/>
            <w:vAlign w:val="center"/>
          </w:tcPr>
          <w:p w:rsidR="00B23C3E" w:rsidRPr="00484C97" w:rsidRDefault="002C3322" w:rsidP="00793499">
            <w:pPr>
              <w:spacing w:line="276" w:lineRule="auto"/>
              <w:jc w:val="right"/>
              <w:rPr>
                <w:color w:val="000000"/>
                <w:szCs w:val="21"/>
              </w:rPr>
            </w:pPr>
            <w:r w:rsidRPr="00484C97">
              <w:rPr>
                <w:color w:val="000000"/>
                <w:szCs w:val="21"/>
              </w:rPr>
              <w:t>-</w:t>
            </w:r>
          </w:p>
        </w:tc>
        <w:tc>
          <w:tcPr>
            <w:tcW w:w="2054" w:type="dxa"/>
            <w:vAlign w:val="center"/>
          </w:tcPr>
          <w:p w:rsidR="00B23C3E" w:rsidRPr="00484C97" w:rsidRDefault="002C3322" w:rsidP="00793499">
            <w:pPr>
              <w:spacing w:line="276" w:lineRule="auto"/>
              <w:jc w:val="right"/>
              <w:rPr>
                <w:color w:val="000000"/>
                <w:szCs w:val="21"/>
              </w:rPr>
            </w:pPr>
            <w:r w:rsidRPr="00484C97">
              <w:rPr>
                <w:color w:val="000000"/>
                <w:szCs w:val="21"/>
              </w:rPr>
              <w:t>-</w:t>
            </w:r>
          </w:p>
        </w:tc>
      </w:tr>
      <w:tr w:rsidR="00B23C3E" w:rsidRPr="00484C97" w:rsidTr="00793499">
        <w:tc>
          <w:tcPr>
            <w:tcW w:w="1080" w:type="dxa"/>
            <w:vAlign w:val="center"/>
          </w:tcPr>
          <w:p w:rsidR="00B23C3E" w:rsidRPr="00484C97" w:rsidRDefault="002C3322" w:rsidP="00793499">
            <w:pPr>
              <w:adjustRightInd w:val="0"/>
              <w:snapToGrid w:val="0"/>
              <w:spacing w:line="276" w:lineRule="auto"/>
              <w:jc w:val="center"/>
              <w:rPr>
                <w:color w:val="000000"/>
                <w:szCs w:val="21"/>
              </w:rPr>
            </w:pPr>
            <w:r w:rsidRPr="00484C97">
              <w:rPr>
                <w:color w:val="000000"/>
                <w:szCs w:val="21"/>
              </w:rPr>
              <w:t>N</w:t>
            </w:r>
          </w:p>
        </w:tc>
        <w:tc>
          <w:tcPr>
            <w:tcW w:w="3456" w:type="dxa"/>
            <w:vAlign w:val="center"/>
          </w:tcPr>
          <w:p w:rsidR="00B23C3E" w:rsidRPr="00484C97" w:rsidRDefault="002C3322" w:rsidP="00793499">
            <w:pPr>
              <w:adjustRightInd w:val="0"/>
              <w:snapToGrid w:val="0"/>
              <w:spacing w:line="276" w:lineRule="auto"/>
              <w:rPr>
                <w:color w:val="000000"/>
                <w:szCs w:val="21"/>
              </w:rPr>
            </w:pPr>
            <w:r w:rsidRPr="00484C97">
              <w:rPr>
                <w:color w:val="000000"/>
                <w:szCs w:val="21"/>
              </w:rPr>
              <w:t>水利、环境和公共设施管理业</w:t>
            </w:r>
          </w:p>
        </w:tc>
        <w:tc>
          <w:tcPr>
            <w:tcW w:w="2410" w:type="dxa"/>
            <w:vAlign w:val="center"/>
          </w:tcPr>
          <w:p w:rsidR="00B23C3E" w:rsidRPr="00484C97" w:rsidRDefault="002C3322" w:rsidP="00793499">
            <w:pPr>
              <w:spacing w:line="276" w:lineRule="auto"/>
              <w:jc w:val="right"/>
              <w:rPr>
                <w:color w:val="000000"/>
                <w:szCs w:val="21"/>
              </w:rPr>
            </w:pPr>
            <w:r w:rsidRPr="00484C97">
              <w:rPr>
                <w:color w:val="000000"/>
                <w:szCs w:val="21"/>
              </w:rPr>
              <w:t>6,578.04</w:t>
            </w:r>
          </w:p>
        </w:tc>
        <w:tc>
          <w:tcPr>
            <w:tcW w:w="2054" w:type="dxa"/>
            <w:vAlign w:val="center"/>
          </w:tcPr>
          <w:p w:rsidR="00B23C3E" w:rsidRPr="00484C97" w:rsidRDefault="002C3322" w:rsidP="00793499">
            <w:pPr>
              <w:spacing w:line="276" w:lineRule="auto"/>
              <w:jc w:val="right"/>
              <w:rPr>
                <w:color w:val="000000"/>
                <w:szCs w:val="21"/>
              </w:rPr>
            </w:pPr>
            <w:r w:rsidRPr="00484C97">
              <w:rPr>
                <w:color w:val="000000"/>
                <w:szCs w:val="21"/>
              </w:rPr>
              <w:t>0.00</w:t>
            </w:r>
          </w:p>
        </w:tc>
      </w:tr>
      <w:tr w:rsidR="00B23C3E" w:rsidRPr="00484C97" w:rsidTr="00793499">
        <w:tc>
          <w:tcPr>
            <w:tcW w:w="1080" w:type="dxa"/>
            <w:vAlign w:val="center"/>
          </w:tcPr>
          <w:p w:rsidR="00B23C3E" w:rsidRPr="00484C97" w:rsidRDefault="002C3322" w:rsidP="00793499">
            <w:pPr>
              <w:adjustRightInd w:val="0"/>
              <w:snapToGrid w:val="0"/>
              <w:spacing w:line="276" w:lineRule="auto"/>
              <w:jc w:val="center"/>
              <w:rPr>
                <w:color w:val="000000"/>
                <w:szCs w:val="21"/>
              </w:rPr>
            </w:pPr>
            <w:r w:rsidRPr="00484C97">
              <w:rPr>
                <w:color w:val="000000"/>
                <w:szCs w:val="21"/>
              </w:rPr>
              <w:t>O</w:t>
            </w:r>
          </w:p>
        </w:tc>
        <w:tc>
          <w:tcPr>
            <w:tcW w:w="3456" w:type="dxa"/>
            <w:vAlign w:val="center"/>
          </w:tcPr>
          <w:p w:rsidR="00B23C3E" w:rsidRPr="00484C97" w:rsidRDefault="002C3322" w:rsidP="00793499">
            <w:pPr>
              <w:adjustRightInd w:val="0"/>
              <w:snapToGrid w:val="0"/>
              <w:spacing w:line="276" w:lineRule="auto"/>
              <w:rPr>
                <w:color w:val="000000"/>
                <w:szCs w:val="21"/>
              </w:rPr>
            </w:pPr>
            <w:r w:rsidRPr="00484C97">
              <w:rPr>
                <w:color w:val="000000"/>
                <w:szCs w:val="21"/>
              </w:rPr>
              <w:t>居民服务、修理和其他服务业</w:t>
            </w:r>
          </w:p>
        </w:tc>
        <w:tc>
          <w:tcPr>
            <w:tcW w:w="2410" w:type="dxa"/>
            <w:vAlign w:val="center"/>
          </w:tcPr>
          <w:p w:rsidR="00B23C3E" w:rsidRPr="00484C97" w:rsidRDefault="002C3322" w:rsidP="00793499">
            <w:pPr>
              <w:spacing w:line="276" w:lineRule="auto"/>
              <w:jc w:val="right"/>
              <w:rPr>
                <w:color w:val="000000"/>
                <w:szCs w:val="21"/>
              </w:rPr>
            </w:pPr>
            <w:r w:rsidRPr="00484C97">
              <w:rPr>
                <w:color w:val="000000"/>
                <w:szCs w:val="21"/>
              </w:rPr>
              <w:t>-</w:t>
            </w:r>
          </w:p>
        </w:tc>
        <w:tc>
          <w:tcPr>
            <w:tcW w:w="2054" w:type="dxa"/>
            <w:vAlign w:val="center"/>
          </w:tcPr>
          <w:p w:rsidR="00B23C3E" w:rsidRPr="00484C97" w:rsidRDefault="002C3322" w:rsidP="00793499">
            <w:pPr>
              <w:spacing w:line="276" w:lineRule="auto"/>
              <w:jc w:val="right"/>
              <w:rPr>
                <w:color w:val="000000"/>
                <w:szCs w:val="21"/>
              </w:rPr>
            </w:pPr>
            <w:r w:rsidRPr="00484C97">
              <w:rPr>
                <w:color w:val="000000"/>
                <w:szCs w:val="21"/>
              </w:rPr>
              <w:t>-</w:t>
            </w:r>
          </w:p>
        </w:tc>
      </w:tr>
      <w:tr w:rsidR="00B23C3E" w:rsidRPr="00484C97" w:rsidTr="00793499">
        <w:tc>
          <w:tcPr>
            <w:tcW w:w="1080" w:type="dxa"/>
            <w:vAlign w:val="center"/>
          </w:tcPr>
          <w:p w:rsidR="00B23C3E" w:rsidRPr="00484C97" w:rsidRDefault="002C3322" w:rsidP="00793499">
            <w:pPr>
              <w:adjustRightInd w:val="0"/>
              <w:snapToGrid w:val="0"/>
              <w:spacing w:line="276" w:lineRule="auto"/>
              <w:jc w:val="center"/>
              <w:rPr>
                <w:color w:val="000000"/>
                <w:szCs w:val="21"/>
              </w:rPr>
            </w:pPr>
            <w:r w:rsidRPr="00484C97">
              <w:rPr>
                <w:color w:val="000000"/>
                <w:szCs w:val="21"/>
              </w:rPr>
              <w:t>P</w:t>
            </w:r>
          </w:p>
        </w:tc>
        <w:tc>
          <w:tcPr>
            <w:tcW w:w="3456" w:type="dxa"/>
            <w:vAlign w:val="center"/>
          </w:tcPr>
          <w:p w:rsidR="00B23C3E" w:rsidRPr="00484C97" w:rsidRDefault="002C3322" w:rsidP="00793499">
            <w:pPr>
              <w:adjustRightInd w:val="0"/>
              <w:snapToGrid w:val="0"/>
              <w:spacing w:line="276" w:lineRule="auto"/>
              <w:rPr>
                <w:color w:val="000000"/>
                <w:szCs w:val="21"/>
              </w:rPr>
            </w:pPr>
            <w:r w:rsidRPr="00484C97">
              <w:rPr>
                <w:color w:val="000000"/>
                <w:szCs w:val="21"/>
              </w:rPr>
              <w:t>教育</w:t>
            </w:r>
          </w:p>
        </w:tc>
        <w:tc>
          <w:tcPr>
            <w:tcW w:w="2410" w:type="dxa"/>
            <w:vAlign w:val="center"/>
          </w:tcPr>
          <w:p w:rsidR="00B23C3E" w:rsidRPr="00484C97" w:rsidRDefault="002C3322" w:rsidP="00793499">
            <w:pPr>
              <w:spacing w:line="276" w:lineRule="auto"/>
              <w:jc w:val="right"/>
              <w:rPr>
                <w:color w:val="000000"/>
                <w:szCs w:val="21"/>
              </w:rPr>
            </w:pPr>
            <w:r w:rsidRPr="00484C97">
              <w:rPr>
                <w:color w:val="000000"/>
                <w:szCs w:val="21"/>
              </w:rPr>
              <w:t>-</w:t>
            </w:r>
          </w:p>
        </w:tc>
        <w:tc>
          <w:tcPr>
            <w:tcW w:w="2054" w:type="dxa"/>
            <w:vAlign w:val="center"/>
          </w:tcPr>
          <w:p w:rsidR="00B23C3E" w:rsidRPr="00484C97" w:rsidRDefault="002C3322" w:rsidP="00793499">
            <w:pPr>
              <w:spacing w:line="276" w:lineRule="auto"/>
              <w:jc w:val="right"/>
              <w:rPr>
                <w:color w:val="000000"/>
                <w:szCs w:val="21"/>
              </w:rPr>
            </w:pPr>
            <w:r w:rsidRPr="00484C97">
              <w:rPr>
                <w:color w:val="000000"/>
                <w:szCs w:val="21"/>
              </w:rPr>
              <w:t>-</w:t>
            </w:r>
          </w:p>
        </w:tc>
      </w:tr>
      <w:tr w:rsidR="00B23C3E" w:rsidRPr="00484C97" w:rsidTr="00793499">
        <w:tc>
          <w:tcPr>
            <w:tcW w:w="1080" w:type="dxa"/>
            <w:vAlign w:val="center"/>
          </w:tcPr>
          <w:p w:rsidR="00B23C3E" w:rsidRPr="00484C97" w:rsidRDefault="002C3322" w:rsidP="00793499">
            <w:pPr>
              <w:adjustRightInd w:val="0"/>
              <w:snapToGrid w:val="0"/>
              <w:spacing w:line="276" w:lineRule="auto"/>
              <w:jc w:val="center"/>
              <w:rPr>
                <w:color w:val="000000"/>
                <w:szCs w:val="21"/>
              </w:rPr>
            </w:pPr>
            <w:r w:rsidRPr="00484C97">
              <w:rPr>
                <w:color w:val="000000"/>
                <w:szCs w:val="21"/>
              </w:rPr>
              <w:t>Q</w:t>
            </w:r>
          </w:p>
        </w:tc>
        <w:tc>
          <w:tcPr>
            <w:tcW w:w="3456" w:type="dxa"/>
            <w:vAlign w:val="center"/>
          </w:tcPr>
          <w:p w:rsidR="00B23C3E" w:rsidRPr="00484C97" w:rsidRDefault="002C3322" w:rsidP="00793499">
            <w:pPr>
              <w:adjustRightInd w:val="0"/>
              <w:snapToGrid w:val="0"/>
              <w:spacing w:line="276" w:lineRule="auto"/>
              <w:rPr>
                <w:color w:val="000000"/>
                <w:szCs w:val="21"/>
              </w:rPr>
            </w:pPr>
            <w:r w:rsidRPr="00484C97">
              <w:rPr>
                <w:color w:val="000000"/>
                <w:szCs w:val="21"/>
              </w:rPr>
              <w:t>卫生和社会工作</w:t>
            </w:r>
          </w:p>
        </w:tc>
        <w:tc>
          <w:tcPr>
            <w:tcW w:w="2410" w:type="dxa"/>
            <w:vAlign w:val="center"/>
          </w:tcPr>
          <w:p w:rsidR="00B23C3E" w:rsidRPr="00484C97" w:rsidRDefault="002C3322" w:rsidP="00793499">
            <w:pPr>
              <w:spacing w:line="276" w:lineRule="auto"/>
              <w:jc w:val="right"/>
              <w:rPr>
                <w:color w:val="000000"/>
                <w:szCs w:val="21"/>
              </w:rPr>
            </w:pPr>
            <w:r w:rsidRPr="00484C97">
              <w:rPr>
                <w:color w:val="000000"/>
                <w:szCs w:val="21"/>
              </w:rPr>
              <w:t>-</w:t>
            </w:r>
          </w:p>
        </w:tc>
        <w:tc>
          <w:tcPr>
            <w:tcW w:w="2054" w:type="dxa"/>
            <w:vAlign w:val="center"/>
          </w:tcPr>
          <w:p w:rsidR="00B23C3E" w:rsidRPr="00484C97" w:rsidRDefault="002C3322" w:rsidP="00793499">
            <w:pPr>
              <w:spacing w:line="276" w:lineRule="auto"/>
              <w:jc w:val="right"/>
              <w:rPr>
                <w:color w:val="000000"/>
                <w:szCs w:val="21"/>
              </w:rPr>
            </w:pPr>
            <w:r w:rsidRPr="00484C97">
              <w:rPr>
                <w:color w:val="000000"/>
                <w:szCs w:val="21"/>
              </w:rPr>
              <w:t>-</w:t>
            </w:r>
          </w:p>
        </w:tc>
      </w:tr>
      <w:tr w:rsidR="00B23C3E" w:rsidRPr="00484C97" w:rsidTr="00793499">
        <w:tc>
          <w:tcPr>
            <w:tcW w:w="1080" w:type="dxa"/>
            <w:vAlign w:val="center"/>
          </w:tcPr>
          <w:p w:rsidR="00B23C3E" w:rsidRPr="00484C97" w:rsidRDefault="002C3322" w:rsidP="00793499">
            <w:pPr>
              <w:adjustRightInd w:val="0"/>
              <w:snapToGrid w:val="0"/>
              <w:spacing w:line="276" w:lineRule="auto"/>
              <w:jc w:val="center"/>
              <w:rPr>
                <w:color w:val="000000"/>
                <w:szCs w:val="21"/>
              </w:rPr>
            </w:pPr>
            <w:r w:rsidRPr="00484C97">
              <w:rPr>
                <w:color w:val="000000"/>
                <w:szCs w:val="21"/>
              </w:rPr>
              <w:t>R</w:t>
            </w:r>
          </w:p>
        </w:tc>
        <w:tc>
          <w:tcPr>
            <w:tcW w:w="3456" w:type="dxa"/>
            <w:vAlign w:val="center"/>
          </w:tcPr>
          <w:p w:rsidR="00B23C3E" w:rsidRPr="00484C97" w:rsidRDefault="002C3322" w:rsidP="00793499">
            <w:pPr>
              <w:adjustRightInd w:val="0"/>
              <w:snapToGrid w:val="0"/>
              <w:spacing w:line="276" w:lineRule="auto"/>
              <w:rPr>
                <w:color w:val="000000"/>
                <w:szCs w:val="21"/>
              </w:rPr>
            </w:pPr>
            <w:r w:rsidRPr="00484C97">
              <w:rPr>
                <w:color w:val="000000"/>
                <w:szCs w:val="21"/>
              </w:rPr>
              <w:t>文化、体育和娱乐业</w:t>
            </w:r>
          </w:p>
        </w:tc>
        <w:tc>
          <w:tcPr>
            <w:tcW w:w="2410" w:type="dxa"/>
            <w:vAlign w:val="center"/>
          </w:tcPr>
          <w:p w:rsidR="00B23C3E" w:rsidRPr="00484C97" w:rsidRDefault="002C3322" w:rsidP="00793499">
            <w:pPr>
              <w:spacing w:line="276" w:lineRule="auto"/>
              <w:jc w:val="right"/>
              <w:rPr>
                <w:color w:val="000000"/>
                <w:szCs w:val="21"/>
              </w:rPr>
            </w:pPr>
            <w:r w:rsidRPr="00484C97">
              <w:rPr>
                <w:color w:val="000000"/>
                <w:szCs w:val="21"/>
              </w:rPr>
              <w:t>-</w:t>
            </w:r>
          </w:p>
        </w:tc>
        <w:tc>
          <w:tcPr>
            <w:tcW w:w="2054" w:type="dxa"/>
            <w:vAlign w:val="center"/>
          </w:tcPr>
          <w:p w:rsidR="00B23C3E" w:rsidRPr="00484C97" w:rsidRDefault="002C3322" w:rsidP="00793499">
            <w:pPr>
              <w:spacing w:line="276" w:lineRule="auto"/>
              <w:jc w:val="right"/>
              <w:rPr>
                <w:color w:val="000000"/>
                <w:szCs w:val="21"/>
              </w:rPr>
            </w:pPr>
            <w:r w:rsidRPr="00484C97">
              <w:rPr>
                <w:color w:val="000000"/>
                <w:szCs w:val="21"/>
              </w:rPr>
              <w:t>-</w:t>
            </w:r>
          </w:p>
        </w:tc>
      </w:tr>
      <w:tr w:rsidR="00B23C3E" w:rsidRPr="00484C97" w:rsidTr="00793499">
        <w:tc>
          <w:tcPr>
            <w:tcW w:w="1080" w:type="dxa"/>
            <w:vAlign w:val="center"/>
          </w:tcPr>
          <w:p w:rsidR="00B23C3E" w:rsidRPr="00484C97" w:rsidRDefault="002C3322" w:rsidP="00793499">
            <w:pPr>
              <w:adjustRightInd w:val="0"/>
              <w:snapToGrid w:val="0"/>
              <w:spacing w:line="276" w:lineRule="auto"/>
              <w:jc w:val="center"/>
              <w:rPr>
                <w:color w:val="000000"/>
                <w:szCs w:val="21"/>
              </w:rPr>
            </w:pPr>
            <w:r w:rsidRPr="00484C97">
              <w:rPr>
                <w:color w:val="000000"/>
                <w:szCs w:val="21"/>
              </w:rPr>
              <w:t>S</w:t>
            </w:r>
          </w:p>
        </w:tc>
        <w:tc>
          <w:tcPr>
            <w:tcW w:w="3456" w:type="dxa"/>
            <w:vAlign w:val="center"/>
          </w:tcPr>
          <w:p w:rsidR="00B23C3E" w:rsidRPr="00484C97" w:rsidRDefault="002C3322" w:rsidP="00793499">
            <w:pPr>
              <w:adjustRightInd w:val="0"/>
              <w:snapToGrid w:val="0"/>
              <w:spacing w:line="276" w:lineRule="auto"/>
              <w:rPr>
                <w:color w:val="000000"/>
                <w:szCs w:val="21"/>
              </w:rPr>
            </w:pPr>
            <w:r w:rsidRPr="00484C97">
              <w:rPr>
                <w:color w:val="000000"/>
                <w:szCs w:val="21"/>
              </w:rPr>
              <w:t>综合</w:t>
            </w:r>
          </w:p>
        </w:tc>
        <w:tc>
          <w:tcPr>
            <w:tcW w:w="2410" w:type="dxa"/>
            <w:vAlign w:val="center"/>
          </w:tcPr>
          <w:p w:rsidR="00B23C3E" w:rsidRPr="00484C97" w:rsidRDefault="002C3322" w:rsidP="00793499">
            <w:pPr>
              <w:spacing w:line="276" w:lineRule="auto"/>
              <w:jc w:val="right"/>
              <w:rPr>
                <w:color w:val="000000"/>
                <w:szCs w:val="21"/>
              </w:rPr>
            </w:pPr>
            <w:r w:rsidRPr="00484C97">
              <w:rPr>
                <w:color w:val="000000"/>
                <w:szCs w:val="21"/>
              </w:rPr>
              <w:t>50,012.20</w:t>
            </w:r>
          </w:p>
        </w:tc>
        <w:tc>
          <w:tcPr>
            <w:tcW w:w="2054" w:type="dxa"/>
            <w:vAlign w:val="center"/>
          </w:tcPr>
          <w:p w:rsidR="00B23C3E" w:rsidRPr="00484C97" w:rsidRDefault="002C3322" w:rsidP="00793499">
            <w:pPr>
              <w:spacing w:line="276" w:lineRule="auto"/>
              <w:jc w:val="right"/>
              <w:rPr>
                <w:color w:val="000000"/>
                <w:szCs w:val="21"/>
              </w:rPr>
            </w:pPr>
            <w:r w:rsidRPr="00484C97">
              <w:rPr>
                <w:color w:val="000000"/>
                <w:szCs w:val="21"/>
              </w:rPr>
              <w:t>0.01</w:t>
            </w:r>
          </w:p>
        </w:tc>
      </w:tr>
      <w:tr w:rsidR="00B23C3E" w:rsidRPr="00484C97" w:rsidTr="00793499">
        <w:tc>
          <w:tcPr>
            <w:tcW w:w="1080" w:type="dxa"/>
            <w:vAlign w:val="center"/>
          </w:tcPr>
          <w:p w:rsidR="00B23C3E" w:rsidRPr="00484C97" w:rsidRDefault="00B23C3E" w:rsidP="00793499">
            <w:pPr>
              <w:spacing w:line="276" w:lineRule="auto"/>
              <w:jc w:val="center"/>
              <w:rPr>
                <w:color w:val="000000"/>
                <w:szCs w:val="21"/>
              </w:rPr>
            </w:pPr>
          </w:p>
        </w:tc>
        <w:tc>
          <w:tcPr>
            <w:tcW w:w="3456" w:type="dxa"/>
            <w:vAlign w:val="center"/>
          </w:tcPr>
          <w:p w:rsidR="00B23C3E" w:rsidRPr="00484C97" w:rsidRDefault="002C3322" w:rsidP="00793499">
            <w:pPr>
              <w:spacing w:line="276" w:lineRule="auto"/>
              <w:rPr>
                <w:color w:val="000000"/>
                <w:szCs w:val="21"/>
              </w:rPr>
            </w:pPr>
            <w:r w:rsidRPr="00484C97">
              <w:rPr>
                <w:color w:val="000000"/>
                <w:szCs w:val="21"/>
              </w:rPr>
              <w:t>合计</w:t>
            </w:r>
          </w:p>
        </w:tc>
        <w:tc>
          <w:tcPr>
            <w:tcW w:w="2410" w:type="dxa"/>
            <w:vAlign w:val="center"/>
          </w:tcPr>
          <w:p w:rsidR="00B23C3E" w:rsidRPr="00484C97" w:rsidRDefault="002C3322" w:rsidP="00793499">
            <w:pPr>
              <w:autoSpaceDE w:val="0"/>
              <w:autoSpaceDN w:val="0"/>
              <w:adjustRightInd w:val="0"/>
              <w:spacing w:before="29" w:line="276" w:lineRule="auto"/>
              <w:ind w:left="15"/>
              <w:jc w:val="right"/>
              <w:rPr>
                <w:color w:val="000000"/>
                <w:szCs w:val="21"/>
              </w:rPr>
            </w:pPr>
            <w:r w:rsidRPr="00484C97">
              <w:rPr>
                <w:color w:val="000000"/>
                <w:szCs w:val="21"/>
              </w:rPr>
              <w:t>82,952,424.93</w:t>
            </w:r>
          </w:p>
        </w:tc>
        <w:tc>
          <w:tcPr>
            <w:tcW w:w="2054" w:type="dxa"/>
            <w:vAlign w:val="center"/>
          </w:tcPr>
          <w:p w:rsidR="00B23C3E" w:rsidRPr="00484C97" w:rsidRDefault="002C3322" w:rsidP="00793499">
            <w:pPr>
              <w:autoSpaceDE w:val="0"/>
              <w:autoSpaceDN w:val="0"/>
              <w:adjustRightInd w:val="0"/>
              <w:spacing w:before="29" w:line="276" w:lineRule="auto"/>
              <w:ind w:left="15"/>
              <w:jc w:val="right"/>
              <w:rPr>
                <w:color w:val="000000"/>
                <w:szCs w:val="21"/>
              </w:rPr>
            </w:pPr>
            <w:r w:rsidRPr="00484C97">
              <w:rPr>
                <w:color w:val="000000"/>
                <w:szCs w:val="21"/>
              </w:rPr>
              <w:t>22.30</w:t>
            </w:r>
          </w:p>
        </w:tc>
      </w:tr>
    </w:tbl>
    <w:p w:rsidR="003A3BBB" w:rsidRPr="00484C97" w:rsidRDefault="003A3BBB" w:rsidP="00705411">
      <w:pPr>
        <w:spacing w:beforeLines="50" w:before="156" w:line="360" w:lineRule="auto"/>
        <w:rPr>
          <w:b/>
          <w:color w:val="000000"/>
          <w:szCs w:val="21"/>
        </w:rPr>
      </w:pPr>
      <w:r w:rsidRPr="00484C97">
        <w:rPr>
          <w:b/>
          <w:color w:val="000000"/>
          <w:szCs w:val="21"/>
        </w:rPr>
        <w:t>8.1.2.2</w:t>
      </w:r>
      <w:r w:rsidR="00857794" w:rsidRPr="00484C97">
        <w:rPr>
          <w:b/>
          <w:color w:val="000000"/>
          <w:szCs w:val="21"/>
        </w:rPr>
        <w:t>报告期末按行业分类的</w:t>
      </w:r>
      <w:r w:rsidRPr="00484C97">
        <w:rPr>
          <w:b/>
          <w:color w:val="000000"/>
          <w:szCs w:val="21"/>
        </w:rPr>
        <w:t>港</w:t>
      </w:r>
      <w:r w:rsidR="00857794" w:rsidRPr="00484C97">
        <w:rPr>
          <w:b/>
          <w:color w:val="000000"/>
          <w:szCs w:val="21"/>
        </w:rPr>
        <w:t>股</w:t>
      </w:r>
      <w:r w:rsidRPr="00484C97">
        <w:rPr>
          <w:b/>
          <w:color w:val="000000"/>
          <w:szCs w:val="21"/>
        </w:rPr>
        <w:t>通投资股票投资组合</w:t>
      </w:r>
    </w:p>
    <w:p w:rsidR="003A3BBB" w:rsidRPr="00484C97" w:rsidRDefault="003A3BBB" w:rsidP="007839F2">
      <w:pPr>
        <w:autoSpaceDE w:val="0"/>
        <w:autoSpaceDN w:val="0"/>
        <w:adjustRightInd w:val="0"/>
        <w:spacing w:line="360" w:lineRule="auto"/>
        <w:ind w:firstLineChars="150" w:firstLine="360"/>
        <w:jc w:val="left"/>
        <w:rPr>
          <w:color w:val="000000"/>
          <w:szCs w:val="21"/>
        </w:rPr>
      </w:pPr>
      <w:r w:rsidRPr="00484C97">
        <w:rPr>
          <w:color w:val="000000"/>
          <w:kern w:val="0"/>
          <w:sz w:val="24"/>
        </w:rPr>
        <w:lastRenderedPageBreak/>
        <w:t>本基金本报告期末未持有通过港股通投资的股票。</w:t>
      </w:r>
    </w:p>
    <w:p w:rsidR="00B23C3E" w:rsidRPr="00484C97" w:rsidRDefault="002C3322" w:rsidP="00705411">
      <w:pPr>
        <w:pStyle w:val="3"/>
        <w:spacing w:beforeLines="50" w:before="156" w:after="0" w:line="360" w:lineRule="auto"/>
        <w:rPr>
          <w:color w:val="000000"/>
          <w:sz w:val="21"/>
          <w:szCs w:val="21"/>
        </w:rPr>
      </w:pPr>
      <w:bookmarkStart w:id="262" w:name="_Toc508540701"/>
      <w:bookmarkStart w:id="263" w:name="_Toc35964896"/>
      <w:r w:rsidRPr="00484C97">
        <w:rPr>
          <w:color w:val="000000"/>
          <w:sz w:val="21"/>
          <w:szCs w:val="21"/>
        </w:rPr>
        <w:t xml:space="preserve">8.1.3 </w:t>
      </w:r>
      <w:r w:rsidRPr="00484C97">
        <w:rPr>
          <w:color w:val="000000"/>
          <w:sz w:val="21"/>
          <w:szCs w:val="21"/>
        </w:rPr>
        <w:t>期末按公允价值占基金资产净值比例大小排序的所有股票投资明细</w:t>
      </w:r>
      <w:bookmarkEnd w:id="262"/>
      <w:bookmarkEnd w:id="263"/>
    </w:p>
    <w:p w:rsidR="00B23C3E" w:rsidRPr="00484C97" w:rsidRDefault="002C3322">
      <w:pPr>
        <w:autoSpaceDE w:val="0"/>
        <w:autoSpaceDN w:val="0"/>
        <w:adjustRightInd w:val="0"/>
        <w:spacing w:before="29" w:line="360" w:lineRule="auto"/>
        <w:ind w:left="15"/>
        <w:jc w:val="right"/>
        <w:rPr>
          <w:color w:val="000000"/>
          <w:kern w:val="0"/>
          <w:szCs w:val="21"/>
        </w:rPr>
      </w:pPr>
      <w:r w:rsidRPr="00484C97">
        <w:rPr>
          <w:color w:val="000000"/>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B23C3E" w:rsidRPr="00484C97">
        <w:tc>
          <w:tcPr>
            <w:tcW w:w="817" w:type="dxa"/>
            <w:vAlign w:val="center"/>
          </w:tcPr>
          <w:p w:rsidR="00B23C3E" w:rsidRPr="00484C97" w:rsidRDefault="002C3322" w:rsidP="00793499">
            <w:pPr>
              <w:spacing w:before="29" w:line="276" w:lineRule="auto"/>
              <w:ind w:left="17"/>
              <w:jc w:val="center"/>
              <w:rPr>
                <w:color w:val="000000"/>
                <w:szCs w:val="21"/>
              </w:rPr>
            </w:pPr>
            <w:r w:rsidRPr="00484C97">
              <w:rPr>
                <w:color w:val="000000"/>
                <w:szCs w:val="21"/>
              </w:rPr>
              <w:t>序号</w:t>
            </w:r>
          </w:p>
        </w:tc>
        <w:tc>
          <w:tcPr>
            <w:tcW w:w="1276" w:type="dxa"/>
            <w:vAlign w:val="center"/>
          </w:tcPr>
          <w:p w:rsidR="00B23C3E" w:rsidRPr="00484C97" w:rsidRDefault="002C3322" w:rsidP="00793499">
            <w:pPr>
              <w:spacing w:before="29" w:line="276" w:lineRule="auto"/>
              <w:ind w:left="17"/>
              <w:jc w:val="center"/>
              <w:rPr>
                <w:color w:val="000000"/>
                <w:szCs w:val="21"/>
              </w:rPr>
            </w:pPr>
            <w:r w:rsidRPr="00484C97">
              <w:rPr>
                <w:color w:val="000000"/>
                <w:szCs w:val="21"/>
              </w:rPr>
              <w:t>股票代码</w:t>
            </w:r>
          </w:p>
        </w:tc>
        <w:tc>
          <w:tcPr>
            <w:tcW w:w="1701" w:type="dxa"/>
            <w:vAlign w:val="center"/>
          </w:tcPr>
          <w:p w:rsidR="00B23C3E" w:rsidRPr="00484C97" w:rsidRDefault="002C3322" w:rsidP="00793499">
            <w:pPr>
              <w:spacing w:before="29" w:line="276" w:lineRule="auto"/>
              <w:ind w:left="17"/>
              <w:jc w:val="center"/>
              <w:rPr>
                <w:color w:val="000000"/>
                <w:szCs w:val="21"/>
              </w:rPr>
            </w:pPr>
            <w:r w:rsidRPr="00484C97">
              <w:rPr>
                <w:color w:val="000000"/>
                <w:szCs w:val="21"/>
              </w:rPr>
              <w:t>股票名称</w:t>
            </w:r>
          </w:p>
        </w:tc>
        <w:tc>
          <w:tcPr>
            <w:tcW w:w="1559" w:type="dxa"/>
            <w:vAlign w:val="center"/>
          </w:tcPr>
          <w:p w:rsidR="00B23C3E" w:rsidRPr="00484C97" w:rsidRDefault="002C3322" w:rsidP="00793499">
            <w:pPr>
              <w:spacing w:before="29" w:line="276" w:lineRule="auto"/>
              <w:ind w:left="17"/>
              <w:jc w:val="center"/>
              <w:rPr>
                <w:color w:val="000000"/>
                <w:szCs w:val="21"/>
              </w:rPr>
            </w:pPr>
            <w:r w:rsidRPr="00484C97">
              <w:rPr>
                <w:color w:val="000000"/>
                <w:szCs w:val="21"/>
              </w:rPr>
              <w:t>数量</w:t>
            </w:r>
            <w:r w:rsidRPr="00484C97">
              <w:rPr>
                <w:color w:val="000000"/>
                <w:szCs w:val="21"/>
              </w:rPr>
              <w:t>(</w:t>
            </w:r>
            <w:r w:rsidRPr="00484C97">
              <w:rPr>
                <w:color w:val="000000"/>
                <w:szCs w:val="21"/>
              </w:rPr>
              <w:t>股</w:t>
            </w:r>
            <w:r w:rsidRPr="00484C97">
              <w:rPr>
                <w:color w:val="000000"/>
                <w:szCs w:val="21"/>
              </w:rPr>
              <w:t>)</w:t>
            </w:r>
          </w:p>
        </w:tc>
        <w:tc>
          <w:tcPr>
            <w:tcW w:w="1932" w:type="dxa"/>
            <w:vAlign w:val="center"/>
          </w:tcPr>
          <w:p w:rsidR="00B23C3E" w:rsidRPr="00484C97" w:rsidRDefault="002C3322" w:rsidP="00793499">
            <w:pPr>
              <w:autoSpaceDE w:val="0"/>
              <w:autoSpaceDN w:val="0"/>
              <w:adjustRightInd w:val="0"/>
              <w:spacing w:before="29" w:line="276" w:lineRule="auto"/>
              <w:ind w:left="17"/>
              <w:jc w:val="center"/>
              <w:rPr>
                <w:color w:val="000000"/>
                <w:szCs w:val="21"/>
              </w:rPr>
            </w:pPr>
            <w:r w:rsidRPr="00484C97">
              <w:rPr>
                <w:color w:val="000000"/>
                <w:szCs w:val="21"/>
              </w:rPr>
              <w:t>公允价值</w:t>
            </w:r>
          </w:p>
        </w:tc>
        <w:tc>
          <w:tcPr>
            <w:tcW w:w="1612" w:type="dxa"/>
            <w:vAlign w:val="center"/>
          </w:tcPr>
          <w:p w:rsidR="00B23C3E" w:rsidRPr="00484C97" w:rsidRDefault="002C3322" w:rsidP="00793499">
            <w:pPr>
              <w:spacing w:before="29" w:line="276" w:lineRule="auto"/>
              <w:ind w:left="17"/>
              <w:jc w:val="center"/>
              <w:rPr>
                <w:color w:val="000000"/>
                <w:szCs w:val="21"/>
              </w:rPr>
            </w:pPr>
            <w:r w:rsidRPr="00484C97">
              <w:rPr>
                <w:color w:val="000000"/>
                <w:szCs w:val="21"/>
              </w:rPr>
              <w:t>占基金资产净值比例</w:t>
            </w:r>
            <w:r w:rsidRPr="00484C97">
              <w:rPr>
                <w:color w:val="000000"/>
                <w:szCs w:val="21"/>
              </w:rPr>
              <w:t>(</w:t>
            </w:r>
            <w:r w:rsidRPr="00484C97">
              <w:rPr>
                <w:color w:val="000000"/>
                <w:szCs w:val="21"/>
              </w:rPr>
              <w:t>％</w:t>
            </w:r>
            <w:r w:rsidRPr="00484C97">
              <w:rPr>
                <w:color w:val="000000"/>
                <w:szCs w:val="21"/>
              </w:rPr>
              <w:t>)</w:t>
            </w:r>
          </w:p>
        </w:tc>
      </w:tr>
      <w:tr w:rsidR="0026686B" w:rsidRPr="00484C97">
        <w:tc>
          <w:tcPr>
            <w:tcW w:w="817" w:type="dxa"/>
            <w:vAlign w:val="center"/>
          </w:tcPr>
          <w:p w:rsidR="0026686B" w:rsidRPr="00484C97" w:rsidRDefault="00061EF2">
            <w:pPr>
              <w:jc w:val="center"/>
            </w:pPr>
            <w:r w:rsidRPr="00484C97">
              <w:rPr>
                <w:color w:val="000000"/>
                <w:szCs w:val="21"/>
              </w:rPr>
              <w:t>1</w:t>
            </w:r>
          </w:p>
        </w:tc>
        <w:tc>
          <w:tcPr>
            <w:tcW w:w="1276" w:type="dxa"/>
            <w:vAlign w:val="center"/>
          </w:tcPr>
          <w:p w:rsidR="0026686B" w:rsidRPr="00484C97" w:rsidRDefault="00061EF2">
            <w:pPr>
              <w:jc w:val="center"/>
            </w:pPr>
            <w:r w:rsidRPr="00484C97">
              <w:rPr>
                <w:color w:val="000000"/>
                <w:szCs w:val="21"/>
              </w:rPr>
              <w:t>601288</w:t>
            </w:r>
          </w:p>
        </w:tc>
        <w:tc>
          <w:tcPr>
            <w:tcW w:w="1701" w:type="dxa"/>
            <w:vAlign w:val="center"/>
          </w:tcPr>
          <w:p w:rsidR="0026686B" w:rsidRPr="00484C97" w:rsidRDefault="00061EF2">
            <w:pPr>
              <w:jc w:val="center"/>
            </w:pPr>
            <w:r w:rsidRPr="00484C97">
              <w:rPr>
                <w:color w:val="000000"/>
                <w:szCs w:val="21"/>
              </w:rPr>
              <w:t>农业银行</w:t>
            </w:r>
          </w:p>
        </w:tc>
        <w:tc>
          <w:tcPr>
            <w:tcW w:w="1559" w:type="dxa"/>
            <w:vAlign w:val="center"/>
          </w:tcPr>
          <w:p w:rsidR="0026686B" w:rsidRPr="00484C97" w:rsidRDefault="00061EF2">
            <w:pPr>
              <w:jc w:val="right"/>
            </w:pPr>
            <w:r w:rsidRPr="00484C97">
              <w:rPr>
                <w:color w:val="000000"/>
                <w:szCs w:val="21"/>
              </w:rPr>
              <w:t>6,300,000</w:t>
            </w:r>
          </w:p>
        </w:tc>
        <w:tc>
          <w:tcPr>
            <w:tcW w:w="1932" w:type="dxa"/>
            <w:vAlign w:val="center"/>
          </w:tcPr>
          <w:p w:rsidR="0026686B" w:rsidRPr="00484C97" w:rsidRDefault="00061EF2">
            <w:pPr>
              <w:jc w:val="right"/>
            </w:pPr>
            <w:r w:rsidRPr="00484C97">
              <w:rPr>
                <w:color w:val="000000"/>
                <w:szCs w:val="21"/>
              </w:rPr>
              <w:t>23,247,000.00</w:t>
            </w:r>
          </w:p>
        </w:tc>
        <w:tc>
          <w:tcPr>
            <w:tcW w:w="1612" w:type="dxa"/>
            <w:vAlign w:val="center"/>
          </w:tcPr>
          <w:p w:rsidR="0026686B" w:rsidRPr="00484C97" w:rsidRDefault="00061EF2">
            <w:pPr>
              <w:jc w:val="right"/>
            </w:pPr>
            <w:r w:rsidRPr="00484C97">
              <w:rPr>
                <w:color w:val="000000"/>
                <w:szCs w:val="21"/>
              </w:rPr>
              <w:t>6.25</w:t>
            </w:r>
          </w:p>
        </w:tc>
      </w:tr>
      <w:tr w:rsidR="0026686B" w:rsidRPr="00484C97">
        <w:tc>
          <w:tcPr>
            <w:tcW w:w="817" w:type="dxa"/>
            <w:vAlign w:val="center"/>
          </w:tcPr>
          <w:p w:rsidR="0026686B" w:rsidRPr="00484C97" w:rsidRDefault="00061EF2">
            <w:pPr>
              <w:jc w:val="center"/>
            </w:pPr>
            <w:r w:rsidRPr="00484C97">
              <w:rPr>
                <w:color w:val="000000"/>
                <w:szCs w:val="21"/>
              </w:rPr>
              <w:t>2</w:t>
            </w:r>
          </w:p>
        </w:tc>
        <w:tc>
          <w:tcPr>
            <w:tcW w:w="1276" w:type="dxa"/>
            <w:vAlign w:val="center"/>
          </w:tcPr>
          <w:p w:rsidR="0026686B" w:rsidRPr="00484C97" w:rsidRDefault="00061EF2">
            <w:pPr>
              <w:jc w:val="center"/>
            </w:pPr>
            <w:r w:rsidRPr="00484C97">
              <w:rPr>
                <w:color w:val="000000"/>
                <w:szCs w:val="21"/>
              </w:rPr>
              <w:t>601336</w:t>
            </w:r>
          </w:p>
        </w:tc>
        <w:tc>
          <w:tcPr>
            <w:tcW w:w="1701" w:type="dxa"/>
            <w:vAlign w:val="center"/>
          </w:tcPr>
          <w:p w:rsidR="0026686B" w:rsidRPr="00484C97" w:rsidRDefault="00061EF2">
            <w:pPr>
              <w:jc w:val="center"/>
            </w:pPr>
            <w:r w:rsidRPr="00484C97">
              <w:rPr>
                <w:color w:val="000000"/>
                <w:szCs w:val="21"/>
              </w:rPr>
              <w:t>新华保险</w:t>
            </w:r>
          </w:p>
        </w:tc>
        <w:tc>
          <w:tcPr>
            <w:tcW w:w="1559" w:type="dxa"/>
            <w:vAlign w:val="center"/>
          </w:tcPr>
          <w:p w:rsidR="0026686B" w:rsidRPr="00484C97" w:rsidRDefault="00061EF2">
            <w:pPr>
              <w:jc w:val="right"/>
            </w:pPr>
            <w:r w:rsidRPr="00484C97">
              <w:rPr>
                <w:color w:val="000000"/>
                <w:szCs w:val="21"/>
              </w:rPr>
              <w:t>299,939</w:t>
            </w:r>
          </w:p>
        </w:tc>
        <w:tc>
          <w:tcPr>
            <w:tcW w:w="1932" w:type="dxa"/>
            <w:vAlign w:val="center"/>
          </w:tcPr>
          <w:p w:rsidR="0026686B" w:rsidRPr="00484C97" w:rsidRDefault="00061EF2">
            <w:pPr>
              <w:jc w:val="right"/>
            </w:pPr>
            <w:r w:rsidRPr="00484C97">
              <w:rPr>
                <w:color w:val="000000"/>
                <w:szCs w:val="21"/>
              </w:rPr>
              <w:t>14,742,001.85</w:t>
            </w:r>
          </w:p>
        </w:tc>
        <w:tc>
          <w:tcPr>
            <w:tcW w:w="1612" w:type="dxa"/>
            <w:vAlign w:val="center"/>
          </w:tcPr>
          <w:p w:rsidR="0026686B" w:rsidRPr="00484C97" w:rsidRDefault="00061EF2">
            <w:pPr>
              <w:jc w:val="right"/>
            </w:pPr>
            <w:r w:rsidRPr="00484C97">
              <w:rPr>
                <w:color w:val="000000"/>
                <w:szCs w:val="21"/>
              </w:rPr>
              <w:t>3.96</w:t>
            </w:r>
          </w:p>
        </w:tc>
      </w:tr>
      <w:tr w:rsidR="0026686B" w:rsidRPr="00484C97">
        <w:tc>
          <w:tcPr>
            <w:tcW w:w="817" w:type="dxa"/>
            <w:vAlign w:val="center"/>
          </w:tcPr>
          <w:p w:rsidR="0026686B" w:rsidRPr="00484C97" w:rsidRDefault="00061EF2">
            <w:pPr>
              <w:jc w:val="center"/>
            </w:pPr>
            <w:r w:rsidRPr="00484C97">
              <w:rPr>
                <w:color w:val="000000"/>
                <w:szCs w:val="21"/>
              </w:rPr>
              <w:t>3</w:t>
            </w:r>
          </w:p>
        </w:tc>
        <w:tc>
          <w:tcPr>
            <w:tcW w:w="1276" w:type="dxa"/>
            <w:vAlign w:val="center"/>
          </w:tcPr>
          <w:p w:rsidR="0026686B" w:rsidRPr="00484C97" w:rsidRDefault="00061EF2">
            <w:pPr>
              <w:jc w:val="center"/>
            </w:pPr>
            <w:r w:rsidRPr="00484C97">
              <w:rPr>
                <w:color w:val="000000"/>
                <w:szCs w:val="21"/>
              </w:rPr>
              <w:t>601398</w:t>
            </w:r>
          </w:p>
        </w:tc>
        <w:tc>
          <w:tcPr>
            <w:tcW w:w="1701" w:type="dxa"/>
            <w:vAlign w:val="center"/>
          </w:tcPr>
          <w:p w:rsidR="0026686B" w:rsidRPr="00484C97" w:rsidRDefault="00061EF2">
            <w:pPr>
              <w:jc w:val="center"/>
            </w:pPr>
            <w:r w:rsidRPr="00484C97">
              <w:rPr>
                <w:color w:val="000000"/>
                <w:szCs w:val="21"/>
              </w:rPr>
              <w:t>工商银行</w:t>
            </w:r>
          </w:p>
        </w:tc>
        <w:tc>
          <w:tcPr>
            <w:tcW w:w="1559" w:type="dxa"/>
            <w:vAlign w:val="center"/>
          </w:tcPr>
          <w:p w:rsidR="0026686B" w:rsidRPr="00484C97" w:rsidRDefault="00061EF2">
            <w:pPr>
              <w:jc w:val="right"/>
            </w:pPr>
            <w:r w:rsidRPr="00484C97">
              <w:rPr>
                <w:color w:val="000000"/>
                <w:szCs w:val="21"/>
              </w:rPr>
              <w:t>2,137,900</w:t>
            </w:r>
          </w:p>
        </w:tc>
        <w:tc>
          <w:tcPr>
            <w:tcW w:w="1932" w:type="dxa"/>
            <w:vAlign w:val="center"/>
          </w:tcPr>
          <w:p w:rsidR="0026686B" w:rsidRPr="00484C97" w:rsidRDefault="00061EF2">
            <w:pPr>
              <w:jc w:val="right"/>
            </w:pPr>
            <w:r w:rsidRPr="00484C97">
              <w:rPr>
                <w:color w:val="000000"/>
                <w:szCs w:val="21"/>
              </w:rPr>
              <w:t>12,570,852.00</w:t>
            </w:r>
          </w:p>
        </w:tc>
        <w:tc>
          <w:tcPr>
            <w:tcW w:w="1612" w:type="dxa"/>
            <w:vAlign w:val="center"/>
          </w:tcPr>
          <w:p w:rsidR="0026686B" w:rsidRPr="00484C97" w:rsidRDefault="00061EF2">
            <w:pPr>
              <w:jc w:val="right"/>
            </w:pPr>
            <w:r w:rsidRPr="00484C97">
              <w:rPr>
                <w:color w:val="000000"/>
                <w:szCs w:val="21"/>
              </w:rPr>
              <w:t>3.38</w:t>
            </w:r>
          </w:p>
        </w:tc>
      </w:tr>
      <w:tr w:rsidR="0026686B" w:rsidRPr="00484C97">
        <w:tc>
          <w:tcPr>
            <w:tcW w:w="817" w:type="dxa"/>
            <w:vAlign w:val="center"/>
          </w:tcPr>
          <w:p w:rsidR="0026686B" w:rsidRPr="00484C97" w:rsidRDefault="00061EF2">
            <w:pPr>
              <w:jc w:val="center"/>
            </w:pPr>
            <w:r w:rsidRPr="00484C97">
              <w:rPr>
                <w:color w:val="000000"/>
                <w:szCs w:val="21"/>
              </w:rPr>
              <w:t>4</w:t>
            </w:r>
          </w:p>
        </w:tc>
        <w:tc>
          <w:tcPr>
            <w:tcW w:w="1276" w:type="dxa"/>
            <w:vAlign w:val="center"/>
          </w:tcPr>
          <w:p w:rsidR="0026686B" w:rsidRPr="00484C97" w:rsidRDefault="00061EF2">
            <w:pPr>
              <w:jc w:val="center"/>
            </w:pPr>
            <w:r w:rsidRPr="00484C97">
              <w:rPr>
                <w:color w:val="000000"/>
                <w:szCs w:val="21"/>
              </w:rPr>
              <w:t>600104</w:t>
            </w:r>
          </w:p>
        </w:tc>
        <w:tc>
          <w:tcPr>
            <w:tcW w:w="1701" w:type="dxa"/>
            <w:vAlign w:val="center"/>
          </w:tcPr>
          <w:p w:rsidR="0026686B" w:rsidRPr="00484C97" w:rsidRDefault="00061EF2">
            <w:pPr>
              <w:jc w:val="center"/>
            </w:pPr>
            <w:r w:rsidRPr="00484C97">
              <w:rPr>
                <w:color w:val="000000"/>
                <w:szCs w:val="21"/>
              </w:rPr>
              <w:t>上汽集团</w:t>
            </w:r>
          </w:p>
        </w:tc>
        <w:tc>
          <w:tcPr>
            <w:tcW w:w="1559" w:type="dxa"/>
            <w:vAlign w:val="center"/>
          </w:tcPr>
          <w:p w:rsidR="0026686B" w:rsidRPr="00484C97" w:rsidRDefault="00061EF2">
            <w:pPr>
              <w:jc w:val="right"/>
            </w:pPr>
            <w:r w:rsidRPr="00484C97">
              <w:rPr>
                <w:color w:val="000000"/>
                <w:szCs w:val="21"/>
              </w:rPr>
              <w:t>520,095</w:t>
            </w:r>
          </w:p>
        </w:tc>
        <w:tc>
          <w:tcPr>
            <w:tcW w:w="1932" w:type="dxa"/>
            <w:vAlign w:val="center"/>
          </w:tcPr>
          <w:p w:rsidR="0026686B" w:rsidRPr="00484C97" w:rsidRDefault="00061EF2">
            <w:pPr>
              <w:jc w:val="right"/>
            </w:pPr>
            <w:r w:rsidRPr="00484C97">
              <w:rPr>
                <w:color w:val="000000"/>
                <w:szCs w:val="21"/>
              </w:rPr>
              <w:t>12,404,265.75</w:t>
            </w:r>
          </w:p>
        </w:tc>
        <w:tc>
          <w:tcPr>
            <w:tcW w:w="1612" w:type="dxa"/>
            <w:vAlign w:val="center"/>
          </w:tcPr>
          <w:p w:rsidR="0026686B" w:rsidRPr="00484C97" w:rsidRDefault="00061EF2">
            <w:pPr>
              <w:jc w:val="right"/>
            </w:pPr>
            <w:r w:rsidRPr="00484C97">
              <w:rPr>
                <w:color w:val="000000"/>
                <w:szCs w:val="21"/>
              </w:rPr>
              <w:t>3.33</w:t>
            </w:r>
          </w:p>
        </w:tc>
      </w:tr>
      <w:tr w:rsidR="0026686B" w:rsidRPr="00484C97">
        <w:tc>
          <w:tcPr>
            <w:tcW w:w="817" w:type="dxa"/>
            <w:vAlign w:val="center"/>
          </w:tcPr>
          <w:p w:rsidR="0026686B" w:rsidRPr="00484C97" w:rsidRDefault="00061EF2">
            <w:pPr>
              <w:jc w:val="center"/>
            </w:pPr>
            <w:r w:rsidRPr="00484C97">
              <w:rPr>
                <w:color w:val="000000"/>
                <w:szCs w:val="21"/>
              </w:rPr>
              <w:t>5</w:t>
            </w:r>
          </w:p>
        </w:tc>
        <w:tc>
          <w:tcPr>
            <w:tcW w:w="1276" w:type="dxa"/>
            <w:vAlign w:val="center"/>
          </w:tcPr>
          <w:p w:rsidR="0026686B" w:rsidRPr="00484C97" w:rsidRDefault="00061EF2">
            <w:pPr>
              <w:jc w:val="center"/>
            </w:pPr>
            <w:r w:rsidRPr="00484C97">
              <w:rPr>
                <w:color w:val="000000"/>
                <w:szCs w:val="21"/>
              </w:rPr>
              <w:t>000001</w:t>
            </w:r>
          </w:p>
        </w:tc>
        <w:tc>
          <w:tcPr>
            <w:tcW w:w="1701" w:type="dxa"/>
            <w:vAlign w:val="center"/>
          </w:tcPr>
          <w:p w:rsidR="0026686B" w:rsidRPr="00484C97" w:rsidRDefault="00061EF2">
            <w:pPr>
              <w:jc w:val="center"/>
            </w:pPr>
            <w:r w:rsidRPr="00484C97">
              <w:rPr>
                <w:color w:val="000000"/>
                <w:szCs w:val="21"/>
              </w:rPr>
              <w:t>平安银行</w:t>
            </w:r>
          </w:p>
        </w:tc>
        <w:tc>
          <w:tcPr>
            <w:tcW w:w="1559" w:type="dxa"/>
            <w:vAlign w:val="center"/>
          </w:tcPr>
          <w:p w:rsidR="0026686B" w:rsidRPr="00484C97" w:rsidRDefault="00061EF2">
            <w:pPr>
              <w:jc w:val="right"/>
            </w:pPr>
            <w:r w:rsidRPr="00484C97">
              <w:rPr>
                <w:color w:val="000000"/>
                <w:szCs w:val="21"/>
              </w:rPr>
              <w:t>350,000</w:t>
            </w:r>
          </w:p>
        </w:tc>
        <w:tc>
          <w:tcPr>
            <w:tcW w:w="1932" w:type="dxa"/>
            <w:vAlign w:val="center"/>
          </w:tcPr>
          <w:p w:rsidR="0026686B" w:rsidRPr="00484C97" w:rsidRDefault="00061EF2">
            <w:pPr>
              <w:jc w:val="right"/>
            </w:pPr>
            <w:r w:rsidRPr="00484C97">
              <w:rPr>
                <w:color w:val="000000"/>
                <w:szCs w:val="21"/>
              </w:rPr>
              <w:t>5,757,500.00</w:t>
            </w:r>
          </w:p>
        </w:tc>
        <w:tc>
          <w:tcPr>
            <w:tcW w:w="1612" w:type="dxa"/>
            <w:vAlign w:val="center"/>
          </w:tcPr>
          <w:p w:rsidR="0026686B" w:rsidRPr="00484C97" w:rsidRDefault="00061EF2">
            <w:pPr>
              <w:jc w:val="right"/>
            </w:pPr>
            <w:r w:rsidRPr="00484C97">
              <w:rPr>
                <w:color w:val="000000"/>
                <w:szCs w:val="21"/>
              </w:rPr>
              <w:t>1.55</w:t>
            </w:r>
          </w:p>
        </w:tc>
      </w:tr>
      <w:tr w:rsidR="0026686B" w:rsidRPr="00484C97">
        <w:tc>
          <w:tcPr>
            <w:tcW w:w="817" w:type="dxa"/>
            <w:vAlign w:val="center"/>
          </w:tcPr>
          <w:p w:rsidR="0026686B" w:rsidRPr="00484C97" w:rsidRDefault="00061EF2">
            <w:pPr>
              <w:jc w:val="center"/>
            </w:pPr>
            <w:r w:rsidRPr="00484C97">
              <w:rPr>
                <w:color w:val="000000"/>
                <w:szCs w:val="21"/>
              </w:rPr>
              <w:t>6</w:t>
            </w:r>
          </w:p>
        </w:tc>
        <w:tc>
          <w:tcPr>
            <w:tcW w:w="1276" w:type="dxa"/>
            <w:vAlign w:val="center"/>
          </w:tcPr>
          <w:p w:rsidR="0026686B" w:rsidRPr="00484C97" w:rsidRDefault="00061EF2">
            <w:pPr>
              <w:jc w:val="center"/>
            </w:pPr>
            <w:r w:rsidRPr="00484C97">
              <w:rPr>
                <w:color w:val="000000"/>
                <w:szCs w:val="21"/>
              </w:rPr>
              <w:t>002120</w:t>
            </w:r>
          </w:p>
        </w:tc>
        <w:tc>
          <w:tcPr>
            <w:tcW w:w="1701" w:type="dxa"/>
            <w:vAlign w:val="center"/>
          </w:tcPr>
          <w:p w:rsidR="0026686B" w:rsidRPr="00484C97" w:rsidRDefault="00061EF2">
            <w:pPr>
              <w:jc w:val="center"/>
            </w:pPr>
            <w:r w:rsidRPr="00484C97">
              <w:rPr>
                <w:color w:val="000000"/>
                <w:szCs w:val="21"/>
              </w:rPr>
              <w:t>韵达股份</w:t>
            </w:r>
          </w:p>
        </w:tc>
        <w:tc>
          <w:tcPr>
            <w:tcW w:w="1559" w:type="dxa"/>
            <w:vAlign w:val="center"/>
          </w:tcPr>
          <w:p w:rsidR="0026686B" w:rsidRPr="00484C97" w:rsidRDefault="00061EF2">
            <w:pPr>
              <w:jc w:val="right"/>
            </w:pPr>
            <w:r w:rsidRPr="00484C97">
              <w:rPr>
                <w:color w:val="000000"/>
                <w:szCs w:val="21"/>
              </w:rPr>
              <w:t>135,000</w:t>
            </w:r>
          </w:p>
        </w:tc>
        <w:tc>
          <w:tcPr>
            <w:tcW w:w="1932" w:type="dxa"/>
            <w:vAlign w:val="center"/>
          </w:tcPr>
          <w:p w:rsidR="0026686B" w:rsidRPr="00484C97" w:rsidRDefault="00061EF2">
            <w:pPr>
              <w:jc w:val="right"/>
            </w:pPr>
            <w:r w:rsidRPr="00484C97">
              <w:rPr>
                <w:color w:val="000000"/>
                <w:szCs w:val="21"/>
              </w:rPr>
              <w:t>4,495,500.00</w:t>
            </w:r>
          </w:p>
        </w:tc>
        <w:tc>
          <w:tcPr>
            <w:tcW w:w="1612" w:type="dxa"/>
            <w:vAlign w:val="center"/>
          </w:tcPr>
          <w:p w:rsidR="0026686B" w:rsidRPr="00484C97" w:rsidRDefault="00061EF2">
            <w:pPr>
              <w:jc w:val="right"/>
            </w:pPr>
            <w:r w:rsidRPr="00484C97">
              <w:rPr>
                <w:color w:val="000000"/>
                <w:szCs w:val="21"/>
              </w:rPr>
              <w:t>1.21</w:t>
            </w:r>
          </w:p>
        </w:tc>
      </w:tr>
      <w:tr w:rsidR="0026686B" w:rsidRPr="00484C97">
        <w:tc>
          <w:tcPr>
            <w:tcW w:w="817" w:type="dxa"/>
            <w:vAlign w:val="center"/>
          </w:tcPr>
          <w:p w:rsidR="0026686B" w:rsidRPr="00484C97" w:rsidRDefault="00061EF2">
            <w:pPr>
              <w:jc w:val="center"/>
            </w:pPr>
            <w:r w:rsidRPr="00484C97">
              <w:rPr>
                <w:color w:val="000000"/>
                <w:szCs w:val="21"/>
              </w:rPr>
              <w:t>7</w:t>
            </w:r>
          </w:p>
        </w:tc>
        <w:tc>
          <w:tcPr>
            <w:tcW w:w="1276" w:type="dxa"/>
            <w:vAlign w:val="center"/>
          </w:tcPr>
          <w:p w:rsidR="0026686B" w:rsidRPr="00484C97" w:rsidRDefault="00061EF2">
            <w:pPr>
              <w:jc w:val="center"/>
            </w:pPr>
            <w:r w:rsidRPr="00484C97">
              <w:rPr>
                <w:color w:val="000000"/>
                <w:szCs w:val="21"/>
              </w:rPr>
              <w:t>000002</w:t>
            </w:r>
          </w:p>
        </w:tc>
        <w:tc>
          <w:tcPr>
            <w:tcW w:w="1701" w:type="dxa"/>
            <w:vAlign w:val="center"/>
          </w:tcPr>
          <w:p w:rsidR="0026686B" w:rsidRPr="00484C97" w:rsidRDefault="00061EF2">
            <w:pPr>
              <w:jc w:val="center"/>
            </w:pPr>
            <w:r w:rsidRPr="00484C97">
              <w:rPr>
                <w:color w:val="000000"/>
                <w:szCs w:val="21"/>
              </w:rPr>
              <w:t>万科</w:t>
            </w:r>
            <w:r w:rsidRPr="00484C97">
              <w:rPr>
                <w:color w:val="000000"/>
                <w:szCs w:val="21"/>
              </w:rPr>
              <w:t>A</w:t>
            </w:r>
          </w:p>
        </w:tc>
        <w:tc>
          <w:tcPr>
            <w:tcW w:w="1559" w:type="dxa"/>
            <w:vAlign w:val="center"/>
          </w:tcPr>
          <w:p w:rsidR="0026686B" w:rsidRPr="00484C97" w:rsidRDefault="00061EF2">
            <w:pPr>
              <w:jc w:val="right"/>
            </w:pPr>
            <w:r w:rsidRPr="00484C97">
              <w:rPr>
                <w:color w:val="000000"/>
                <w:szCs w:val="21"/>
              </w:rPr>
              <w:t>104,200</w:t>
            </w:r>
          </w:p>
        </w:tc>
        <w:tc>
          <w:tcPr>
            <w:tcW w:w="1932" w:type="dxa"/>
            <w:vAlign w:val="center"/>
          </w:tcPr>
          <w:p w:rsidR="0026686B" w:rsidRPr="00484C97" w:rsidRDefault="00061EF2">
            <w:pPr>
              <w:jc w:val="right"/>
            </w:pPr>
            <w:r w:rsidRPr="00484C97">
              <w:rPr>
                <w:color w:val="000000"/>
                <w:szCs w:val="21"/>
              </w:rPr>
              <w:t>3,353,156.00</w:t>
            </w:r>
          </w:p>
        </w:tc>
        <w:tc>
          <w:tcPr>
            <w:tcW w:w="1612" w:type="dxa"/>
            <w:vAlign w:val="center"/>
          </w:tcPr>
          <w:p w:rsidR="0026686B" w:rsidRPr="00484C97" w:rsidRDefault="00061EF2">
            <w:pPr>
              <w:jc w:val="right"/>
            </w:pPr>
            <w:r w:rsidRPr="00484C97">
              <w:rPr>
                <w:color w:val="000000"/>
                <w:szCs w:val="21"/>
              </w:rPr>
              <w:t>0.90</w:t>
            </w:r>
          </w:p>
        </w:tc>
      </w:tr>
      <w:tr w:rsidR="0026686B" w:rsidRPr="00484C97">
        <w:tc>
          <w:tcPr>
            <w:tcW w:w="817" w:type="dxa"/>
            <w:vAlign w:val="center"/>
          </w:tcPr>
          <w:p w:rsidR="0026686B" w:rsidRPr="00484C97" w:rsidRDefault="00061EF2">
            <w:pPr>
              <w:jc w:val="center"/>
            </w:pPr>
            <w:r w:rsidRPr="00484C97">
              <w:rPr>
                <w:color w:val="000000"/>
                <w:szCs w:val="21"/>
              </w:rPr>
              <w:t>8</w:t>
            </w:r>
          </w:p>
        </w:tc>
        <w:tc>
          <w:tcPr>
            <w:tcW w:w="1276" w:type="dxa"/>
            <w:vAlign w:val="center"/>
          </w:tcPr>
          <w:p w:rsidR="0026686B" w:rsidRPr="00484C97" w:rsidRDefault="00061EF2">
            <w:pPr>
              <w:jc w:val="center"/>
            </w:pPr>
            <w:r w:rsidRPr="00484C97">
              <w:rPr>
                <w:color w:val="000000"/>
                <w:szCs w:val="21"/>
              </w:rPr>
              <w:t>601658</w:t>
            </w:r>
          </w:p>
        </w:tc>
        <w:tc>
          <w:tcPr>
            <w:tcW w:w="1701" w:type="dxa"/>
            <w:vAlign w:val="center"/>
          </w:tcPr>
          <w:p w:rsidR="0026686B" w:rsidRPr="00484C97" w:rsidRDefault="00061EF2">
            <w:pPr>
              <w:jc w:val="center"/>
            </w:pPr>
            <w:r w:rsidRPr="00484C97">
              <w:rPr>
                <w:color w:val="000000"/>
                <w:szCs w:val="21"/>
              </w:rPr>
              <w:t>邮储银行</w:t>
            </w:r>
          </w:p>
        </w:tc>
        <w:tc>
          <w:tcPr>
            <w:tcW w:w="1559" w:type="dxa"/>
            <w:vAlign w:val="center"/>
          </w:tcPr>
          <w:p w:rsidR="0026686B" w:rsidRPr="00484C97" w:rsidRDefault="00061EF2">
            <w:pPr>
              <w:jc w:val="right"/>
            </w:pPr>
            <w:r w:rsidRPr="00484C97">
              <w:rPr>
                <w:color w:val="000000"/>
                <w:szCs w:val="21"/>
              </w:rPr>
              <w:t>398,289</w:t>
            </w:r>
          </w:p>
        </w:tc>
        <w:tc>
          <w:tcPr>
            <w:tcW w:w="1932" w:type="dxa"/>
            <w:vAlign w:val="center"/>
          </w:tcPr>
          <w:p w:rsidR="0026686B" w:rsidRPr="00484C97" w:rsidRDefault="00061EF2">
            <w:pPr>
              <w:jc w:val="right"/>
            </w:pPr>
            <w:r w:rsidRPr="00484C97">
              <w:rPr>
                <w:color w:val="000000"/>
                <w:szCs w:val="21"/>
              </w:rPr>
              <w:t>2,274,230.19</w:t>
            </w:r>
          </w:p>
        </w:tc>
        <w:tc>
          <w:tcPr>
            <w:tcW w:w="1612" w:type="dxa"/>
            <w:vAlign w:val="center"/>
          </w:tcPr>
          <w:p w:rsidR="0026686B" w:rsidRPr="00484C97" w:rsidRDefault="00061EF2">
            <w:pPr>
              <w:jc w:val="right"/>
            </w:pPr>
            <w:r w:rsidRPr="00484C97">
              <w:rPr>
                <w:color w:val="000000"/>
                <w:szCs w:val="21"/>
              </w:rPr>
              <w:t>0.61</w:t>
            </w:r>
          </w:p>
        </w:tc>
      </w:tr>
      <w:tr w:rsidR="0026686B" w:rsidRPr="00484C97">
        <w:tc>
          <w:tcPr>
            <w:tcW w:w="817" w:type="dxa"/>
            <w:vAlign w:val="center"/>
          </w:tcPr>
          <w:p w:rsidR="0026686B" w:rsidRPr="00484C97" w:rsidRDefault="00061EF2">
            <w:pPr>
              <w:jc w:val="center"/>
            </w:pPr>
            <w:r w:rsidRPr="00484C97">
              <w:rPr>
                <w:color w:val="000000"/>
                <w:szCs w:val="21"/>
              </w:rPr>
              <w:t>9</w:t>
            </w:r>
          </w:p>
        </w:tc>
        <w:tc>
          <w:tcPr>
            <w:tcW w:w="1276" w:type="dxa"/>
            <w:vAlign w:val="center"/>
          </w:tcPr>
          <w:p w:rsidR="0026686B" w:rsidRPr="00484C97" w:rsidRDefault="00061EF2">
            <w:pPr>
              <w:jc w:val="center"/>
            </w:pPr>
            <w:r w:rsidRPr="00484C97">
              <w:rPr>
                <w:color w:val="000000"/>
                <w:szCs w:val="21"/>
              </w:rPr>
              <w:t>600028</w:t>
            </w:r>
          </w:p>
        </w:tc>
        <w:tc>
          <w:tcPr>
            <w:tcW w:w="1701" w:type="dxa"/>
            <w:vAlign w:val="center"/>
          </w:tcPr>
          <w:p w:rsidR="0026686B" w:rsidRPr="00484C97" w:rsidRDefault="00061EF2">
            <w:pPr>
              <w:jc w:val="center"/>
            </w:pPr>
            <w:r w:rsidRPr="00484C97">
              <w:rPr>
                <w:color w:val="000000"/>
                <w:szCs w:val="21"/>
              </w:rPr>
              <w:t>中国石化</w:t>
            </w:r>
          </w:p>
        </w:tc>
        <w:tc>
          <w:tcPr>
            <w:tcW w:w="1559" w:type="dxa"/>
            <w:vAlign w:val="center"/>
          </w:tcPr>
          <w:p w:rsidR="0026686B" w:rsidRPr="00484C97" w:rsidRDefault="00061EF2">
            <w:pPr>
              <w:jc w:val="right"/>
            </w:pPr>
            <w:r w:rsidRPr="00484C97">
              <w:rPr>
                <w:color w:val="000000"/>
                <w:szCs w:val="21"/>
              </w:rPr>
              <w:t>394,600</w:t>
            </w:r>
          </w:p>
        </w:tc>
        <w:tc>
          <w:tcPr>
            <w:tcW w:w="1932" w:type="dxa"/>
            <w:vAlign w:val="center"/>
          </w:tcPr>
          <w:p w:rsidR="0026686B" w:rsidRPr="00484C97" w:rsidRDefault="00061EF2">
            <w:pPr>
              <w:jc w:val="right"/>
            </w:pPr>
            <w:r w:rsidRPr="00484C97">
              <w:rPr>
                <w:color w:val="000000"/>
                <w:szCs w:val="21"/>
              </w:rPr>
              <w:t>2,016,406.00</w:t>
            </w:r>
          </w:p>
        </w:tc>
        <w:tc>
          <w:tcPr>
            <w:tcW w:w="1612" w:type="dxa"/>
            <w:vAlign w:val="center"/>
          </w:tcPr>
          <w:p w:rsidR="0026686B" w:rsidRPr="00484C97" w:rsidRDefault="00061EF2">
            <w:pPr>
              <w:jc w:val="right"/>
            </w:pPr>
            <w:r w:rsidRPr="00484C97">
              <w:rPr>
                <w:color w:val="000000"/>
                <w:szCs w:val="21"/>
              </w:rPr>
              <w:t>0.54</w:t>
            </w:r>
          </w:p>
        </w:tc>
      </w:tr>
      <w:tr w:rsidR="0026686B" w:rsidRPr="00484C97">
        <w:tc>
          <w:tcPr>
            <w:tcW w:w="817" w:type="dxa"/>
            <w:vAlign w:val="center"/>
          </w:tcPr>
          <w:p w:rsidR="0026686B" w:rsidRPr="00484C97" w:rsidRDefault="00061EF2">
            <w:pPr>
              <w:jc w:val="center"/>
            </w:pPr>
            <w:r w:rsidRPr="00484C97">
              <w:rPr>
                <w:color w:val="000000"/>
                <w:szCs w:val="21"/>
              </w:rPr>
              <w:t>10</w:t>
            </w:r>
          </w:p>
        </w:tc>
        <w:tc>
          <w:tcPr>
            <w:tcW w:w="1276" w:type="dxa"/>
            <w:vAlign w:val="center"/>
          </w:tcPr>
          <w:p w:rsidR="0026686B" w:rsidRPr="00484C97" w:rsidRDefault="00061EF2">
            <w:pPr>
              <w:jc w:val="center"/>
            </w:pPr>
            <w:r w:rsidRPr="00484C97">
              <w:rPr>
                <w:color w:val="000000"/>
                <w:szCs w:val="21"/>
              </w:rPr>
              <w:t>688188</w:t>
            </w:r>
          </w:p>
        </w:tc>
        <w:tc>
          <w:tcPr>
            <w:tcW w:w="1701" w:type="dxa"/>
            <w:vAlign w:val="center"/>
          </w:tcPr>
          <w:p w:rsidR="0026686B" w:rsidRPr="00484C97" w:rsidRDefault="00061EF2">
            <w:pPr>
              <w:jc w:val="center"/>
            </w:pPr>
            <w:r w:rsidRPr="00484C97">
              <w:rPr>
                <w:color w:val="000000"/>
                <w:szCs w:val="21"/>
              </w:rPr>
              <w:t>柏楚电子</w:t>
            </w:r>
          </w:p>
        </w:tc>
        <w:tc>
          <w:tcPr>
            <w:tcW w:w="1559" w:type="dxa"/>
            <w:vAlign w:val="center"/>
          </w:tcPr>
          <w:p w:rsidR="0026686B" w:rsidRPr="00484C97" w:rsidRDefault="00061EF2">
            <w:pPr>
              <w:jc w:val="right"/>
            </w:pPr>
            <w:r w:rsidRPr="00484C97">
              <w:rPr>
                <w:color w:val="000000"/>
                <w:szCs w:val="21"/>
              </w:rPr>
              <w:t>4,913</w:t>
            </w:r>
          </w:p>
        </w:tc>
        <w:tc>
          <w:tcPr>
            <w:tcW w:w="1932" w:type="dxa"/>
            <w:vAlign w:val="center"/>
          </w:tcPr>
          <w:p w:rsidR="0026686B" w:rsidRPr="00484C97" w:rsidRDefault="00061EF2">
            <w:pPr>
              <w:jc w:val="right"/>
            </w:pPr>
            <w:r w:rsidRPr="00484C97">
              <w:rPr>
                <w:color w:val="000000"/>
                <w:szCs w:val="21"/>
              </w:rPr>
              <w:t>772,421.86</w:t>
            </w:r>
          </w:p>
        </w:tc>
        <w:tc>
          <w:tcPr>
            <w:tcW w:w="1612" w:type="dxa"/>
            <w:vAlign w:val="center"/>
          </w:tcPr>
          <w:p w:rsidR="0026686B" w:rsidRPr="00484C97" w:rsidRDefault="00061EF2">
            <w:pPr>
              <w:jc w:val="right"/>
            </w:pPr>
            <w:r w:rsidRPr="00484C97">
              <w:rPr>
                <w:color w:val="000000"/>
                <w:szCs w:val="21"/>
              </w:rPr>
              <w:t>0.21</w:t>
            </w:r>
          </w:p>
        </w:tc>
      </w:tr>
      <w:tr w:rsidR="0026686B" w:rsidRPr="00484C97">
        <w:tc>
          <w:tcPr>
            <w:tcW w:w="817" w:type="dxa"/>
            <w:vAlign w:val="center"/>
          </w:tcPr>
          <w:p w:rsidR="0026686B" w:rsidRPr="00484C97" w:rsidRDefault="00061EF2">
            <w:pPr>
              <w:jc w:val="center"/>
            </w:pPr>
            <w:r w:rsidRPr="00484C97">
              <w:rPr>
                <w:color w:val="000000"/>
                <w:szCs w:val="21"/>
              </w:rPr>
              <w:t>11</w:t>
            </w:r>
          </w:p>
        </w:tc>
        <w:tc>
          <w:tcPr>
            <w:tcW w:w="1276" w:type="dxa"/>
            <w:vAlign w:val="center"/>
          </w:tcPr>
          <w:p w:rsidR="0026686B" w:rsidRPr="00484C97" w:rsidRDefault="00061EF2">
            <w:pPr>
              <w:jc w:val="center"/>
            </w:pPr>
            <w:r w:rsidRPr="00484C97">
              <w:rPr>
                <w:color w:val="000000"/>
                <w:szCs w:val="21"/>
              </w:rPr>
              <w:t>600276</w:t>
            </w:r>
          </w:p>
        </w:tc>
        <w:tc>
          <w:tcPr>
            <w:tcW w:w="1701" w:type="dxa"/>
            <w:vAlign w:val="center"/>
          </w:tcPr>
          <w:p w:rsidR="0026686B" w:rsidRPr="00484C97" w:rsidRDefault="00061EF2">
            <w:pPr>
              <w:jc w:val="center"/>
            </w:pPr>
            <w:r w:rsidRPr="00484C97">
              <w:rPr>
                <w:color w:val="000000"/>
                <w:szCs w:val="21"/>
              </w:rPr>
              <w:t>恒瑞医药</w:t>
            </w:r>
          </w:p>
        </w:tc>
        <w:tc>
          <w:tcPr>
            <w:tcW w:w="1559" w:type="dxa"/>
            <w:vAlign w:val="center"/>
          </w:tcPr>
          <w:p w:rsidR="0026686B" w:rsidRPr="00484C97" w:rsidRDefault="00061EF2">
            <w:pPr>
              <w:jc w:val="right"/>
            </w:pPr>
            <w:r w:rsidRPr="00484C97">
              <w:rPr>
                <w:color w:val="000000"/>
                <w:szCs w:val="21"/>
              </w:rPr>
              <w:t>4,300</w:t>
            </w:r>
          </w:p>
        </w:tc>
        <w:tc>
          <w:tcPr>
            <w:tcW w:w="1932" w:type="dxa"/>
            <w:vAlign w:val="center"/>
          </w:tcPr>
          <w:p w:rsidR="0026686B" w:rsidRPr="00484C97" w:rsidRDefault="00061EF2">
            <w:pPr>
              <w:jc w:val="right"/>
            </w:pPr>
            <w:r w:rsidRPr="00484C97">
              <w:rPr>
                <w:color w:val="000000"/>
                <w:szCs w:val="21"/>
              </w:rPr>
              <w:t>376,336.00</w:t>
            </w:r>
          </w:p>
        </w:tc>
        <w:tc>
          <w:tcPr>
            <w:tcW w:w="1612" w:type="dxa"/>
            <w:vAlign w:val="center"/>
          </w:tcPr>
          <w:p w:rsidR="0026686B" w:rsidRPr="00484C97" w:rsidRDefault="00061EF2">
            <w:pPr>
              <w:jc w:val="right"/>
            </w:pPr>
            <w:r w:rsidRPr="00484C97">
              <w:rPr>
                <w:color w:val="000000"/>
                <w:szCs w:val="21"/>
              </w:rPr>
              <w:t>0.10</w:t>
            </w:r>
          </w:p>
        </w:tc>
      </w:tr>
      <w:tr w:rsidR="0026686B" w:rsidRPr="00484C97">
        <w:tc>
          <w:tcPr>
            <w:tcW w:w="817" w:type="dxa"/>
            <w:vAlign w:val="center"/>
          </w:tcPr>
          <w:p w:rsidR="0026686B" w:rsidRPr="00484C97" w:rsidRDefault="00061EF2">
            <w:pPr>
              <w:jc w:val="center"/>
            </w:pPr>
            <w:r w:rsidRPr="00484C97">
              <w:rPr>
                <w:color w:val="000000"/>
                <w:szCs w:val="21"/>
              </w:rPr>
              <w:t>12</w:t>
            </w:r>
          </w:p>
        </w:tc>
        <w:tc>
          <w:tcPr>
            <w:tcW w:w="1276" w:type="dxa"/>
            <w:vAlign w:val="center"/>
          </w:tcPr>
          <w:p w:rsidR="0026686B" w:rsidRPr="00484C97" w:rsidRDefault="00061EF2">
            <w:pPr>
              <w:jc w:val="center"/>
            </w:pPr>
            <w:r w:rsidRPr="00484C97">
              <w:rPr>
                <w:color w:val="000000"/>
                <w:szCs w:val="21"/>
              </w:rPr>
              <w:t>688023</w:t>
            </w:r>
          </w:p>
        </w:tc>
        <w:tc>
          <w:tcPr>
            <w:tcW w:w="1701" w:type="dxa"/>
            <w:vAlign w:val="center"/>
          </w:tcPr>
          <w:p w:rsidR="0026686B" w:rsidRPr="00484C97" w:rsidRDefault="00061EF2">
            <w:pPr>
              <w:jc w:val="center"/>
            </w:pPr>
            <w:r w:rsidRPr="00484C97">
              <w:rPr>
                <w:color w:val="000000"/>
                <w:szCs w:val="21"/>
              </w:rPr>
              <w:t>安恒信息</w:t>
            </w:r>
          </w:p>
        </w:tc>
        <w:tc>
          <w:tcPr>
            <w:tcW w:w="1559" w:type="dxa"/>
            <w:vAlign w:val="center"/>
          </w:tcPr>
          <w:p w:rsidR="0026686B" w:rsidRPr="00484C97" w:rsidRDefault="00061EF2">
            <w:pPr>
              <w:jc w:val="right"/>
            </w:pPr>
            <w:r w:rsidRPr="00484C97">
              <w:rPr>
                <w:color w:val="000000"/>
                <w:szCs w:val="21"/>
              </w:rPr>
              <w:t>2,728</w:t>
            </w:r>
          </w:p>
        </w:tc>
        <w:tc>
          <w:tcPr>
            <w:tcW w:w="1932" w:type="dxa"/>
            <w:vAlign w:val="center"/>
          </w:tcPr>
          <w:p w:rsidR="0026686B" w:rsidRPr="00484C97" w:rsidRDefault="00061EF2">
            <w:pPr>
              <w:jc w:val="right"/>
            </w:pPr>
            <w:r w:rsidRPr="00484C97">
              <w:rPr>
                <w:color w:val="000000"/>
                <w:szCs w:val="21"/>
              </w:rPr>
              <w:t>334,261.84</w:t>
            </w:r>
          </w:p>
        </w:tc>
        <w:tc>
          <w:tcPr>
            <w:tcW w:w="1612" w:type="dxa"/>
            <w:vAlign w:val="center"/>
          </w:tcPr>
          <w:p w:rsidR="0026686B" w:rsidRPr="00484C97" w:rsidRDefault="00061EF2">
            <w:pPr>
              <w:jc w:val="right"/>
            </w:pPr>
            <w:r w:rsidRPr="00484C97">
              <w:rPr>
                <w:color w:val="000000"/>
                <w:szCs w:val="21"/>
              </w:rPr>
              <w:t>0.09</w:t>
            </w:r>
          </w:p>
        </w:tc>
      </w:tr>
      <w:tr w:rsidR="0026686B" w:rsidRPr="00484C97">
        <w:tc>
          <w:tcPr>
            <w:tcW w:w="817" w:type="dxa"/>
            <w:vAlign w:val="center"/>
          </w:tcPr>
          <w:p w:rsidR="0026686B" w:rsidRPr="00484C97" w:rsidRDefault="00061EF2">
            <w:pPr>
              <w:jc w:val="center"/>
            </w:pPr>
            <w:r w:rsidRPr="00484C97">
              <w:rPr>
                <w:color w:val="000000"/>
                <w:szCs w:val="21"/>
              </w:rPr>
              <w:t>13</w:t>
            </w:r>
          </w:p>
        </w:tc>
        <w:tc>
          <w:tcPr>
            <w:tcW w:w="1276" w:type="dxa"/>
            <w:vAlign w:val="center"/>
          </w:tcPr>
          <w:p w:rsidR="0026686B" w:rsidRPr="00484C97" w:rsidRDefault="00061EF2">
            <w:pPr>
              <w:jc w:val="center"/>
            </w:pPr>
            <w:r w:rsidRPr="00484C97">
              <w:rPr>
                <w:color w:val="000000"/>
                <w:szCs w:val="21"/>
              </w:rPr>
              <w:t>688181</w:t>
            </w:r>
          </w:p>
        </w:tc>
        <w:tc>
          <w:tcPr>
            <w:tcW w:w="1701" w:type="dxa"/>
            <w:vAlign w:val="center"/>
          </w:tcPr>
          <w:p w:rsidR="0026686B" w:rsidRPr="00484C97" w:rsidRDefault="00061EF2">
            <w:pPr>
              <w:jc w:val="center"/>
            </w:pPr>
            <w:r w:rsidRPr="00484C97">
              <w:rPr>
                <w:color w:val="000000"/>
                <w:szCs w:val="21"/>
              </w:rPr>
              <w:t>八亿时空</w:t>
            </w:r>
          </w:p>
        </w:tc>
        <w:tc>
          <w:tcPr>
            <w:tcW w:w="1559" w:type="dxa"/>
            <w:vAlign w:val="center"/>
          </w:tcPr>
          <w:p w:rsidR="0026686B" w:rsidRPr="00484C97" w:rsidRDefault="00061EF2">
            <w:pPr>
              <w:jc w:val="right"/>
            </w:pPr>
            <w:r w:rsidRPr="00484C97">
              <w:rPr>
                <w:color w:val="000000"/>
                <w:szCs w:val="21"/>
              </w:rPr>
              <w:t>4,306</w:t>
            </w:r>
          </w:p>
        </w:tc>
        <w:tc>
          <w:tcPr>
            <w:tcW w:w="1932" w:type="dxa"/>
            <w:vAlign w:val="center"/>
          </w:tcPr>
          <w:p w:rsidR="0026686B" w:rsidRPr="00484C97" w:rsidRDefault="00061EF2">
            <w:pPr>
              <w:jc w:val="right"/>
            </w:pPr>
            <w:r w:rsidRPr="00484C97">
              <w:rPr>
                <w:color w:val="000000"/>
                <w:szCs w:val="21"/>
              </w:rPr>
              <w:t>189,377.88</w:t>
            </w:r>
          </w:p>
        </w:tc>
        <w:tc>
          <w:tcPr>
            <w:tcW w:w="1612" w:type="dxa"/>
            <w:vAlign w:val="center"/>
          </w:tcPr>
          <w:p w:rsidR="0026686B" w:rsidRPr="00484C97" w:rsidRDefault="00061EF2">
            <w:pPr>
              <w:jc w:val="right"/>
            </w:pPr>
            <w:r w:rsidRPr="00484C97">
              <w:rPr>
                <w:color w:val="000000"/>
                <w:szCs w:val="21"/>
              </w:rPr>
              <w:t>0.05</w:t>
            </w:r>
          </w:p>
        </w:tc>
      </w:tr>
      <w:tr w:rsidR="0026686B" w:rsidRPr="00484C97">
        <w:tc>
          <w:tcPr>
            <w:tcW w:w="817" w:type="dxa"/>
            <w:vAlign w:val="center"/>
          </w:tcPr>
          <w:p w:rsidR="0026686B" w:rsidRPr="00484C97" w:rsidRDefault="00061EF2">
            <w:pPr>
              <w:jc w:val="center"/>
            </w:pPr>
            <w:r w:rsidRPr="00484C97">
              <w:rPr>
                <w:color w:val="000000"/>
                <w:szCs w:val="21"/>
              </w:rPr>
              <w:t>14</w:t>
            </w:r>
          </w:p>
        </w:tc>
        <w:tc>
          <w:tcPr>
            <w:tcW w:w="1276" w:type="dxa"/>
            <w:vAlign w:val="center"/>
          </w:tcPr>
          <w:p w:rsidR="0026686B" w:rsidRPr="00484C97" w:rsidRDefault="00061EF2">
            <w:pPr>
              <w:jc w:val="center"/>
            </w:pPr>
            <w:r w:rsidRPr="00484C97">
              <w:rPr>
                <w:color w:val="000000"/>
                <w:szCs w:val="21"/>
              </w:rPr>
              <w:t>688138</w:t>
            </w:r>
          </w:p>
        </w:tc>
        <w:tc>
          <w:tcPr>
            <w:tcW w:w="1701" w:type="dxa"/>
            <w:vAlign w:val="center"/>
          </w:tcPr>
          <w:p w:rsidR="0026686B" w:rsidRPr="00484C97" w:rsidRDefault="00061EF2">
            <w:pPr>
              <w:jc w:val="center"/>
            </w:pPr>
            <w:r w:rsidRPr="00484C97">
              <w:rPr>
                <w:color w:val="000000"/>
                <w:szCs w:val="21"/>
              </w:rPr>
              <w:t>清溢光电</w:t>
            </w:r>
          </w:p>
        </w:tc>
        <w:tc>
          <w:tcPr>
            <w:tcW w:w="1559" w:type="dxa"/>
            <w:vAlign w:val="center"/>
          </w:tcPr>
          <w:p w:rsidR="0026686B" w:rsidRPr="00484C97" w:rsidRDefault="00061EF2">
            <w:pPr>
              <w:jc w:val="right"/>
            </w:pPr>
            <w:r w:rsidRPr="00484C97">
              <w:rPr>
                <w:color w:val="000000"/>
                <w:szCs w:val="21"/>
              </w:rPr>
              <w:t>10,066</w:t>
            </w:r>
          </w:p>
        </w:tc>
        <w:tc>
          <w:tcPr>
            <w:tcW w:w="1932" w:type="dxa"/>
            <w:vAlign w:val="center"/>
          </w:tcPr>
          <w:p w:rsidR="0026686B" w:rsidRPr="00484C97" w:rsidRDefault="00061EF2">
            <w:pPr>
              <w:jc w:val="right"/>
            </w:pPr>
            <w:r w:rsidRPr="00484C97">
              <w:rPr>
                <w:color w:val="000000"/>
                <w:szCs w:val="21"/>
              </w:rPr>
              <w:t>139,816.74</w:t>
            </w:r>
          </w:p>
        </w:tc>
        <w:tc>
          <w:tcPr>
            <w:tcW w:w="1612" w:type="dxa"/>
            <w:vAlign w:val="center"/>
          </w:tcPr>
          <w:p w:rsidR="0026686B" w:rsidRPr="00484C97" w:rsidRDefault="00061EF2">
            <w:pPr>
              <w:jc w:val="right"/>
            </w:pPr>
            <w:r w:rsidRPr="00484C97">
              <w:rPr>
                <w:color w:val="000000"/>
                <w:szCs w:val="21"/>
              </w:rPr>
              <w:t>0.04</w:t>
            </w:r>
          </w:p>
        </w:tc>
      </w:tr>
      <w:tr w:rsidR="0026686B" w:rsidRPr="00484C97">
        <w:tc>
          <w:tcPr>
            <w:tcW w:w="817" w:type="dxa"/>
            <w:vAlign w:val="center"/>
          </w:tcPr>
          <w:p w:rsidR="0026686B" w:rsidRPr="00484C97" w:rsidRDefault="00061EF2">
            <w:pPr>
              <w:jc w:val="center"/>
            </w:pPr>
            <w:r w:rsidRPr="00484C97">
              <w:rPr>
                <w:color w:val="000000"/>
                <w:szCs w:val="21"/>
              </w:rPr>
              <w:t>15</w:t>
            </w:r>
          </w:p>
        </w:tc>
        <w:tc>
          <w:tcPr>
            <w:tcW w:w="1276" w:type="dxa"/>
            <w:vAlign w:val="center"/>
          </w:tcPr>
          <w:p w:rsidR="0026686B" w:rsidRPr="00484C97" w:rsidRDefault="00061EF2">
            <w:pPr>
              <w:jc w:val="center"/>
            </w:pPr>
            <w:r w:rsidRPr="00484C97">
              <w:rPr>
                <w:color w:val="000000"/>
                <w:szCs w:val="21"/>
              </w:rPr>
              <w:t>688081</w:t>
            </w:r>
          </w:p>
        </w:tc>
        <w:tc>
          <w:tcPr>
            <w:tcW w:w="1701" w:type="dxa"/>
            <w:vAlign w:val="center"/>
          </w:tcPr>
          <w:p w:rsidR="0026686B" w:rsidRPr="00484C97" w:rsidRDefault="00061EF2">
            <w:pPr>
              <w:jc w:val="center"/>
            </w:pPr>
            <w:r w:rsidRPr="00484C97">
              <w:rPr>
                <w:color w:val="000000"/>
                <w:szCs w:val="21"/>
              </w:rPr>
              <w:t>兴图新科</w:t>
            </w:r>
          </w:p>
        </w:tc>
        <w:tc>
          <w:tcPr>
            <w:tcW w:w="1559" w:type="dxa"/>
            <w:vAlign w:val="center"/>
          </w:tcPr>
          <w:p w:rsidR="0026686B" w:rsidRPr="00484C97" w:rsidRDefault="00061EF2">
            <w:pPr>
              <w:jc w:val="right"/>
            </w:pPr>
            <w:r w:rsidRPr="00484C97">
              <w:rPr>
                <w:color w:val="000000"/>
                <w:szCs w:val="21"/>
              </w:rPr>
              <w:t>3,153</w:t>
            </w:r>
          </w:p>
        </w:tc>
        <w:tc>
          <w:tcPr>
            <w:tcW w:w="1932" w:type="dxa"/>
            <w:vAlign w:val="center"/>
          </w:tcPr>
          <w:p w:rsidR="0026686B" w:rsidRPr="00484C97" w:rsidRDefault="00061EF2">
            <w:pPr>
              <w:jc w:val="right"/>
            </w:pPr>
            <w:r w:rsidRPr="00484C97">
              <w:rPr>
                <w:color w:val="000000"/>
                <w:szCs w:val="21"/>
              </w:rPr>
              <w:t>88,946.13</w:t>
            </w:r>
          </w:p>
        </w:tc>
        <w:tc>
          <w:tcPr>
            <w:tcW w:w="1612" w:type="dxa"/>
            <w:vAlign w:val="center"/>
          </w:tcPr>
          <w:p w:rsidR="0026686B" w:rsidRPr="00484C97" w:rsidRDefault="00061EF2">
            <w:pPr>
              <w:jc w:val="right"/>
            </w:pPr>
            <w:r w:rsidRPr="00484C97">
              <w:rPr>
                <w:color w:val="000000"/>
                <w:szCs w:val="21"/>
              </w:rPr>
              <w:t>0.02</w:t>
            </w:r>
          </w:p>
        </w:tc>
      </w:tr>
      <w:tr w:rsidR="0026686B" w:rsidRPr="00484C97">
        <w:tc>
          <w:tcPr>
            <w:tcW w:w="817" w:type="dxa"/>
            <w:vAlign w:val="center"/>
          </w:tcPr>
          <w:p w:rsidR="0026686B" w:rsidRPr="00484C97" w:rsidRDefault="00061EF2">
            <w:pPr>
              <w:jc w:val="center"/>
            </w:pPr>
            <w:r w:rsidRPr="00484C97">
              <w:rPr>
                <w:color w:val="000000"/>
                <w:szCs w:val="21"/>
              </w:rPr>
              <w:t>16</w:t>
            </w:r>
          </w:p>
        </w:tc>
        <w:tc>
          <w:tcPr>
            <w:tcW w:w="1276" w:type="dxa"/>
            <w:vAlign w:val="center"/>
          </w:tcPr>
          <w:p w:rsidR="0026686B" w:rsidRPr="00484C97" w:rsidRDefault="00061EF2">
            <w:pPr>
              <w:jc w:val="center"/>
            </w:pPr>
            <w:r w:rsidRPr="00484C97">
              <w:rPr>
                <w:color w:val="000000"/>
                <w:szCs w:val="21"/>
              </w:rPr>
              <w:t>603995</w:t>
            </w:r>
          </w:p>
        </w:tc>
        <w:tc>
          <w:tcPr>
            <w:tcW w:w="1701" w:type="dxa"/>
            <w:vAlign w:val="center"/>
          </w:tcPr>
          <w:p w:rsidR="0026686B" w:rsidRPr="00484C97" w:rsidRDefault="00061EF2">
            <w:pPr>
              <w:jc w:val="center"/>
            </w:pPr>
            <w:r w:rsidRPr="00484C97">
              <w:rPr>
                <w:color w:val="000000"/>
                <w:szCs w:val="21"/>
              </w:rPr>
              <w:t>甬金股份</w:t>
            </w:r>
          </w:p>
        </w:tc>
        <w:tc>
          <w:tcPr>
            <w:tcW w:w="1559" w:type="dxa"/>
            <w:vAlign w:val="center"/>
          </w:tcPr>
          <w:p w:rsidR="0026686B" w:rsidRPr="00484C97" w:rsidRDefault="00061EF2">
            <w:pPr>
              <w:jc w:val="right"/>
            </w:pPr>
            <w:r w:rsidRPr="00484C97">
              <w:rPr>
                <w:color w:val="000000"/>
                <w:szCs w:val="21"/>
              </w:rPr>
              <w:t>1,888</w:t>
            </w:r>
          </w:p>
        </w:tc>
        <w:tc>
          <w:tcPr>
            <w:tcW w:w="1932" w:type="dxa"/>
            <w:vAlign w:val="center"/>
          </w:tcPr>
          <w:p w:rsidR="0026686B" w:rsidRPr="00484C97" w:rsidRDefault="00061EF2">
            <w:pPr>
              <w:jc w:val="right"/>
            </w:pPr>
            <w:r w:rsidRPr="00484C97">
              <w:rPr>
                <w:color w:val="000000"/>
                <w:szCs w:val="21"/>
              </w:rPr>
              <w:t>51,278.08</w:t>
            </w:r>
          </w:p>
        </w:tc>
        <w:tc>
          <w:tcPr>
            <w:tcW w:w="1612" w:type="dxa"/>
            <w:vAlign w:val="center"/>
          </w:tcPr>
          <w:p w:rsidR="0026686B" w:rsidRPr="00484C97" w:rsidRDefault="00061EF2">
            <w:pPr>
              <w:jc w:val="right"/>
            </w:pPr>
            <w:r w:rsidRPr="00484C97">
              <w:rPr>
                <w:color w:val="000000"/>
                <w:szCs w:val="21"/>
              </w:rPr>
              <w:t>0.01</w:t>
            </w:r>
          </w:p>
        </w:tc>
      </w:tr>
      <w:tr w:rsidR="0026686B" w:rsidRPr="00484C97">
        <w:tc>
          <w:tcPr>
            <w:tcW w:w="817" w:type="dxa"/>
            <w:vAlign w:val="center"/>
          </w:tcPr>
          <w:p w:rsidR="0026686B" w:rsidRPr="00484C97" w:rsidRDefault="00061EF2">
            <w:pPr>
              <w:jc w:val="center"/>
            </w:pPr>
            <w:r w:rsidRPr="00484C97">
              <w:rPr>
                <w:color w:val="000000"/>
                <w:szCs w:val="21"/>
              </w:rPr>
              <w:t>17</w:t>
            </w:r>
          </w:p>
        </w:tc>
        <w:tc>
          <w:tcPr>
            <w:tcW w:w="1276" w:type="dxa"/>
            <w:vAlign w:val="center"/>
          </w:tcPr>
          <w:p w:rsidR="0026686B" w:rsidRPr="00484C97" w:rsidRDefault="00061EF2">
            <w:pPr>
              <w:jc w:val="center"/>
            </w:pPr>
            <w:r w:rsidRPr="00484C97">
              <w:rPr>
                <w:color w:val="000000"/>
                <w:szCs w:val="21"/>
              </w:rPr>
              <w:t>601512</w:t>
            </w:r>
          </w:p>
        </w:tc>
        <w:tc>
          <w:tcPr>
            <w:tcW w:w="1701" w:type="dxa"/>
            <w:vAlign w:val="center"/>
          </w:tcPr>
          <w:p w:rsidR="0026686B" w:rsidRPr="00484C97" w:rsidRDefault="00061EF2">
            <w:pPr>
              <w:jc w:val="center"/>
            </w:pPr>
            <w:r w:rsidRPr="00484C97">
              <w:rPr>
                <w:color w:val="000000"/>
                <w:szCs w:val="21"/>
              </w:rPr>
              <w:t>中新集团</w:t>
            </w:r>
          </w:p>
        </w:tc>
        <w:tc>
          <w:tcPr>
            <w:tcW w:w="1559" w:type="dxa"/>
            <w:vAlign w:val="center"/>
          </w:tcPr>
          <w:p w:rsidR="0026686B" w:rsidRPr="00484C97" w:rsidRDefault="00061EF2">
            <w:pPr>
              <w:jc w:val="right"/>
            </w:pPr>
            <w:r w:rsidRPr="00484C97">
              <w:rPr>
                <w:color w:val="000000"/>
                <w:szCs w:val="21"/>
              </w:rPr>
              <w:t>3,598</w:t>
            </w:r>
          </w:p>
        </w:tc>
        <w:tc>
          <w:tcPr>
            <w:tcW w:w="1932" w:type="dxa"/>
            <w:vAlign w:val="center"/>
          </w:tcPr>
          <w:p w:rsidR="0026686B" w:rsidRPr="00484C97" w:rsidRDefault="00061EF2">
            <w:pPr>
              <w:jc w:val="right"/>
            </w:pPr>
            <w:r w:rsidRPr="00484C97">
              <w:rPr>
                <w:color w:val="000000"/>
                <w:szCs w:val="21"/>
              </w:rPr>
              <w:t>50,012.20</w:t>
            </w:r>
          </w:p>
        </w:tc>
        <w:tc>
          <w:tcPr>
            <w:tcW w:w="1612" w:type="dxa"/>
            <w:vAlign w:val="center"/>
          </w:tcPr>
          <w:p w:rsidR="0026686B" w:rsidRPr="00484C97" w:rsidRDefault="00061EF2">
            <w:pPr>
              <w:jc w:val="right"/>
            </w:pPr>
            <w:r w:rsidRPr="00484C97">
              <w:rPr>
                <w:color w:val="000000"/>
                <w:szCs w:val="21"/>
              </w:rPr>
              <w:t>0.01</w:t>
            </w:r>
          </w:p>
        </w:tc>
      </w:tr>
      <w:tr w:rsidR="0026686B" w:rsidRPr="00484C97">
        <w:tc>
          <w:tcPr>
            <w:tcW w:w="817" w:type="dxa"/>
            <w:vAlign w:val="center"/>
          </w:tcPr>
          <w:p w:rsidR="0026686B" w:rsidRPr="00484C97" w:rsidRDefault="00061EF2">
            <w:pPr>
              <w:jc w:val="center"/>
            </w:pPr>
            <w:r w:rsidRPr="00484C97">
              <w:rPr>
                <w:color w:val="000000"/>
                <w:szCs w:val="21"/>
              </w:rPr>
              <w:t>18</w:t>
            </w:r>
          </w:p>
        </w:tc>
        <w:tc>
          <w:tcPr>
            <w:tcW w:w="1276" w:type="dxa"/>
            <w:vAlign w:val="center"/>
          </w:tcPr>
          <w:p w:rsidR="0026686B" w:rsidRPr="00484C97" w:rsidRDefault="00061EF2">
            <w:pPr>
              <w:jc w:val="center"/>
            </w:pPr>
            <w:r w:rsidRPr="00484C97">
              <w:rPr>
                <w:color w:val="000000"/>
                <w:szCs w:val="21"/>
              </w:rPr>
              <w:t>603786</w:t>
            </w:r>
          </w:p>
        </w:tc>
        <w:tc>
          <w:tcPr>
            <w:tcW w:w="1701" w:type="dxa"/>
            <w:vAlign w:val="center"/>
          </w:tcPr>
          <w:p w:rsidR="0026686B" w:rsidRPr="00484C97" w:rsidRDefault="00061EF2">
            <w:pPr>
              <w:jc w:val="center"/>
            </w:pPr>
            <w:r w:rsidRPr="00484C97">
              <w:rPr>
                <w:color w:val="000000"/>
                <w:szCs w:val="21"/>
              </w:rPr>
              <w:t>科博达</w:t>
            </w:r>
          </w:p>
        </w:tc>
        <w:tc>
          <w:tcPr>
            <w:tcW w:w="1559" w:type="dxa"/>
            <w:vAlign w:val="center"/>
          </w:tcPr>
          <w:p w:rsidR="0026686B" w:rsidRPr="00484C97" w:rsidRDefault="00061EF2">
            <w:pPr>
              <w:jc w:val="right"/>
            </w:pPr>
            <w:r w:rsidRPr="00484C97">
              <w:rPr>
                <w:color w:val="000000"/>
                <w:szCs w:val="21"/>
              </w:rPr>
              <w:t>816</w:t>
            </w:r>
          </w:p>
        </w:tc>
        <w:tc>
          <w:tcPr>
            <w:tcW w:w="1932" w:type="dxa"/>
            <w:vAlign w:val="center"/>
          </w:tcPr>
          <w:p w:rsidR="0026686B" w:rsidRPr="00484C97" w:rsidRDefault="00061EF2">
            <w:pPr>
              <w:jc w:val="right"/>
            </w:pPr>
            <w:r w:rsidRPr="00484C97">
              <w:rPr>
                <w:color w:val="000000"/>
                <w:szCs w:val="21"/>
              </w:rPr>
              <w:t>42,554.40</w:t>
            </w:r>
          </w:p>
        </w:tc>
        <w:tc>
          <w:tcPr>
            <w:tcW w:w="1612" w:type="dxa"/>
            <w:vAlign w:val="center"/>
          </w:tcPr>
          <w:p w:rsidR="0026686B" w:rsidRPr="00484C97" w:rsidRDefault="00061EF2">
            <w:pPr>
              <w:jc w:val="right"/>
            </w:pPr>
            <w:r w:rsidRPr="00484C97">
              <w:rPr>
                <w:color w:val="000000"/>
                <w:szCs w:val="21"/>
              </w:rPr>
              <w:t>0.01</w:t>
            </w:r>
          </w:p>
        </w:tc>
      </w:tr>
      <w:tr w:rsidR="0026686B" w:rsidRPr="00484C97">
        <w:tc>
          <w:tcPr>
            <w:tcW w:w="817" w:type="dxa"/>
            <w:vAlign w:val="center"/>
          </w:tcPr>
          <w:p w:rsidR="0026686B" w:rsidRPr="00484C97" w:rsidRDefault="00061EF2">
            <w:pPr>
              <w:jc w:val="center"/>
            </w:pPr>
            <w:r w:rsidRPr="00484C97">
              <w:rPr>
                <w:color w:val="000000"/>
                <w:szCs w:val="21"/>
              </w:rPr>
              <w:t>19</w:t>
            </w:r>
          </w:p>
        </w:tc>
        <w:tc>
          <w:tcPr>
            <w:tcW w:w="1276" w:type="dxa"/>
            <w:vAlign w:val="center"/>
          </w:tcPr>
          <w:p w:rsidR="0026686B" w:rsidRPr="00484C97" w:rsidRDefault="00061EF2">
            <w:pPr>
              <w:jc w:val="center"/>
            </w:pPr>
            <w:r w:rsidRPr="00484C97">
              <w:rPr>
                <w:color w:val="000000"/>
                <w:szCs w:val="21"/>
              </w:rPr>
              <w:t>002972</w:t>
            </w:r>
          </w:p>
        </w:tc>
        <w:tc>
          <w:tcPr>
            <w:tcW w:w="1701" w:type="dxa"/>
            <w:vAlign w:val="center"/>
          </w:tcPr>
          <w:p w:rsidR="0026686B" w:rsidRPr="00484C97" w:rsidRDefault="00061EF2">
            <w:pPr>
              <w:jc w:val="center"/>
            </w:pPr>
            <w:r w:rsidRPr="00484C97">
              <w:rPr>
                <w:color w:val="000000"/>
                <w:szCs w:val="21"/>
              </w:rPr>
              <w:t>科安达</w:t>
            </w:r>
          </w:p>
        </w:tc>
        <w:tc>
          <w:tcPr>
            <w:tcW w:w="1559" w:type="dxa"/>
            <w:vAlign w:val="center"/>
          </w:tcPr>
          <w:p w:rsidR="0026686B" w:rsidRPr="00484C97" w:rsidRDefault="00061EF2">
            <w:pPr>
              <w:jc w:val="right"/>
            </w:pPr>
            <w:r w:rsidRPr="00484C97">
              <w:rPr>
                <w:color w:val="000000"/>
                <w:szCs w:val="21"/>
              </w:rPr>
              <w:t>1,075</w:t>
            </w:r>
          </w:p>
        </w:tc>
        <w:tc>
          <w:tcPr>
            <w:tcW w:w="1932" w:type="dxa"/>
            <w:vAlign w:val="center"/>
          </w:tcPr>
          <w:p w:rsidR="0026686B" w:rsidRPr="00484C97" w:rsidRDefault="00061EF2">
            <w:pPr>
              <w:jc w:val="right"/>
            </w:pPr>
            <w:r w:rsidRPr="00484C97">
              <w:rPr>
                <w:color w:val="000000"/>
                <w:szCs w:val="21"/>
              </w:rPr>
              <w:t>21,532.25</w:t>
            </w:r>
          </w:p>
        </w:tc>
        <w:tc>
          <w:tcPr>
            <w:tcW w:w="1612" w:type="dxa"/>
            <w:vAlign w:val="center"/>
          </w:tcPr>
          <w:p w:rsidR="0026686B" w:rsidRPr="00484C97" w:rsidRDefault="00061EF2">
            <w:pPr>
              <w:jc w:val="right"/>
            </w:pPr>
            <w:r w:rsidRPr="00484C97">
              <w:rPr>
                <w:color w:val="000000"/>
                <w:szCs w:val="21"/>
              </w:rPr>
              <w:t>0.01</w:t>
            </w:r>
          </w:p>
        </w:tc>
      </w:tr>
      <w:tr w:rsidR="0026686B" w:rsidRPr="00484C97">
        <w:tc>
          <w:tcPr>
            <w:tcW w:w="817" w:type="dxa"/>
            <w:vAlign w:val="center"/>
          </w:tcPr>
          <w:p w:rsidR="0026686B" w:rsidRPr="00484C97" w:rsidRDefault="00061EF2">
            <w:pPr>
              <w:jc w:val="center"/>
            </w:pPr>
            <w:r w:rsidRPr="00484C97">
              <w:rPr>
                <w:color w:val="000000"/>
                <w:szCs w:val="21"/>
              </w:rPr>
              <w:t>20</w:t>
            </w:r>
          </w:p>
        </w:tc>
        <w:tc>
          <w:tcPr>
            <w:tcW w:w="1276" w:type="dxa"/>
            <w:vAlign w:val="center"/>
          </w:tcPr>
          <w:p w:rsidR="0026686B" w:rsidRPr="00484C97" w:rsidRDefault="00061EF2">
            <w:pPr>
              <w:jc w:val="center"/>
            </w:pPr>
            <w:r w:rsidRPr="00484C97">
              <w:rPr>
                <w:color w:val="000000"/>
                <w:szCs w:val="21"/>
              </w:rPr>
              <w:t>603109</w:t>
            </w:r>
          </w:p>
        </w:tc>
        <w:tc>
          <w:tcPr>
            <w:tcW w:w="1701" w:type="dxa"/>
            <w:vAlign w:val="center"/>
          </w:tcPr>
          <w:p w:rsidR="0026686B" w:rsidRPr="00484C97" w:rsidRDefault="00061EF2">
            <w:pPr>
              <w:jc w:val="center"/>
            </w:pPr>
            <w:r w:rsidRPr="00484C97">
              <w:rPr>
                <w:color w:val="000000"/>
                <w:szCs w:val="21"/>
              </w:rPr>
              <w:t>神驰机电</w:t>
            </w:r>
          </w:p>
        </w:tc>
        <w:tc>
          <w:tcPr>
            <w:tcW w:w="1559" w:type="dxa"/>
            <w:vAlign w:val="center"/>
          </w:tcPr>
          <w:p w:rsidR="0026686B" w:rsidRPr="00484C97" w:rsidRDefault="00061EF2">
            <w:pPr>
              <w:jc w:val="right"/>
            </w:pPr>
            <w:r w:rsidRPr="00484C97">
              <w:rPr>
                <w:color w:val="000000"/>
                <w:szCs w:val="21"/>
              </w:rPr>
              <w:t>684</w:t>
            </w:r>
          </w:p>
        </w:tc>
        <w:tc>
          <w:tcPr>
            <w:tcW w:w="1932" w:type="dxa"/>
            <w:vAlign w:val="center"/>
          </w:tcPr>
          <w:p w:rsidR="0026686B" w:rsidRPr="00484C97" w:rsidRDefault="00061EF2">
            <w:pPr>
              <w:jc w:val="right"/>
            </w:pPr>
            <w:r w:rsidRPr="00484C97">
              <w:rPr>
                <w:color w:val="000000"/>
                <w:szCs w:val="21"/>
              </w:rPr>
              <w:t>18,105.48</w:t>
            </w:r>
          </w:p>
        </w:tc>
        <w:tc>
          <w:tcPr>
            <w:tcW w:w="1612" w:type="dxa"/>
            <w:vAlign w:val="center"/>
          </w:tcPr>
          <w:p w:rsidR="0026686B" w:rsidRPr="00484C97" w:rsidRDefault="00061EF2">
            <w:pPr>
              <w:jc w:val="right"/>
            </w:pPr>
            <w:r w:rsidRPr="00484C97">
              <w:rPr>
                <w:color w:val="000000"/>
                <w:szCs w:val="21"/>
              </w:rPr>
              <w:t>0.00</w:t>
            </w:r>
          </w:p>
        </w:tc>
      </w:tr>
      <w:tr w:rsidR="0026686B" w:rsidRPr="00484C97">
        <w:tc>
          <w:tcPr>
            <w:tcW w:w="817" w:type="dxa"/>
            <w:vAlign w:val="center"/>
          </w:tcPr>
          <w:p w:rsidR="0026686B" w:rsidRPr="00484C97" w:rsidRDefault="00061EF2">
            <w:pPr>
              <w:jc w:val="center"/>
            </w:pPr>
            <w:r w:rsidRPr="00484C97">
              <w:rPr>
                <w:color w:val="000000"/>
                <w:szCs w:val="21"/>
              </w:rPr>
              <w:t>21</w:t>
            </w:r>
          </w:p>
        </w:tc>
        <w:tc>
          <w:tcPr>
            <w:tcW w:w="1276" w:type="dxa"/>
            <w:vAlign w:val="center"/>
          </w:tcPr>
          <w:p w:rsidR="0026686B" w:rsidRPr="00484C97" w:rsidRDefault="00061EF2">
            <w:pPr>
              <w:jc w:val="center"/>
            </w:pPr>
            <w:r w:rsidRPr="00484C97">
              <w:rPr>
                <w:color w:val="000000"/>
                <w:szCs w:val="21"/>
              </w:rPr>
              <w:t>002973</w:t>
            </w:r>
          </w:p>
        </w:tc>
        <w:tc>
          <w:tcPr>
            <w:tcW w:w="1701" w:type="dxa"/>
            <w:vAlign w:val="center"/>
          </w:tcPr>
          <w:p w:rsidR="0026686B" w:rsidRPr="00484C97" w:rsidRDefault="00061EF2">
            <w:pPr>
              <w:jc w:val="center"/>
            </w:pPr>
            <w:r w:rsidRPr="00484C97">
              <w:rPr>
                <w:color w:val="000000"/>
                <w:szCs w:val="21"/>
              </w:rPr>
              <w:t>侨银环保</w:t>
            </w:r>
          </w:p>
        </w:tc>
        <w:tc>
          <w:tcPr>
            <w:tcW w:w="1559" w:type="dxa"/>
            <w:vAlign w:val="center"/>
          </w:tcPr>
          <w:p w:rsidR="0026686B" w:rsidRPr="00484C97" w:rsidRDefault="00061EF2">
            <w:pPr>
              <w:jc w:val="right"/>
            </w:pPr>
            <w:r w:rsidRPr="00484C97">
              <w:rPr>
                <w:color w:val="000000"/>
                <w:szCs w:val="21"/>
              </w:rPr>
              <w:t>1,146</w:t>
            </w:r>
          </w:p>
        </w:tc>
        <w:tc>
          <w:tcPr>
            <w:tcW w:w="1932" w:type="dxa"/>
            <w:vAlign w:val="center"/>
          </w:tcPr>
          <w:p w:rsidR="0026686B" w:rsidRPr="00484C97" w:rsidRDefault="00061EF2">
            <w:pPr>
              <w:jc w:val="right"/>
            </w:pPr>
            <w:r w:rsidRPr="00484C97">
              <w:rPr>
                <w:color w:val="000000"/>
                <w:szCs w:val="21"/>
              </w:rPr>
              <w:t>6,578.04</w:t>
            </w:r>
          </w:p>
        </w:tc>
        <w:tc>
          <w:tcPr>
            <w:tcW w:w="1612" w:type="dxa"/>
            <w:vAlign w:val="center"/>
          </w:tcPr>
          <w:p w:rsidR="0026686B" w:rsidRPr="00484C97" w:rsidRDefault="00061EF2">
            <w:pPr>
              <w:jc w:val="right"/>
            </w:pPr>
            <w:r w:rsidRPr="00484C97">
              <w:rPr>
                <w:color w:val="000000"/>
                <w:szCs w:val="21"/>
              </w:rPr>
              <w:t>0.00</w:t>
            </w:r>
          </w:p>
        </w:tc>
      </w:tr>
      <w:tr w:rsidR="0026686B" w:rsidRPr="00484C97">
        <w:tc>
          <w:tcPr>
            <w:tcW w:w="817" w:type="dxa"/>
            <w:vAlign w:val="center"/>
          </w:tcPr>
          <w:p w:rsidR="0026686B" w:rsidRPr="00484C97" w:rsidRDefault="00061EF2">
            <w:pPr>
              <w:jc w:val="center"/>
            </w:pPr>
            <w:r w:rsidRPr="00484C97">
              <w:rPr>
                <w:color w:val="000000"/>
                <w:szCs w:val="21"/>
              </w:rPr>
              <w:t>22</w:t>
            </w:r>
          </w:p>
        </w:tc>
        <w:tc>
          <w:tcPr>
            <w:tcW w:w="1276" w:type="dxa"/>
            <w:vAlign w:val="center"/>
          </w:tcPr>
          <w:p w:rsidR="0026686B" w:rsidRPr="00484C97" w:rsidRDefault="00061EF2">
            <w:pPr>
              <w:jc w:val="center"/>
            </w:pPr>
            <w:r w:rsidRPr="00484C97">
              <w:rPr>
                <w:color w:val="000000"/>
                <w:szCs w:val="21"/>
              </w:rPr>
              <w:t>600559</w:t>
            </w:r>
          </w:p>
        </w:tc>
        <w:tc>
          <w:tcPr>
            <w:tcW w:w="1701" w:type="dxa"/>
            <w:vAlign w:val="center"/>
          </w:tcPr>
          <w:p w:rsidR="0026686B" w:rsidRPr="00484C97" w:rsidRDefault="00061EF2">
            <w:pPr>
              <w:jc w:val="center"/>
            </w:pPr>
            <w:r w:rsidRPr="00484C97">
              <w:rPr>
                <w:color w:val="000000"/>
                <w:szCs w:val="21"/>
              </w:rPr>
              <w:t>老白干酒</w:t>
            </w:r>
          </w:p>
        </w:tc>
        <w:tc>
          <w:tcPr>
            <w:tcW w:w="1559" w:type="dxa"/>
            <w:vAlign w:val="center"/>
          </w:tcPr>
          <w:p w:rsidR="0026686B" w:rsidRPr="00484C97" w:rsidRDefault="00061EF2">
            <w:pPr>
              <w:jc w:val="right"/>
            </w:pPr>
            <w:r w:rsidRPr="00484C97">
              <w:rPr>
                <w:color w:val="000000"/>
                <w:szCs w:val="21"/>
              </w:rPr>
              <w:t>26</w:t>
            </w:r>
          </w:p>
        </w:tc>
        <w:tc>
          <w:tcPr>
            <w:tcW w:w="1932" w:type="dxa"/>
            <w:vAlign w:val="center"/>
          </w:tcPr>
          <w:p w:rsidR="0026686B" w:rsidRPr="00484C97" w:rsidRDefault="00061EF2">
            <w:pPr>
              <w:jc w:val="right"/>
            </w:pPr>
            <w:r w:rsidRPr="00484C97">
              <w:rPr>
                <w:color w:val="000000"/>
                <w:szCs w:val="21"/>
              </w:rPr>
              <w:t>292.24</w:t>
            </w:r>
          </w:p>
        </w:tc>
        <w:tc>
          <w:tcPr>
            <w:tcW w:w="1612" w:type="dxa"/>
            <w:vAlign w:val="center"/>
          </w:tcPr>
          <w:p w:rsidR="0026686B" w:rsidRPr="00484C97" w:rsidRDefault="00061EF2">
            <w:pPr>
              <w:jc w:val="right"/>
            </w:pPr>
            <w:r w:rsidRPr="00484C97">
              <w:rPr>
                <w:color w:val="000000"/>
                <w:szCs w:val="21"/>
              </w:rPr>
              <w:t>0.00</w:t>
            </w:r>
          </w:p>
        </w:tc>
      </w:tr>
    </w:tbl>
    <w:p w:rsidR="00B23C3E" w:rsidRPr="00484C97" w:rsidRDefault="002C3322" w:rsidP="00705411">
      <w:pPr>
        <w:pStyle w:val="3"/>
        <w:spacing w:beforeLines="50" w:before="156" w:after="0" w:line="360" w:lineRule="auto"/>
        <w:rPr>
          <w:color w:val="000000"/>
          <w:sz w:val="21"/>
          <w:szCs w:val="21"/>
        </w:rPr>
      </w:pPr>
      <w:bookmarkStart w:id="264" w:name="_Toc508540702"/>
      <w:bookmarkStart w:id="265" w:name="_Toc35964897"/>
      <w:r w:rsidRPr="00484C97">
        <w:rPr>
          <w:color w:val="000000"/>
          <w:sz w:val="21"/>
          <w:szCs w:val="21"/>
        </w:rPr>
        <w:t xml:space="preserve">8.1.4 </w:t>
      </w:r>
      <w:r w:rsidRPr="00484C97">
        <w:rPr>
          <w:color w:val="000000"/>
          <w:sz w:val="21"/>
          <w:szCs w:val="21"/>
        </w:rPr>
        <w:t>报告期内股票投资组合的重大变动</w:t>
      </w:r>
      <w:bookmarkEnd w:id="264"/>
      <w:bookmarkEnd w:id="265"/>
    </w:p>
    <w:p w:rsidR="00B23C3E" w:rsidRPr="00484C97" w:rsidRDefault="002C3322">
      <w:pPr>
        <w:spacing w:line="360" w:lineRule="auto"/>
        <w:rPr>
          <w:b/>
          <w:bCs/>
          <w:color w:val="000000"/>
          <w:szCs w:val="21"/>
        </w:rPr>
      </w:pPr>
      <w:r w:rsidRPr="00484C97">
        <w:rPr>
          <w:b/>
          <w:bCs/>
          <w:color w:val="000000"/>
          <w:szCs w:val="21"/>
        </w:rPr>
        <w:t xml:space="preserve">8.1.4.1 </w:t>
      </w:r>
      <w:r w:rsidRPr="00484C97">
        <w:rPr>
          <w:b/>
          <w:bCs/>
          <w:color w:val="000000"/>
          <w:szCs w:val="21"/>
        </w:rPr>
        <w:t>累计买入金额超出</w:t>
      </w:r>
      <w:r w:rsidRPr="00484C97">
        <w:rPr>
          <w:b/>
          <w:color w:val="000000"/>
          <w:kern w:val="0"/>
          <w:szCs w:val="21"/>
        </w:rPr>
        <w:t>期末</w:t>
      </w:r>
      <w:r w:rsidRPr="00484C97">
        <w:rPr>
          <w:b/>
          <w:bCs/>
          <w:color w:val="000000"/>
          <w:szCs w:val="21"/>
        </w:rPr>
        <w:t>基金资产净值</w:t>
      </w:r>
      <w:r w:rsidRPr="00484C97">
        <w:rPr>
          <w:b/>
          <w:bCs/>
          <w:color w:val="000000"/>
          <w:szCs w:val="21"/>
        </w:rPr>
        <w:t>2</w:t>
      </w:r>
      <w:r w:rsidRPr="00484C97">
        <w:rPr>
          <w:b/>
          <w:bCs/>
          <w:color w:val="000000"/>
          <w:szCs w:val="21"/>
        </w:rPr>
        <w:t>％或前</w:t>
      </w:r>
      <w:r w:rsidRPr="00484C97">
        <w:rPr>
          <w:b/>
          <w:bCs/>
          <w:color w:val="000000"/>
          <w:szCs w:val="21"/>
        </w:rPr>
        <w:t>20</w:t>
      </w:r>
      <w:r w:rsidRPr="00484C97">
        <w:rPr>
          <w:b/>
          <w:bCs/>
          <w:color w:val="000000"/>
          <w:szCs w:val="21"/>
        </w:rPr>
        <w:t>名的股票明细</w:t>
      </w:r>
    </w:p>
    <w:p w:rsidR="00B23C3E" w:rsidRPr="00484C97" w:rsidRDefault="002C3322">
      <w:pPr>
        <w:autoSpaceDE w:val="0"/>
        <w:autoSpaceDN w:val="0"/>
        <w:adjustRightInd w:val="0"/>
        <w:spacing w:before="29" w:line="360" w:lineRule="auto"/>
        <w:ind w:left="15"/>
        <w:jc w:val="right"/>
        <w:rPr>
          <w:color w:val="000000"/>
          <w:kern w:val="0"/>
          <w:szCs w:val="21"/>
        </w:rPr>
      </w:pPr>
      <w:r w:rsidRPr="00484C97">
        <w:rPr>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B23C3E" w:rsidRPr="00484C97" w:rsidTr="00793499">
        <w:tc>
          <w:tcPr>
            <w:tcW w:w="870" w:type="dxa"/>
            <w:vAlign w:val="center"/>
          </w:tcPr>
          <w:p w:rsidR="00B23C3E" w:rsidRPr="00484C97" w:rsidRDefault="002C3322" w:rsidP="00793499">
            <w:pPr>
              <w:spacing w:line="276" w:lineRule="auto"/>
              <w:jc w:val="center"/>
              <w:rPr>
                <w:color w:val="000000"/>
                <w:szCs w:val="21"/>
              </w:rPr>
            </w:pPr>
            <w:r w:rsidRPr="00484C97">
              <w:rPr>
                <w:color w:val="000000"/>
                <w:szCs w:val="21"/>
              </w:rPr>
              <w:t>序号</w:t>
            </w:r>
          </w:p>
        </w:tc>
        <w:tc>
          <w:tcPr>
            <w:tcW w:w="1650" w:type="dxa"/>
            <w:vAlign w:val="center"/>
          </w:tcPr>
          <w:p w:rsidR="00B23C3E" w:rsidRPr="00484C97" w:rsidRDefault="002C3322" w:rsidP="00793499">
            <w:pPr>
              <w:spacing w:line="276" w:lineRule="auto"/>
              <w:jc w:val="center"/>
              <w:rPr>
                <w:color w:val="000000"/>
                <w:szCs w:val="21"/>
              </w:rPr>
            </w:pPr>
            <w:r w:rsidRPr="00484C97">
              <w:rPr>
                <w:color w:val="000000"/>
                <w:szCs w:val="21"/>
              </w:rPr>
              <w:t>股票代码</w:t>
            </w:r>
          </w:p>
        </w:tc>
        <w:tc>
          <w:tcPr>
            <w:tcW w:w="1980" w:type="dxa"/>
            <w:vAlign w:val="center"/>
          </w:tcPr>
          <w:p w:rsidR="00B23C3E" w:rsidRPr="00484C97" w:rsidRDefault="002C3322" w:rsidP="00793499">
            <w:pPr>
              <w:spacing w:line="276" w:lineRule="auto"/>
              <w:jc w:val="center"/>
              <w:rPr>
                <w:color w:val="000000"/>
                <w:szCs w:val="21"/>
              </w:rPr>
            </w:pPr>
            <w:r w:rsidRPr="00484C97">
              <w:rPr>
                <w:color w:val="000000"/>
                <w:szCs w:val="21"/>
              </w:rPr>
              <w:t>股票名称</w:t>
            </w:r>
          </w:p>
        </w:tc>
        <w:tc>
          <w:tcPr>
            <w:tcW w:w="2880" w:type="dxa"/>
            <w:vAlign w:val="center"/>
          </w:tcPr>
          <w:p w:rsidR="00B23C3E" w:rsidRPr="00484C97" w:rsidRDefault="002C3322" w:rsidP="00793499">
            <w:pPr>
              <w:spacing w:line="276" w:lineRule="auto"/>
              <w:jc w:val="center"/>
              <w:rPr>
                <w:color w:val="000000"/>
                <w:szCs w:val="21"/>
              </w:rPr>
            </w:pPr>
            <w:r w:rsidRPr="00484C97">
              <w:rPr>
                <w:color w:val="000000"/>
                <w:szCs w:val="21"/>
              </w:rPr>
              <w:t>本期累计买入金额</w:t>
            </w:r>
          </w:p>
        </w:tc>
        <w:tc>
          <w:tcPr>
            <w:tcW w:w="1620" w:type="dxa"/>
            <w:vAlign w:val="center"/>
          </w:tcPr>
          <w:p w:rsidR="00B23C3E" w:rsidRPr="00484C97" w:rsidRDefault="002C3322" w:rsidP="00793499">
            <w:pPr>
              <w:spacing w:line="276" w:lineRule="auto"/>
              <w:jc w:val="center"/>
              <w:rPr>
                <w:color w:val="000000"/>
                <w:szCs w:val="21"/>
              </w:rPr>
            </w:pPr>
            <w:r w:rsidRPr="00484C97">
              <w:rPr>
                <w:color w:val="000000"/>
                <w:szCs w:val="21"/>
              </w:rPr>
              <w:t>占</w:t>
            </w:r>
            <w:r w:rsidRPr="00484C97">
              <w:rPr>
                <w:color w:val="000000"/>
                <w:kern w:val="0"/>
                <w:szCs w:val="21"/>
              </w:rPr>
              <w:t>期末</w:t>
            </w:r>
            <w:r w:rsidRPr="00484C97">
              <w:rPr>
                <w:color w:val="000000"/>
                <w:szCs w:val="21"/>
              </w:rPr>
              <w:t>基金资产净值比例（％）</w:t>
            </w:r>
          </w:p>
        </w:tc>
      </w:tr>
      <w:tr w:rsidR="0026686B" w:rsidRPr="00484C97">
        <w:tc>
          <w:tcPr>
            <w:tcW w:w="870" w:type="dxa"/>
            <w:vAlign w:val="center"/>
          </w:tcPr>
          <w:p w:rsidR="0026686B" w:rsidRPr="00484C97" w:rsidRDefault="00061EF2">
            <w:pPr>
              <w:jc w:val="center"/>
            </w:pPr>
            <w:r w:rsidRPr="00484C97">
              <w:rPr>
                <w:color w:val="000000"/>
                <w:szCs w:val="21"/>
              </w:rPr>
              <w:t>1</w:t>
            </w:r>
          </w:p>
        </w:tc>
        <w:tc>
          <w:tcPr>
            <w:tcW w:w="1650" w:type="dxa"/>
            <w:vAlign w:val="center"/>
          </w:tcPr>
          <w:p w:rsidR="0026686B" w:rsidRPr="00484C97" w:rsidRDefault="00061EF2">
            <w:pPr>
              <w:jc w:val="center"/>
            </w:pPr>
            <w:r w:rsidRPr="00484C97">
              <w:rPr>
                <w:color w:val="000000"/>
                <w:szCs w:val="21"/>
              </w:rPr>
              <w:t>601288</w:t>
            </w:r>
          </w:p>
        </w:tc>
        <w:tc>
          <w:tcPr>
            <w:tcW w:w="1980" w:type="dxa"/>
            <w:vAlign w:val="center"/>
          </w:tcPr>
          <w:p w:rsidR="0026686B" w:rsidRPr="00484C97" w:rsidRDefault="00061EF2">
            <w:pPr>
              <w:jc w:val="center"/>
            </w:pPr>
            <w:r w:rsidRPr="00484C97">
              <w:rPr>
                <w:color w:val="000000"/>
                <w:szCs w:val="21"/>
              </w:rPr>
              <w:t>农业银行</w:t>
            </w:r>
          </w:p>
        </w:tc>
        <w:tc>
          <w:tcPr>
            <w:tcW w:w="2880" w:type="dxa"/>
            <w:vAlign w:val="center"/>
          </w:tcPr>
          <w:p w:rsidR="0026686B" w:rsidRPr="00484C97" w:rsidRDefault="00061EF2">
            <w:pPr>
              <w:jc w:val="right"/>
            </w:pPr>
            <w:r w:rsidRPr="00484C97">
              <w:rPr>
                <w:color w:val="000000"/>
                <w:szCs w:val="21"/>
              </w:rPr>
              <w:t>23,197,000.00</w:t>
            </w:r>
          </w:p>
        </w:tc>
        <w:tc>
          <w:tcPr>
            <w:tcW w:w="1620" w:type="dxa"/>
            <w:vAlign w:val="center"/>
          </w:tcPr>
          <w:p w:rsidR="0026686B" w:rsidRPr="00484C97" w:rsidRDefault="00061EF2">
            <w:pPr>
              <w:jc w:val="right"/>
            </w:pPr>
            <w:r w:rsidRPr="00484C97">
              <w:rPr>
                <w:color w:val="000000"/>
                <w:szCs w:val="21"/>
              </w:rPr>
              <w:t>6.24</w:t>
            </w:r>
          </w:p>
        </w:tc>
      </w:tr>
      <w:tr w:rsidR="0026686B" w:rsidRPr="00484C97">
        <w:tc>
          <w:tcPr>
            <w:tcW w:w="870" w:type="dxa"/>
            <w:vAlign w:val="center"/>
          </w:tcPr>
          <w:p w:rsidR="0026686B" w:rsidRPr="00484C97" w:rsidRDefault="00061EF2">
            <w:pPr>
              <w:jc w:val="center"/>
            </w:pPr>
            <w:r w:rsidRPr="00484C97">
              <w:rPr>
                <w:color w:val="000000"/>
                <w:szCs w:val="21"/>
              </w:rPr>
              <w:t>2</w:t>
            </w:r>
          </w:p>
        </w:tc>
        <w:tc>
          <w:tcPr>
            <w:tcW w:w="1650" w:type="dxa"/>
            <w:vAlign w:val="center"/>
          </w:tcPr>
          <w:p w:rsidR="0026686B" w:rsidRPr="00484C97" w:rsidRDefault="00061EF2">
            <w:pPr>
              <w:jc w:val="center"/>
            </w:pPr>
            <w:r w:rsidRPr="00484C97">
              <w:rPr>
                <w:color w:val="000000"/>
                <w:szCs w:val="21"/>
              </w:rPr>
              <w:t>601398</w:t>
            </w:r>
          </w:p>
        </w:tc>
        <w:tc>
          <w:tcPr>
            <w:tcW w:w="1980" w:type="dxa"/>
            <w:vAlign w:val="center"/>
          </w:tcPr>
          <w:p w:rsidR="0026686B" w:rsidRPr="00484C97" w:rsidRDefault="00061EF2">
            <w:pPr>
              <w:jc w:val="center"/>
            </w:pPr>
            <w:r w:rsidRPr="00484C97">
              <w:rPr>
                <w:color w:val="000000"/>
                <w:szCs w:val="21"/>
              </w:rPr>
              <w:t>工商银行</w:t>
            </w:r>
          </w:p>
        </w:tc>
        <w:tc>
          <w:tcPr>
            <w:tcW w:w="2880" w:type="dxa"/>
            <w:vAlign w:val="center"/>
          </w:tcPr>
          <w:p w:rsidR="0026686B" w:rsidRPr="00484C97" w:rsidRDefault="00061EF2">
            <w:pPr>
              <w:jc w:val="right"/>
            </w:pPr>
            <w:r w:rsidRPr="00484C97">
              <w:rPr>
                <w:color w:val="000000"/>
                <w:szCs w:val="21"/>
              </w:rPr>
              <w:t>16,184,000.00</w:t>
            </w:r>
          </w:p>
        </w:tc>
        <w:tc>
          <w:tcPr>
            <w:tcW w:w="1620" w:type="dxa"/>
            <w:vAlign w:val="center"/>
          </w:tcPr>
          <w:p w:rsidR="0026686B" w:rsidRPr="00484C97" w:rsidRDefault="00061EF2">
            <w:pPr>
              <w:jc w:val="right"/>
            </w:pPr>
            <w:r w:rsidRPr="00484C97">
              <w:rPr>
                <w:color w:val="000000"/>
                <w:szCs w:val="21"/>
              </w:rPr>
              <w:t>4.35</w:t>
            </w:r>
          </w:p>
        </w:tc>
      </w:tr>
      <w:tr w:rsidR="0026686B" w:rsidRPr="00484C97">
        <w:tc>
          <w:tcPr>
            <w:tcW w:w="870" w:type="dxa"/>
            <w:vAlign w:val="center"/>
          </w:tcPr>
          <w:p w:rsidR="0026686B" w:rsidRPr="00484C97" w:rsidRDefault="00061EF2">
            <w:pPr>
              <w:jc w:val="center"/>
            </w:pPr>
            <w:r w:rsidRPr="00484C97">
              <w:rPr>
                <w:color w:val="000000"/>
                <w:szCs w:val="21"/>
              </w:rPr>
              <w:t>3</w:t>
            </w:r>
          </w:p>
        </w:tc>
        <w:tc>
          <w:tcPr>
            <w:tcW w:w="1650" w:type="dxa"/>
            <w:vAlign w:val="center"/>
          </w:tcPr>
          <w:p w:rsidR="0026686B" w:rsidRPr="00484C97" w:rsidRDefault="00061EF2">
            <w:pPr>
              <w:jc w:val="center"/>
            </w:pPr>
            <w:r w:rsidRPr="00484C97">
              <w:rPr>
                <w:color w:val="000000"/>
                <w:szCs w:val="21"/>
              </w:rPr>
              <w:t>601336</w:t>
            </w:r>
          </w:p>
        </w:tc>
        <w:tc>
          <w:tcPr>
            <w:tcW w:w="1980" w:type="dxa"/>
            <w:vAlign w:val="center"/>
          </w:tcPr>
          <w:p w:rsidR="0026686B" w:rsidRPr="00484C97" w:rsidRDefault="00061EF2">
            <w:pPr>
              <w:jc w:val="center"/>
            </w:pPr>
            <w:r w:rsidRPr="00484C97">
              <w:rPr>
                <w:color w:val="000000"/>
                <w:szCs w:val="21"/>
              </w:rPr>
              <w:t>新华保险</w:t>
            </w:r>
          </w:p>
        </w:tc>
        <w:tc>
          <w:tcPr>
            <w:tcW w:w="2880" w:type="dxa"/>
            <w:vAlign w:val="center"/>
          </w:tcPr>
          <w:p w:rsidR="0026686B" w:rsidRPr="00484C97" w:rsidRDefault="00061EF2">
            <w:pPr>
              <w:jc w:val="right"/>
            </w:pPr>
            <w:r w:rsidRPr="00484C97">
              <w:rPr>
                <w:color w:val="000000"/>
                <w:szCs w:val="21"/>
              </w:rPr>
              <w:t>15,453,436.51</w:t>
            </w:r>
          </w:p>
        </w:tc>
        <w:tc>
          <w:tcPr>
            <w:tcW w:w="1620" w:type="dxa"/>
            <w:vAlign w:val="center"/>
          </w:tcPr>
          <w:p w:rsidR="0026686B" w:rsidRPr="00484C97" w:rsidRDefault="00061EF2">
            <w:pPr>
              <w:jc w:val="right"/>
            </w:pPr>
            <w:r w:rsidRPr="00484C97">
              <w:rPr>
                <w:color w:val="000000"/>
                <w:szCs w:val="21"/>
              </w:rPr>
              <w:t>4.15</w:t>
            </w:r>
          </w:p>
        </w:tc>
      </w:tr>
      <w:tr w:rsidR="0026686B" w:rsidRPr="00484C97">
        <w:tc>
          <w:tcPr>
            <w:tcW w:w="870" w:type="dxa"/>
            <w:vAlign w:val="center"/>
          </w:tcPr>
          <w:p w:rsidR="0026686B" w:rsidRPr="00484C97" w:rsidRDefault="00061EF2">
            <w:pPr>
              <w:jc w:val="center"/>
            </w:pPr>
            <w:r w:rsidRPr="00484C97">
              <w:rPr>
                <w:color w:val="000000"/>
                <w:szCs w:val="21"/>
              </w:rPr>
              <w:t>4</w:t>
            </w:r>
          </w:p>
        </w:tc>
        <w:tc>
          <w:tcPr>
            <w:tcW w:w="1650" w:type="dxa"/>
            <w:vAlign w:val="center"/>
          </w:tcPr>
          <w:p w:rsidR="0026686B" w:rsidRPr="00484C97" w:rsidRDefault="00061EF2">
            <w:pPr>
              <w:jc w:val="center"/>
            </w:pPr>
            <w:r w:rsidRPr="00484C97">
              <w:rPr>
                <w:color w:val="000000"/>
                <w:szCs w:val="21"/>
              </w:rPr>
              <w:t>600104</w:t>
            </w:r>
          </w:p>
        </w:tc>
        <w:tc>
          <w:tcPr>
            <w:tcW w:w="1980" w:type="dxa"/>
            <w:vAlign w:val="center"/>
          </w:tcPr>
          <w:p w:rsidR="0026686B" w:rsidRPr="00484C97" w:rsidRDefault="00061EF2">
            <w:pPr>
              <w:jc w:val="center"/>
            </w:pPr>
            <w:r w:rsidRPr="00484C97">
              <w:rPr>
                <w:color w:val="000000"/>
                <w:szCs w:val="21"/>
              </w:rPr>
              <w:t>上汽集团</w:t>
            </w:r>
          </w:p>
        </w:tc>
        <w:tc>
          <w:tcPr>
            <w:tcW w:w="2880" w:type="dxa"/>
            <w:vAlign w:val="center"/>
          </w:tcPr>
          <w:p w:rsidR="0026686B" w:rsidRPr="00484C97" w:rsidRDefault="00061EF2">
            <w:pPr>
              <w:jc w:val="right"/>
            </w:pPr>
            <w:r w:rsidRPr="00484C97">
              <w:rPr>
                <w:color w:val="000000"/>
                <w:szCs w:val="21"/>
              </w:rPr>
              <w:t>14,647,470.04</w:t>
            </w:r>
          </w:p>
        </w:tc>
        <w:tc>
          <w:tcPr>
            <w:tcW w:w="1620" w:type="dxa"/>
            <w:vAlign w:val="center"/>
          </w:tcPr>
          <w:p w:rsidR="0026686B" w:rsidRPr="00484C97" w:rsidRDefault="00061EF2">
            <w:pPr>
              <w:jc w:val="right"/>
            </w:pPr>
            <w:r w:rsidRPr="00484C97">
              <w:rPr>
                <w:color w:val="000000"/>
                <w:szCs w:val="21"/>
              </w:rPr>
              <w:t>3.94</w:t>
            </w:r>
          </w:p>
        </w:tc>
      </w:tr>
      <w:tr w:rsidR="0026686B" w:rsidRPr="00484C97">
        <w:tc>
          <w:tcPr>
            <w:tcW w:w="870" w:type="dxa"/>
            <w:vAlign w:val="center"/>
          </w:tcPr>
          <w:p w:rsidR="0026686B" w:rsidRPr="00484C97" w:rsidRDefault="00061EF2">
            <w:pPr>
              <w:jc w:val="center"/>
            </w:pPr>
            <w:r w:rsidRPr="00484C97">
              <w:rPr>
                <w:color w:val="000000"/>
                <w:szCs w:val="21"/>
              </w:rPr>
              <w:t>5</w:t>
            </w:r>
          </w:p>
        </w:tc>
        <w:tc>
          <w:tcPr>
            <w:tcW w:w="1650" w:type="dxa"/>
            <w:vAlign w:val="center"/>
          </w:tcPr>
          <w:p w:rsidR="0026686B" w:rsidRPr="00484C97" w:rsidRDefault="00061EF2">
            <w:pPr>
              <w:jc w:val="center"/>
            </w:pPr>
            <w:r w:rsidRPr="00484C97">
              <w:rPr>
                <w:color w:val="000000"/>
                <w:szCs w:val="21"/>
              </w:rPr>
              <w:t>002120</w:t>
            </w:r>
          </w:p>
        </w:tc>
        <w:tc>
          <w:tcPr>
            <w:tcW w:w="1980" w:type="dxa"/>
            <w:vAlign w:val="center"/>
          </w:tcPr>
          <w:p w:rsidR="0026686B" w:rsidRPr="00484C97" w:rsidRDefault="00061EF2">
            <w:pPr>
              <w:jc w:val="center"/>
            </w:pPr>
            <w:r w:rsidRPr="00484C97">
              <w:rPr>
                <w:color w:val="000000"/>
                <w:szCs w:val="21"/>
              </w:rPr>
              <w:t>韵达股份</w:t>
            </w:r>
          </w:p>
        </w:tc>
        <w:tc>
          <w:tcPr>
            <w:tcW w:w="2880" w:type="dxa"/>
            <w:vAlign w:val="center"/>
          </w:tcPr>
          <w:p w:rsidR="0026686B" w:rsidRPr="00484C97" w:rsidRDefault="00061EF2">
            <w:pPr>
              <w:jc w:val="right"/>
            </w:pPr>
            <w:r w:rsidRPr="00484C97">
              <w:rPr>
                <w:color w:val="000000"/>
                <w:szCs w:val="21"/>
              </w:rPr>
              <w:t>5,789,422.00</w:t>
            </w:r>
          </w:p>
        </w:tc>
        <w:tc>
          <w:tcPr>
            <w:tcW w:w="1620" w:type="dxa"/>
            <w:vAlign w:val="center"/>
          </w:tcPr>
          <w:p w:rsidR="0026686B" w:rsidRPr="00484C97" w:rsidRDefault="00061EF2">
            <w:pPr>
              <w:jc w:val="right"/>
            </w:pPr>
            <w:r w:rsidRPr="00484C97">
              <w:rPr>
                <w:color w:val="000000"/>
                <w:szCs w:val="21"/>
              </w:rPr>
              <w:t>1.56</w:t>
            </w:r>
          </w:p>
        </w:tc>
      </w:tr>
      <w:tr w:rsidR="0026686B" w:rsidRPr="00484C97">
        <w:tc>
          <w:tcPr>
            <w:tcW w:w="870" w:type="dxa"/>
            <w:vAlign w:val="center"/>
          </w:tcPr>
          <w:p w:rsidR="0026686B" w:rsidRPr="00484C97" w:rsidRDefault="00061EF2">
            <w:pPr>
              <w:jc w:val="center"/>
            </w:pPr>
            <w:r w:rsidRPr="00484C97">
              <w:rPr>
                <w:color w:val="000000"/>
                <w:szCs w:val="21"/>
              </w:rPr>
              <w:t>6</w:t>
            </w:r>
          </w:p>
        </w:tc>
        <w:tc>
          <w:tcPr>
            <w:tcW w:w="1650" w:type="dxa"/>
            <w:vAlign w:val="center"/>
          </w:tcPr>
          <w:p w:rsidR="0026686B" w:rsidRPr="00484C97" w:rsidRDefault="00061EF2">
            <w:pPr>
              <w:jc w:val="center"/>
            </w:pPr>
            <w:r w:rsidRPr="00484C97">
              <w:rPr>
                <w:color w:val="000000"/>
                <w:szCs w:val="21"/>
              </w:rPr>
              <w:t>600030</w:t>
            </w:r>
          </w:p>
        </w:tc>
        <w:tc>
          <w:tcPr>
            <w:tcW w:w="1980" w:type="dxa"/>
            <w:vAlign w:val="center"/>
          </w:tcPr>
          <w:p w:rsidR="0026686B" w:rsidRPr="00484C97" w:rsidRDefault="00061EF2">
            <w:pPr>
              <w:jc w:val="center"/>
            </w:pPr>
            <w:r w:rsidRPr="00484C97">
              <w:rPr>
                <w:color w:val="000000"/>
                <w:szCs w:val="21"/>
              </w:rPr>
              <w:t>中信证券</w:t>
            </w:r>
          </w:p>
        </w:tc>
        <w:tc>
          <w:tcPr>
            <w:tcW w:w="2880" w:type="dxa"/>
            <w:vAlign w:val="center"/>
          </w:tcPr>
          <w:p w:rsidR="0026686B" w:rsidRPr="00484C97" w:rsidRDefault="00061EF2">
            <w:pPr>
              <w:jc w:val="right"/>
            </w:pPr>
            <w:r w:rsidRPr="00484C97">
              <w:rPr>
                <w:color w:val="000000"/>
                <w:szCs w:val="21"/>
              </w:rPr>
              <w:t>4,723,488.00</w:t>
            </w:r>
          </w:p>
        </w:tc>
        <w:tc>
          <w:tcPr>
            <w:tcW w:w="1620" w:type="dxa"/>
            <w:vAlign w:val="center"/>
          </w:tcPr>
          <w:p w:rsidR="0026686B" w:rsidRPr="00484C97" w:rsidRDefault="00061EF2">
            <w:pPr>
              <w:jc w:val="right"/>
            </w:pPr>
            <w:r w:rsidRPr="00484C97">
              <w:rPr>
                <w:color w:val="000000"/>
                <w:szCs w:val="21"/>
              </w:rPr>
              <w:t>1.27</w:t>
            </w:r>
          </w:p>
        </w:tc>
      </w:tr>
      <w:tr w:rsidR="0026686B" w:rsidRPr="00484C97">
        <w:tc>
          <w:tcPr>
            <w:tcW w:w="870" w:type="dxa"/>
            <w:vAlign w:val="center"/>
          </w:tcPr>
          <w:p w:rsidR="0026686B" w:rsidRPr="00484C97" w:rsidRDefault="00061EF2">
            <w:pPr>
              <w:jc w:val="center"/>
            </w:pPr>
            <w:r w:rsidRPr="00484C97">
              <w:rPr>
                <w:color w:val="000000"/>
                <w:szCs w:val="21"/>
              </w:rPr>
              <w:lastRenderedPageBreak/>
              <w:t>7</w:t>
            </w:r>
          </w:p>
        </w:tc>
        <w:tc>
          <w:tcPr>
            <w:tcW w:w="1650" w:type="dxa"/>
            <w:vAlign w:val="center"/>
          </w:tcPr>
          <w:p w:rsidR="0026686B" w:rsidRPr="00484C97" w:rsidRDefault="00061EF2">
            <w:pPr>
              <w:jc w:val="center"/>
            </w:pPr>
            <w:r w:rsidRPr="00484C97">
              <w:rPr>
                <w:color w:val="000000"/>
                <w:szCs w:val="21"/>
              </w:rPr>
              <w:t>000001</w:t>
            </w:r>
          </w:p>
        </w:tc>
        <w:tc>
          <w:tcPr>
            <w:tcW w:w="1980" w:type="dxa"/>
            <w:vAlign w:val="center"/>
          </w:tcPr>
          <w:p w:rsidR="0026686B" w:rsidRPr="00484C97" w:rsidRDefault="00061EF2">
            <w:pPr>
              <w:jc w:val="center"/>
            </w:pPr>
            <w:r w:rsidRPr="00484C97">
              <w:rPr>
                <w:color w:val="000000"/>
                <w:szCs w:val="21"/>
              </w:rPr>
              <w:t>平安银行</w:t>
            </w:r>
          </w:p>
        </w:tc>
        <w:tc>
          <w:tcPr>
            <w:tcW w:w="2880" w:type="dxa"/>
            <w:vAlign w:val="center"/>
          </w:tcPr>
          <w:p w:rsidR="0026686B" w:rsidRPr="00484C97" w:rsidRDefault="00061EF2">
            <w:pPr>
              <w:jc w:val="right"/>
            </w:pPr>
            <w:r w:rsidRPr="00484C97">
              <w:rPr>
                <w:color w:val="000000"/>
                <w:szCs w:val="21"/>
              </w:rPr>
              <w:t>4,424,775.00</w:t>
            </w:r>
          </w:p>
        </w:tc>
        <w:tc>
          <w:tcPr>
            <w:tcW w:w="1620" w:type="dxa"/>
            <w:vAlign w:val="center"/>
          </w:tcPr>
          <w:p w:rsidR="0026686B" w:rsidRPr="00484C97" w:rsidRDefault="00061EF2">
            <w:pPr>
              <w:jc w:val="right"/>
            </w:pPr>
            <w:r w:rsidRPr="00484C97">
              <w:rPr>
                <w:color w:val="000000"/>
                <w:szCs w:val="21"/>
              </w:rPr>
              <w:t>1.19</w:t>
            </w:r>
          </w:p>
        </w:tc>
      </w:tr>
      <w:tr w:rsidR="0026686B" w:rsidRPr="00484C97">
        <w:tc>
          <w:tcPr>
            <w:tcW w:w="870" w:type="dxa"/>
            <w:vAlign w:val="center"/>
          </w:tcPr>
          <w:p w:rsidR="0026686B" w:rsidRPr="00484C97" w:rsidRDefault="00061EF2">
            <w:pPr>
              <w:jc w:val="center"/>
            </w:pPr>
            <w:r w:rsidRPr="00484C97">
              <w:rPr>
                <w:color w:val="000000"/>
                <w:szCs w:val="21"/>
              </w:rPr>
              <w:t>8</w:t>
            </w:r>
          </w:p>
        </w:tc>
        <w:tc>
          <w:tcPr>
            <w:tcW w:w="1650" w:type="dxa"/>
            <w:vAlign w:val="center"/>
          </w:tcPr>
          <w:p w:rsidR="0026686B" w:rsidRPr="00484C97" w:rsidRDefault="00061EF2">
            <w:pPr>
              <w:jc w:val="center"/>
            </w:pPr>
            <w:r w:rsidRPr="00484C97">
              <w:rPr>
                <w:color w:val="000000"/>
                <w:szCs w:val="21"/>
              </w:rPr>
              <w:t>601658</w:t>
            </w:r>
          </w:p>
        </w:tc>
        <w:tc>
          <w:tcPr>
            <w:tcW w:w="1980" w:type="dxa"/>
            <w:vAlign w:val="center"/>
          </w:tcPr>
          <w:p w:rsidR="0026686B" w:rsidRPr="00484C97" w:rsidRDefault="00061EF2">
            <w:pPr>
              <w:jc w:val="center"/>
            </w:pPr>
            <w:r w:rsidRPr="00484C97">
              <w:rPr>
                <w:color w:val="000000"/>
                <w:szCs w:val="21"/>
              </w:rPr>
              <w:t>邮储银行</w:t>
            </w:r>
          </w:p>
        </w:tc>
        <w:tc>
          <w:tcPr>
            <w:tcW w:w="2880" w:type="dxa"/>
            <w:vAlign w:val="center"/>
          </w:tcPr>
          <w:p w:rsidR="0026686B" w:rsidRPr="00484C97" w:rsidRDefault="00061EF2">
            <w:pPr>
              <w:jc w:val="right"/>
            </w:pPr>
            <w:r w:rsidRPr="00484C97">
              <w:rPr>
                <w:color w:val="000000"/>
                <w:szCs w:val="21"/>
              </w:rPr>
              <w:t>3,129,412.00</w:t>
            </w:r>
          </w:p>
        </w:tc>
        <w:tc>
          <w:tcPr>
            <w:tcW w:w="1620" w:type="dxa"/>
            <w:vAlign w:val="center"/>
          </w:tcPr>
          <w:p w:rsidR="0026686B" w:rsidRPr="00484C97" w:rsidRDefault="00061EF2">
            <w:pPr>
              <w:jc w:val="right"/>
            </w:pPr>
            <w:r w:rsidRPr="00484C97">
              <w:rPr>
                <w:color w:val="000000"/>
                <w:szCs w:val="21"/>
              </w:rPr>
              <w:t>0.84</w:t>
            </w:r>
          </w:p>
        </w:tc>
      </w:tr>
      <w:tr w:rsidR="0026686B" w:rsidRPr="00484C97">
        <w:tc>
          <w:tcPr>
            <w:tcW w:w="870" w:type="dxa"/>
            <w:vAlign w:val="center"/>
          </w:tcPr>
          <w:p w:rsidR="0026686B" w:rsidRPr="00484C97" w:rsidRDefault="00061EF2">
            <w:pPr>
              <w:jc w:val="center"/>
            </w:pPr>
            <w:r w:rsidRPr="00484C97">
              <w:rPr>
                <w:color w:val="000000"/>
                <w:szCs w:val="21"/>
              </w:rPr>
              <w:t>9</w:t>
            </w:r>
          </w:p>
        </w:tc>
        <w:tc>
          <w:tcPr>
            <w:tcW w:w="1650" w:type="dxa"/>
            <w:vAlign w:val="center"/>
          </w:tcPr>
          <w:p w:rsidR="0026686B" w:rsidRPr="00484C97" w:rsidRDefault="00061EF2">
            <w:pPr>
              <w:jc w:val="center"/>
            </w:pPr>
            <w:r w:rsidRPr="00484C97">
              <w:rPr>
                <w:color w:val="000000"/>
                <w:szCs w:val="21"/>
              </w:rPr>
              <w:t>000002</w:t>
            </w:r>
          </w:p>
        </w:tc>
        <w:tc>
          <w:tcPr>
            <w:tcW w:w="1980" w:type="dxa"/>
            <w:vAlign w:val="center"/>
          </w:tcPr>
          <w:p w:rsidR="0026686B" w:rsidRPr="00484C97" w:rsidRDefault="00061EF2">
            <w:pPr>
              <w:jc w:val="center"/>
            </w:pPr>
            <w:r w:rsidRPr="00484C97">
              <w:rPr>
                <w:color w:val="000000"/>
                <w:szCs w:val="21"/>
              </w:rPr>
              <w:t>万科</w:t>
            </w:r>
            <w:r w:rsidRPr="00484C97">
              <w:rPr>
                <w:color w:val="000000"/>
                <w:szCs w:val="21"/>
              </w:rPr>
              <w:t>A</w:t>
            </w:r>
          </w:p>
        </w:tc>
        <w:tc>
          <w:tcPr>
            <w:tcW w:w="2880" w:type="dxa"/>
            <w:vAlign w:val="center"/>
          </w:tcPr>
          <w:p w:rsidR="0026686B" w:rsidRPr="00484C97" w:rsidRDefault="00061EF2">
            <w:pPr>
              <w:jc w:val="right"/>
            </w:pPr>
            <w:r w:rsidRPr="00484C97">
              <w:rPr>
                <w:color w:val="000000"/>
                <w:szCs w:val="21"/>
              </w:rPr>
              <w:t>3,030,319.00</w:t>
            </w:r>
          </w:p>
        </w:tc>
        <w:tc>
          <w:tcPr>
            <w:tcW w:w="1620" w:type="dxa"/>
            <w:vAlign w:val="center"/>
          </w:tcPr>
          <w:p w:rsidR="0026686B" w:rsidRPr="00484C97" w:rsidRDefault="00061EF2">
            <w:pPr>
              <w:jc w:val="right"/>
            </w:pPr>
            <w:r w:rsidRPr="00484C97">
              <w:rPr>
                <w:color w:val="000000"/>
                <w:szCs w:val="21"/>
              </w:rPr>
              <w:t>0.81</w:t>
            </w:r>
          </w:p>
        </w:tc>
      </w:tr>
      <w:tr w:rsidR="0026686B" w:rsidRPr="00484C97">
        <w:tc>
          <w:tcPr>
            <w:tcW w:w="870" w:type="dxa"/>
            <w:vAlign w:val="center"/>
          </w:tcPr>
          <w:p w:rsidR="0026686B" w:rsidRPr="00484C97" w:rsidRDefault="00061EF2">
            <w:pPr>
              <w:jc w:val="center"/>
            </w:pPr>
            <w:r w:rsidRPr="00484C97">
              <w:rPr>
                <w:color w:val="000000"/>
                <w:szCs w:val="21"/>
              </w:rPr>
              <w:t>10</w:t>
            </w:r>
          </w:p>
        </w:tc>
        <w:tc>
          <w:tcPr>
            <w:tcW w:w="1650" w:type="dxa"/>
            <w:vAlign w:val="center"/>
          </w:tcPr>
          <w:p w:rsidR="0026686B" w:rsidRPr="00484C97" w:rsidRDefault="00061EF2">
            <w:pPr>
              <w:jc w:val="center"/>
            </w:pPr>
            <w:r w:rsidRPr="00484C97">
              <w:rPr>
                <w:color w:val="000000"/>
                <w:szCs w:val="21"/>
              </w:rPr>
              <w:t>002607</w:t>
            </w:r>
          </w:p>
        </w:tc>
        <w:tc>
          <w:tcPr>
            <w:tcW w:w="1980" w:type="dxa"/>
            <w:vAlign w:val="center"/>
          </w:tcPr>
          <w:p w:rsidR="0026686B" w:rsidRPr="00484C97" w:rsidRDefault="00061EF2">
            <w:pPr>
              <w:jc w:val="center"/>
            </w:pPr>
            <w:r w:rsidRPr="00484C97">
              <w:rPr>
                <w:color w:val="000000"/>
                <w:szCs w:val="21"/>
              </w:rPr>
              <w:t>中公教育</w:t>
            </w:r>
          </w:p>
        </w:tc>
        <w:tc>
          <w:tcPr>
            <w:tcW w:w="2880" w:type="dxa"/>
            <w:vAlign w:val="center"/>
          </w:tcPr>
          <w:p w:rsidR="0026686B" w:rsidRPr="00484C97" w:rsidRDefault="00061EF2">
            <w:pPr>
              <w:jc w:val="right"/>
            </w:pPr>
            <w:r w:rsidRPr="00484C97">
              <w:rPr>
                <w:color w:val="000000"/>
                <w:szCs w:val="21"/>
              </w:rPr>
              <w:t>2,999,145.80</w:t>
            </w:r>
          </w:p>
        </w:tc>
        <w:tc>
          <w:tcPr>
            <w:tcW w:w="1620" w:type="dxa"/>
            <w:vAlign w:val="center"/>
          </w:tcPr>
          <w:p w:rsidR="0026686B" w:rsidRPr="00484C97" w:rsidRDefault="00061EF2">
            <w:pPr>
              <w:jc w:val="right"/>
            </w:pPr>
            <w:r w:rsidRPr="00484C97">
              <w:rPr>
                <w:color w:val="000000"/>
                <w:szCs w:val="21"/>
              </w:rPr>
              <w:t>0.81</w:t>
            </w:r>
          </w:p>
        </w:tc>
      </w:tr>
      <w:tr w:rsidR="0026686B" w:rsidRPr="00484C97">
        <w:tc>
          <w:tcPr>
            <w:tcW w:w="870" w:type="dxa"/>
            <w:vAlign w:val="center"/>
          </w:tcPr>
          <w:p w:rsidR="0026686B" w:rsidRPr="00484C97" w:rsidRDefault="00061EF2">
            <w:pPr>
              <w:jc w:val="center"/>
            </w:pPr>
            <w:r w:rsidRPr="00484C97">
              <w:rPr>
                <w:color w:val="000000"/>
                <w:szCs w:val="21"/>
              </w:rPr>
              <w:t>11</w:t>
            </w:r>
          </w:p>
        </w:tc>
        <w:tc>
          <w:tcPr>
            <w:tcW w:w="1650" w:type="dxa"/>
            <w:vAlign w:val="center"/>
          </w:tcPr>
          <w:p w:rsidR="0026686B" w:rsidRPr="00484C97" w:rsidRDefault="00061EF2">
            <w:pPr>
              <w:jc w:val="center"/>
            </w:pPr>
            <w:r w:rsidRPr="00484C97">
              <w:rPr>
                <w:color w:val="000000"/>
                <w:szCs w:val="21"/>
              </w:rPr>
              <w:t>000636</w:t>
            </w:r>
          </w:p>
        </w:tc>
        <w:tc>
          <w:tcPr>
            <w:tcW w:w="1980" w:type="dxa"/>
            <w:vAlign w:val="center"/>
          </w:tcPr>
          <w:p w:rsidR="0026686B" w:rsidRPr="00484C97" w:rsidRDefault="00061EF2">
            <w:pPr>
              <w:jc w:val="center"/>
            </w:pPr>
            <w:r w:rsidRPr="00484C97">
              <w:rPr>
                <w:color w:val="000000"/>
                <w:szCs w:val="21"/>
              </w:rPr>
              <w:t>风华高科</w:t>
            </w:r>
          </w:p>
        </w:tc>
        <w:tc>
          <w:tcPr>
            <w:tcW w:w="2880" w:type="dxa"/>
            <w:vAlign w:val="center"/>
          </w:tcPr>
          <w:p w:rsidR="0026686B" w:rsidRPr="00484C97" w:rsidRDefault="00061EF2">
            <w:pPr>
              <w:jc w:val="right"/>
            </w:pPr>
            <w:r w:rsidRPr="00484C97">
              <w:rPr>
                <w:color w:val="000000"/>
                <w:szCs w:val="21"/>
              </w:rPr>
              <w:t>2,798,275.00</w:t>
            </w:r>
          </w:p>
        </w:tc>
        <w:tc>
          <w:tcPr>
            <w:tcW w:w="1620" w:type="dxa"/>
            <w:vAlign w:val="center"/>
          </w:tcPr>
          <w:p w:rsidR="0026686B" w:rsidRPr="00484C97" w:rsidRDefault="00061EF2">
            <w:pPr>
              <w:jc w:val="right"/>
            </w:pPr>
            <w:r w:rsidRPr="00484C97">
              <w:rPr>
                <w:color w:val="000000"/>
                <w:szCs w:val="21"/>
              </w:rPr>
              <w:t>0.75</w:t>
            </w:r>
          </w:p>
        </w:tc>
      </w:tr>
      <w:tr w:rsidR="0026686B" w:rsidRPr="00484C97">
        <w:tc>
          <w:tcPr>
            <w:tcW w:w="870" w:type="dxa"/>
            <w:vAlign w:val="center"/>
          </w:tcPr>
          <w:p w:rsidR="0026686B" w:rsidRPr="00484C97" w:rsidRDefault="00061EF2">
            <w:pPr>
              <w:jc w:val="center"/>
            </w:pPr>
            <w:r w:rsidRPr="00484C97">
              <w:rPr>
                <w:color w:val="000000"/>
                <w:szCs w:val="21"/>
              </w:rPr>
              <w:t>12</w:t>
            </w:r>
          </w:p>
        </w:tc>
        <w:tc>
          <w:tcPr>
            <w:tcW w:w="1650" w:type="dxa"/>
            <w:vAlign w:val="center"/>
          </w:tcPr>
          <w:p w:rsidR="0026686B" w:rsidRPr="00484C97" w:rsidRDefault="00061EF2">
            <w:pPr>
              <w:jc w:val="center"/>
            </w:pPr>
            <w:r w:rsidRPr="00484C97">
              <w:rPr>
                <w:color w:val="000000"/>
                <w:szCs w:val="21"/>
              </w:rPr>
              <w:t>300423</w:t>
            </w:r>
          </w:p>
        </w:tc>
        <w:tc>
          <w:tcPr>
            <w:tcW w:w="1980" w:type="dxa"/>
            <w:vAlign w:val="center"/>
          </w:tcPr>
          <w:p w:rsidR="0026686B" w:rsidRPr="00484C97" w:rsidRDefault="00061EF2">
            <w:pPr>
              <w:jc w:val="center"/>
            </w:pPr>
            <w:r w:rsidRPr="00484C97">
              <w:rPr>
                <w:color w:val="000000"/>
                <w:szCs w:val="21"/>
              </w:rPr>
              <w:t>鲁亿通</w:t>
            </w:r>
          </w:p>
        </w:tc>
        <w:tc>
          <w:tcPr>
            <w:tcW w:w="2880" w:type="dxa"/>
            <w:vAlign w:val="center"/>
          </w:tcPr>
          <w:p w:rsidR="0026686B" w:rsidRPr="00484C97" w:rsidRDefault="00061EF2">
            <w:pPr>
              <w:jc w:val="right"/>
            </w:pPr>
            <w:r w:rsidRPr="00484C97">
              <w:rPr>
                <w:color w:val="000000"/>
                <w:szCs w:val="21"/>
              </w:rPr>
              <w:t>2,796,189.92</w:t>
            </w:r>
          </w:p>
        </w:tc>
        <w:tc>
          <w:tcPr>
            <w:tcW w:w="1620" w:type="dxa"/>
            <w:vAlign w:val="center"/>
          </w:tcPr>
          <w:p w:rsidR="0026686B" w:rsidRPr="00484C97" w:rsidRDefault="00061EF2">
            <w:pPr>
              <w:jc w:val="right"/>
            </w:pPr>
            <w:r w:rsidRPr="00484C97">
              <w:rPr>
                <w:color w:val="000000"/>
                <w:szCs w:val="21"/>
              </w:rPr>
              <w:t>0.75</w:t>
            </w:r>
          </w:p>
        </w:tc>
      </w:tr>
      <w:tr w:rsidR="0026686B" w:rsidRPr="00484C97">
        <w:tc>
          <w:tcPr>
            <w:tcW w:w="870" w:type="dxa"/>
            <w:vAlign w:val="center"/>
          </w:tcPr>
          <w:p w:rsidR="0026686B" w:rsidRPr="00484C97" w:rsidRDefault="00061EF2">
            <w:pPr>
              <w:jc w:val="center"/>
            </w:pPr>
            <w:r w:rsidRPr="00484C97">
              <w:rPr>
                <w:color w:val="000000"/>
                <w:szCs w:val="21"/>
              </w:rPr>
              <w:t>13</w:t>
            </w:r>
          </w:p>
        </w:tc>
        <w:tc>
          <w:tcPr>
            <w:tcW w:w="1650" w:type="dxa"/>
            <w:vAlign w:val="center"/>
          </w:tcPr>
          <w:p w:rsidR="0026686B" w:rsidRPr="00484C97" w:rsidRDefault="00061EF2">
            <w:pPr>
              <w:jc w:val="center"/>
            </w:pPr>
            <w:r w:rsidRPr="00484C97">
              <w:rPr>
                <w:color w:val="000000"/>
                <w:szCs w:val="21"/>
              </w:rPr>
              <w:t>601108</w:t>
            </w:r>
          </w:p>
        </w:tc>
        <w:tc>
          <w:tcPr>
            <w:tcW w:w="1980" w:type="dxa"/>
            <w:vAlign w:val="center"/>
          </w:tcPr>
          <w:p w:rsidR="0026686B" w:rsidRPr="00484C97" w:rsidRDefault="00061EF2">
            <w:pPr>
              <w:jc w:val="center"/>
            </w:pPr>
            <w:r w:rsidRPr="00484C97">
              <w:rPr>
                <w:color w:val="000000"/>
                <w:szCs w:val="21"/>
              </w:rPr>
              <w:t>财通证券</w:t>
            </w:r>
          </w:p>
        </w:tc>
        <w:tc>
          <w:tcPr>
            <w:tcW w:w="2880" w:type="dxa"/>
            <w:vAlign w:val="center"/>
          </w:tcPr>
          <w:p w:rsidR="0026686B" w:rsidRPr="00484C97" w:rsidRDefault="00061EF2">
            <w:pPr>
              <w:jc w:val="right"/>
            </w:pPr>
            <w:r w:rsidRPr="00484C97">
              <w:rPr>
                <w:color w:val="000000"/>
                <w:szCs w:val="21"/>
              </w:rPr>
              <w:t>2,795,426.43</w:t>
            </w:r>
          </w:p>
        </w:tc>
        <w:tc>
          <w:tcPr>
            <w:tcW w:w="1620" w:type="dxa"/>
            <w:vAlign w:val="center"/>
          </w:tcPr>
          <w:p w:rsidR="0026686B" w:rsidRPr="00484C97" w:rsidRDefault="00061EF2">
            <w:pPr>
              <w:jc w:val="right"/>
            </w:pPr>
            <w:r w:rsidRPr="00484C97">
              <w:rPr>
                <w:color w:val="000000"/>
                <w:szCs w:val="21"/>
              </w:rPr>
              <w:t>0.75</w:t>
            </w:r>
          </w:p>
        </w:tc>
      </w:tr>
      <w:tr w:rsidR="0026686B" w:rsidRPr="00484C97">
        <w:tc>
          <w:tcPr>
            <w:tcW w:w="870" w:type="dxa"/>
            <w:vAlign w:val="center"/>
          </w:tcPr>
          <w:p w:rsidR="0026686B" w:rsidRPr="00484C97" w:rsidRDefault="00061EF2">
            <w:pPr>
              <w:jc w:val="center"/>
            </w:pPr>
            <w:r w:rsidRPr="00484C97">
              <w:rPr>
                <w:color w:val="000000"/>
                <w:szCs w:val="21"/>
              </w:rPr>
              <w:t>14</w:t>
            </w:r>
          </w:p>
        </w:tc>
        <w:tc>
          <w:tcPr>
            <w:tcW w:w="1650" w:type="dxa"/>
            <w:vAlign w:val="center"/>
          </w:tcPr>
          <w:p w:rsidR="0026686B" w:rsidRPr="00484C97" w:rsidRDefault="00061EF2">
            <w:pPr>
              <w:jc w:val="center"/>
            </w:pPr>
            <w:r w:rsidRPr="00484C97">
              <w:rPr>
                <w:color w:val="000000"/>
                <w:szCs w:val="21"/>
              </w:rPr>
              <w:t>603444</w:t>
            </w:r>
          </w:p>
        </w:tc>
        <w:tc>
          <w:tcPr>
            <w:tcW w:w="1980" w:type="dxa"/>
            <w:vAlign w:val="center"/>
          </w:tcPr>
          <w:p w:rsidR="0026686B" w:rsidRPr="00484C97" w:rsidRDefault="00061EF2">
            <w:pPr>
              <w:jc w:val="center"/>
            </w:pPr>
            <w:r w:rsidRPr="00484C97">
              <w:rPr>
                <w:color w:val="000000"/>
                <w:szCs w:val="21"/>
              </w:rPr>
              <w:t>吉比特</w:t>
            </w:r>
          </w:p>
        </w:tc>
        <w:tc>
          <w:tcPr>
            <w:tcW w:w="2880" w:type="dxa"/>
            <w:vAlign w:val="center"/>
          </w:tcPr>
          <w:p w:rsidR="0026686B" w:rsidRPr="00484C97" w:rsidRDefault="00061EF2">
            <w:pPr>
              <w:jc w:val="right"/>
            </w:pPr>
            <w:r w:rsidRPr="00484C97">
              <w:rPr>
                <w:color w:val="000000"/>
                <w:szCs w:val="21"/>
              </w:rPr>
              <w:t>2,781,300.00</w:t>
            </w:r>
          </w:p>
        </w:tc>
        <w:tc>
          <w:tcPr>
            <w:tcW w:w="1620" w:type="dxa"/>
            <w:vAlign w:val="center"/>
          </w:tcPr>
          <w:p w:rsidR="0026686B" w:rsidRPr="00484C97" w:rsidRDefault="00061EF2">
            <w:pPr>
              <w:jc w:val="right"/>
            </w:pPr>
            <w:r w:rsidRPr="00484C97">
              <w:rPr>
                <w:color w:val="000000"/>
                <w:szCs w:val="21"/>
              </w:rPr>
              <w:t>0.75</w:t>
            </w:r>
          </w:p>
        </w:tc>
      </w:tr>
      <w:tr w:rsidR="0026686B" w:rsidRPr="00484C97">
        <w:tc>
          <w:tcPr>
            <w:tcW w:w="870" w:type="dxa"/>
            <w:vAlign w:val="center"/>
          </w:tcPr>
          <w:p w:rsidR="0026686B" w:rsidRPr="00484C97" w:rsidRDefault="00061EF2">
            <w:pPr>
              <w:jc w:val="center"/>
            </w:pPr>
            <w:r w:rsidRPr="00484C97">
              <w:rPr>
                <w:color w:val="000000"/>
                <w:szCs w:val="21"/>
              </w:rPr>
              <w:t>15</w:t>
            </w:r>
          </w:p>
        </w:tc>
        <w:tc>
          <w:tcPr>
            <w:tcW w:w="1650" w:type="dxa"/>
            <w:vAlign w:val="center"/>
          </w:tcPr>
          <w:p w:rsidR="0026686B" w:rsidRPr="00484C97" w:rsidRDefault="00061EF2">
            <w:pPr>
              <w:jc w:val="center"/>
            </w:pPr>
            <w:r w:rsidRPr="00484C97">
              <w:rPr>
                <w:color w:val="000000"/>
                <w:szCs w:val="21"/>
              </w:rPr>
              <w:t>603369</w:t>
            </w:r>
          </w:p>
        </w:tc>
        <w:tc>
          <w:tcPr>
            <w:tcW w:w="1980" w:type="dxa"/>
            <w:vAlign w:val="center"/>
          </w:tcPr>
          <w:p w:rsidR="0026686B" w:rsidRPr="00484C97" w:rsidRDefault="00061EF2">
            <w:pPr>
              <w:jc w:val="center"/>
            </w:pPr>
            <w:r w:rsidRPr="00484C97">
              <w:rPr>
                <w:color w:val="000000"/>
                <w:szCs w:val="21"/>
              </w:rPr>
              <w:t>今世缘</w:t>
            </w:r>
          </w:p>
        </w:tc>
        <w:tc>
          <w:tcPr>
            <w:tcW w:w="2880" w:type="dxa"/>
            <w:vAlign w:val="center"/>
          </w:tcPr>
          <w:p w:rsidR="0026686B" w:rsidRPr="00484C97" w:rsidRDefault="00061EF2">
            <w:pPr>
              <w:jc w:val="right"/>
            </w:pPr>
            <w:r w:rsidRPr="00484C97">
              <w:rPr>
                <w:color w:val="000000"/>
                <w:szCs w:val="21"/>
              </w:rPr>
              <w:t>2,772,193.00</w:t>
            </w:r>
          </w:p>
        </w:tc>
        <w:tc>
          <w:tcPr>
            <w:tcW w:w="1620" w:type="dxa"/>
            <w:vAlign w:val="center"/>
          </w:tcPr>
          <w:p w:rsidR="0026686B" w:rsidRPr="00484C97" w:rsidRDefault="00061EF2">
            <w:pPr>
              <w:jc w:val="right"/>
            </w:pPr>
            <w:r w:rsidRPr="00484C97">
              <w:rPr>
                <w:color w:val="000000"/>
                <w:szCs w:val="21"/>
              </w:rPr>
              <w:t>0.75</w:t>
            </w:r>
          </w:p>
        </w:tc>
      </w:tr>
      <w:tr w:rsidR="0026686B" w:rsidRPr="00484C97">
        <w:tc>
          <w:tcPr>
            <w:tcW w:w="870" w:type="dxa"/>
            <w:vAlign w:val="center"/>
          </w:tcPr>
          <w:p w:rsidR="0026686B" w:rsidRPr="00484C97" w:rsidRDefault="00061EF2">
            <w:pPr>
              <w:jc w:val="center"/>
            </w:pPr>
            <w:r w:rsidRPr="00484C97">
              <w:rPr>
                <w:color w:val="000000"/>
                <w:szCs w:val="21"/>
              </w:rPr>
              <w:t>16</w:t>
            </w:r>
          </w:p>
        </w:tc>
        <w:tc>
          <w:tcPr>
            <w:tcW w:w="1650" w:type="dxa"/>
            <w:vAlign w:val="center"/>
          </w:tcPr>
          <w:p w:rsidR="0026686B" w:rsidRPr="00484C97" w:rsidRDefault="00061EF2">
            <w:pPr>
              <w:jc w:val="center"/>
            </w:pPr>
            <w:r w:rsidRPr="00484C97">
              <w:rPr>
                <w:color w:val="000000"/>
                <w:szCs w:val="21"/>
              </w:rPr>
              <w:t>600559</w:t>
            </w:r>
          </w:p>
        </w:tc>
        <w:tc>
          <w:tcPr>
            <w:tcW w:w="1980" w:type="dxa"/>
            <w:vAlign w:val="center"/>
          </w:tcPr>
          <w:p w:rsidR="0026686B" w:rsidRPr="00484C97" w:rsidRDefault="00061EF2">
            <w:pPr>
              <w:jc w:val="center"/>
            </w:pPr>
            <w:r w:rsidRPr="00484C97">
              <w:rPr>
                <w:color w:val="000000"/>
                <w:szCs w:val="21"/>
              </w:rPr>
              <w:t>老白干酒</w:t>
            </w:r>
          </w:p>
        </w:tc>
        <w:tc>
          <w:tcPr>
            <w:tcW w:w="2880" w:type="dxa"/>
            <w:vAlign w:val="center"/>
          </w:tcPr>
          <w:p w:rsidR="0026686B" w:rsidRPr="00484C97" w:rsidRDefault="00061EF2">
            <w:pPr>
              <w:jc w:val="right"/>
            </w:pPr>
            <w:r w:rsidRPr="00484C97">
              <w:rPr>
                <w:color w:val="000000"/>
                <w:szCs w:val="21"/>
              </w:rPr>
              <w:t>2,772,106.60</w:t>
            </w:r>
          </w:p>
        </w:tc>
        <w:tc>
          <w:tcPr>
            <w:tcW w:w="1620" w:type="dxa"/>
            <w:vAlign w:val="center"/>
          </w:tcPr>
          <w:p w:rsidR="0026686B" w:rsidRPr="00484C97" w:rsidRDefault="00061EF2">
            <w:pPr>
              <w:jc w:val="right"/>
            </w:pPr>
            <w:r w:rsidRPr="00484C97">
              <w:rPr>
                <w:color w:val="000000"/>
                <w:szCs w:val="21"/>
              </w:rPr>
              <w:t>0.75</w:t>
            </w:r>
          </w:p>
        </w:tc>
      </w:tr>
      <w:tr w:rsidR="0026686B" w:rsidRPr="00484C97">
        <w:tc>
          <w:tcPr>
            <w:tcW w:w="870" w:type="dxa"/>
            <w:vAlign w:val="center"/>
          </w:tcPr>
          <w:p w:rsidR="0026686B" w:rsidRPr="00484C97" w:rsidRDefault="00061EF2">
            <w:pPr>
              <w:jc w:val="center"/>
            </w:pPr>
            <w:r w:rsidRPr="00484C97">
              <w:rPr>
                <w:color w:val="000000"/>
                <w:szCs w:val="21"/>
              </w:rPr>
              <w:t>17</w:t>
            </w:r>
          </w:p>
        </w:tc>
        <w:tc>
          <w:tcPr>
            <w:tcW w:w="1650" w:type="dxa"/>
            <w:vAlign w:val="center"/>
          </w:tcPr>
          <w:p w:rsidR="0026686B" w:rsidRPr="00484C97" w:rsidRDefault="00061EF2">
            <w:pPr>
              <w:jc w:val="center"/>
            </w:pPr>
            <w:r w:rsidRPr="00484C97">
              <w:rPr>
                <w:color w:val="000000"/>
                <w:szCs w:val="21"/>
              </w:rPr>
              <w:t>603313</w:t>
            </w:r>
          </w:p>
        </w:tc>
        <w:tc>
          <w:tcPr>
            <w:tcW w:w="1980" w:type="dxa"/>
            <w:vAlign w:val="center"/>
          </w:tcPr>
          <w:p w:rsidR="0026686B" w:rsidRPr="00484C97" w:rsidRDefault="00061EF2">
            <w:pPr>
              <w:jc w:val="center"/>
            </w:pPr>
            <w:r w:rsidRPr="00484C97">
              <w:rPr>
                <w:color w:val="000000"/>
                <w:szCs w:val="21"/>
              </w:rPr>
              <w:t>梦百合</w:t>
            </w:r>
          </w:p>
        </w:tc>
        <w:tc>
          <w:tcPr>
            <w:tcW w:w="2880" w:type="dxa"/>
            <w:vAlign w:val="center"/>
          </w:tcPr>
          <w:p w:rsidR="0026686B" w:rsidRPr="00484C97" w:rsidRDefault="00061EF2">
            <w:pPr>
              <w:jc w:val="right"/>
            </w:pPr>
            <w:r w:rsidRPr="00484C97">
              <w:rPr>
                <w:color w:val="000000"/>
                <w:szCs w:val="21"/>
              </w:rPr>
              <w:t>2,698,881.00</w:t>
            </w:r>
          </w:p>
        </w:tc>
        <w:tc>
          <w:tcPr>
            <w:tcW w:w="1620" w:type="dxa"/>
            <w:vAlign w:val="center"/>
          </w:tcPr>
          <w:p w:rsidR="0026686B" w:rsidRPr="00484C97" w:rsidRDefault="00061EF2">
            <w:pPr>
              <w:jc w:val="right"/>
            </w:pPr>
            <w:r w:rsidRPr="00484C97">
              <w:rPr>
                <w:color w:val="000000"/>
                <w:szCs w:val="21"/>
              </w:rPr>
              <w:t>0.73</w:t>
            </w:r>
          </w:p>
        </w:tc>
      </w:tr>
      <w:tr w:rsidR="0026686B" w:rsidRPr="00484C97">
        <w:tc>
          <w:tcPr>
            <w:tcW w:w="870" w:type="dxa"/>
            <w:vAlign w:val="center"/>
          </w:tcPr>
          <w:p w:rsidR="0026686B" w:rsidRPr="00484C97" w:rsidRDefault="00061EF2">
            <w:pPr>
              <w:jc w:val="center"/>
            </w:pPr>
            <w:r w:rsidRPr="00484C97">
              <w:rPr>
                <w:color w:val="000000"/>
                <w:szCs w:val="21"/>
              </w:rPr>
              <w:t>18</w:t>
            </w:r>
          </w:p>
        </w:tc>
        <w:tc>
          <w:tcPr>
            <w:tcW w:w="1650" w:type="dxa"/>
            <w:vAlign w:val="center"/>
          </w:tcPr>
          <w:p w:rsidR="0026686B" w:rsidRPr="00484C97" w:rsidRDefault="00061EF2">
            <w:pPr>
              <w:jc w:val="center"/>
            </w:pPr>
            <w:r w:rsidRPr="00484C97">
              <w:rPr>
                <w:color w:val="000000"/>
                <w:szCs w:val="21"/>
              </w:rPr>
              <w:t>603707</w:t>
            </w:r>
          </w:p>
        </w:tc>
        <w:tc>
          <w:tcPr>
            <w:tcW w:w="1980" w:type="dxa"/>
            <w:vAlign w:val="center"/>
          </w:tcPr>
          <w:p w:rsidR="0026686B" w:rsidRPr="00484C97" w:rsidRDefault="00061EF2">
            <w:pPr>
              <w:jc w:val="center"/>
            </w:pPr>
            <w:r w:rsidRPr="00484C97">
              <w:rPr>
                <w:color w:val="000000"/>
                <w:szCs w:val="21"/>
              </w:rPr>
              <w:t>健友股份</w:t>
            </w:r>
          </w:p>
        </w:tc>
        <w:tc>
          <w:tcPr>
            <w:tcW w:w="2880" w:type="dxa"/>
            <w:vAlign w:val="center"/>
          </w:tcPr>
          <w:p w:rsidR="0026686B" w:rsidRPr="00484C97" w:rsidRDefault="00061EF2">
            <w:pPr>
              <w:jc w:val="right"/>
            </w:pPr>
            <w:r w:rsidRPr="00484C97">
              <w:rPr>
                <w:color w:val="000000"/>
                <w:szCs w:val="21"/>
              </w:rPr>
              <w:t>2,147,355.00</w:t>
            </w:r>
          </w:p>
        </w:tc>
        <w:tc>
          <w:tcPr>
            <w:tcW w:w="1620" w:type="dxa"/>
            <w:vAlign w:val="center"/>
          </w:tcPr>
          <w:p w:rsidR="0026686B" w:rsidRPr="00484C97" w:rsidRDefault="00061EF2">
            <w:pPr>
              <w:jc w:val="right"/>
            </w:pPr>
            <w:r w:rsidRPr="00484C97">
              <w:rPr>
                <w:color w:val="000000"/>
                <w:szCs w:val="21"/>
              </w:rPr>
              <w:t>0.58</w:t>
            </w:r>
          </w:p>
        </w:tc>
      </w:tr>
      <w:tr w:rsidR="0026686B" w:rsidRPr="00484C97">
        <w:tc>
          <w:tcPr>
            <w:tcW w:w="870" w:type="dxa"/>
            <w:vAlign w:val="center"/>
          </w:tcPr>
          <w:p w:rsidR="0026686B" w:rsidRPr="00484C97" w:rsidRDefault="00061EF2">
            <w:pPr>
              <w:jc w:val="center"/>
            </w:pPr>
            <w:r w:rsidRPr="00484C97">
              <w:rPr>
                <w:color w:val="000000"/>
                <w:szCs w:val="21"/>
              </w:rPr>
              <w:t>19</w:t>
            </w:r>
          </w:p>
        </w:tc>
        <w:tc>
          <w:tcPr>
            <w:tcW w:w="1650" w:type="dxa"/>
            <w:vAlign w:val="center"/>
          </w:tcPr>
          <w:p w:rsidR="0026686B" w:rsidRPr="00484C97" w:rsidRDefault="00061EF2">
            <w:pPr>
              <w:jc w:val="center"/>
            </w:pPr>
            <w:r w:rsidRPr="00484C97">
              <w:rPr>
                <w:color w:val="000000"/>
                <w:szCs w:val="21"/>
              </w:rPr>
              <w:t>300098</w:t>
            </w:r>
          </w:p>
        </w:tc>
        <w:tc>
          <w:tcPr>
            <w:tcW w:w="1980" w:type="dxa"/>
            <w:vAlign w:val="center"/>
          </w:tcPr>
          <w:p w:rsidR="0026686B" w:rsidRPr="00484C97" w:rsidRDefault="00061EF2">
            <w:pPr>
              <w:jc w:val="center"/>
            </w:pPr>
            <w:r w:rsidRPr="00484C97">
              <w:rPr>
                <w:color w:val="000000"/>
                <w:szCs w:val="21"/>
              </w:rPr>
              <w:t>高新兴</w:t>
            </w:r>
          </w:p>
        </w:tc>
        <w:tc>
          <w:tcPr>
            <w:tcW w:w="2880" w:type="dxa"/>
            <w:vAlign w:val="center"/>
          </w:tcPr>
          <w:p w:rsidR="0026686B" w:rsidRPr="00484C97" w:rsidRDefault="00061EF2">
            <w:pPr>
              <w:jc w:val="right"/>
            </w:pPr>
            <w:r w:rsidRPr="00484C97">
              <w:rPr>
                <w:color w:val="000000"/>
                <w:szCs w:val="21"/>
              </w:rPr>
              <w:t>2,136,545.62</w:t>
            </w:r>
          </w:p>
        </w:tc>
        <w:tc>
          <w:tcPr>
            <w:tcW w:w="1620" w:type="dxa"/>
            <w:vAlign w:val="center"/>
          </w:tcPr>
          <w:p w:rsidR="0026686B" w:rsidRPr="00484C97" w:rsidRDefault="00061EF2">
            <w:pPr>
              <w:jc w:val="right"/>
            </w:pPr>
            <w:r w:rsidRPr="00484C97">
              <w:rPr>
                <w:color w:val="000000"/>
                <w:szCs w:val="21"/>
              </w:rPr>
              <w:t>0.57</w:t>
            </w:r>
          </w:p>
        </w:tc>
      </w:tr>
      <w:tr w:rsidR="0026686B" w:rsidRPr="00484C97">
        <w:tc>
          <w:tcPr>
            <w:tcW w:w="870" w:type="dxa"/>
            <w:vAlign w:val="center"/>
          </w:tcPr>
          <w:p w:rsidR="0026686B" w:rsidRPr="00484C97" w:rsidRDefault="00061EF2">
            <w:pPr>
              <w:jc w:val="center"/>
            </w:pPr>
            <w:r w:rsidRPr="00484C97">
              <w:rPr>
                <w:color w:val="000000"/>
                <w:szCs w:val="21"/>
              </w:rPr>
              <w:t>20</w:t>
            </w:r>
          </w:p>
        </w:tc>
        <w:tc>
          <w:tcPr>
            <w:tcW w:w="1650" w:type="dxa"/>
            <w:vAlign w:val="center"/>
          </w:tcPr>
          <w:p w:rsidR="0026686B" w:rsidRPr="00484C97" w:rsidRDefault="00061EF2">
            <w:pPr>
              <w:jc w:val="center"/>
            </w:pPr>
            <w:r w:rsidRPr="00484C97">
              <w:rPr>
                <w:color w:val="000000"/>
                <w:szCs w:val="21"/>
              </w:rPr>
              <w:t>600845</w:t>
            </w:r>
          </w:p>
        </w:tc>
        <w:tc>
          <w:tcPr>
            <w:tcW w:w="1980" w:type="dxa"/>
            <w:vAlign w:val="center"/>
          </w:tcPr>
          <w:p w:rsidR="0026686B" w:rsidRPr="00484C97" w:rsidRDefault="00061EF2">
            <w:pPr>
              <w:jc w:val="center"/>
            </w:pPr>
            <w:r w:rsidRPr="00484C97">
              <w:rPr>
                <w:color w:val="000000"/>
                <w:szCs w:val="21"/>
              </w:rPr>
              <w:t>宝信软件</w:t>
            </w:r>
          </w:p>
        </w:tc>
        <w:tc>
          <w:tcPr>
            <w:tcW w:w="2880" w:type="dxa"/>
            <w:vAlign w:val="center"/>
          </w:tcPr>
          <w:p w:rsidR="0026686B" w:rsidRPr="00484C97" w:rsidRDefault="00061EF2">
            <w:pPr>
              <w:jc w:val="right"/>
            </w:pPr>
            <w:r w:rsidRPr="00484C97">
              <w:rPr>
                <w:color w:val="000000"/>
                <w:szCs w:val="21"/>
              </w:rPr>
              <w:t>2,125,909.00</w:t>
            </w:r>
          </w:p>
        </w:tc>
        <w:tc>
          <w:tcPr>
            <w:tcW w:w="1620" w:type="dxa"/>
            <w:vAlign w:val="center"/>
          </w:tcPr>
          <w:p w:rsidR="0026686B" w:rsidRPr="00484C97" w:rsidRDefault="00061EF2">
            <w:pPr>
              <w:jc w:val="right"/>
            </w:pPr>
            <w:r w:rsidRPr="00484C97">
              <w:rPr>
                <w:color w:val="000000"/>
                <w:szCs w:val="21"/>
              </w:rPr>
              <w:t>0.57</w:t>
            </w:r>
          </w:p>
        </w:tc>
      </w:tr>
    </w:tbl>
    <w:p w:rsidR="00B23C3E" w:rsidRPr="00484C97" w:rsidRDefault="002C3322">
      <w:pPr>
        <w:pStyle w:val="af0"/>
        <w:spacing w:before="0" w:beforeAutospacing="0" w:after="0" w:afterAutospacing="0" w:line="360" w:lineRule="auto"/>
        <w:ind w:firstLineChars="200" w:firstLine="420"/>
        <w:rPr>
          <w:rFonts w:ascii="Times New Roman" w:hAnsi="Times New Roman"/>
          <w:color w:val="000000"/>
          <w:sz w:val="21"/>
          <w:szCs w:val="21"/>
        </w:rPr>
      </w:pPr>
      <w:r w:rsidRPr="00484C97">
        <w:rPr>
          <w:rFonts w:ascii="Times New Roman" w:hAnsi="Times New Roman"/>
          <w:color w:val="000000"/>
          <w:sz w:val="21"/>
          <w:szCs w:val="21"/>
        </w:rPr>
        <w:t>注：</w:t>
      </w:r>
      <w:r w:rsidRPr="00484C97">
        <w:rPr>
          <w:rFonts w:ascii="Times New Roman" w:hAnsi="Times New Roman"/>
          <w:color w:val="000000"/>
          <w:sz w:val="21"/>
          <w:szCs w:val="21"/>
        </w:rPr>
        <w:t>“</w:t>
      </w:r>
      <w:r w:rsidRPr="00484C97">
        <w:rPr>
          <w:rFonts w:ascii="Times New Roman" w:hAnsi="Times New Roman"/>
          <w:color w:val="000000"/>
          <w:sz w:val="21"/>
          <w:szCs w:val="21"/>
        </w:rPr>
        <w:t>本期累计买入金额</w:t>
      </w:r>
      <w:r w:rsidRPr="00484C97">
        <w:rPr>
          <w:rFonts w:ascii="Times New Roman" w:hAnsi="Times New Roman"/>
          <w:color w:val="000000"/>
          <w:sz w:val="21"/>
          <w:szCs w:val="21"/>
        </w:rPr>
        <w:t>”</w:t>
      </w:r>
      <w:r w:rsidRPr="00484C97">
        <w:rPr>
          <w:rFonts w:ascii="Times New Roman" w:hAnsi="Times New Roman"/>
          <w:color w:val="000000"/>
          <w:sz w:val="21"/>
          <w:szCs w:val="21"/>
        </w:rPr>
        <w:t>按买入成交金额（成交单价乘以成交数量）填列，不考虑相关交易费用。</w:t>
      </w:r>
    </w:p>
    <w:p w:rsidR="00B23C3E" w:rsidRPr="00484C97" w:rsidRDefault="002C3322" w:rsidP="00705411">
      <w:pPr>
        <w:spacing w:beforeLines="50" w:before="156" w:line="360" w:lineRule="auto"/>
        <w:rPr>
          <w:b/>
          <w:color w:val="000000"/>
          <w:szCs w:val="21"/>
        </w:rPr>
      </w:pPr>
      <w:r w:rsidRPr="00484C97">
        <w:rPr>
          <w:b/>
          <w:color w:val="000000"/>
          <w:szCs w:val="21"/>
        </w:rPr>
        <w:t xml:space="preserve">8.1.4.2 </w:t>
      </w:r>
      <w:r w:rsidRPr="00484C97">
        <w:rPr>
          <w:b/>
          <w:color w:val="000000"/>
          <w:szCs w:val="21"/>
        </w:rPr>
        <w:t>累计卖出金额超出期末基金资产净值</w:t>
      </w:r>
      <w:r w:rsidRPr="00484C97">
        <w:rPr>
          <w:b/>
          <w:color w:val="000000"/>
          <w:szCs w:val="21"/>
        </w:rPr>
        <w:t>2</w:t>
      </w:r>
      <w:r w:rsidRPr="00484C97">
        <w:rPr>
          <w:b/>
          <w:color w:val="000000"/>
          <w:szCs w:val="21"/>
        </w:rPr>
        <w:t>％或前</w:t>
      </w:r>
      <w:r w:rsidRPr="00484C97">
        <w:rPr>
          <w:b/>
          <w:color w:val="000000"/>
          <w:szCs w:val="21"/>
        </w:rPr>
        <w:t>20</w:t>
      </w:r>
      <w:r w:rsidRPr="00484C97">
        <w:rPr>
          <w:b/>
          <w:color w:val="000000"/>
          <w:szCs w:val="21"/>
        </w:rPr>
        <w:t>名的股票明细</w:t>
      </w:r>
    </w:p>
    <w:p w:rsidR="00B23C3E" w:rsidRPr="00484C97" w:rsidRDefault="002C3322">
      <w:pPr>
        <w:autoSpaceDE w:val="0"/>
        <w:autoSpaceDN w:val="0"/>
        <w:adjustRightInd w:val="0"/>
        <w:spacing w:before="29" w:line="360" w:lineRule="auto"/>
        <w:ind w:left="15"/>
        <w:jc w:val="right"/>
        <w:rPr>
          <w:color w:val="000000"/>
          <w:kern w:val="0"/>
          <w:szCs w:val="21"/>
        </w:rPr>
      </w:pPr>
      <w:r w:rsidRPr="00484C97">
        <w:rPr>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B23C3E" w:rsidRPr="00484C97">
        <w:tc>
          <w:tcPr>
            <w:tcW w:w="870" w:type="dxa"/>
            <w:vAlign w:val="center"/>
          </w:tcPr>
          <w:p w:rsidR="00B23C3E" w:rsidRPr="00484C97" w:rsidRDefault="002C3322" w:rsidP="00793499">
            <w:pPr>
              <w:spacing w:line="276" w:lineRule="auto"/>
              <w:jc w:val="center"/>
              <w:rPr>
                <w:color w:val="000000"/>
                <w:szCs w:val="21"/>
              </w:rPr>
            </w:pPr>
            <w:r w:rsidRPr="00484C97">
              <w:rPr>
                <w:color w:val="000000"/>
                <w:szCs w:val="21"/>
              </w:rPr>
              <w:t>序号</w:t>
            </w:r>
          </w:p>
        </w:tc>
        <w:tc>
          <w:tcPr>
            <w:tcW w:w="1650" w:type="dxa"/>
            <w:vAlign w:val="center"/>
          </w:tcPr>
          <w:p w:rsidR="00B23C3E" w:rsidRPr="00484C97" w:rsidRDefault="002C3322" w:rsidP="00793499">
            <w:pPr>
              <w:spacing w:line="276" w:lineRule="auto"/>
              <w:jc w:val="center"/>
              <w:rPr>
                <w:color w:val="000000"/>
                <w:szCs w:val="21"/>
              </w:rPr>
            </w:pPr>
            <w:r w:rsidRPr="00484C97">
              <w:rPr>
                <w:color w:val="000000"/>
                <w:szCs w:val="21"/>
              </w:rPr>
              <w:t>股票代码</w:t>
            </w:r>
          </w:p>
        </w:tc>
        <w:tc>
          <w:tcPr>
            <w:tcW w:w="1980" w:type="dxa"/>
            <w:vAlign w:val="center"/>
          </w:tcPr>
          <w:p w:rsidR="00B23C3E" w:rsidRPr="00484C97" w:rsidRDefault="002C3322" w:rsidP="00793499">
            <w:pPr>
              <w:spacing w:line="276" w:lineRule="auto"/>
              <w:jc w:val="center"/>
              <w:rPr>
                <w:color w:val="000000"/>
                <w:szCs w:val="21"/>
              </w:rPr>
            </w:pPr>
            <w:r w:rsidRPr="00484C97">
              <w:rPr>
                <w:color w:val="000000"/>
                <w:szCs w:val="21"/>
              </w:rPr>
              <w:t>股票名称</w:t>
            </w:r>
          </w:p>
        </w:tc>
        <w:tc>
          <w:tcPr>
            <w:tcW w:w="2880" w:type="dxa"/>
            <w:vAlign w:val="center"/>
          </w:tcPr>
          <w:p w:rsidR="00B23C3E" w:rsidRPr="00484C97" w:rsidRDefault="002C3322" w:rsidP="00793499">
            <w:pPr>
              <w:spacing w:line="276" w:lineRule="auto"/>
              <w:jc w:val="center"/>
              <w:rPr>
                <w:color w:val="000000"/>
                <w:szCs w:val="21"/>
              </w:rPr>
            </w:pPr>
            <w:r w:rsidRPr="00484C97">
              <w:rPr>
                <w:color w:val="000000"/>
                <w:szCs w:val="21"/>
              </w:rPr>
              <w:t>本期累计卖出金额</w:t>
            </w:r>
          </w:p>
        </w:tc>
        <w:tc>
          <w:tcPr>
            <w:tcW w:w="1620" w:type="dxa"/>
            <w:vAlign w:val="center"/>
          </w:tcPr>
          <w:p w:rsidR="00B23C3E" w:rsidRPr="00484C97" w:rsidRDefault="002C3322" w:rsidP="00793499">
            <w:pPr>
              <w:spacing w:line="276" w:lineRule="auto"/>
              <w:jc w:val="center"/>
              <w:rPr>
                <w:color w:val="000000"/>
                <w:szCs w:val="21"/>
              </w:rPr>
            </w:pPr>
            <w:r w:rsidRPr="00484C97">
              <w:rPr>
                <w:color w:val="000000"/>
                <w:szCs w:val="21"/>
              </w:rPr>
              <w:t>占</w:t>
            </w:r>
            <w:r w:rsidRPr="00484C97">
              <w:rPr>
                <w:color w:val="000000"/>
                <w:kern w:val="0"/>
                <w:szCs w:val="21"/>
              </w:rPr>
              <w:t>期末</w:t>
            </w:r>
            <w:r w:rsidRPr="00484C97">
              <w:rPr>
                <w:color w:val="000000"/>
                <w:szCs w:val="21"/>
              </w:rPr>
              <w:t>基金资产净值比例（％）</w:t>
            </w:r>
          </w:p>
        </w:tc>
      </w:tr>
      <w:tr w:rsidR="0026686B" w:rsidRPr="00484C97">
        <w:tc>
          <w:tcPr>
            <w:tcW w:w="870" w:type="dxa"/>
            <w:vAlign w:val="center"/>
          </w:tcPr>
          <w:p w:rsidR="0026686B" w:rsidRPr="00484C97" w:rsidRDefault="00061EF2">
            <w:pPr>
              <w:jc w:val="center"/>
            </w:pPr>
            <w:r w:rsidRPr="00484C97">
              <w:rPr>
                <w:color w:val="000000"/>
                <w:szCs w:val="21"/>
              </w:rPr>
              <w:t>1</w:t>
            </w:r>
          </w:p>
        </w:tc>
        <w:tc>
          <w:tcPr>
            <w:tcW w:w="1650" w:type="dxa"/>
            <w:vAlign w:val="center"/>
          </w:tcPr>
          <w:p w:rsidR="0026686B" w:rsidRPr="00484C97" w:rsidRDefault="00061EF2">
            <w:pPr>
              <w:jc w:val="center"/>
            </w:pPr>
            <w:r w:rsidRPr="00484C97">
              <w:rPr>
                <w:color w:val="000000"/>
                <w:szCs w:val="21"/>
              </w:rPr>
              <w:t>600030</w:t>
            </w:r>
          </w:p>
        </w:tc>
        <w:tc>
          <w:tcPr>
            <w:tcW w:w="1980" w:type="dxa"/>
            <w:vAlign w:val="center"/>
          </w:tcPr>
          <w:p w:rsidR="0026686B" w:rsidRPr="00484C97" w:rsidRDefault="00061EF2">
            <w:pPr>
              <w:jc w:val="center"/>
            </w:pPr>
            <w:r w:rsidRPr="00484C97">
              <w:rPr>
                <w:color w:val="000000"/>
                <w:szCs w:val="21"/>
              </w:rPr>
              <w:t>中信证券</w:t>
            </w:r>
          </w:p>
        </w:tc>
        <w:tc>
          <w:tcPr>
            <w:tcW w:w="2880" w:type="dxa"/>
            <w:vAlign w:val="center"/>
          </w:tcPr>
          <w:p w:rsidR="0026686B" w:rsidRPr="00484C97" w:rsidRDefault="00061EF2">
            <w:pPr>
              <w:jc w:val="right"/>
            </w:pPr>
            <w:r w:rsidRPr="00484C97">
              <w:rPr>
                <w:color w:val="000000"/>
                <w:szCs w:val="21"/>
              </w:rPr>
              <w:t>4,645,339.00</w:t>
            </w:r>
          </w:p>
        </w:tc>
        <w:tc>
          <w:tcPr>
            <w:tcW w:w="1620" w:type="dxa"/>
            <w:vAlign w:val="center"/>
          </w:tcPr>
          <w:p w:rsidR="0026686B" w:rsidRPr="00484C97" w:rsidRDefault="00061EF2">
            <w:pPr>
              <w:jc w:val="right"/>
            </w:pPr>
            <w:r w:rsidRPr="00484C97">
              <w:rPr>
                <w:color w:val="000000"/>
                <w:szCs w:val="21"/>
              </w:rPr>
              <w:t>1.25</w:t>
            </w:r>
          </w:p>
        </w:tc>
      </w:tr>
      <w:tr w:rsidR="0026686B" w:rsidRPr="00484C97">
        <w:tc>
          <w:tcPr>
            <w:tcW w:w="870" w:type="dxa"/>
            <w:vAlign w:val="center"/>
          </w:tcPr>
          <w:p w:rsidR="0026686B" w:rsidRPr="00484C97" w:rsidRDefault="00061EF2">
            <w:pPr>
              <w:jc w:val="center"/>
            </w:pPr>
            <w:r w:rsidRPr="00484C97">
              <w:rPr>
                <w:color w:val="000000"/>
                <w:szCs w:val="21"/>
              </w:rPr>
              <w:t>2</w:t>
            </w:r>
          </w:p>
        </w:tc>
        <w:tc>
          <w:tcPr>
            <w:tcW w:w="1650" w:type="dxa"/>
            <w:vAlign w:val="center"/>
          </w:tcPr>
          <w:p w:rsidR="0026686B" w:rsidRPr="00484C97" w:rsidRDefault="00061EF2">
            <w:pPr>
              <w:jc w:val="center"/>
            </w:pPr>
            <w:r w:rsidRPr="00484C97">
              <w:rPr>
                <w:color w:val="000000"/>
                <w:szCs w:val="21"/>
              </w:rPr>
              <w:t>601398</w:t>
            </w:r>
          </w:p>
        </w:tc>
        <w:tc>
          <w:tcPr>
            <w:tcW w:w="1980" w:type="dxa"/>
            <w:vAlign w:val="center"/>
          </w:tcPr>
          <w:p w:rsidR="0026686B" w:rsidRPr="00484C97" w:rsidRDefault="00061EF2">
            <w:pPr>
              <w:jc w:val="center"/>
            </w:pPr>
            <w:r w:rsidRPr="00484C97">
              <w:rPr>
                <w:color w:val="000000"/>
                <w:szCs w:val="21"/>
              </w:rPr>
              <w:t>工商银行</w:t>
            </w:r>
          </w:p>
        </w:tc>
        <w:tc>
          <w:tcPr>
            <w:tcW w:w="2880" w:type="dxa"/>
            <w:vAlign w:val="center"/>
          </w:tcPr>
          <w:p w:rsidR="0026686B" w:rsidRPr="00484C97" w:rsidRDefault="00061EF2">
            <w:pPr>
              <w:jc w:val="right"/>
            </w:pPr>
            <w:r w:rsidRPr="00484C97">
              <w:rPr>
                <w:color w:val="000000"/>
                <w:szCs w:val="21"/>
              </w:rPr>
              <w:t>3,773,970.00</w:t>
            </w:r>
          </w:p>
        </w:tc>
        <w:tc>
          <w:tcPr>
            <w:tcW w:w="1620" w:type="dxa"/>
            <w:vAlign w:val="center"/>
          </w:tcPr>
          <w:p w:rsidR="0026686B" w:rsidRPr="00484C97" w:rsidRDefault="00061EF2">
            <w:pPr>
              <w:jc w:val="right"/>
            </w:pPr>
            <w:r w:rsidRPr="00484C97">
              <w:rPr>
                <w:color w:val="000000"/>
                <w:szCs w:val="21"/>
              </w:rPr>
              <w:t>1.01</w:t>
            </w:r>
          </w:p>
        </w:tc>
      </w:tr>
      <w:tr w:rsidR="0026686B" w:rsidRPr="00484C97">
        <w:tc>
          <w:tcPr>
            <w:tcW w:w="870" w:type="dxa"/>
            <w:vAlign w:val="center"/>
          </w:tcPr>
          <w:p w:rsidR="0026686B" w:rsidRPr="00484C97" w:rsidRDefault="00061EF2">
            <w:pPr>
              <w:jc w:val="center"/>
            </w:pPr>
            <w:r w:rsidRPr="00484C97">
              <w:rPr>
                <w:color w:val="000000"/>
                <w:szCs w:val="21"/>
              </w:rPr>
              <w:t>3</w:t>
            </w:r>
          </w:p>
        </w:tc>
        <w:tc>
          <w:tcPr>
            <w:tcW w:w="1650" w:type="dxa"/>
            <w:vAlign w:val="center"/>
          </w:tcPr>
          <w:p w:rsidR="0026686B" w:rsidRPr="00484C97" w:rsidRDefault="00061EF2">
            <w:pPr>
              <w:jc w:val="center"/>
            </w:pPr>
            <w:r w:rsidRPr="00484C97">
              <w:rPr>
                <w:color w:val="000000"/>
                <w:szCs w:val="21"/>
              </w:rPr>
              <w:t>002607</w:t>
            </w:r>
          </w:p>
        </w:tc>
        <w:tc>
          <w:tcPr>
            <w:tcW w:w="1980" w:type="dxa"/>
            <w:vAlign w:val="center"/>
          </w:tcPr>
          <w:p w:rsidR="0026686B" w:rsidRPr="00484C97" w:rsidRDefault="00061EF2">
            <w:pPr>
              <w:jc w:val="center"/>
            </w:pPr>
            <w:r w:rsidRPr="00484C97">
              <w:rPr>
                <w:color w:val="000000"/>
                <w:szCs w:val="21"/>
              </w:rPr>
              <w:t>中公教育</w:t>
            </w:r>
          </w:p>
        </w:tc>
        <w:tc>
          <w:tcPr>
            <w:tcW w:w="2880" w:type="dxa"/>
            <w:vAlign w:val="center"/>
          </w:tcPr>
          <w:p w:rsidR="0026686B" w:rsidRPr="00484C97" w:rsidRDefault="00061EF2">
            <w:pPr>
              <w:jc w:val="right"/>
            </w:pPr>
            <w:r w:rsidRPr="00484C97">
              <w:rPr>
                <w:color w:val="000000"/>
                <w:szCs w:val="21"/>
              </w:rPr>
              <w:t>2,704,881.20</w:t>
            </w:r>
          </w:p>
        </w:tc>
        <w:tc>
          <w:tcPr>
            <w:tcW w:w="1620" w:type="dxa"/>
            <w:vAlign w:val="center"/>
          </w:tcPr>
          <w:p w:rsidR="0026686B" w:rsidRPr="00484C97" w:rsidRDefault="00061EF2">
            <w:pPr>
              <w:jc w:val="right"/>
            </w:pPr>
            <w:r w:rsidRPr="00484C97">
              <w:rPr>
                <w:color w:val="000000"/>
                <w:szCs w:val="21"/>
              </w:rPr>
              <w:t>0.73</w:t>
            </w:r>
          </w:p>
        </w:tc>
      </w:tr>
      <w:tr w:rsidR="0026686B" w:rsidRPr="00484C97">
        <w:tc>
          <w:tcPr>
            <w:tcW w:w="870" w:type="dxa"/>
            <w:vAlign w:val="center"/>
          </w:tcPr>
          <w:p w:rsidR="0026686B" w:rsidRPr="00484C97" w:rsidRDefault="00061EF2">
            <w:pPr>
              <w:jc w:val="center"/>
            </w:pPr>
            <w:r w:rsidRPr="00484C97">
              <w:rPr>
                <w:color w:val="000000"/>
                <w:szCs w:val="21"/>
              </w:rPr>
              <w:t>4</w:t>
            </w:r>
          </w:p>
        </w:tc>
        <w:tc>
          <w:tcPr>
            <w:tcW w:w="1650" w:type="dxa"/>
            <w:vAlign w:val="center"/>
          </w:tcPr>
          <w:p w:rsidR="0026686B" w:rsidRPr="00484C97" w:rsidRDefault="00061EF2">
            <w:pPr>
              <w:jc w:val="center"/>
            </w:pPr>
            <w:r w:rsidRPr="00484C97">
              <w:rPr>
                <w:color w:val="000000"/>
                <w:szCs w:val="21"/>
              </w:rPr>
              <w:t>601108</w:t>
            </w:r>
          </w:p>
        </w:tc>
        <w:tc>
          <w:tcPr>
            <w:tcW w:w="1980" w:type="dxa"/>
            <w:vAlign w:val="center"/>
          </w:tcPr>
          <w:p w:rsidR="0026686B" w:rsidRPr="00484C97" w:rsidRDefault="00061EF2">
            <w:pPr>
              <w:jc w:val="center"/>
            </w:pPr>
            <w:r w:rsidRPr="00484C97">
              <w:rPr>
                <w:color w:val="000000"/>
                <w:szCs w:val="21"/>
              </w:rPr>
              <w:t>财通证券</w:t>
            </w:r>
          </w:p>
        </w:tc>
        <w:tc>
          <w:tcPr>
            <w:tcW w:w="2880" w:type="dxa"/>
            <w:vAlign w:val="center"/>
          </w:tcPr>
          <w:p w:rsidR="0026686B" w:rsidRPr="00484C97" w:rsidRDefault="00061EF2">
            <w:pPr>
              <w:jc w:val="right"/>
            </w:pPr>
            <w:r w:rsidRPr="00484C97">
              <w:rPr>
                <w:color w:val="000000"/>
                <w:szCs w:val="21"/>
              </w:rPr>
              <w:t>2,683,560.35</w:t>
            </w:r>
          </w:p>
        </w:tc>
        <w:tc>
          <w:tcPr>
            <w:tcW w:w="1620" w:type="dxa"/>
            <w:vAlign w:val="center"/>
          </w:tcPr>
          <w:p w:rsidR="0026686B" w:rsidRPr="00484C97" w:rsidRDefault="00061EF2">
            <w:pPr>
              <w:jc w:val="right"/>
            </w:pPr>
            <w:r w:rsidRPr="00484C97">
              <w:rPr>
                <w:color w:val="000000"/>
                <w:szCs w:val="21"/>
              </w:rPr>
              <w:t>0.72</w:t>
            </w:r>
          </w:p>
        </w:tc>
      </w:tr>
      <w:tr w:rsidR="0026686B" w:rsidRPr="00484C97">
        <w:tc>
          <w:tcPr>
            <w:tcW w:w="870" w:type="dxa"/>
            <w:vAlign w:val="center"/>
          </w:tcPr>
          <w:p w:rsidR="0026686B" w:rsidRPr="00484C97" w:rsidRDefault="00061EF2">
            <w:pPr>
              <w:jc w:val="center"/>
            </w:pPr>
            <w:r w:rsidRPr="00484C97">
              <w:rPr>
                <w:color w:val="000000"/>
                <w:szCs w:val="21"/>
              </w:rPr>
              <w:t>5</w:t>
            </w:r>
          </w:p>
        </w:tc>
        <w:tc>
          <w:tcPr>
            <w:tcW w:w="1650" w:type="dxa"/>
            <w:vAlign w:val="center"/>
          </w:tcPr>
          <w:p w:rsidR="0026686B" w:rsidRPr="00484C97" w:rsidRDefault="00061EF2">
            <w:pPr>
              <w:jc w:val="center"/>
            </w:pPr>
            <w:r w:rsidRPr="00484C97">
              <w:rPr>
                <w:color w:val="000000"/>
                <w:szCs w:val="21"/>
              </w:rPr>
              <w:t>600559</w:t>
            </w:r>
          </w:p>
        </w:tc>
        <w:tc>
          <w:tcPr>
            <w:tcW w:w="1980" w:type="dxa"/>
            <w:vAlign w:val="center"/>
          </w:tcPr>
          <w:p w:rsidR="0026686B" w:rsidRPr="00484C97" w:rsidRDefault="00061EF2">
            <w:pPr>
              <w:jc w:val="center"/>
            </w:pPr>
            <w:r w:rsidRPr="00484C97">
              <w:rPr>
                <w:color w:val="000000"/>
                <w:szCs w:val="21"/>
              </w:rPr>
              <w:t>老白干酒</w:t>
            </w:r>
          </w:p>
        </w:tc>
        <w:tc>
          <w:tcPr>
            <w:tcW w:w="2880" w:type="dxa"/>
            <w:vAlign w:val="center"/>
          </w:tcPr>
          <w:p w:rsidR="0026686B" w:rsidRPr="00484C97" w:rsidRDefault="00061EF2">
            <w:pPr>
              <w:jc w:val="right"/>
            </w:pPr>
            <w:r w:rsidRPr="00484C97">
              <w:rPr>
                <w:color w:val="000000"/>
                <w:szCs w:val="21"/>
              </w:rPr>
              <w:t>2,619,987.80</w:t>
            </w:r>
          </w:p>
        </w:tc>
        <w:tc>
          <w:tcPr>
            <w:tcW w:w="1620" w:type="dxa"/>
            <w:vAlign w:val="center"/>
          </w:tcPr>
          <w:p w:rsidR="0026686B" w:rsidRPr="00484C97" w:rsidRDefault="00061EF2">
            <w:pPr>
              <w:jc w:val="right"/>
            </w:pPr>
            <w:r w:rsidRPr="00484C97">
              <w:rPr>
                <w:color w:val="000000"/>
                <w:szCs w:val="21"/>
              </w:rPr>
              <w:t>0.70</w:t>
            </w:r>
          </w:p>
        </w:tc>
      </w:tr>
      <w:tr w:rsidR="0026686B" w:rsidRPr="00484C97">
        <w:tc>
          <w:tcPr>
            <w:tcW w:w="870" w:type="dxa"/>
            <w:vAlign w:val="center"/>
          </w:tcPr>
          <w:p w:rsidR="0026686B" w:rsidRPr="00484C97" w:rsidRDefault="00061EF2">
            <w:pPr>
              <w:jc w:val="center"/>
            </w:pPr>
            <w:r w:rsidRPr="00484C97">
              <w:rPr>
                <w:color w:val="000000"/>
                <w:szCs w:val="21"/>
              </w:rPr>
              <w:t>6</w:t>
            </w:r>
          </w:p>
        </w:tc>
        <w:tc>
          <w:tcPr>
            <w:tcW w:w="1650" w:type="dxa"/>
            <w:vAlign w:val="center"/>
          </w:tcPr>
          <w:p w:rsidR="0026686B" w:rsidRPr="00484C97" w:rsidRDefault="00061EF2">
            <w:pPr>
              <w:jc w:val="center"/>
            </w:pPr>
            <w:r w:rsidRPr="00484C97">
              <w:rPr>
                <w:color w:val="000000"/>
                <w:szCs w:val="21"/>
              </w:rPr>
              <w:t>300423</w:t>
            </w:r>
          </w:p>
        </w:tc>
        <w:tc>
          <w:tcPr>
            <w:tcW w:w="1980" w:type="dxa"/>
            <w:vAlign w:val="center"/>
          </w:tcPr>
          <w:p w:rsidR="0026686B" w:rsidRPr="00484C97" w:rsidRDefault="00061EF2">
            <w:pPr>
              <w:jc w:val="center"/>
            </w:pPr>
            <w:r w:rsidRPr="00484C97">
              <w:rPr>
                <w:color w:val="000000"/>
                <w:szCs w:val="21"/>
              </w:rPr>
              <w:t>鲁亿通</w:t>
            </w:r>
          </w:p>
        </w:tc>
        <w:tc>
          <w:tcPr>
            <w:tcW w:w="2880" w:type="dxa"/>
            <w:vAlign w:val="center"/>
          </w:tcPr>
          <w:p w:rsidR="0026686B" w:rsidRPr="00484C97" w:rsidRDefault="00061EF2">
            <w:pPr>
              <w:jc w:val="right"/>
            </w:pPr>
            <w:r w:rsidRPr="00484C97">
              <w:rPr>
                <w:color w:val="000000"/>
                <w:szCs w:val="21"/>
              </w:rPr>
              <w:t>2,574,016.66</w:t>
            </w:r>
          </w:p>
        </w:tc>
        <w:tc>
          <w:tcPr>
            <w:tcW w:w="1620" w:type="dxa"/>
            <w:vAlign w:val="center"/>
          </w:tcPr>
          <w:p w:rsidR="0026686B" w:rsidRPr="00484C97" w:rsidRDefault="00061EF2">
            <w:pPr>
              <w:jc w:val="right"/>
            </w:pPr>
            <w:r w:rsidRPr="00484C97">
              <w:rPr>
                <w:color w:val="000000"/>
                <w:szCs w:val="21"/>
              </w:rPr>
              <w:t>0.69</w:t>
            </w:r>
          </w:p>
        </w:tc>
      </w:tr>
      <w:tr w:rsidR="0026686B" w:rsidRPr="00484C97">
        <w:tc>
          <w:tcPr>
            <w:tcW w:w="870" w:type="dxa"/>
            <w:vAlign w:val="center"/>
          </w:tcPr>
          <w:p w:rsidR="0026686B" w:rsidRPr="00484C97" w:rsidRDefault="00061EF2">
            <w:pPr>
              <w:jc w:val="center"/>
            </w:pPr>
            <w:r w:rsidRPr="00484C97">
              <w:rPr>
                <w:color w:val="000000"/>
                <w:szCs w:val="21"/>
              </w:rPr>
              <w:t>7</w:t>
            </w:r>
          </w:p>
        </w:tc>
        <w:tc>
          <w:tcPr>
            <w:tcW w:w="1650" w:type="dxa"/>
            <w:vAlign w:val="center"/>
          </w:tcPr>
          <w:p w:rsidR="0026686B" w:rsidRPr="00484C97" w:rsidRDefault="00061EF2">
            <w:pPr>
              <w:jc w:val="center"/>
            </w:pPr>
            <w:r w:rsidRPr="00484C97">
              <w:rPr>
                <w:color w:val="000000"/>
                <w:szCs w:val="21"/>
              </w:rPr>
              <w:t>603369</w:t>
            </w:r>
          </w:p>
        </w:tc>
        <w:tc>
          <w:tcPr>
            <w:tcW w:w="1980" w:type="dxa"/>
            <w:vAlign w:val="center"/>
          </w:tcPr>
          <w:p w:rsidR="0026686B" w:rsidRPr="00484C97" w:rsidRDefault="00061EF2">
            <w:pPr>
              <w:jc w:val="center"/>
            </w:pPr>
            <w:r w:rsidRPr="00484C97">
              <w:rPr>
                <w:color w:val="000000"/>
                <w:szCs w:val="21"/>
              </w:rPr>
              <w:t>今世缘</w:t>
            </w:r>
          </w:p>
        </w:tc>
        <w:tc>
          <w:tcPr>
            <w:tcW w:w="2880" w:type="dxa"/>
            <w:vAlign w:val="center"/>
          </w:tcPr>
          <w:p w:rsidR="0026686B" w:rsidRPr="00484C97" w:rsidRDefault="00061EF2">
            <w:pPr>
              <w:jc w:val="right"/>
            </w:pPr>
            <w:r w:rsidRPr="00484C97">
              <w:rPr>
                <w:color w:val="000000"/>
                <w:szCs w:val="21"/>
              </w:rPr>
              <w:t>2,564,603.43</w:t>
            </w:r>
          </w:p>
        </w:tc>
        <w:tc>
          <w:tcPr>
            <w:tcW w:w="1620" w:type="dxa"/>
            <w:vAlign w:val="center"/>
          </w:tcPr>
          <w:p w:rsidR="0026686B" w:rsidRPr="00484C97" w:rsidRDefault="00061EF2">
            <w:pPr>
              <w:jc w:val="right"/>
            </w:pPr>
            <w:r w:rsidRPr="00484C97">
              <w:rPr>
                <w:color w:val="000000"/>
                <w:szCs w:val="21"/>
              </w:rPr>
              <w:t>0.69</w:t>
            </w:r>
          </w:p>
        </w:tc>
      </w:tr>
      <w:tr w:rsidR="0026686B" w:rsidRPr="00484C97">
        <w:tc>
          <w:tcPr>
            <w:tcW w:w="870" w:type="dxa"/>
            <w:vAlign w:val="center"/>
          </w:tcPr>
          <w:p w:rsidR="0026686B" w:rsidRPr="00484C97" w:rsidRDefault="00061EF2">
            <w:pPr>
              <w:jc w:val="center"/>
            </w:pPr>
            <w:r w:rsidRPr="00484C97">
              <w:rPr>
                <w:color w:val="000000"/>
                <w:szCs w:val="21"/>
              </w:rPr>
              <w:t>8</w:t>
            </w:r>
          </w:p>
        </w:tc>
        <w:tc>
          <w:tcPr>
            <w:tcW w:w="1650" w:type="dxa"/>
            <w:vAlign w:val="center"/>
          </w:tcPr>
          <w:p w:rsidR="0026686B" w:rsidRPr="00484C97" w:rsidRDefault="00061EF2">
            <w:pPr>
              <w:jc w:val="center"/>
            </w:pPr>
            <w:r w:rsidRPr="00484C97">
              <w:rPr>
                <w:color w:val="000000"/>
                <w:szCs w:val="21"/>
              </w:rPr>
              <w:t>603444</w:t>
            </w:r>
          </w:p>
        </w:tc>
        <w:tc>
          <w:tcPr>
            <w:tcW w:w="1980" w:type="dxa"/>
            <w:vAlign w:val="center"/>
          </w:tcPr>
          <w:p w:rsidR="0026686B" w:rsidRPr="00484C97" w:rsidRDefault="00061EF2">
            <w:pPr>
              <w:jc w:val="center"/>
            </w:pPr>
            <w:r w:rsidRPr="00484C97">
              <w:rPr>
                <w:color w:val="000000"/>
                <w:szCs w:val="21"/>
              </w:rPr>
              <w:t>吉比特</w:t>
            </w:r>
          </w:p>
        </w:tc>
        <w:tc>
          <w:tcPr>
            <w:tcW w:w="2880" w:type="dxa"/>
            <w:vAlign w:val="center"/>
          </w:tcPr>
          <w:p w:rsidR="0026686B" w:rsidRPr="00484C97" w:rsidRDefault="00061EF2">
            <w:pPr>
              <w:jc w:val="right"/>
            </w:pPr>
            <w:r w:rsidRPr="00484C97">
              <w:rPr>
                <w:color w:val="000000"/>
                <w:szCs w:val="21"/>
              </w:rPr>
              <w:t>2,549,806.00</w:t>
            </w:r>
          </w:p>
        </w:tc>
        <w:tc>
          <w:tcPr>
            <w:tcW w:w="1620" w:type="dxa"/>
            <w:vAlign w:val="center"/>
          </w:tcPr>
          <w:p w:rsidR="0026686B" w:rsidRPr="00484C97" w:rsidRDefault="00061EF2">
            <w:pPr>
              <w:jc w:val="right"/>
            </w:pPr>
            <w:r w:rsidRPr="00484C97">
              <w:rPr>
                <w:color w:val="000000"/>
                <w:szCs w:val="21"/>
              </w:rPr>
              <w:t>0.69</w:t>
            </w:r>
          </w:p>
        </w:tc>
      </w:tr>
      <w:tr w:rsidR="0026686B" w:rsidRPr="00484C97">
        <w:tc>
          <w:tcPr>
            <w:tcW w:w="870" w:type="dxa"/>
            <w:vAlign w:val="center"/>
          </w:tcPr>
          <w:p w:rsidR="0026686B" w:rsidRPr="00484C97" w:rsidRDefault="00061EF2">
            <w:pPr>
              <w:jc w:val="center"/>
            </w:pPr>
            <w:r w:rsidRPr="00484C97">
              <w:rPr>
                <w:color w:val="000000"/>
                <w:szCs w:val="21"/>
              </w:rPr>
              <w:t>9</w:t>
            </w:r>
          </w:p>
        </w:tc>
        <w:tc>
          <w:tcPr>
            <w:tcW w:w="1650" w:type="dxa"/>
            <w:vAlign w:val="center"/>
          </w:tcPr>
          <w:p w:rsidR="0026686B" w:rsidRPr="00484C97" w:rsidRDefault="00061EF2">
            <w:pPr>
              <w:jc w:val="center"/>
            </w:pPr>
            <w:r w:rsidRPr="00484C97">
              <w:rPr>
                <w:color w:val="000000"/>
                <w:szCs w:val="21"/>
              </w:rPr>
              <w:t>000636</w:t>
            </w:r>
          </w:p>
        </w:tc>
        <w:tc>
          <w:tcPr>
            <w:tcW w:w="1980" w:type="dxa"/>
            <w:vAlign w:val="center"/>
          </w:tcPr>
          <w:p w:rsidR="0026686B" w:rsidRPr="00484C97" w:rsidRDefault="00061EF2">
            <w:pPr>
              <w:jc w:val="center"/>
            </w:pPr>
            <w:r w:rsidRPr="00484C97">
              <w:rPr>
                <w:color w:val="000000"/>
                <w:szCs w:val="21"/>
              </w:rPr>
              <w:t>风华高科</w:t>
            </w:r>
          </w:p>
        </w:tc>
        <w:tc>
          <w:tcPr>
            <w:tcW w:w="2880" w:type="dxa"/>
            <w:vAlign w:val="center"/>
          </w:tcPr>
          <w:p w:rsidR="0026686B" w:rsidRPr="00484C97" w:rsidRDefault="00061EF2">
            <w:pPr>
              <w:jc w:val="right"/>
            </w:pPr>
            <w:r w:rsidRPr="00484C97">
              <w:rPr>
                <w:color w:val="000000"/>
                <w:szCs w:val="21"/>
              </w:rPr>
              <w:t>2,546,690.00</w:t>
            </w:r>
          </w:p>
        </w:tc>
        <w:tc>
          <w:tcPr>
            <w:tcW w:w="1620" w:type="dxa"/>
            <w:vAlign w:val="center"/>
          </w:tcPr>
          <w:p w:rsidR="0026686B" w:rsidRPr="00484C97" w:rsidRDefault="00061EF2">
            <w:pPr>
              <w:jc w:val="right"/>
            </w:pPr>
            <w:r w:rsidRPr="00484C97">
              <w:rPr>
                <w:color w:val="000000"/>
                <w:szCs w:val="21"/>
              </w:rPr>
              <w:t>0.68</w:t>
            </w:r>
          </w:p>
        </w:tc>
      </w:tr>
      <w:tr w:rsidR="0026686B" w:rsidRPr="00484C97">
        <w:tc>
          <w:tcPr>
            <w:tcW w:w="870" w:type="dxa"/>
            <w:vAlign w:val="center"/>
          </w:tcPr>
          <w:p w:rsidR="0026686B" w:rsidRPr="00484C97" w:rsidRDefault="00061EF2">
            <w:pPr>
              <w:jc w:val="center"/>
            </w:pPr>
            <w:r w:rsidRPr="00484C97">
              <w:rPr>
                <w:color w:val="000000"/>
                <w:szCs w:val="21"/>
              </w:rPr>
              <w:t>10</w:t>
            </w:r>
          </w:p>
        </w:tc>
        <w:tc>
          <w:tcPr>
            <w:tcW w:w="1650" w:type="dxa"/>
            <w:vAlign w:val="center"/>
          </w:tcPr>
          <w:p w:rsidR="0026686B" w:rsidRPr="00484C97" w:rsidRDefault="00061EF2">
            <w:pPr>
              <w:jc w:val="center"/>
            </w:pPr>
            <w:r w:rsidRPr="00484C97">
              <w:rPr>
                <w:color w:val="000000"/>
                <w:szCs w:val="21"/>
              </w:rPr>
              <w:t>603313</w:t>
            </w:r>
          </w:p>
        </w:tc>
        <w:tc>
          <w:tcPr>
            <w:tcW w:w="1980" w:type="dxa"/>
            <w:vAlign w:val="center"/>
          </w:tcPr>
          <w:p w:rsidR="0026686B" w:rsidRPr="00484C97" w:rsidRDefault="00061EF2">
            <w:pPr>
              <w:jc w:val="center"/>
            </w:pPr>
            <w:r w:rsidRPr="00484C97">
              <w:rPr>
                <w:color w:val="000000"/>
                <w:szCs w:val="21"/>
              </w:rPr>
              <w:t>梦百合</w:t>
            </w:r>
          </w:p>
        </w:tc>
        <w:tc>
          <w:tcPr>
            <w:tcW w:w="2880" w:type="dxa"/>
            <w:vAlign w:val="center"/>
          </w:tcPr>
          <w:p w:rsidR="0026686B" w:rsidRPr="00484C97" w:rsidRDefault="00061EF2">
            <w:pPr>
              <w:jc w:val="right"/>
            </w:pPr>
            <w:r w:rsidRPr="00484C97">
              <w:rPr>
                <w:color w:val="000000"/>
                <w:szCs w:val="21"/>
              </w:rPr>
              <w:t>2,409,619.00</w:t>
            </w:r>
          </w:p>
        </w:tc>
        <w:tc>
          <w:tcPr>
            <w:tcW w:w="1620" w:type="dxa"/>
            <w:vAlign w:val="center"/>
          </w:tcPr>
          <w:p w:rsidR="0026686B" w:rsidRPr="00484C97" w:rsidRDefault="00061EF2">
            <w:pPr>
              <w:jc w:val="right"/>
            </w:pPr>
            <w:r w:rsidRPr="00484C97">
              <w:rPr>
                <w:color w:val="000000"/>
                <w:szCs w:val="21"/>
              </w:rPr>
              <w:t>0.65</w:t>
            </w:r>
          </w:p>
        </w:tc>
      </w:tr>
      <w:tr w:rsidR="0026686B" w:rsidRPr="00484C97">
        <w:tc>
          <w:tcPr>
            <w:tcW w:w="870" w:type="dxa"/>
            <w:vAlign w:val="center"/>
          </w:tcPr>
          <w:p w:rsidR="0026686B" w:rsidRPr="00484C97" w:rsidRDefault="00061EF2">
            <w:pPr>
              <w:jc w:val="center"/>
            </w:pPr>
            <w:r w:rsidRPr="00484C97">
              <w:rPr>
                <w:color w:val="000000"/>
                <w:szCs w:val="21"/>
              </w:rPr>
              <w:t>11</w:t>
            </w:r>
          </w:p>
        </w:tc>
        <w:tc>
          <w:tcPr>
            <w:tcW w:w="1650" w:type="dxa"/>
            <w:vAlign w:val="center"/>
          </w:tcPr>
          <w:p w:rsidR="0026686B" w:rsidRPr="00484C97" w:rsidRDefault="00061EF2">
            <w:pPr>
              <w:jc w:val="center"/>
            </w:pPr>
            <w:r w:rsidRPr="00484C97">
              <w:rPr>
                <w:color w:val="000000"/>
                <w:szCs w:val="21"/>
              </w:rPr>
              <w:t>688099</w:t>
            </w:r>
          </w:p>
        </w:tc>
        <w:tc>
          <w:tcPr>
            <w:tcW w:w="1980" w:type="dxa"/>
            <w:vAlign w:val="center"/>
          </w:tcPr>
          <w:p w:rsidR="0026686B" w:rsidRPr="00484C97" w:rsidRDefault="00061EF2">
            <w:pPr>
              <w:jc w:val="center"/>
            </w:pPr>
            <w:r w:rsidRPr="00484C97">
              <w:rPr>
                <w:color w:val="000000"/>
                <w:szCs w:val="21"/>
              </w:rPr>
              <w:t>晶晨股份</w:t>
            </w:r>
          </w:p>
        </w:tc>
        <w:tc>
          <w:tcPr>
            <w:tcW w:w="2880" w:type="dxa"/>
            <w:vAlign w:val="center"/>
          </w:tcPr>
          <w:p w:rsidR="0026686B" w:rsidRPr="00484C97" w:rsidRDefault="00061EF2">
            <w:pPr>
              <w:jc w:val="right"/>
            </w:pPr>
            <w:r w:rsidRPr="00484C97">
              <w:rPr>
                <w:color w:val="000000"/>
                <w:szCs w:val="21"/>
              </w:rPr>
              <w:t>2,204,177.26</w:t>
            </w:r>
          </w:p>
        </w:tc>
        <w:tc>
          <w:tcPr>
            <w:tcW w:w="1620" w:type="dxa"/>
            <w:vAlign w:val="center"/>
          </w:tcPr>
          <w:p w:rsidR="0026686B" w:rsidRPr="00484C97" w:rsidRDefault="00061EF2">
            <w:pPr>
              <w:jc w:val="right"/>
            </w:pPr>
            <w:r w:rsidRPr="00484C97">
              <w:rPr>
                <w:color w:val="000000"/>
                <w:szCs w:val="21"/>
              </w:rPr>
              <w:t>0.59</w:t>
            </w:r>
          </w:p>
        </w:tc>
      </w:tr>
      <w:tr w:rsidR="0026686B" w:rsidRPr="00484C97">
        <w:tc>
          <w:tcPr>
            <w:tcW w:w="870" w:type="dxa"/>
            <w:vAlign w:val="center"/>
          </w:tcPr>
          <w:p w:rsidR="0026686B" w:rsidRPr="00484C97" w:rsidRDefault="00061EF2">
            <w:pPr>
              <w:jc w:val="center"/>
            </w:pPr>
            <w:r w:rsidRPr="00484C97">
              <w:rPr>
                <w:color w:val="000000"/>
                <w:szCs w:val="21"/>
              </w:rPr>
              <w:t>12</w:t>
            </w:r>
          </w:p>
        </w:tc>
        <w:tc>
          <w:tcPr>
            <w:tcW w:w="1650" w:type="dxa"/>
            <w:vAlign w:val="center"/>
          </w:tcPr>
          <w:p w:rsidR="0026686B" w:rsidRPr="00484C97" w:rsidRDefault="00061EF2">
            <w:pPr>
              <w:jc w:val="center"/>
            </w:pPr>
            <w:r w:rsidRPr="00484C97">
              <w:rPr>
                <w:color w:val="000000"/>
                <w:szCs w:val="21"/>
              </w:rPr>
              <w:t>688111</w:t>
            </w:r>
          </w:p>
        </w:tc>
        <w:tc>
          <w:tcPr>
            <w:tcW w:w="1980" w:type="dxa"/>
            <w:vAlign w:val="center"/>
          </w:tcPr>
          <w:p w:rsidR="0026686B" w:rsidRPr="00484C97" w:rsidRDefault="00061EF2">
            <w:pPr>
              <w:jc w:val="center"/>
            </w:pPr>
            <w:r w:rsidRPr="00484C97">
              <w:rPr>
                <w:color w:val="000000"/>
                <w:szCs w:val="21"/>
              </w:rPr>
              <w:t>金山办公</w:t>
            </w:r>
          </w:p>
        </w:tc>
        <w:tc>
          <w:tcPr>
            <w:tcW w:w="2880" w:type="dxa"/>
            <w:vAlign w:val="center"/>
          </w:tcPr>
          <w:p w:rsidR="0026686B" w:rsidRPr="00484C97" w:rsidRDefault="00061EF2">
            <w:pPr>
              <w:jc w:val="right"/>
            </w:pPr>
            <w:r w:rsidRPr="00484C97">
              <w:rPr>
                <w:color w:val="000000"/>
                <w:szCs w:val="21"/>
              </w:rPr>
              <w:t>2,103,568.00</w:t>
            </w:r>
          </w:p>
        </w:tc>
        <w:tc>
          <w:tcPr>
            <w:tcW w:w="1620" w:type="dxa"/>
            <w:vAlign w:val="center"/>
          </w:tcPr>
          <w:p w:rsidR="0026686B" w:rsidRPr="00484C97" w:rsidRDefault="00061EF2">
            <w:pPr>
              <w:jc w:val="right"/>
            </w:pPr>
            <w:r w:rsidRPr="00484C97">
              <w:rPr>
                <w:color w:val="000000"/>
                <w:szCs w:val="21"/>
              </w:rPr>
              <w:t>0.57</w:t>
            </w:r>
          </w:p>
        </w:tc>
      </w:tr>
      <w:tr w:rsidR="0026686B" w:rsidRPr="00484C97">
        <w:tc>
          <w:tcPr>
            <w:tcW w:w="870" w:type="dxa"/>
            <w:vAlign w:val="center"/>
          </w:tcPr>
          <w:p w:rsidR="0026686B" w:rsidRPr="00484C97" w:rsidRDefault="00061EF2">
            <w:pPr>
              <w:jc w:val="center"/>
            </w:pPr>
            <w:r w:rsidRPr="00484C97">
              <w:rPr>
                <w:color w:val="000000"/>
                <w:szCs w:val="21"/>
              </w:rPr>
              <w:t>13</w:t>
            </w:r>
          </w:p>
        </w:tc>
        <w:tc>
          <w:tcPr>
            <w:tcW w:w="1650" w:type="dxa"/>
            <w:vAlign w:val="center"/>
          </w:tcPr>
          <w:p w:rsidR="0026686B" w:rsidRPr="00484C97" w:rsidRDefault="00061EF2">
            <w:pPr>
              <w:jc w:val="center"/>
            </w:pPr>
            <w:r w:rsidRPr="00484C97">
              <w:rPr>
                <w:color w:val="000000"/>
                <w:szCs w:val="21"/>
              </w:rPr>
              <w:t>002129</w:t>
            </w:r>
          </w:p>
        </w:tc>
        <w:tc>
          <w:tcPr>
            <w:tcW w:w="1980" w:type="dxa"/>
            <w:vAlign w:val="center"/>
          </w:tcPr>
          <w:p w:rsidR="0026686B" w:rsidRPr="00484C97" w:rsidRDefault="00061EF2">
            <w:pPr>
              <w:jc w:val="center"/>
            </w:pPr>
            <w:r w:rsidRPr="00484C97">
              <w:rPr>
                <w:color w:val="000000"/>
                <w:szCs w:val="21"/>
              </w:rPr>
              <w:t>中环股份</w:t>
            </w:r>
          </w:p>
        </w:tc>
        <w:tc>
          <w:tcPr>
            <w:tcW w:w="2880" w:type="dxa"/>
            <w:vAlign w:val="center"/>
          </w:tcPr>
          <w:p w:rsidR="0026686B" w:rsidRPr="00484C97" w:rsidRDefault="00061EF2">
            <w:pPr>
              <w:jc w:val="right"/>
            </w:pPr>
            <w:r w:rsidRPr="00484C97">
              <w:rPr>
                <w:color w:val="000000"/>
                <w:szCs w:val="21"/>
              </w:rPr>
              <w:t>2,091,996.00</w:t>
            </w:r>
          </w:p>
        </w:tc>
        <w:tc>
          <w:tcPr>
            <w:tcW w:w="1620" w:type="dxa"/>
            <w:vAlign w:val="center"/>
          </w:tcPr>
          <w:p w:rsidR="0026686B" w:rsidRPr="00484C97" w:rsidRDefault="00061EF2">
            <w:pPr>
              <w:jc w:val="right"/>
            </w:pPr>
            <w:r w:rsidRPr="00484C97">
              <w:rPr>
                <w:color w:val="000000"/>
                <w:szCs w:val="21"/>
              </w:rPr>
              <w:t>0.56</w:t>
            </w:r>
          </w:p>
        </w:tc>
      </w:tr>
      <w:tr w:rsidR="0026686B" w:rsidRPr="00484C97">
        <w:tc>
          <w:tcPr>
            <w:tcW w:w="870" w:type="dxa"/>
            <w:vAlign w:val="center"/>
          </w:tcPr>
          <w:p w:rsidR="0026686B" w:rsidRPr="00484C97" w:rsidRDefault="00061EF2">
            <w:pPr>
              <w:jc w:val="center"/>
            </w:pPr>
            <w:r w:rsidRPr="00484C97">
              <w:rPr>
                <w:color w:val="000000"/>
                <w:szCs w:val="21"/>
              </w:rPr>
              <w:t>14</w:t>
            </w:r>
          </w:p>
        </w:tc>
        <w:tc>
          <w:tcPr>
            <w:tcW w:w="1650" w:type="dxa"/>
            <w:vAlign w:val="center"/>
          </w:tcPr>
          <w:p w:rsidR="0026686B" w:rsidRPr="00484C97" w:rsidRDefault="00061EF2">
            <w:pPr>
              <w:jc w:val="center"/>
            </w:pPr>
            <w:r w:rsidRPr="00484C97">
              <w:rPr>
                <w:color w:val="000000"/>
                <w:szCs w:val="21"/>
              </w:rPr>
              <w:t>300098</w:t>
            </w:r>
          </w:p>
        </w:tc>
        <w:tc>
          <w:tcPr>
            <w:tcW w:w="1980" w:type="dxa"/>
            <w:vAlign w:val="center"/>
          </w:tcPr>
          <w:p w:rsidR="0026686B" w:rsidRPr="00484C97" w:rsidRDefault="00061EF2">
            <w:pPr>
              <w:jc w:val="center"/>
            </w:pPr>
            <w:r w:rsidRPr="00484C97">
              <w:rPr>
                <w:color w:val="000000"/>
                <w:szCs w:val="21"/>
              </w:rPr>
              <w:t>高新兴</w:t>
            </w:r>
          </w:p>
        </w:tc>
        <w:tc>
          <w:tcPr>
            <w:tcW w:w="2880" w:type="dxa"/>
            <w:vAlign w:val="center"/>
          </w:tcPr>
          <w:p w:rsidR="0026686B" w:rsidRPr="00484C97" w:rsidRDefault="00061EF2">
            <w:pPr>
              <w:jc w:val="right"/>
            </w:pPr>
            <w:r w:rsidRPr="00484C97">
              <w:rPr>
                <w:color w:val="000000"/>
                <w:szCs w:val="21"/>
              </w:rPr>
              <w:t>2,089,346.08</w:t>
            </w:r>
          </w:p>
        </w:tc>
        <w:tc>
          <w:tcPr>
            <w:tcW w:w="1620" w:type="dxa"/>
            <w:vAlign w:val="center"/>
          </w:tcPr>
          <w:p w:rsidR="0026686B" w:rsidRPr="00484C97" w:rsidRDefault="00061EF2">
            <w:pPr>
              <w:jc w:val="right"/>
            </w:pPr>
            <w:r w:rsidRPr="00484C97">
              <w:rPr>
                <w:color w:val="000000"/>
                <w:szCs w:val="21"/>
              </w:rPr>
              <w:t>0.56</w:t>
            </w:r>
          </w:p>
        </w:tc>
      </w:tr>
      <w:tr w:rsidR="0026686B" w:rsidRPr="00484C97">
        <w:tc>
          <w:tcPr>
            <w:tcW w:w="870" w:type="dxa"/>
            <w:vAlign w:val="center"/>
          </w:tcPr>
          <w:p w:rsidR="0026686B" w:rsidRPr="00484C97" w:rsidRDefault="00061EF2">
            <w:pPr>
              <w:jc w:val="center"/>
            </w:pPr>
            <w:r w:rsidRPr="00484C97">
              <w:rPr>
                <w:color w:val="000000"/>
                <w:szCs w:val="21"/>
              </w:rPr>
              <w:t>15</w:t>
            </w:r>
          </w:p>
        </w:tc>
        <w:tc>
          <w:tcPr>
            <w:tcW w:w="1650" w:type="dxa"/>
            <w:vAlign w:val="center"/>
          </w:tcPr>
          <w:p w:rsidR="0026686B" w:rsidRPr="00484C97" w:rsidRDefault="00061EF2">
            <w:pPr>
              <w:jc w:val="center"/>
            </w:pPr>
            <w:r w:rsidRPr="00484C97">
              <w:rPr>
                <w:color w:val="000000"/>
                <w:szCs w:val="21"/>
              </w:rPr>
              <w:t>002916</w:t>
            </w:r>
          </w:p>
        </w:tc>
        <w:tc>
          <w:tcPr>
            <w:tcW w:w="1980" w:type="dxa"/>
            <w:vAlign w:val="center"/>
          </w:tcPr>
          <w:p w:rsidR="0026686B" w:rsidRPr="00484C97" w:rsidRDefault="00061EF2">
            <w:pPr>
              <w:jc w:val="center"/>
            </w:pPr>
            <w:r w:rsidRPr="00484C97">
              <w:rPr>
                <w:color w:val="000000"/>
                <w:szCs w:val="21"/>
              </w:rPr>
              <w:t>深南电路</w:t>
            </w:r>
          </w:p>
        </w:tc>
        <w:tc>
          <w:tcPr>
            <w:tcW w:w="2880" w:type="dxa"/>
            <w:vAlign w:val="center"/>
          </w:tcPr>
          <w:p w:rsidR="0026686B" w:rsidRPr="00484C97" w:rsidRDefault="00061EF2">
            <w:pPr>
              <w:jc w:val="right"/>
            </w:pPr>
            <w:r w:rsidRPr="00484C97">
              <w:rPr>
                <w:color w:val="000000"/>
                <w:szCs w:val="21"/>
              </w:rPr>
              <w:t>2,086,860.00</w:t>
            </w:r>
          </w:p>
        </w:tc>
        <w:tc>
          <w:tcPr>
            <w:tcW w:w="1620" w:type="dxa"/>
            <w:vAlign w:val="center"/>
          </w:tcPr>
          <w:p w:rsidR="0026686B" w:rsidRPr="00484C97" w:rsidRDefault="00061EF2">
            <w:pPr>
              <w:jc w:val="right"/>
            </w:pPr>
            <w:r w:rsidRPr="00484C97">
              <w:rPr>
                <w:color w:val="000000"/>
                <w:szCs w:val="21"/>
              </w:rPr>
              <w:t>0.56</w:t>
            </w:r>
          </w:p>
        </w:tc>
      </w:tr>
      <w:tr w:rsidR="0026686B" w:rsidRPr="00484C97">
        <w:tc>
          <w:tcPr>
            <w:tcW w:w="870" w:type="dxa"/>
            <w:vAlign w:val="center"/>
          </w:tcPr>
          <w:p w:rsidR="0026686B" w:rsidRPr="00484C97" w:rsidRDefault="00061EF2">
            <w:pPr>
              <w:jc w:val="center"/>
            </w:pPr>
            <w:r w:rsidRPr="00484C97">
              <w:rPr>
                <w:color w:val="000000"/>
                <w:szCs w:val="21"/>
              </w:rPr>
              <w:t>16</w:t>
            </w:r>
          </w:p>
        </w:tc>
        <w:tc>
          <w:tcPr>
            <w:tcW w:w="1650" w:type="dxa"/>
            <w:vAlign w:val="center"/>
          </w:tcPr>
          <w:p w:rsidR="0026686B" w:rsidRPr="00484C97" w:rsidRDefault="00061EF2">
            <w:pPr>
              <w:jc w:val="center"/>
            </w:pPr>
            <w:r w:rsidRPr="00484C97">
              <w:rPr>
                <w:color w:val="000000"/>
                <w:szCs w:val="21"/>
              </w:rPr>
              <w:t>600845</w:t>
            </w:r>
          </w:p>
        </w:tc>
        <w:tc>
          <w:tcPr>
            <w:tcW w:w="1980" w:type="dxa"/>
            <w:vAlign w:val="center"/>
          </w:tcPr>
          <w:p w:rsidR="0026686B" w:rsidRPr="00484C97" w:rsidRDefault="00061EF2">
            <w:pPr>
              <w:jc w:val="center"/>
            </w:pPr>
            <w:r w:rsidRPr="00484C97">
              <w:rPr>
                <w:color w:val="000000"/>
                <w:szCs w:val="21"/>
              </w:rPr>
              <w:t>宝信软件</w:t>
            </w:r>
          </w:p>
        </w:tc>
        <w:tc>
          <w:tcPr>
            <w:tcW w:w="2880" w:type="dxa"/>
            <w:vAlign w:val="center"/>
          </w:tcPr>
          <w:p w:rsidR="0026686B" w:rsidRPr="00484C97" w:rsidRDefault="00061EF2">
            <w:pPr>
              <w:jc w:val="right"/>
            </w:pPr>
            <w:r w:rsidRPr="00484C97">
              <w:rPr>
                <w:color w:val="000000"/>
                <w:szCs w:val="21"/>
              </w:rPr>
              <w:t>2,051,190.00</w:t>
            </w:r>
          </w:p>
        </w:tc>
        <w:tc>
          <w:tcPr>
            <w:tcW w:w="1620" w:type="dxa"/>
            <w:vAlign w:val="center"/>
          </w:tcPr>
          <w:p w:rsidR="0026686B" w:rsidRPr="00484C97" w:rsidRDefault="00061EF2">
            <w:pPr>
              <w:jc w:val="right"/>
            </w:pPr>
            <w:r w:rsidRPr="00484C97">
              <w:rPr>
                <w:color w:val="000000"/>
                <w:szCs w:val="21"/>
              </w:rPr>
              <w:t>0.55</w:t>
            </w:r>
          </w:p>
        </w:tc>
      </w:tr>
      <w:tr w:rsidR="0026686B" w:rsidRPr="00484C97">
        <w:tc>
          <w:tcPr>
            <w:tcW w:w="870" w:type="dxa"/>
            <w:vAlign w:val="center"/>
          </w:tcPr>
          <w:p w:rsidR="0026686B" w:rsidRPr="00484C97" w:rsidRDefault="00061EF2">
            <w:pPr>
              <w:jc w:val="center"/>
            </w:pPr>
            <w:r w:rsidRPr="00484C97">
              <w:rPr>
                <w:color w:val="000000"/>
                <w:szCs w:val="21"/>
              </w:rPr>
              <w:t>17</w:t>
            </w:r>
          </w:p>
        </w:tc>
        <w:tc>
          <w:tcPr>
            <w:tcW w:w="1650" w:type="dxa"/>
            <w:vAlign w:val="center"/>
          </w:tcPr>
          <w:p w:rsidR="0026686B" w:rsidRPr="00484C97" w:rsidRDefault="00061EF2">
            <w:pPr>
              <w:jc w:val="center"/>
            </w:pPr>
            <w:r w:rsidRPr="00484C97">
              <w:rPr>
                <w:color w:val="000000"/>
                <w:szCs w:val="21"/>
              </w:rPr>
              <w:t>000528</w:t>
            </w:r>
          </w:p>
        </w:tc>
        <w:tc>
          <w:tcPr>
            <w:tcW w:w="1980" w:type="dxa"/>
            <w:vAlign w:val="center"/>
          </w:tcPr>
          <w:p w:rsidR="0026686B" w:rsidRPr="00484C97" w:rsidRDefault="00061EF2">
            <w:pPr>
              <w:jc w:val="center"/>
            </w:pPr>
            <w:r w:rsidRPr="00484C97">
              <w:rPr>
                <w:color w:val="000000"/>
                <w:szCs w:val="21"/>
              </w:rPr>
              <w:t>柳工</w:t>
            </w:r>
          </w:p>
        </w:tc>
        <w:tc>
          <w:tcPr>
            <w:tcW w:w="2880" w:type="dxa"/>
            <w:vAlign w:val="center"/>
          </w:tcPr>
          <w:p w:rsidR="0026686B" w:rsidRPr="00484C97" w:rsidRDefault="00061EF2">
            <w:pPr>
              <w:jc w:val="right"/>
            </w:pPr>
            <w:r w:rsidRPr="00484C97">
              <w:rPr>
                <w:color w:val="000000"/>
                <w:szCs w:val="21"/>
              </w:rPr>
              <w:t>2,033,503.00</w:t>
            </w:r>
          </w:p>
        </w:tc>
        <w:tc>
          <w:tcPr>
            <w:tcW w:w="1620" w:type="dxa"/>
            <w:vAlign w:val="center"/>
          </w:tcPr>
          <w:p w:rsidR="0026686B" w:rsidRPr="00484C97" w:rsidRDefault="00061EF2">
            <w:pPr>
              <w:jc w:val="right"/>
            </w:pPr>
            <w:r w:rsidRPr="00484C97">
              <w:rPr>
                <w:color w:val="000000"/>
                <w:szCs w:val="21"/>
              </w:rPr>
              <w:t>0.55</w:t>
            </w:r>
          </w:p>
        </w:tc>
      </w:tr>
      <w:tr w:rsidR="0026686B" w:rsidRPr="00484C97">
        <w:tc>
          <w:tcPr>
            <w:tcW w:w="870" w:type="dxa"/>
            <w:vAlign w:val="center"/>
          </w:tcPr>
          <w:p w:rsidR="0026686B" w:rsidRPr="00484C97" w:rsidRDefault="00061EF2">
            <w:pPr>
              <w:jc w:val="center"/>
            </w:pPr>
            <w:r w:rsidRPr="00484C97">
              <w:rPr>
                <w:color w:val="000000"/>
                <w:szCs w:val="21"/>
              </w:rPr>
              <w:t>18</w:t>
            </w:r>
          </w:p>
        </w:tc>
        <w:tc>
          <w:tcPr>
            <w:tcW w:w="1650" w:type="dxa"/>
            <w:vAlign w:val="center"/>
          </w:tcPr>
          <w:p w:rsidR="0026686B" w:rsidRPr="00484C97" w:rsidRDefault="00061EF2">
            <w:pPr>
              <w:jc w:val="center"/>
            </w:pPr>
            <w:r w:rsidRPr="00484C97">
              <w:rPr>
                <w:color w:val="000000"/>
                <w:szCs w:val="21"/>
              </w:rPr>
              <w:t>002281</w:t>
            </w:r>
          </w:p>
        </w:tc>
        <w:tc>
          <w:tcPr>
            <w:tcW w:w="1980" w:type="dxa"/>
            <w:vAlign w:val="center"/>
          </w:tcPr>
          <w:p w:rsidR="0026686B" w:rsidRPr="00484C97" w:rsidRDefault="00061EF2">
            <w:pPr>
              <w:jc w:val="center"/>
            </w:pPr>
            <w:r w:rsidRPr="00484C97">
              <w:rPr>
                <w:color w:val="000000"/>
                <w:szCs w:val="21"/>
              </w:rPr>
              <w:t>光迅科技</w:t>
            </w:r>
          </w:p>
        </w:tc>
        <w:tc>
          <w:tcPr>
            <w:tcW w:w="2880" w:type="dxa"/>
            <w:vAlign w:val="center"/>
          </w:tcPr>
          <w:p w:rsidR="0026686B" w:rsidRPr="00484C97" w:rsidRDefault="00061EF2">
            <w:pPr>
              <w:jc w:val="right"/>
            </w:pPr>
            <w:r w:rsidRPr="00484C97">
              <w:rPr>
                <w:color w:val="000000"/>
                <w:szCs w:val="21"/>
              </w:rPr>
              <w:t>1,982,878.00</w:t>
            </w:r>
          </w:p>
        </w:tc>
        <w:tc>
          <w:tcPr>
            <w:tcW w:w="1620" w:type="dxa"/>
            <w:vAlign w:val="center"/>
          </w:tcPr>
          <w:p w:rsidR="0026686B" w:rsidRPr="00484C97" w:rsidRDefault="00061EF2">
            <w:pPr>
              <w:jc w:val="right"/>
            </w:pPr>
            <w:r w:rsidRPr="00484C97">
              <w:rPr>
                <w:color w:val="000000"/>
                <w:szCs w:val="21"/>
              </w:rPr>
              <w:t>0.53</w:t>
            </w:r>
          </w:p>
        </w:tc>
      </w:tr>
      <w:tr w:rsidR="0026686B" w:rsidRPr="00484C97">
        <w:tc>
          <w:tcPr>
            <w:tcW w:w="870" w:type="dxa"/>
            <w:vAlign w:val="center"/>
          </w:tcPr>
          <w:p w:rsidR="0026686B" w:rsidRPr="00484C97" w:rsidRDefault="00061EF2">
            <w:pPr>
              <w:jc w:val="center"/>
            </w:pPr>
            <w:r w:rsidRPr="00484C97">
              <w:rPr>
                <w:color w:val="000000"/>
                <w:szCs w:val="21"/>
              </w:rPr>
              <w:t>19</w:t>
            </w:r>
          </w:p>
        </w:tc>
        <w:tc>
          <w:tcPr>
            <w:tcW w:w="1650" w:type="dxa"/>
            <w:vAlign w:val="center"/>
          </w:tcPr>
          <w:p w:rsidR="0026686B" w:rsidRPr="00484C97" w:rsidRDefault="00061EF2">
            <w:pPr>
              <w:jc w:val="center"/>
            </w:pPr>
            <w:r w:rsidRPr="00484C97">
              <w:rPr>
                <w:color w:val="000000"/>
                <w:szCs w:val="21"/>
              </w:rPr>
              <w:t>603707</w:t>
            </w:r>
          </w:p>
        </w:tc>
        <w:tc>
          <w:tcPr>
            <w:tcW w:w="1980" w:type="dxa"/>
            <w:vAlign w:val="center"/>
          </w:tcPr>
          <w:p w:rsidR="0026686B" w:rsidRPr="00484C97" w:rsidRDefault="00061EF2">
            <w:pPr>
              <w:jc w:val="center"/>
            </w:pPr>
            <w:r w:rsidRPr="00484C97">
              <w:rPr>
                <w:color w:val="000000"/>
                <w:szCs w:val="21"/>
              </w:rPr>
              <w:t>健友股份</w:t>
            </w:r>
          </w:p>
        </w:tc>
        <w:tc>
          <w:tcPr>
            <w:tcW w:w="2880" w:type="dxa"/>
            <w:vAlign w:val="center"/>
          </w:tcPr>
          <w:p w:rsidR="0026686B" w:rsidRPr="00484C97" w:rsidRDefault="00061EF2">
            <w:pPr>
              <w:jc w:val="right"/>
            </w:pPr>
            <w:r w:rsidRPr="00484C97">
              <w:rPr>
                <w:color w:val="000000"/>
                <w:szCs w:val="21"/>
              </w:rPr>
              <w:t>1,965,903.33</w:t>
            </w:r>
          </w:p>
        </w:tc>
        <w:tc>
          <w:tcPr>
            <w:tcW w:w="1620" w:type="dxa"/>
            <w:vAlign w:val="center"/>
          </w:tcPr>
          <w:p w:rsidR="0026686B" w:rsidRPr="00484C97" w:rsidRDefault="00061EF2">
            <w:pPr>
              <w:jc w:val="right"/>
            </w:pPr>
            <w:r w:rsidRPr="00484C97">
              <w:rPr>
                <w:color w:val="000000"/>
                <w:szCs w:val="21"/>
              </w:rPr>
              <w:t>0.53</w:t>
            </w:r>
          </w:p>
        </w:tc>
      </w:tr>
      <w:tr w:rsidR="0026686B" w:rsidRPr="00484C97">
        <w:tc>
          <w:tcPr>
            <w:tcW w:w="870" w:type="dxa"/>
            <w:vAlign w:val="center"/>
          </w:tcPr>
          <w:p w:rsidR="0026686B" w:rsidRPr="00484C97" w:rsidRDefault="00061EF2">
            <w:pPr>
              <w:jc w:val="center"/>
            </w:pPr>
            <w:r w:rsidRPr="00484C97">
              <w:rPr>
                <w:color w:val="000000"/>
                <w:szCs w:val="21"/>
              </w:rPr>
              <w:t>20</w:t>
            </w:r>
          </w:p>
        </w:tc>
        <w:tc>
          <w:tcPr>
            <w:tcW w:w="1650" w:type="dxa"/>
            <w:vAlign w:val="center"/>
          </w:tcPr>
          <w:p w:rsidR="0026686B" w:rsidRPr="00484C97" w:rsidRDefault="00061EF2">
            <w:pPr>
              <w:jc w:val="center"/>
            </w:pPr>
            <w:r w:rsidRPr="00484C97">
              <w:rPr>
                <w:color w:val="000000"/>
                <w:szCs w:val="21"/>
              </w:rPr>
              <w:t>002120</w:t>
            </w:r>
          </w:p>
        </w:tc>
        <w:tc>
          <w:tcPr>
            <w:tcW w:w="1980" w:type="dxa"/>
            <w:vAlign w:val="center"/>
          </w:tcPr>
          <w:p w:rsidR="0026686B" w:rsidRPr="00484C97" w:rsidRDefault="00061EF2">
            <w:pPr>
              <w:jc w:val="center"/>
            </w:pPr>
            <w:r w:rsidRPr="00484C97">
              <w:rPr>
                <w:color w:val="000000"/>
                <w:szCs w:val="21"/>
              </w:rPr>
              <w:t>韵达股份</w:t>
            </w:r>
          </w:p>
        </w:tc>
        <w:tc>
          <w:tcPr>
            <w:tcW w:w="2880" w:type="dxa"/>
            <w:vAlign w:val="center"/>
          </w:tcPr>
          <w:p w:rsidR="0026686B" w:rsidRPr="00484C97" w:rsidRDefault="00061EF2">
            <w:pPr>
              <w:jc w:val="right"/>
            </w:pPr>
            <w:r w:rsidRPr="00484C97">
              <w:rPr>
                <w:color w:val="000000"/>
                <w:szCs w:val="21"/>
              </w:rPr>
              <w:t>1,902,469.00</w:t>
            </w:r>
          </w:p>
        </w:tc>
        <w:tc>
          <w:tcPr>
            <w:tcW w:w="1620" w:type="dxa"/>
            <w:vAlign w:val="center"/>
          </w:tcPr>
          <w:p w:rsidR="0026686B" w:rsidRPr="00484C97" w:rsidRDefault="00061EF2">
            <w:pPr>
              <w:jc w:val="right"/>
            </w:pPr>
            <w:r w:rsidRPr="00484C97">
              <w:rPr>
                <w:color w:val="000000"/>
                <w:szCs w:val="21"/>
              </w:rPr>
              <w:t>0.51</w:t>
            </w:r>
          </w:p>
        </w:tc>
      </w:tr>
    </w:tbl>
    <w:p w:rsidR="00B23C3E" w:rsidRPr="00484C97" w:rsidRDefault="002C3322">
      <w:pPr>
        <w:pStyle w:val="af0"/>
        <w:spacing w:before="0" w:beforeAutospacing="0" w:after="0" w:afterAutospacing="0" w:line="360" w:lineRule="auto"/>
        <w:ind w:firstLineChars="200" w:firstLine="420"/>
        <w:rPr>
          <w:rFonts w:ascii="Times New Roman" w:hAnsi="Times New Roman"/>
          <w:color w:val="000000"/>
          <w:sz w:val="21"/>
          <w:szCs w:val="21"/>
        </w:rPr>
      </w:pPr>
      <w:r w:rsidRPr="00484C97">
        <w:rPr>
          <w:rFonts w:ascii="Times New Roman" w:hAnsi="Times New Roman"/>
          <w:color w:val="000000"/>
          <w:sz w:val="21"/>
          <w:szCs w:val="21"/>
        </w:rPr>
        <w:lastRenderedPageBreak/>
        <w:t>注：</w:t>
      </w:r>
      <w:r w:rsidRPr="00484C97">
        <w:rPr>
          <w:rFonts w:ascii="Times New Roman" w:hAnsi="Times New Roman"/>
          <w:color w:val="000000"/>
          <w:sz w:val="21"/>
          <w:szCs w:val="21"/>
        </w:rPr>
        <w:t>“</w:t>
      </w:r>
      <w:r w:rsidRPr="00484C97">
        <w:rPr>
          <w:rFonts w:ascii="Times New Roman" w:hAnsi="Times New Roman"/>
          <w:color w:val="000000"/>
          <w:sz w:val="21"/>
          <w:szCs w:val="21"/>
        </w:rPr>
        <w:t>本期累计卖出金额</w:t>
      </w:r>
      <w:r w:rsidRPr="00484C97">
        <w:rPr>
          <w:rFonts w:ascii="Times New Roman" w:hAnsi="Times New Roman"/>
          <w:color w:val="000000"/>
          <w:sz w:val="21"/>
          <w:szCs w:val="21"/>
        </w:rPr>
        <w:t>”</w:t>
      </w:r>
      <w:r w:rsidRPr="00484C97">
        <w:rPr>
          <w:rFonts w:ascii="Times New Roman" w:hAnsi="Times New Roman"/>
          <w:color w:val="000000"/>
          <w:sz w:val="21"/>
          <w:szCs w:val="21"/>
        </w:rPr>
        <w:t>按卖出成交金额（成交单价乘以成交数量）填列，不考虑相关交易费用。</w:t>
      </w:r>
    </w:p>
    <w:p w:rsidR="00B23C3E" w:rsidRPr="00484C97" w:rsidRDefault="002C3322" w:rsidP="00705411">
      <w:pPr>
        <w:spacing w:beforeLines="50" w:before="156" w:line="360" w:lineRule="auto"/>
        <w:rPr>
          <w:b/>
          <w:color w:val="000000"/>
          <w:szCs w:val="21"/>
        </w:rPr>
      </w:pPr>
      <w:r w:rsidRPr="00484C97">
        <w:rPr>
          <w:b/>
          <w:color w:val="000000"/>
          <w:szCs w:val="21"/>
        </w:rPr>
        <w:t xml:space="preserve">8.1.4.3 </w:t>
      </w:r>
      <w:r w:rsidRPr="00484C97">
        <w:rPr>
          <w:b/>
          <w:color w:val="000000"/>
          <w:szCs w:val="21"/>
        </w:rPr>
        <w:t>买入股票的成本总额及卖出股票的收入总额</w:t>
      </w:r>
    </w:p>
    <w:p w:rsidR="00B23C3E" w:rsidRPr="00484C97" w:rsidRDefault="002C3322">
      <w:pPr>
        <w:autoSpaceDE w:val="0"/>
        <w:autoSpaceDN w:val="0"/>
        <w:adjustRightInd w:val="0"/>
        <w:spacing w:before="29" w:line="360" w:lineRule="auto"/>
        <w:ind w:left="15"/>
        <w:jc w:val="right"/>
        <w:rPr>
          <w:color w:val="000000"/>
          <w:kern w:val="0"/>
          <w:szCs w:val="21"/>
        </w:rPr>
      </w:pPr>
      <w:r w:rsidRPr="00484C97">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B23C3E" w:rsidRPr="00484C97">
        <w:tc>
          <w:tcPr>
            <w:tcW w:w="4500" w:type="dxa"/>
            <w:vAlign w:val="center"/>
          </w:tcPr>
          <w:p w:rsidR="00B23C3E" w:rsidRPr="00484C97" w:rsidRDefault="002C3322" w:rsidP="00793499">
            <w:pPr>
              <w:spacing w:line="276" w:lineRule="auto"/>
              <w:rPr>
                <w:color w:val="000000"/>
                <w:szCs w:val="21"/>
              </w:rPr>
            </w:pPr>
            <w:r w:rsidRPr="00484C97">
              <w:rPr>
                <w:color w:val="000000"/>
                <w:szCs w:val="21"/>
              </w:rPr>
              <w:t>买入股票的成本（成交）总额</w:t>
            </w:r>
          </w:p>
        </w:tc>
        <w:tc>
          <w:tcPr>
            <w:tcW w:w="4500" w:type="dxa"/>
            <w:vAlign w:val="center"/>
          </w:tcPr>
          <w:p w:rsidR="00B23C3E" w:rsidRPr="00484C97" w:rsidRDefault="002C3322" w:rsidP="00793499">
            <w:pPr>
              <w:spacing w:line="276" w:lineRule="auto"/>
              <w:jc w:val="right"/>
              <w:rPr>
                <w:color w:val="000000"/>
                <w:szCs w:val="21"/>
              </w:rPr>
            </w:pPr>
            <w:r w:rsidRPr="00484C97">
              <w:rPr>
                <w:color w:val="000000"/>
                <w:szCs w:val="21"/>
              </w:rPr>
              <w:t>151,711,412.14</w:t>
            </w:r>
          </w:p>
        </w:tc>
      </w:tr>
      <w:tr w:rsidR="00B23C3E" w:rsidRPr="00484C97">
        <w:tc>
          <w:tcPr>
            <w:tcW w:w="4500" w:type="dxa"/>
            <w:vAlign w:val="center"/>
          </w:tcPr>
          <w:p w:rsidR="00B23C3E" w:rsidRPr="00484C97" w:rsidRDefault="002C3322" w:rsidP="00793499">
            <w:pPr>
              <w:spacing w:line="276" w:lineRule="auto"/>
              <w:rPr>
                <w:color w:val="000000"/>
                <w:szCs w:val="21"/>
              </w:rPr>
            </w:pPr>
            <w:r w:rsidRPr="00484C97">
              <w:rPr>
                <w:color w:val="000000"/>
                <w:szCs w:val="21"/>
              </w:rPr>
              <w:t>卖出股票的收入（成交）总额</w:t>
            </w:r>
          </w:p>
        </w:tc>
        <w:tc>
          <w:tcPr>
            <w:tcW w:w="4500" w:type="dxa"/>
            <w:vAlign w:val="center"/>
          </w:tcPr>
          <w:p w:rsidR="00B23C3E" w:rsidRPr="00484C97" w:rsidRDefault="002C3322" w:rsidP="00793499">
            <w:pPr>
              <w:spacing w:line="276" w:lineRule="auto"/>
              <w:jc w:val="right"/>
              <w:rPr>
                <w:color w:val="000000"/>
                <w:szCs w:val="21"/>
              </w:rPr>
            </w:pPr>
            <w:r w:rsidRPr="00484C97">
              <w:rPr>
                <w:color w:val="000000"/>
                <w:szCs w:val="21"/>
              </w:rPr>
              <w:t>82,052,012.85</w:t>
            </w:r>
          </w:p>
        </w:tc>
      </w:tr>
    </w:tbl>
    <w:p w:rsidR="00B23C3E" w:rsidRPr="00484C97" w:rsidRDefault="002C3322">
      <w:pPr>
        <w:pStyle w:val="af0"/>
        <w:spacing w:before="0" w:beforeAutospacing="0" w:after="0" w:afterAutospacing="0" w:line="360" w:lineRule="auto"/>
        <w:ind w:firstLineChars="200" w:firstLine="420"/>
        <w:rPr>
          <w:rFonts w:ascii="Times New Roman" w:hAnsi="Times New Roman"/>
          <w:color w:val="000000"/>
          <w:sz w:val="21"/>
          <w:szCs w:val="21"/>
        </w:rPr>
      </w:pPr>
      <w:r w:rsidRPr="00484C97">
        <w:rPr>
          <w:rFonts w:ascii="Times New Roman" w:hAnsi="Times New Roman"/>
          <w:color w:val="000000"/>
          <w:sz w:val="21"/>
          <w:szCs w:val="21"/>
        </w:rPr>
        <w:t>注：</w:t>
      </w:r>
      <w:r w:rsidRPr="00484C97">
        <w:rPr>
          <w:rFonts w:ascii="Times New Roman" w:hAnsi="Times New Roman"/>
          <w:color w:val="000000"/>
          <w:sz w:val="21"/>
          <w:szCs w:val="21"/>
        </w:rPr>
        <w:t>“</w:t>
      </w:r>
      <w:r w:rsidRPr="00484C97">
        <w:rPr>
          <w:rFonts w:ascii="Times New Roman" w:hAnsi="Times New Roman"/>
          <w:color w:val="000000"/>
          <w:sz w:val="21"/>
          <w:szCs w:val="21"/>
        </w:rPr>
        <w:t>买入股票成本</w:t>
      </w:r>
      <w:r w:rsidRPr="00484C97">
        <w:rPr>
          <w:rFonts w:ascii="Times New Roman" w:hAnsi="Times New Roman"/>
          <w:color w:val="000000"/>
          <w:sz w:val="21"/>
          <w:szCs w:val="21"/>
        </w:rPr>
        <w:t>”</w:t>
      </w:r>
      <w:r w:rsidRPr="00484C97">
        <w:rPr>
          <w:rFonts w:ascii="Times New Roman" w:hAnsi="Times New Roman"/>
          <w:color w:val="000000"/>
          <w:sz w:val="21"/>
          <w:szCs w:val="21"/>
        </w:rPr>
        <w:t>或</w:t>
      </w:r>
      <w:r w:rsidRPr="00484C97">
        <w:rPr>
          <w:rFonts w:ascii="Times New Roman" w:hAnsi="Times New Roman"/>
          <w:color w:val="000000"/>
          <w:sz w:val="21"/>
          <w:szCs w:val="21"/>
        </w:rPr>
        <w:t>“</w:t>
      </w:r>
      <w:r w:rsidRPr="00484C97">
        <w:rPr>
          <w:rFonts w:ascii="Times New Roman" w:hAnsi="Times New Roman"/>
          <w:color w:val="000000"/>
          <w:sz w:val="21"/>
          <w:szCs w:val="21"/>
        </w:rPr>
        <w:t>卖出股票收入</w:t>
      </w:r>
      <w:r w:rsidRPr="00484C97">
        <w:rPr>
          <w:rFonts w:ascii="Times New Roman" w:hAnsi="Times New Roman"/>
          <w:color w:val="000000"/>
          <w:sz w:val="21"/>
          <w:szCs w:val="21"/>
        </w:rPr>
        <w:t>”</w:t>
      </w:r>
      <w:r w:rsidRPr="00484C97">
        <w:rPr>
          <w:rFonts w:ascii="Times New Roman" w:hAnsi="Times New Roman"/>
          <w:color w:val="000000"/>
          <w:sz w:val="21"/>
          <w:szCs w:val="21"/>
        </w:rPr>
        <w:t>均按买卖成交金额（成交单价乘以成交数量）填列，不考虑相关交易费用。</w:t>
      </w:r>
    </w:p>
    <w:p w:rsidR="00B23C3E" w:rsidRPr="00484C97" w:rsidRDefault="002C3322" w:rsidP="00705411">
      <w:pPr>
        <w:pStyle w:val="3"/>
        <w:spacing w:beforeLines="50" w:before="156" w:after="0" w:line="360" w:lineRule="auto"/>
        <w:rPr>
          <w:color w:val="000000"/>
          <w:sz w:val="21"/>
          <w:szCs w:val="21"/>
        </w:rPr>
      </w:pPr>
      <w:bookmarkStart w:id="266" w:name="_Toc508540703"/>
      <w:bookmarkStart w:id="267" w:name="_Toc35964898"/>
      <w:r w:rsidRPr="00484C97">
        <w:rPr>
          <w:color w:val="000000"/>
          <w:sz w:val="21"/>
          <w:szCs w:val="21"/>
        </w:rPr>
        <w:t xml:space="preserve">8.1.5 </w:t>
      </w:r>
      <w:r w:rsidRPr="00484C97">
        <w:rPr>
          <w:color w:val="000000"/>
          <w:sz w:val="21"/>
          <w:szCs w:val="21"/>
        </w:rPr>
        <w:t>期末按债券品种分类的债券投资组合</w:t>
      </w:r>
      <w:bookmarkEnd w:id="266"/>
      <w:bookmarkEnd w:id="267"/>
    </w:p>
    <w:p w:rsidR="00B23C3E" w:rsidRPr="00484C97" w:rsidRDefault="002C3322">
      <w:pPr>
        <w:autoSpaceDE w:val="0"/>
        <w:autoSpaceDN w:val="0"/>
        <w:adjustRightInd w:val="0"/>
        <w:spacing w:before="29" w:line="360" w:lineRule="auto"/>
        <w:ind w:left="15"/>
        <w:jc w:val="right"/>
        <w:rPr>
          <w:color w:val="000000"/>
          <w:kern w:val="0"/>
          <w:szCs w:val="21"/>
        </w:rPr>
      </w:pPr>
      <w:r w:rsidRPr="00484C97">
        <w:rPr>
          <w:color w:val="000000"/>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69"/>
        <w:gridCol w:w="2977"/>
        <w:gridCol w:w="2651"/>
      </w:tblGrid>
      <w:tr w:rsidR="00B23C3E" w:rsidRPr="00484C97" w:rsidTr="0000376A">
        <w:tc>
          <w:tcPr>
            <w:tcW w:w="817" w:type="dxa"/>
            <w:vAlign w:val="center"/>
          </w:tcPr>
          <w:p w:rsidR="00B23C3E" w:rsidRPr="00484C97" w:rsidRDefault="002C3322" w:rsidP="0000376A">
            <w:pPr>
              <w:spacing w:before="29" w:line="276" w:lineRule="auto"/>
              <w:ind w:left="17"/>
              <w:jc w:val="center"/>
              <w:rPr>
                <w:color w:val="000000"/>
                <w:szCs w:val="21"/>
              </w:rPr>
            </w:pPr>
            <w:r w:rsidRPr="00484C97">
              <w:rPr>
                <w:color w:val="000000"/>
                <w:szCs w:val="21"/>
              </w:rPr>
              <w:t>序号</w:t>
            </w:r>
          </w:p>
        </w:tc>
        <w:tc>
          <w:tcPr>
            <w:tcW w:w="2869" w:type="dxa"/>
            <w:vAlign w:val="center"/>
          </w:tcPr>
          <w:p w:rsidR="00B23C3E" w:rsidRPr="00484C97" w:rsidRDefault="002C3322" w:rsidP="0000376A">
            <w:pPr>
              <w:spacing w:before="29" w:line="276" w:lineRule="auto"/>
              <w:ind w:left="17"/>
              <w:jc w:val="center"/>
              <w:rPr>
                <w:color w:val="000000"/>
                <w:szCs w:val="21"/>
              </w:rPr>
            </w:pPr>
            <w:r w:rsidRPr="00484C97">
              <w:rPr>
                <w:color w:val="000000"/>
                <w:szCs w:val="21"/>
              </w:rPr>
              <w:t>债券品种</w:t>
            </w:r>
          </w:p>
        </w:tc>
        <w:tc>
          <w:tcPr>
            <w:tcW w:w="2977" w:type="dxa"/>
            <w:vAlign w:val="center"/>
          </w:tcPr>
          <w:p w:rsidR="00B23C3E" w:rsidRPr="00484C97" w:rsidRDefault="002C3322" w:rsidP="0000376A">
            <w:pPr>
              <w:spacing w:before="29" w:line="276" w:lineRule="auto"/>
              <w:ind w:left="17"/>
              <w:jc w:val="center"/>
              <w:rPr>
                <w:color w:val="000000"/>
                <w:szCs w:val="21"/>
              </w:rPr>
            </w:pPr>
            <w:r w:rsidRPr="00484C97">
              <w:rPr>
                <w:color w:val="000000"/>
                <w:szCs w:val="21"/>
              </w:rPr>
              <w:t>公允价值</w:t>
            </w:r>
          </w:p>
        </w:tc>
        <w:tc>
          <w:tcPr>
            <w:tcW w:w="2651" w:type="dxa"/>
            <w:vAlign w:val="center"/>
          </w:tcPr>
          <w:p w:rsidR="00B23C3E" w:rsidRPr="00484C97" w:rsidRDefault="002C3322" w:rsidP="0000376A">
            <w:pPr>
              <w:spacing w:before="29" w:line="276" w:lineRule="auto"/>
              <w:ind w:left="17"/>
              <w:jc w:val="center"/>
              <w:rPr>
                <w:color w:val="000000"/>
                <w:szCs w:val="21"/>
              </w:rPr>
            </w:pPr>
            <w:r w:rsidRPr="00484C97">
              <w:rPr>
                <w:color w:val="000000"/>
                <w:szCs w:val="21"/>
              </w:rPr>
              <w:t>占基金资产净值比例</w:t>
            </w:r>
            <w:r w:rsidRPr="00484C97">
              <w:rPr>
                <w:color w:val="000000"/>
                <w:szCs w:val="21"/>
              </w:rPr>
              <w:t>(</w:t>
            </w:r>
            <w:r w:rsidRPr="00484C97">
              <w:rPr>
                <w:color w:val="000000"/>
                <w:szCs w:val="21"/>
              </w:rPr>
              <w:t>％</w:t>
            </w:r>
            <w:r w:rsidRPr="00484C97">
              <w:rPr>
                <w:color w:val="000000"/>
                <w:szCs w:val="21"/>
              </w:rPr>
              <w:t>)</w:t>
            </w:r>
          </w:p>
        </w:tc>
      </w:tr>
      <w:tr w:rsidR="00B23C3E" w:rsidRPr="00484C97" w:rsidTr="0000376A">
        <w:tc>
          <w:tcPr>
            <w:tcW w:w="817" w:type="dxa"/>
            <w:vAlign w:val="center"/>
          </w:tcPr>
          <w:p w:rsidR="00B23C3E" w:rsidRPr="00484C97" w:rsidRDefault="002C3322" w:rsidP="0000376A">
            <w:pPr>
              <w:spacing w:before="29" w:line="276" w:lineRule="auto"/>
              <w:ind w:left="17"/>
              <w:jc w:val="center"/>
              <w:rPr>
                <w:color w:val="000000"/>
                <w:szCs w:val="21"/>
              </w:rPr>
            </w:pPr>
            <w:r w:rsidRPr="00484C97">
              <w:rPr>
                <w:color w:val="000000"/>
                <w:szCs w:val="21"/>
              </w:rPr>
              <w:t>1</w:t>
            </w:r>
          </w:p>
        </w:tc>
        <w:tc>
          <w:tcPr>
            <w:tcW w:w="2869" w:type="dxa"/>
            <w:vAlign w:val="center"/>
          </w:tcPr>
          <w:p w:rsidR="00B23C3E" w:rsidRPr="00484C97" w:rsidRDefault="002C3322" w:rsidP="0000376A">
            <w:pPr>
              <w:spacing w:before="29" w:line="276" w:lineRule="auto"/>
              <w:ind w:left="17"/>
              <w:jc w:val="left"/>
              <w:rPr>
                <w:color w:val="000000"/>
                <w:szCs w:val="21"/>
              </w:rPr>
            </w:pPr>
            <w:r w:rsidRPr="00484C97">
              <w:rPr>
                <w:color w:val="000000"/>
                <w:szCs w:val="21"/>
              </w:rPr>
              <w:t>国家债券</w:t>
            </w:r>
          </w:p>
        </w:tc>
        <w:tc>
          <w:tcPr>
            <w:tcW w:w="2977" w:type="dxa"/>
            <w:vAlign w:val="center"/>
          </w:tcPr>
          <w:p w:rsidR="00B23C3E" w:rsidRPr="00484C97" w:rsidRDefault="002C3322" w:rsidP="0000376A">
            <w:pPr>
              <w:spacing w:before="29" w:line="276" w:lineRule="auto"/>
              <w:ind w:left="17"/>
              <w:jc w:val="right"/>
              <w:rPr>
                <w:color w:val="000000"/>
                <w:szCs w:val="21"/>
              </w:rPr>
            </w:pPr>
            <w:r w:rsidRPr="00484C97">
              <w:rPr>
                <w:color w:val="000000"/>
                <w:szCs w:val="21"/>
              </w:rPr>
              <w:t>-</w:t>
            </w:r>
          </w:p>
        </w:tc>
        <w:tc>
          <w:tcPr>
            <w:tcW w:w="2651" w:type="dxa"/>
            <w:vAlign w:val="center"/>
          </w:tcPr>
          <w:p w:rsidR="00B23C3E" w:rsidRPr="00484C97" w:rsidRDefault="002C3322" w:rsidP="0000376A">
            <w:pPr>
              <w:spacing w:before="29" w:line="276" w:lineRule="auto"/>
              <w:ind w:left="17"/>
              <w:jc w:val="right"/>
              <w:rPr>
                <w:color w:val="000000"/>
                <w:szCs w:val="21"/>
              </w:rPr>
            </w:pPr>
            <w:r w:rsidRPr="00484C97">
              <w:rPr>
                <w:color w:val="000000"/>
                <w:szCs w:val="21"/>
              </w:rPr>
              <w:t>-</w:t>
            </w:r>
          </w:p>
        </w:tc>
      </w:tr>
      <w:tr w:rsidR="00B23C3E" w:rsidRPr="00484C97" w:rsidTr="0000376A">
        <w:tc>
          <w:tcPr>
            <w:tcW w:w="817" w:type="dxa"/>
            <w:vAlign w:val="center"/>
          </w:tcPr>
          <w:p w:rsidR="00B23C3E" w:rsidRPr="00484C97" w:rsidRDefault="002C3322" w:rsidP="0000376A">
            <w:pPr>
              <w:spacing w:before="29" w:line="276" w:lineRule="auto"/>
              <w:ind w:left="17"/>
              <w:jc w:val="center"/>
              <w:rPr>
                <w:color w:val="000000"/>
                <w:szCs w:val="21"/>
              </w:rPr>
            </w:pPr>
            <w:r w:rsidRPr="00484C97">
              <w:rPr>
                <w:color w:val="000000"/>
                <w:szCs w:val="21"/>
              </w:rPr>
              <w:t>2</w:t>
            </w:r>
          </w:p>
        </w:tc>
        <w:tc>
          <w:tcPr>
            <w:tcW w:w="2869" w:type="dxa"/>
            <w:vAlign w:val="center"/>
          </w:tcPr>
          <w:p w:rsidR="00B23C3E" w:rsidRPr="00484C97" w:rsidRDefault="002C3322" w:rsidP="0000376A">
            <w:pPr>
              <w:spacing w:before="29" w:line="276" w:lineRule="auto"/>
              <w:ind w:left="17"/>
              <w:jc w:val="left"/>
              <w:rPr>
                <w:color w:val="000000"/>
                <w:szCs w:val="21"/>
              </w:rPr>
            </w:pPr>
            <w:r w:rsidRPr="00484C97">
              <w:rPr>
                <w:color w:val="000000"/>
                <w:szCs w:val="21"/>
              </w:rPr>
              <w:t>央行票据</w:t>
            </w:r>
          </w:p>
        </w:tc>
        <w:tc>
          <w:tcPr>
            <w:tcW w:w="2977" w:type="dxa"/>
            <w:vAlign w:val="center"/>
          </w:tcPr>
          <w:p w:rsidR="00B23C3E" w:rsidRPr="00484C97" w:rsidRDefault="002C3322" w:rsidP="0000376A">
            <w:pPr>
              <w:spacing w:before="29" w:line="276" w:lineRule="auto"/>
              <w:ind w:left="17"/>
              <w:jc w:val="right"/>
              <w:rPr>
                <w:color w:val="000000"/>
                <w:szCs w:val="21"/>
              </w:rPr>
            </w:pPr>
            <w:r w:rsidRPr="00484C97">
              <w:rPr>
                <w:color w:val="000000"/>
                <w:szCs w:val="21"/>
              </w:rPr>
              <w:t>-</w:t>
            </w:r>
          </w:p>
        </w:tc>
        <w:tc>
          <w:tcPr>
            <w:tcW w:w="2651" w:type="dxa"/>
            <w:vAlign w:val="center"/>
          </w:tcPr>
          <w:p w:rsidR="00B23C3E" w:rsidRPr="00484C97" w:rsidRDefault="002C3322" w:rsidP="0000376A">
            <w:pPr>
              <w:spacing w:before="29" w:line="276" w:lineRule="auto"/>
              <w:ind w:left="17"/>
              <w:jc w:val="right"/>
              <w:rPr>
                <w:color w:val="000000"/>
                <w:szCs w:val="21"/>
              </w:rPr>
            </w:pPr>
            <w:r w:rsidRPr="00484C97">
              <w:rPr>
                <w:color w:val="000000"/>
                <w:szCs w:val="21"/>
              </w:rPr>
              <w:t>-</w:t>
            </w:r>
          </w:p>
        </w:tc>
      </w:tr>
      <w:tr w:rsidR="00B23C3E" w:rsidRPr="00484C97" w:rsidTr="0000376A">
        <w:tc>
          <w:tcPr>
            <w:tcW w:w="817" w:type="dxa"/>
            <w:vAlign w:val="center"/>
          </w:tcPr>
          <w:p w:rsidR="00B23C3E" w:rsidRPr="00484C97" w:rsidRDefault="002C3322" w:rsidP="0000376A">
            <w:pPr>
              <w:spacing w:before="29" w:line="276" w:lineRule="auto"/>
              <w:ind w:left="17"/>
              <w:jc w:val="center"/>
              <w:rPr>
                <w:color w:val="000000"/>
                <w:szCs w:val="21"/>
              </w:rPr>
            </w:pPr>
            <w:r w:rsidRPr="00484C97">
              <w:rPr>
                <w:color w:val="000000"/>
                <w:szCs w:val="21"/>
              </w:rPr>
              <w:t>3</w:t>
            </w:r>
          </w:p>
        </w:tc>
        <w:tc>
          <w:tcPr>
            <w:tcW w:w="2869" w:type="dxa"/>
            <w:vAlign w:val="center"/>
          </w:tcPr>
          <w:p w:rsidR="00B23C3E" w:rsidRPr="00484C97" w:rsidRDefault="002C3322" w:rsidP="0000376A">
            <w:pPr>
              <w:spacing w:before="29" w:line="276" w:lineRule="auto"/>
              <w:ind w:left="17"/>
              <w:jc w:val="left"/>
              <w:rPr>
                <w:color w:val="000000"/>
                <w:szCs w:val="21"/>
              </w:rPr>
            </w:pPr>
            <w:r w:rsidRPr="00484C97">
              <w:rPr>
                <w:color w:val="000000"/>
                <w:szCs w:val="21"/>
              </w:rPr>
              <w:t>金融债券</w:t>
            </w:r>
          </w:p>
        </w:tc>
        <w:tc>
          <w:tcPr>
            <w:tcW w:w="2977" w:type="dxa"/>
            <w:vAlign w:val="center"/>
          </w:tcPr>
          <w:p w:rsidR="00B23C3E" w:rsidRPr="00484C97" w:rsidRDefault="002C3322" w:rsidP="0000376A">
            <w:pPr>
              <w:spacing w:before="29" w:line="276" w:lineRule="auto"/>
              <w:ind w:left="17"/>
              <w:jc w:val="right"/>
              <w:rPr>
                <w:color w:val="000000"/>
                <w:szCs w:val="21"/>
              </w:rPr>
            </w:pPr>
            <w:r w:rsidRPr="00484C97">
              <w:rPr>
                <w:color w:val="000000"/>
                <w:szCs w:val="21"/>
              </w:rPr>
              <w:t>22,668,750.00</w:t>
            </w:r>
          </w:p>
        </w:tc>
        <w:tc>
          <w:tcPr>
            <w:tcW w:w="2651" w:type="dxa"/>
            <w:vAlign w:val="center"/>
          </w:tcPr>
          <w:p w:rsidR="00B23C3E" w:rsidRPr="00484C97" w:rsidRDefault="002C3322" w:rsidP="0000376A">
            <w:pPr>
              <w:spacing w:before="29" w:line="276" w:lineRule="auto"/>
              <w:ind w:left="17"/>
              <w:jc w:val="right"/>
              <w:rPr>
                <w:color w:val="000000"/>
                <w:szCs w:val="21"/>
              </w:rPr>
            </w:pPr>
            <w:r w:rsidRPr="00484C97">
              <w:rPr>
                <w:color w:val="000000"/>
                <w:szCs w:val="21"/>
              </w:rPr>
              <w:t>6.09</w:t>
            </w:r>
          </w:p>
        </w:tc>
      </w:tr>
      <w:tr w:rsidR="00B23C3E" w:rsidRPr="00484C97" w:rsidTr="0000376A">
        <w:tc>
          <w:tcPr>
            <w:tcW w:w="817" w:type="dxa"/>
            <w:vAlign w:val="center"/>
          </w:tcPr>
          <w:p w:rsidR="00B23C3E" w:rsidRPr="00484C97" w:rsidRDefault="00B23C3E" w:rsidP="0000376A">
            <w:pPr>
              <w:spacing w:before="29" w:line="276" w:lineRule="auto"/>
              <w:ind w:left="17"/>
              <w:jc w:val="center"/>
              <w:rPr>
                <w:color w:val="000000"/>
                <w:szCs w:val="21"/>
              </w:rPr>
            </w:pPr>
          </w:p>
        </w:tc>
        <w:tc>
          <w:tcPr>
            <w:tcW w:w="2869" w:type="dxa"/>
            <w:vAlign w:val="center"/>
          </w:tcPr>
          <w:p w:rsidR="00B23C3E" w:rsidRPr="00484C97" w:rsidRDefault="002C3322" w:rsidP="0000376A">
            <w:pPr>
              <w:spacing w:before="29" w:line="276" w:lineRule="auto"/>
              <w:ind w:left="17"/>
              <w:jc w:val="left"/>
              <w:rPr>
                <w:color w:val="000000"/>
                <w:szCs w:val="21"/>
              </w:rPr>
            </w:pPr>
            <w:r w:rsidRPr="00484C97">
              <w:rPr>
                <w:color w:val="000000"/>
                <w:szCs w:val="21"/>
              </w:rPr>
              <w:t>其中：政策性金融债</w:t>
            </w:r>
          </w:p>
        </w:tc>
        <w:tc>
          <w:tcPr>
            <w:tcW w:w="2977" w:type="dxa"/>
            <w:vAlign w:val="center"/>
          </w:tcPr>
          <w:p w:rsidR="00B23C3E" w:rsidRPr="00484C97" w:rsidRDefault="002C3322" w:rsidP="0000376A">
            <w:pPr>
              <w:spacing w:before="29" w:line="276" w:lineRule="auto"/>
              <w:ind w:left="17"/>
              <w:jc w:val="right"/>
              <w:rPr>
                <w:color w:val="000000"/>
                <w:szCs w:val="21"/>
              </w:rPr>
            </w:pPr>
            <w:r w:rsidRPr="00484C97">
              <w:rPr>
                <w:color w:val="000000"/>
                <w:szCs w:val="21"/>
              </w:rPr>
              <w:t>22,668,750.00</w:t>
            </w:r>
          </w:p>
        </w:tc>
        <w:tc>
          <w:tcPr>
            <w:tcW w:w="2651" w:type="dxa"/>
            <w:vAlign w:val="center"/>
          </w:tcPr>
          <w:p w:rsidR="00B23C3E" w:rsidRPr="00484C97" w:rsidRDefault="002C3322" w:rsidP="0000376A">
            <w:pPr>
              <w:spacing w:before="29" w:line="276" w:lineRule="auto"/>
              <w:ind w:left="17"/>
              <w:jc w:val="right"/>
              <w:rPr>
                <w:color w:val="000000"/>
                <w:szCs w:val="21"/>
              </w:rPr>
            </w:pPr>
            <w:r w:rsidRPr="00484C97">
              <w:rPr>
                <w:color w:val="000000"/>
                <w:szCs w:val="21"/>
              </w:rPr>
              <w:t>6.09</w:t>
            </w:r>
          </w:p>
        </w:tc>
      </w:tr>
      <w:tr w:rsidR="00B23C3E" w:rsidRPr="00484C97" w:rsidTr="0000376A">
        <w:tc>
          <w:tcPr>
            <w:tcW w:w="817" w:type="dxa"/>
            <w:vAlign w:val="center"/>
          </w:tcPr>
          <w:p w:rsidR="00B23C3E" w:rsidRPr="00484C97" w:rsidRDefault="002C3322" w:rsidP="0000376A">
            <w:pPr>
              <w:spacing w:before="29" w:line="276" w:lineRule="auto"/>
              <w:ind w:left="17"/>
              <w:jc w:val="center"/>
              <w:rPr>
                <w:color w:val="000000"/>
                <w:szCs w:val="21"/>
              </w:rPr>
            </w:pPr>
            <w:r w:rsidRPr="00484C97">
              <w:rPr>
                <w:color w:val="000000"/>
                <w:szCs w:val="21"/>
              </w:rPr>
              <w:t>4</w:t>
            </w:r>
          </w:p>
        </w:tc>
        <w:tc>
          <w:tcPr>
            <w:tcW w:w="2869" w:type="dxa"/>
            <w:vAlign w:val="center"/>
          </w:tcPr>
          <w:p w:rsidR="00B23C3E" w:rsidRPr="00484C97" w:rsidRDefault="002C3322" w:rsidP="0000376A">
            <w:pPr>
              <w:spacing w:before="29" w:line="276" w:lineRule="auto"/>
              <w:ind w:left="17"/>
              <w:jc w:val="left"/>
              <w:rPr>
                <w:color w:val="000000"/>
                <w:szCs w:val="21"/>
              </w:rPr>
            </w:pPr>
            <w:r w:rsidRPr="00484C97">
              <w:rPr>
                <w:color w:val="000000"/>
                <w:szCs w:val="21"/>
              </w:rPr>
              <w:t>企业债券</w:t>
            </w:r>
          </w:p>
        </w:tc>
        <w:tc>
          <w:tcPr>
            <w:tcW w:w="2977" w:type="dxa"/>
            <w:vAlign w:val="center"/>
          </w:tcPr>
          <w:p w:rsidR="00B23C3E" w:rsidRPr="00484C97" w:rsidRDefault="002C3322" w:rsidP="0000376A">
            <w:pPr>
              <w:spacing w:before="29" w:line="276" w:lineRule="auto"/>
              <w:ind w:left="17"/>
              <w:jc w:val="right"/>
              <w:rPr>
                <w:color w:val="000000"/>
                <w:szCs w:val="21"/>
              </w:rPr>
            </w:pPr>
            <w:r w:rsidRPr="00484C97">
              <w:rPr>
                <w:color w:val="000000"/>
                <w:szCs w:val="21"/>
              </w:rPr>
              <w:t>130,727,000.00</w:t>
            </w:r>
          </w:p>
        </w:tc>
        <w:tc>
          <w:tcPr>
            <w:tcW w:w="2651" w:type="dxa"/>
            <w:vAlign w:val="center"/>
          </w:tcPr>
          <w:p w:rsidR="00B23C3E" w:rsidRPr="00484C97" w:rsidRDefault="002C3322" w:rsidP="0000376A">
            <w:pPr>
              <w:spacing w:before="29" w:line="276" w:lineRule="auto"/>
              <w:ind w:left="17"/>
              <w:jc w:val="right"/>
              <w:rPr>
                <w:color w:val="000000"/>
                <w:szCs w:val="21"/>
              </w:rPr>
            </w:pPr>
            <w:r w:rsidRPr="00484C97">
              <w:rPr>
                <w:color w:val="000000"/>
                <w:szCs w:val="21"/>
              </w:rPr>
              <w:t>35.14</w:t>
            </w:r>
          </w:p>
        </w:tc>
      </w:tr>
      <w:tr w:rsidR="00B23C3E" w:rsidRPr="00484C97" w:rsidTr="0000376A">
        <w:tc>
          <w:tcPr>
            <w:tcW w:w="817" w:type="dxa"/>
            <w:vAlign w:val="center"/>
          </w:tcPr>
          <w:p w:rsidR="00B23C3E" w:rsidRPr="00484C97" w:rsidRDefault="002C3322" w:rsidP="0000376A">
            <w:pPr>
              <w:spacing w:before="29" w:line="276" w:lineRule="auto"/>
              <w:ind w:left="17"/>
              <w:jc w:val="center"/>
              <w:rPr>
                <w:color w:val="000000"/>
                <w:szCs w:val="21"/>
              </w:rPr>
            </w:pPr>
            <w:r w:rsidRPr="00484C97">
              <w:rPr>
                <w:color w:val="000000"/>
                <w:szCs w:val="21"/>
              </w:rPr>
              <w:t>5</w:t>
            </w:r>
          </w:p>
        </w:tc>
        <w:tc>
          <w:tcPr>
            <w:tcW w:w="2869" w:type="dxa"/>
            <w:vAlign w:val="center"/>
          </w:tcPr>
          <w:p w:rsidR="00B23C3E" w:rsidRPr="00484C97" w:rsidRDefault="002C3322" w:rsidP="0000376A">
            <w:pPr>
              <w:spacing w:before="29" w:line="276" w:lineRule="auto"/>
              <w:ind w:left="17"/>
              <w:jc w:val="left"/>
              <w:rPr>
                <w:color w:val="000000"/>
                <w:szCs w:val="21"/>
              </w:rPr>
            </w:pPr>
            <w:r w:rsidRPr="00484C97">
              <w:rPr>
                <w:color w:val="000000"/>
                <w:szCs w:val="21"/>
              </w:rPr>
              <w:t>企业短期融资券</w:t>
            </w:r>
          </w:p>
        </w:tc>
        <w:tc>
          <w:tcPr>
            <w:tcW w:w="2977" w:type="dxa"/>
            <w:vAlign w:val="center"/>
          </w:tcPr>
          <w:p w:rsidR="00B23C3E" w:rsidRPr="00484C97" w:rsidRDefault="002C3322" w:rsidP="0000376A">
            <w:pPr>
              <w:spacing w:before="29" w:line="276" w:lineRule="auto"/>
              <w:ind w:left="17"/>
              <w:jc w:val="right"/>
              <w:rPr>
                <w:color w:val="000000"/>
                <w:szCs w:val="21"/>
              </w:rPr>
            </w:pPr>
            <w:r w:rsidRPr="00484C97">
              <w:rPr>
                <w:color w:val="000000"/>
                <w:szCs w:val="21"/>
              </w:rPr>
              <w:t>-</w:t>
            </w:r>
          </w:p>
        </w:tc>
        <w:tc>
          <w:tcPr>
            <w:tcW w:w="2651" w:type="dxa"/>
            <w:vAlign w:val="center"/>
          </w:tcPr>
          <w:p w:rsidR="00B23C3E" w:rsidRPr="00484C97" w:rsidRDefault="002C3322" w:rsidP="0000376A">
            <w:pPr>
              <w:spacing w:before="29" w:line="276" w:lineRule="auto"/>
              <w:ind w:left="17"/>
              <w:jc w:val="right"/>
              <w:rPr>
                <w:color w:val="000000"/>
                <w:szCs w:val="21"/>
              </w:rPr>
            </w:pPr>
            <w:r w:rsidRPr="00484C97">
              <w:rPr>
                <w:color w:val="000000"/>
                <w:szCs w:val="21"/>
              </w:rPr>
              <w:t>-</w:t>
            </w:r>
          </w:p>
        </w:tc>
      </w:tr>
      <w:tr w:rsidR="00B23C3E" w:rsidRPr="00484C97" w:rsidTr="0000376A">
        <w:tc>
          <w:tcPr>
            <w:tcW w:w="817" w:type="dxa"/>
            <w:vAlign w:val="center"/>
          </w:tcPr>
          <w:p w:rsidR="00B23C3E" w:rsidRPr="00484C97" w:rsidRDefault="002C3322" w:rsidP="0000376A">
            <w:pPr>
              <w:spacing w:before="29" w:line="276" w:lineRule="auto"/>
              <w:ind w:left="17"/>
              <w:jc w:val="center"/>
              <w:rPr>
                <w:color w:val="000000"/>
                <w:szCs w:val="21"/>
              </w:rPr>
            </w:pPr>
            <w:r w:rsidRPr="00484C97">
              <w:rPr>
                <w:color w:val="000000"/>
                <w:szCs w:val="21"/>
              </w:rPr>
              <w:t>6</w:t>
            </w:r>
          </w:p>
        </w:tc>
        <w:tc>
          <w:tcPr>
            <w:tcW w:w="2869" w:type="dxa"/>
            <w:vAlign w:val="center"/>
          </w:tcPr>
          <w:p w:rsidR="00B23C3E" w:rsidRPr="00484C97" w:rsidRDefault="002C3322" w:rsidP="0000376A">
            <w:pPr>
              <w:spacing w:before="29" w:line="276" w:lineRule="auto"/>
              <w:ind w:left="17"/>
              <w:jc w:val="left"/>
              <w:rPr>
                <w:color w:val="000000"/>
                <w:szCs w:val="21"/>
              </w:rPr>
            </w:pPr>
            <w:r w:rsidRPr="00484C97">
              <w:rPr>
                <w:color w:val="000000"/>
                <w:szCs w:val="21"/>
              </w:rPr>
              <w:t>中期票据</w:t>
            </w:r>
          </w:p>
        </w:tc>
        <w:tc>
          <w:tcPr>
            <w:tcW w:w="2977" w:type="dxa"/>
            <w:vAlign w:val="center"/>
          </w:tcPr>
          <w:p w:rsidR="00B23C3E" w:rsidRPr="00484C97" w:rsidRDefault="002C3322" w:rsidP="0000376A">
            <w:pPr>
              <w:spacing w:before="29" w:line="276" w:lineRule="auto"/>
              <w:ind w:left="17"/>
              <w:jc w:val="right"/>
              <w:rPr>
                <w:color w:val="000000"/>
                <w:szCs w:val="21"/>
              </w:rPr>
            </w:pPr>
            <w:r w:rsidRPr="00484C97">
              <w:rPr>
                <w:color w:val="000000"/>
                <w:szCs w:val="21"/>
              </w:rPr>
              <w:t>141,571,000.00</w:t>
            </w:r>
          </w:p>
        </w:tc>
        <w:tc>
          <w:tcPr>
            <w:tcW w:w="2651" w:type="dxa"/>
            <w:vAlign w:val="center"/>
          </w:tcPr>
          <w:p w:rsidR="00B23C3E" w:rsidRPr="00484C97" w:rsidRDefault="002C3322" w:rsidP="0000376A">
            <w:pPr>
              <w:spacing w:before="29" w:line="276" w:lineRule="auto"/>
              <w:ind w:left="17"/>
              <w:jc w:val="right"/>
              <w:rPr>
                <w:color w:val="000000"/>
                <w:szCs w:val="21"/>
              </w:rPr>
            </w:pPr>
            <w:r w:rsidRPr="00484C97">
              <w:rPr>
                <w:color w:val="000000"/>
                <w:szCs w:val="21"/>
              </w:rPr>
              <w:t>38.06</w:t>
            </w:r>
          </w:p>
        </w:tc>
      </w:tr>
      <w:tr w:rsidR="00B23C3E" w:rsidRPr="00484C97" w:rsidTr="0000376A">
        <w:tc>
          <w:tcPr>
            <w:tcW w:w="817" w:type="dxa"/>
            <w:vAlign w:val="center"/>
          </w:tcPr>
          <w:p w:rsidR="00B23C3E" w:rsidRPr="00484C97" w:rsidRDefault="002C3322" w:rsidP="0000376A">
            <w:pPr>
              <w:spacing w:before="29" w:line="276" w:lineRule="auto"/>
              <w:ind w:left="17"/>
              <w:jc w:val="center"/>
              <w:rPr>
                <w:color w:val="000000"/>
                <w:szCs w:val="21"/>
              </w:rPr>
            </w:pPr>
            <w:r w:rsidRPr="00484C97">
              <w:rPr>
                <w:color w:val="000000"/>
                <w:szCs w:val="21"/>
              </w:rPr>
              <w:t>7</w:t>
            </w:r>
          </w:p>
        </w:tc>
        <w:tc>
          <w:tcPr>
            <w:tcW w:w="2869" w:type="dxa"/>
            <w:vAlign w:val="center"/>
          </w:tcPr>
          <w:p w:rsidR="00B23C3E" w:rsidRPr="00484C97" w:rsidRDefault="002C3322" w:rsidP="0000376A">
            <w:pPr>
              <w:spacing w:before="29" w:line="276" w:lineRule="auto"/>
              <w:ind w:left="17"/>
              <w:jc w:val="left"/>
              <w:rPr>
                <w:color w:val="000000"/>
                <w:szCs w:val="21"/>
              </w:rPr>
            </w:pPr>
            <w:r w:rsidRPr="00484C97">
              <w:rPr>
                <w:color w:val="000000"/>
                <w:szCs w:val="21"/>
              </w:rPr>
              <w:t>可转债</w:t>
            </w:r>
            <w:r w:rsidR="00C5347B" w:rsidRPr="00484C97">
              <w:rPr>
                <w:color w:val="000000"/>
                <w:szCs w:val="21"/>
              </w:rPr>
              <w:t>（可交换债）</w:t>
            </w:r>
          </w:p>
        </w:tc>
        <w:tc>
          <w:tcPr>
            <w:tcW w:w="2977" w:type="dxa"/>
            <w:vAlign w:val="center"/>
          </w:tcPr>
          <w:p w:rsidR="00B23C3E" w:rsidRPr="00484C97" w:rsidRDefault="002C3322" w:rsidP="0000376A">
            <w:pPr>
              <w:spacing w:before="29" w:line="276" w:lineRule="auto"/>
              <w:ind w:left="17"/>
              <w:jc w:val="right"/>
              <w:rPr>
                <w:color w:val="000000"/>
                <w:szCs w:val="21"/>
              </w:rPr>
            </w:pPr>
            <w:r w:rsidRPr="00484C97">
              <w:rPr>
                <w:color w:val="000000"/>
                <w:szCs w:val="21"/>
              </w:rPr>
              <w:t>2,760,088.30</w:t>
            </w:r>
          </w:p>
        </w:tc>
        <w:tc>
          <w:tcPr>
            <w:tcW w:w="2651" w:type="dxa"/>
            <w:vAlign w:val="center"/>
          </w:tcPr>
          <w:p w:rsidR="00B23C3E" w:rsidRPr="00484C97" w:rsidRDefault="002C3322" w:rsidP="0000376A">
            <w:pPr>
              <w:spacing w:before="29" w:line="276" w:lineRule="auto"/>
              <w:ind w:left="17"/>
              <w:jc w:val="right"/>
              <w:rPr>
                <w:color w:val="000000"/>
                <w:szCs w:val="21"/>
              </w:rPr>
            </w:pPr>
            <w:r w:rsidRPr="00484C97">
              <w:rPr>
                <w:color w:val="000000"/>
                <w:szCs w:val="21"/>
              </w:rPr>
              <w:t>0.74</w:t>
            </w:r>
          </w:p>
        </w:tc>
      </w:tr>
      <w:tr w:rsidR="00AB0529" w:rsidRPr="00484C97" w:rsidTr="0000376A">
        <w:tc>
          <w:tcPr>
            <w:tcW w:w="817" w:type="dxa"/>
            <w:vAlign w:val="center"/>
          </w:tcPr>
          <w:p w:rsidR="00AB0529" w:rsidRPr="00484C97" w:rsidRDefault="00AB0529" w:rsidP="00072AD9">
            <w:pPr>
              <w:spacing w:before="29" w:line="360" w:lineRule="auto"/>
              <w:ind w:left="17"/>
              <w:jc w:val="center"/>
              <w:rPr>
                <w:color w:val="000000"/>
                <w:szCs w:val="21"/>
              </w:rPr>
            </w:pPr>
            <w:r w:rsidRPr="00484C97">
              <w:rPr>
                <w:rFonts w:hint="eastAsia"/>
                <w:color w:val="000000"/>
                <w:szCs w:val="21"/>
              </w:rPr>
              <w:t>8</w:t>
            </w:r>
          </w:p>
        </w:tc>
        <w:tc>
          <w:tcPr>
            <w:tcW w:w="2869" w:type="dxa"/>
            <w:vAlign w:val="center"/>
          </w:tcPr>
          <w:p w:rsidR="00AB0529" w:rsidRPr="00484C97" w:rsidRDefault="00AB0529" w:rsidP="00072AD9">
            <w:pPr>
              <w:spacing w:before="29" w:line="360" w:lineRule="auto"/>
              <w:ind w:left="17"/>
              <w:jc w:val="left"/>
              <w:rPr>
                <w:color w:val="000000"/>
                <w:szCs w:val="21"/>
              </w:rPr>
            </w:pPr>
            <w:r w:rsidRPr="00484C97">
              <w:rPr>
                <w:rFonts w:hint="eastAsia"/>
                <w:color w:val="000000"/>
                <w:szCs w:val="21"/>
              </w:rPr>
              <w:t>同业存单</w:t>
            </w:r>
          </w:p>
        </w:tc>
        <w:tc>
          <w:tcPr>
            <w:tcW w:w="2977" w:type="dxa"/>
            <w:vAlign w:val="center"/>
          </w:tcPr>
          <w:p w:rsidR="00AB0529" w:rsidRPr="00484C97" w:rsidRDefault="00AB0529" w:rsidP="00072AD9">
            <w:pPr>
              <w:spacing w:before="29" w:line="360" w:lineRule="auto"/>
              <w:ind w:left="17"/>
              <w:jc w:val="right"/>
              <w:rPr>
                <w:color w:val="000000"/>
                <w:szCs w:val="21"/>
              </w:rPr>
            </w:pPr>
            <w:r w:rsidRPr="00484C97">
              <w:rPr>
                <w:rFonts w:hint="eastAsia"/>
                <w:color w:val="000000"/>
                <w:szCs w:val="21"/>
              </w:rPr>
              <w:t>-</w:t>
            </w:r>
          </w:p>
        </w:tc>
        <w:tc>
          <w:tcPr>
            <w:tcW w:w="2651" w:type="dxa"/>
            <w:vAlign w:val="center"/>
          </w:tcPr>
          <w:p w:rsidR="00AB0529" w:rsidRPr="00484C97" w:rsidRDefault="00AB0529" w:rsidP="00072AD9">
            <w:pPr>
              <w:spacing w:before="29" w:line="360" w:lineRule="auto"/>
              <w:ind w:left="17"/>
              <w:jc w:val="right"/>
              <w:rPr>
                <w:color w:val="000000"/>
                <w:szCs w:val="21"/>
              </w:rPr>
            </w:pPr>
            <w:r w:rsidRPr="00484C97">
              <w:rPr>
                <w:rFonts w:hint="eastAsia"/>
                <w:color w:val="000000"/>
                <w:szCs w:val="21"/>
              </w:rPr>
              <w:t>-</w:t>
            </w:r>
          </w:p>
        </w:tc>
      </w:tr>
      <w:tr w:rsidR="00B23C3E" w:rsidRPr="00484C97" w:rsidTr="0000376A">
        <w:tc>
          <w:tcPr>
            <w:tcW w:w="817" w:type="dxa"/>
            <w:vAlign w:val="center"/>
          </w:tcPr>
          <w:p w:rsidR="00B23C3E" w:rsidRPr="00484C97" w:rsidRDefault="002C3322" w:rsidP="0000376A">
            <w:pPr>
              <w:spacing w:before="29" w:line="276" w:lineRule="auto"/>
              <w:ind w:left="17"/>
              <w:jc w:val="center"/>
              <w:rPr>
                <w:color w:val="000000"/>
                <w:szCs w:val="21"/>
              </w:rPr>
            </w:pPr>
            <w:r w:rsidRPr="00484C97">
              <w:rPr>
                <w:color w:val="000000"/>
                <w:szCs w:val="21"/>
              </w:rPr>
              <w:t>9</w:t>
            </w:r>
          </w:p>
        </w:tc>
        <w:tc>
          <w:tcPr>
            <w:tcW w:w="2869" w:type="dxa"/>
            <w:vAlign w:val="center"/>
          </w:tcPr>
          <w:p w:rsidR="00B23C3E" w:rsidRPr="00484C97" w:rsidRDefault="002C3322" w:rsidP="0000376A">
            <w:pPr>
              <w:spacing w:before="29" w:line="276" w:lineRule="auto"/>
              <w:ind w:left="17"/>
              <w:jc w:val="left"/>
              <w:rPr>
                <w:color w:val="000000"/>
                <w:szCs w:val="21"/>
              </w:rPr>
            </w:pPr>
            <w:r w:rsidRPr="00484C97">
              <w:rPr>
                <w:color w:val="000000"/>
                <w:szCs w:val="21"/>
              </w:rPr>
              <w:t>其他</w:t>
            </w:r>
          </w:p>
        </w:tc>
        <w:tc>
          <w:tcPr>
            <w:tcW w:w="2977" w:type="dxa"/>
            <w:vAlign w:val="center"/>
          </w:tcPr>
          <w:p w:rsidR="00B23C3E" w:rsidRPr="00484C97" w:rsidRDefault="002C3322" w:rsidP="0000376A">
            <w:pPr>
              <w:spacing w:before="29" w:line="276" w:lineRule="auto"/>
              <w:ind w:left="17"/>
              <w:jc w:val="right"/>
              <w:rPr>
                <w:color w:val="000000"/>
                <w:szCs w:val="21"/>
              </w:rPr>
            </w:pPr>
            <w:r w:rsidRPr="00484C97">
              <w:rPr>
                <w:color w:val="000000"/>
                <w:szCs w:val="21"/>
              </w:rPr>
              <w:t>-</w:t>
            </w:r>
          </w:p>
        </w:tc>
        <w:tc>
          <w:tcPr>
            <w:tcW w:w="2651" w:type="dxa"/>
            <w:vAlign w:val="center"/>
          </w:tcPr>
          <w:p w:rsidR="00B23C3E" w:rsidRPr="00484C97" w:rsidRDefault="002C3322" w:rsidP="0000376A">
            <w:pPr>
              <w:spacing w:before="29" w:line="276" w:lineRule="auto"/>
              <w:ind w:left="17"/>
              <w:jc w:val="right"/>
              <w:rPr>
                <w:color w:val="000000"/>
                <w:szCs w:val="21"/>
              </w:rPr>
            </w:pPr>
            <w:r w:rsidRPr="00484C97">
              <w:rPr>
                <w:color w:val="000000"/>
                <w:szCs w:val="21"/>
              </w:rPr>
              <w:t>-</w:t>
            </w:r>
          </w:p>
        </w:tc>
      </w:tr>
      <w:tr w:rsidR="00B23C3E" w:rsidRPr="00484C97" w:rsidTr="0000376A">
        <w:tc>
          <w:tcPr>
            <w:tcW w:w="817" w:type="dxa"/>
            <w:vAlign w:val="center"/>
          </w:tcPr>
          <w:p w:rsidR="00B23C3E" w:rsidRPr="00484C97" w:rsidRDefault="002C3322" w:rsidP="0000376A">
            <w:pPr>
              <w:spacing w:before="29" w:line="276" w:lineRule="auto"/>
              <w:ind w:left="17"/>
              <w:jc w:val="center"/>
              <w:rPr>
                <w:color w:val="000000"/>
                <w:szCs w:val="21"/>
              </w:rPr>
            </w:pPr>
            <w:r w:rsidRPr="00484C97">
              <w:rPr>
                <w:color w:val="000000"/>
                <w:szCs w:val="21"/>
              </w:rPr>
              <w:t>10</w:t>
            </w:r>
          </w:p>
        </w:tc>
        <w:tc>
          <w:tcPr>
            <w:tcW w:w="2869" w:type="dxa"/>
            <w:vAlign w:val="center"/>
          </w:tcPr>
          <w:p w:rsidR="00B23C3E" w:rsidRPr="00484C97" w:rsidRDefault="002C3322" w:rsidP="0000376A">
            <w:pPr>
              <w:spacing w:before="29" w:line="276" w:lineRule="auto"/>
              <w:ind w:left="17"/>
              <w:jc w:val="left"/>
              <w:rPr>
                <w:color w:val="000000"/>
                <w:szCs w:val="21"/>
              </w:rPr>
            </w:pPr>
            <w:r w:rsidRPr="00484C97">
              <w:rPr>
                <w:color w:val="000000"/>
                <w:szCs w:val="21"/>
              </w:rPr>
              <w:t>合计</w:t>
            </w:r>
          </w:p>
        </w:tc>
        <w:tc>
          <w:tcPr>
            <w:tcW w:w="2977" w:type="dxa"/>
            <w:vAlign w:val="center"/>
          </w:tcPr>
          <w:p w:rsidR="00B23C3E" w:rsidRPr="00484C97" w:rsidRDefault="002C3322" w:rsidP="0000376A">
            <w:pPr>
              <w:spacing w:before="29" w:line="276" w:lineRule="auto"/>
              <w:ind w:left="17"/>
              <w:jc w:val="right"/>
              <w:rPr>
                <w:color w:val="000000"/>
                <w:szCs w:val="21"/>
              </w:rPr>
            </w:pPr>
            <w:r w:rsidRPr="00484C97">
              <w:rPr>
                <w:color w:val="000000"/>
                <w:szCs w:val="21"/>
              </w:rPr>
              <w:t>297,726,838.30</w:t>
            </w:r>
          </w:p>
        </w:tc>
        <w:tc>
          <w:tcPr>
            <w:tcW w:w="2651" w:type="dxa"/>
            <w:vAlign w:val="center"/>
          </w:tcPr>
          <w:p w:rsidR="00B23C3E" w:rsidRPr="00484C97" w:rsidRDefault="002C3322" w:rsidP="0000376A">
            <w:pPr>
              <w:spacing w:before="29" w:line="276" w:lineRule="auto"/>
              <w:ind w:left="17"/>
              <w:jc w:val="right"/>
              <w:rPr>
                <w:color w:val="000000"/>
                <w:szCs w:val="21"/>
              </w:rPr>
            </w:pPr>
            <w:r w:rsidRPr="00484C97">
              <w:rPr>
                <w:color w:val="000000"/>
                <w:szCs w:val="21"/>
              </w:rPr>
              <w:t>80.03</w:t>
            </w:r>
          </w:p>
        </w:tc>
      </w:tr>
    </w:tbl>
    <w:p w:rsidR="00B23C3E" w:rsidRPr="00484C97" w:rsidRDefault="002C3322" w:rsidP="00705411">
      <w:pPr>
        <w:pStyle w:val="3"/>
        <w:spacing w:beforeLines="50" w:before="156" w:after="0" w:line="360" w:lineRule="auto"/>
        <w:rPr>
          <w:color w:val="000000"/>
          <w:sz w:val="21"/>
          <w:szCs w:val="21"/>
        </w:rPr>
      </w:pPr>
      <w:bookmarkStart w:id="268" w:name="_Toc508540704"/>
      <w:bookmarkStart w:id="269" w:name="_Toc35964899"/>
      <w:r w:rsidRPr="00484C97">
        <w:rPr>
          <w:color w:val="000000"/>
          <w:sz w:val="21"/>
          <w:szCs w:val="21"/>
        </w:rPr>
        <w:t>8.1.6</w:t>
      </w:r>
      <w:r w:rsidR="0000376A" w:rsidRPr="00484C97">
        <w:rPr>
          <w:color w:val="000000"/>
          <w:sz w:val="21"/>
          <w:szCs w:val="21"/>
        </w:rPr>
        <w:t xml:space="preserve"> </w:t>
      </w:r>
      <w:r w:rsidRPr="00484C97">
        <w:rPr>
          <w:color w:val="000000"/>
          <w:sz w:val="21"/>
          <w:szCs w:val="21"/>
        </w:rPr>
        <w:t>期末按公允价值占基金资产净值比例大小排序的前五名债券投资明细</w:t>
      </w:r>
      <w:bookmarkEnd w:id="268"/>
      <w:bookmarkEnd w:id="269"/>
    </w:p>
    <w:p w:rsidR="00B23C3E" w:rsidRPr="00484C97" w:rsidRDefault="002C3322">
      <w:pPr>
        <w:autoSpaceDE w:val="0"/>
        <w:autoSpaceDN w:val="0"/>
        <w:adjustRightInd w:val="0"/>
        <w:spacing w:before="29" w:line="360" w:lineRule="auto"/>
        <w:ind w:left="15"/>
        <w:jc w:val="right"/>
        <w:rPr>
          <w:color w:val="000000"/>
          <w:kern w:val="0"/>
          <w:szCs w:val="21"/>
        </w:rPr>
      </w:pPr>
      <w:r w:rsidRPr="00484C97">
        <w:rPr>
          <w:color w:val="000000"/>
          <w:szCs w:val="21"/>
        </w:rPr>
        <w:t>金额单位：人民币元</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B23C3E" w:rsidRPr="00484C97">
        <w:tc>
          <w:tcPr>
            <w:tcW w:w="892" w:type="dxa"/>
            <w:vAlign w:val="center"/>
          </w:tcPr>
          <w:p w:rsidR="00B23C3E" w:rsidRPr="00484C97" w:rsidRDefault="002C3322" w:rsidP="0000376A">
            <w:pPr>
              <w:spacing w:before="29" w:line="276" w:lineRule="auto"/>
              <w:ind w:left="17"/>
              <w:jc w:val="center"/>
              <w:rPr>
                <w:color w:val="000000"/>
                <w:szCs w:val="21"/>
              </w:rPr>
            </w:pPr>
            <w:r w:rsidRPr="00484C97">
              <w:rPr>
                <w:color w:val="000000"/>
                <w:szCs w:val="21"/>
              </w:rPr>
              <w:t>序号</w:t>
            </w:r>
          </w:p>
        </w:tc>
        <w:tc>
          <w:tcPr>
            <w:tcW w:w="1670" w:type="dxa"/>
            <w:vAlign w:val="center"/>
          </w:tcPr>
          <w:p w:rsidR="00B23C3E" w:rsidRPr="00484C97" w:rsidRDefault="002C3322" w:rsidP="0000376A">
            <w:pPr>
              <w:spacing w:before="29" w:line="276" w:lineRule="auto"/>
              <w:ind w:left="17"/>
              <w:jc w:val="center"/>
              <w:rPr>
                <w:color w:val="000000"/>
                <w:szCs w:val="21"/>
              </w:rPr>
            </w:pPr>
            <w:r w:rsidRPr="00484C97">
              <w:rPr>
                <w:color w:val="000000"/>
                <w:szCs w:val="21"/>
              </w:rPr>
              <w:t>债券代码</w:t>
            </w:r>
          </w:p>
        </w:tc>
        <w:tc>
          <w:tcPr>
            <w:tcW w:w="1282" w:type="dxa"/>
            <w:vAlign w:val="center"/>
          </w:tcPr>
          <w:p w:rsidR="00B23C3E" w:rsidRPr="00484C97" w:rsidRDefault="002C3322" w:rsidP="0000376A">
            <w:pPr>
              <w:spacing w:before="29" w:line="276" w:lineRule="auto"/>
              <w:ind w:left="17"/>
              <w:jc w:val="center"/>
              <w:rPr>
                <w:color w:val="000000"/>
                <w:szCs w:val="21"/>
              </w:rPr>
            </w:pPr>
            <w:r w:rsidRPr="00484C97">
              <w:rPr>
                <w:color w:val="000000"/>
                <w:szCs w:val="21"/>
              </w:rPr>
              <w:t>债券名称</w:t>
            </w:r>
          </w:p>
        </w:tc>
        <w:tc>
          <w:tcPr>
            <w:tcW w:w="1849" w:type="dxa"/>
            <w:vAlign w:val="center"/>
          </w:tcPr>
          <w:p w:rsidR="00B23C3E" w:rsidRPr="00484C97" w:rsidRDefault="002C3322" w:rsidP="0000376A">
            <w:pPr>
              <w:spacing w:before="29" w:line="276" w:lineRule="auto"/>
              <w:ind w:left="17"/>
              <w:jc w:val="center"/>
              <w:rPr>
                <w:color w:val="000000"/>
                <w:szCs w:val="21"/>
              </w:rPr>
            </w:pPr>
            <w:r w:rsidRPr="00484C97">
              <w:rPr>
                <w:color w:val="000000"/>
                <w:szCs w:val="21"/>
              </w:rPr>
              <w:t>数量</w:t>
            </w:r>
            <w:r w:rsidRPr="00484C97">
              <w:rPr>
                <w:color w:val="000000"/>
                <w:szCs w:val="21"/>
              </w:rPr>
              <w:t>(</w:t>
            </w:r>
            <w:r w:rsidRPr="00484C97">
              <w:rPr>
                <w:color w:val="000000"/>
                <w:szCs w:val="21"/>
              </w:rPr>
              <w:t>张</w:t>
            </w:r>
            <w:r w:rsidRPr="00484C97">
              <w:rPr>
                <w:color w:val="000000"/>
                <w:szCs w:val="21"/>
              </w:rPr>
              <w:t>)</w:t>
            </w:r>
          </w:p>
        </w:tc>
        <w:tc>
          <w:tcPr>
            <w:tcW w:w="2126" w:type="dxa"/>
            <w:vAlign w:val="center"/>
          </w:tcPr>
          <w:p w:rsidR="00B23C3E" w:rsidRPr="00484C97" w:rsidRDefault="002C3322" w:rsidP="0000376A">
            <w:pPr>
              <w:spacing w:before="29" w:line="276" w:lineRule="auto"/>
              <w:ind w:left="17"/>
              <w:jc w:val="center"/>
              <w:rPr>
                <w:color w:val="000000"/>
                <w:szCs w:val="21"/>
              </w:rPr>
            </w:pPr>
            <w:r w:rsidRPr="00484C97">
              <w:rPr>
                <w:color w:val="000000"/>
                <w:szCs w:val="21"/>
              </w:rPr>
              <w:t>公允价值</w:t>
            </w:r>
          </w:p>
        </w:tc>
        <w:tc>
          <w:tcPr>
            <w:tcW w:w="1578" w:type="dxa"/>
            <w:vAlign w:val="center"/>
          </w:tcPr>
          <w:p w:rsidR="00B23C3E" w:rsidRPr="00484C97" w:rsidRDefault="002C3322" w:rsidP="0000376A">
            <w:pPr>
              <w:spacing w:before="29" w:line="276" w:lineRule="auto"/>
              <w:ind w:left="17"/>
              <w:jc w:val="center"/>
              <w:rPr>
                <w:color w:val="000000"/>
                <w:szCs w:val="21"/>
              </w:rPr>
            </w:pPr>
            <w:r w:rsidRPr="00484C97">
              <w:rPr>
                <w:color w:val="000000"/>
                <w:szCs w:val="21"/>
              </w:rPr>
              <w:t>占基金资产净值比例</w:t>
            </w:r>
            <w:r w:rsidRPr="00484C97">
              <w:rPr>
                <w:color w:val="000000"/>
                <w:szCs w:val="21"/>
              </w:rPr>
              <w:t>(</w:t>
            </w:r>
            <w:r w:rsidRPr="00484C97">
              <w:rPr>
                <w:color w:val="000000"/>
                <w:szCs w:val="21"/>
              </w:rPr>
              <w:t>％</w:t>
            </w:r>
            <w:r w:rsidRPr="00484C97">
              <w:rPr>
                <w:color w:val="000000"/>
                <w:szCs w:val="21"/>
              </w:rPr>
              <w:t>)</w:t>
            </w:r>
          </w:p>
        </w:tc>
      </w:tr>
      <w:tr w:rsidR="0026686B" w:rsidRPr="00484C97">
        <w:tc>
          <w:tcPr>
            <w:tcW w:w="892" w:type="dxa"/>
            <w:vAlign w:val="center"/>
          </w:tcPr>
          <w:p w:rsidR="0026686B" w:rsidRPr="00484C97" w:rsidRDefault="00061EF2">
            <w:pPr>
              <w:jc w:val="center"/>
            </w:pPr>
            <w:r w:rsidRPr="00484C97">
              <w:rPr>
                <w:color w:val="000000"/>
                <w:szCs w:val="21"/>
              </w:rPr>
              <w:t>1</w:t>
            </w:r>
          </w:p>
        </w:tc>
        <w:tc>
          <w:tcPr>
            <w:tcW w:w="1670" w:type="dxa"/>
            <w:vAlign w:val="center"/>
          </w:tcPr>
          <w:p w:rsidR="0026686B" w:rsidRPr="00484C97" w:rsidRDefault="00061EF2">
            <w:pPr>
              <w:jc w:val="center"/>
            </w:pPr>
            <w:r w:rsidRPr="00484C97">
              <w:rPr>
                <w:color w:val="000000"/>
                <w:szCs w:val="21"/>
              </w:rPr>
              <w:t>018007</w:t>
            </w:r>
          </w:p>
        </w:tc>
        <w:tc>
          <w:tcPr>
            <w:tcW w:w="1282" w:type="dxa"/>
            <w:vAlign w:val="center"/>
          </w:tcPr>
          <w:p w:rsidR="0026686B" w:rsidRPr="00484C97" w:rsidRDefault="00061EF2">
            <w:pPr>
              <w:jc w:val="center"/>
            </w:pPr>
            <w:r w:rsidRPr="00484C97">
              <w:rPr>
                <w:color w:val="000000"/>
                <w:szCs w:val="21"/>
              </w:rPr>
              <w:t>国开</w:t>
            </w:r>
            <w:r w:rsidRPr="00484C97">
              <w:rPr>
                <w:color w:val="000000"/>
                <w:szCs w:val="21"/>
              </w:rPr>
              <w:t>1801</w:t>
            </w:r>
          </w:p>
        </w:tc>
        <w:tc>
          <w:tcPr>
            <w:tcW w:w="1849" w:type="dxa"/>
            <w:vAlign w:val="center"/>
          </w:tcPr>
          <w:p w:rsidR="0026686B" w:rsidRPr="00484C97" w:rsidRDefault="00061EF2">
            <w:pPr>
              <w:jc w:val="right"/>
            </w:pPr>
            <w:r w:rsidRPr="00484C97">
              <w:rPr>
                <w:color w:val="000000"/>
                <w:szCs w:val="21"/>
              </w:rPr>
              <w:t>225,000</w:t>
            </w:r>
          </w:p>
        </w:tc>
        <w:tc>
          <w:tcPr>
            <w:tcW w:w="2126" w:type="dxa"/>
            <w:vAlign w:val="center"/>
          </w:tcPr>
          <w:p w:rsidR="0026686B" w:rsidRPr="00484C97" w:rsidRDefault="00061EF2">
            <w:pPr>
              <w:jc w:val="right"/>
            </w:pPr>
            <w:r w:rsidRPr="00484C97">
              <w:rPr>
                <w:color w:val="000000"/>
                <w:szCs w:val="21"/>
              </w:rPr>
              <w:t>22,668,750.00</w:t>
            </w:r>
          </w:p>
        </w:tc>
        <w:tc>
          <w:tcPr>
            <w:tcW w:w="1578" w:type="dxa"/>
            <w:vAlign w:val="center"/>
          </w:tcPr>
          <w:p w:rsidR="0026686B" w:rsidRPr="00484C97" w:rsidRDefault="00061EF2">
            <w:pPr>
              <w:jc w:val="right"/>
            </w:pPr>
            <w:r w:rsidRPr="00484C97">
              <w:rPr>
                <w:color w:val="000000"/>
                <w:szCs w:val="21"/>
              </w:rPr>
              <w:t>6.09</w:t>
            </w:r>
          </w:p>
        </w:tc>
      </w:tr>
      <w:tr w:rsidR="0026686B" w:rsidRPr="00484C97">
        <w:tc>
          <w:tcPr>
            <w:tcW w:w="892" w:type="dxa"/>
            <w:vAlign w:val="center"/>
          </w:tcPr>
          <w:p w:rsidR="0026686B" w:rsidRPr="00484C97" w:rsidRDefault="00061EF2">
            <w:pPr>
              <w:jc w:val="center"/>
            </w:pPr>
            <w:r w:rsidRPr="00484C97">
              <w:rPr>
                <w:color w:val="000000"/>
                <w:szCs w:val="21"/>
              </w:rPr>
              <w:t>2</w:t>
            </w:r>
          </w:p>
        </w:tc>
        <w:tc>
          <w:tcPr>
            <w:tcW w:w="1670" w:type="dxa"/>
            <w:vAlign w:val="center"/>
          </w:tcPr>
          <w:p w:rsidR="0026686B" w:rsidRPr="00484C97" w:rsidRDefault="00061EF2">
            <w:pPr>
              <w:jc w:val="center"/>
            </w:pPr>
            <w:r w:rsidRPr="00484C97">
              <w:rPr>
                <w:color w:val="000000"/>
                <w:szCs w:val="21"/>
              </w:rPr>
              <w:t>101800369</w:t>
            </w:r>
          </w:p>
        </w:tc>
        <w:tc>
          <w:tcPr>
            <w:tcW w:w="1282" w:type="dxa"/>
            <w:vAlign w:val="center"/>
          </w:tcPr>
          <w:p w:rsidR="0026686B" w:rsidRPr="00484C97" w:rsidRDefault="00061EF2">
            <w:pPr>
              <w:jc w:val="center"/>
            </w:pPr>
            <w:r w:rsidRPr="00484C97">
              <w:rPr>
                <w:color w:val="000000"/>
                <w:szCs w:val="21"/>
              </w:rPr>
              <w:t>18</w:t>
            </w:r>
            <w:r w:rsidRPr="00484C97">
              <w:rPr>
                <w:color w:val="000000"/>
                <w:szCs w:val="21"/>
              </w:rPr>
              <w:t>豫投资</w:t>
            </w:r>
            <w:r w:rsidRPr="00484C97">
              <w:rPr>
                <w:color w:val="000000"/>
                <w:szCs w:val="21"/>
              </w:rPr>
              <w:t>MTN002</w:t>
            </w:r>
          </w:p>
        </w:tc>
        <w:tc>
          <w:tcPr>
            <w:tcW w:w="1849" w:type="dxa"/>
            <w:vAlign w:val="center"/>
          </w:tcPr>
          <w:p w:rsidR="0026686B" w:rsidRPr="00484C97" w:rsidRDefault="00061EF2">
            <w:pPr>
              <w:jc w:val="right"/>
            </w:pPr>
            <w:r w:rsidRPr="00484C97">
              <w:rPr>
                <w:color w:val="000000"/>
                <w:szCs w:val="21"/>
              </w:rPr>
              <w:t>100,000</w:t>
            </w:r>
          </w:p>
        </w:tc>
        <w:tc>
          <w:tcPr>
            <w:tcW w:w="2126" w:type="dxa"/>
            <w:vAlign w:val="center"/>
          </w:tcPr>
          <w:p w:rsidR="0026686B" w:rsidRPr="00484C97" w:rsidRDefault="00061EF2">
            <w:pPr>
              <w:jc w:val="right"/>
            </w:pPr>
            <w:r w:rsidRPr="00484C97">
              <w:rPr>
                <w:color w:val="000000"/>
                <w:szCs w:val="21"/>
              </w:rPr>
              <w:t>10,280,000.00</w:t>
            </w:r>
          </w:p>
        </w:tc>
        <w:tc>
          <w:tcPr>
            <w:tcW w:w="1578" w:type="dxa"/>
            <w:vAlign w:val="center"/>
          </w:tcPr>
          <w:p w:rsidR="0026686B" w:rsidRPr="00484C97" w:rsidRDefault="00061EF2">
            <w:pPr>
              <w:jc w:val="right"/>
            </w:pPr>
            <w:r w:rsidRPr="00484C97">
              <w:rPr>
                <w:color w:val="000000"/>
                <w:szCs w:val="21"/>
              </w:rPr>
              <w:t>2.76</w:t>
            </w:r>
          </w:p>
        </w:tc>
      </w:tr>
      <w:tr w:rsidR="0026686B" w:rsidRPr="00484C97">
        <w:tc>
          <w:tcPr>
            <w:tcW w:w="892" w:type="dxa"/>
            <w:vAlign w:val="center"/>
          </w:tcPr>
          <w:p w:rsidR="0026686B" w:rsidRPr="00484C97" w:rsidRDefault="00061EF2">
            <w:pPr>
              <w:jc w:val="center"/>
            </w:pPr>
            <w:r w:rsidRPr="00484C97">
              <w:rPr>
                <w:color w:val="000000"/>
                <w:szCs w:val="21"/>
              </w:rPr>
              <w:t>3</w:t>
            </w:r>
          </w:p>
        </w:tc>
        <w:tc>
          <w:tcPr>
            <w:tcW w:w="1670" w:type="dxa"/>
            <w:vAlign w:val="center"/>
          </w:tcPr>
          <w:p w:rsidR="0026686B" w:rsidRPr="00484C97" w:rsidRDefault="00061EF2">
            <w:pPr>
              <w:jc w:val="center"/>
            </w:pPr>
            <w:r w:rsidRPr="00484C97">
              <w:rPr>
                <w:color w:val="000000"/>
                <w:szCs w:val="21"/>
              </w:rPr>
              <w:t>101800415</w:t>
            </w:r>
          </w:p>
        </w:tc>
        <w:tc>
          <w:tcPr>
            <w:tcW w:w="1282" w:type="dxa"/>
            <w:vAlign w:val="center"/>
          </w:tcPr>
          <w:p w:rsidR="0026686B" w:rsidRPr="00484C97" w:rsidRDefault="00061EF2">
            <w:pPr>
              <w:jc w:val="center"/>
            </w:pPr>
            <w:r w:rsidRPr="00484C97">
              <w:rPr>
                <w:color w:val="000000"/>
                <w:szCs w:val="21"/>
              </w:rPr>
              <w:t>18</w:t>
            </w:r>
            <w:r w:rsidRPr="00484C97">
              <w:rPr>
                <w:color w:val="000000"/>
                <w:szCs w:val="21"/>
              </w:rPr>
              <w:t>兆润投资</w:t>
            </w:r>
            <w:r w:rsidRPr="00484C97">
              <w:rPr>
                <w:color w:val="000000"/>
                <w:szCs w:val="21"/>
              </w:rPr>
              <w:t>MTN001</w:t>
            </w:r>
          </w:p>
        </w:tc>
        <w:tc>
          <w:tcPr>
            <w:tcW w:w="1849" w:type="dxa"/>
            <w:vAlign w:val="center"/>
          </w:tcPr>
          <w:p w:rsidR="0026686B" w:rsidRPr="00484C97" w:rsidRDefault="00061EF2">
            <w:pPr>
              <w:jc w:val="right"/>
            </w:pPr>
            <w:r w:rsidRPr="00484C97">
              <w:rPr>
                <w:color w:val="000000"/>
                <w:szCs w:val="21"/>
              </w:rPr>
              <w:t>100,000</w:t>
            </w:r>
          </w:p>
        </w:tc>
        <w:tc>
          <w:tcPr>
            <w:tcW w:w="2126" w:type="dxa"/>
            <w:vAlign w:val="center"/>
          </w:tcPr>
          <w:p w:rsidR="0026686B" w:rsidRPr="00484C97" w:rsidRDefault="00061EF2">
            <w:pPr>
              <w:jc w:val="right"/>
            </w:pPr>
            <w:r w:rsidRPr="00484C97">
              <w:rPr>
                <w:color w:val="000000"/>
                <w:szCs w:val="21"/>
              </w:rPr>
              <w:t>10,268,000.00</w:t>
            </w:r>
          </w:p>
        </w:tc>
        <w:tc>
          <w:tcPr>
            <w:tcW w:w="1578" w:type="dxa"/>
            <w:vAlign w:val="center"/>
          </w:tcPr>
          <w:p w:rsidR="0026686B" w:rsidRPr="00484C97" w:rsidRDefault="00061EF2">
            <w:pPr>
              <w:jc w:val="right"/>
            </w:pPr>
            <w:r w:rsidRPr="00484C97">
              <w:rPr>
                <w:color w:val="000000"/>
                <w:szCs w:val="21"/>
              </w:rPr>
              <w:t>2.76</w:t>
            </w:r>
          </w:p>
        </w:tc>
      </w:tr>
      <w:tr w:rsidR="0026686B" w:rsidRPr="00484C97">
        <w:tc>
          <w:tcPr>
            <w:tcW w:w="892" w:type="dxa"/>
            <w:vAlign w:val="center"/>
          </w:tcPr>
          <w:p w:rsidR="0026686B" w:rsidRPr="00484C97" w:rsidRDefault="00061EF2">
            <w:pPr>
              <w:jc w:val="center"/>
            </w:pPr>
            <w:r w:rsidRPr="00484C97">
              <w:rPr>
                <w:color w:val="000000"/>
                <w:szCs w:val="21"/>
              </w:rPr>
              <w:t>4</w:t>
            </w:r>
          </w:p>
        </w:tc>
        <w:tc>
          <w:tcPr>
            <w:tcW w:w="1670" w:type="dxa"/>
            <w:vAlign w:val="center"/>
          </w:tcPr>
          <w:p w:rsidR="0026686B" w:rsidRPr="00484C97" w:rsidRDefault="00061EF2">
            <w:pPr>
              <w:jc w:val="center"/>
            </w:pPr>
            <w:r w:rsidRPr="00484C97">
              <w:rPr>
                <w:color w:val="000000"/>
                <w:szCs w:val="21"/>
              </w:rPr>
              <w:t>143762</w:t>
            </w:r>
          </w:p>
        </w:tc>
        <w:tc>
          <w:tcPr>
            <w:tcW w:w="1282" w:type="dxa"/>
            <w:vAlign w:val="center"/>
          </w:tcPr>
          <w:p w:rsidR="0026686B" w:rsidRPr="00484C97" w:rsidRDefault="00061EF2">
            <w:pPr>
              <w:jc w:val="center"/>
            </w:pPr>
            <w:r w:rsidRPr="00484C97">
              <w:rPr>
                <w:color w:val="000000"/>
                <w:szCs w:val="21"/>
              </w:rPr>
              <w:t>18</w:t>
            </w:r>
            <w:r w:rsidRPr="00484C97">
              <w:rPr>
                <w:color w:val="000000"/>
                <w:szCs w:val="21"/>
              </w:rPr>
              <w:t>招商</w:t>
            </w:r>
            <w:r w:rsidRPr="00484C97">
              <w:rPr>
                <w:color w:val="000000"/>
                <w:szCs w:val="21"/>
              </w:rPr>
              <w:t>G8</w:t>
            </w:r>
          </w:p>
        </w:tc>
        <w:tc>
          <w:tcPr>
            <w:tcW w:w="1849" w:type="dxa"/>
            <w:vAlign w:val="center"/>
          </w:tcPr>
          <w:p w:rsidR="0026686B" w:rsidRPr="00484C97" w:rsidRDefault="00061EF2">
            <w:pPr>
              <w:jc w:val="right"/>
            </w:pPr>
            <w:r w:rsidRPr="00484C97">
              <w:rPr>
                <w:color w:val="000000"/>
                <w:szCs w:val="21"/>
              </w:rPr>
              <w:t>100,000</w:t>
            </w:r>
          </w:p>
        </w:tc>
        <w:tc>
          <w:tcPr>
            <w:tcW w:w="2126" w:type="dxa"/>
            <w:vAlign w:val="center"/>
          </w:tcPr>
          <w:p w:rsidR="0026686B" w:rsidRPr="00484C97" w:rsidRDefault="00061EF2">
            <w:pPr>
              <w:jc w:val="right"/>
            </w:pPr>
            <w:r w:rsidRPr="00484C97">
              <w:rPr>
                <w:color w:val="000000"/>
                <w:szCs w:val="21"/>
              </w:rPr>
              <w:t>10,156,000.00</w:t>
            </w:r>
          </w:p>
        </w:tc>
        <w:tc>
          <w:tcPr>
            <w:tcW w:w="1578" w:type="dxa"/>
            <w:vAlign w:val="center"/>
          </w:tcPr>
          <w:p w:rsidR="0026686B" w:rsidRPr="00484C97" w:rsidRDefault="00061EF2">
            <w:pPr>
              <w:jc w:val="right"/>
            </w:pPr>
            <w:r w:rsidRPr="00484C97">
              <w:rPr>
                <w:color w:val="000000"/>
                <w:szCs w:val="21"/>
              </w:rPr>
              <w:t>2.73</w:t>
            </w:r>
          </w:p>
        </w:tc>
      </w:tr>
      <w:tr w:rsidR="0026686B" w:rsidRPr="00484C97">
        <w:tc>
          <w:tcPr>
            <w:tcW w:w="892" w:type="dxa"/>
            <w:vAlign w:val="center"/>
          </w:tcPr>
          <w:p w:rsidR="0026686B" w:rsidRPr="00484C97" w:rsidRDefault="00061EF2">
            <w:pPr>
              <w:jc w:val="center"/>
            </w:pPr>
            <w:r w:rsidRPr="00484C97">
              <w:rPr>
                <w:color w:val="000000"/>
                <w:szCs w:val="21"/>
              </w:rPr>
              <w:t>5</w:t>
            </w:r>
          </w:p>
        </w:tc>
        <w:tc>
          <w:tcPr>
            <w:tcW w:w="1670" w:type="dxa"/>
            <w:vAlign w:val="center"/>
          </w:tcPr>
          <w:p w:rsidR="0026686B" w:rsidRPr="00484C97" w:rsidRDefault="00061EF2">
            <w:pPr>
              <w:jc w:val="center"/>
            </w:pPr>
            <w:r w:rsidRPr="00484C97">
              <w:rPr>
                <w:color w:val="000000"/>
                <w:szCs w:val="21"/>
              </w:rPr>
              <w:t>101801139</w:t>
            </w:r>
          </w:p>
        </w:tc>
        <w:tc>
          <w:tcPr>
            <w:tcW w:w="1282" w:type="dxa"/>
            <w:vAlign w:val="center"/>
          </w:tcPr>
          <w:p w:rsidR="0026686B" w:rsidRPr="00484C97" w:rsidRDefault="00061EF2">
            <w:pPr>
              <w:jc w:val="center"/>
            </w:pPr>
            <w:r w:rsidRPr="00484C97">
              <w:rPr>
                <w:color w:val="000000"/>
                <w:szCs w:val="21"/>
              </w:rPr>
              <w:t>18</w:t>
            </w:r>
            <w:r w:rsidRPr="00484C97">
              <w:rPr>
                <w:color w:val="000000"/>
                <w:szCs w:val="21"/>
              </w:rPr>
              <w:t>光明</w:t>
            </w:r>
            <w:r w:rsidRPr="00484C97">
              <w:rPr>
                <w:color w:val="000000"/>
                <w:szCs w:val="21"/>
              </w:rPr>
              <w:t>MTN004</w:t>
            </w:r>
          </w:p>
        </w:tc>
        <w:tc>
          <w:tcPr>
            <w:tcW w:w="1849" w:type="dxa"/>
            <w:vAlign w:val="center"/>
          </w:tcPr>
          <w:p w:rsidR="0026686B" w:rsidRPr="00484C97" w:rsidRDefault="00061EF2">
            <w:pPr>
              <w:jc w:val="right"/>
            </w:pPr>
            <w:r w:rsidRPr="00484C97">
              <w:rPr>
                <w:color w:val="000000"/>
                <w:szCs w:val="21"/>
              </w:rPr>
              <w:t>100,000</w:t>
            </w:r>
          </w:p>
        </w:tc>
        <w:tc>
          <w:tcPr>
            <w:tcW w:w="2126" w:type="dxa"/>
            <w:vAlign w:val="center"/>
          </w:tcPr>
          <w:p w:rsidR="0026686B" w:rsidRPr="00484C97" w:rsidRDefault="00061EF2">
            <w:pPr>
              <w:jc w:val="right"/>
            </w:pPr>
            <w:r w:rsidRPr="00484C97">
              <w:rPr>
                <w:color w:val="000000"/>
                <w:szCs w:val="21"/>
              </w:rPr>
              <w:t>10,149,000.00</w:t>
            </w:r>
          </w:p>
        </w:tc>
        <w:tc>
          <w:tcPr>
            <w:tcW w:w="1578" w:type="dxa"/>
            <w:vAlign w:val="center"/>
          </w:tcPr>
          <w:p w:rsidR="0026686B" w:rsidRPr="00484C97" w:rsidRDefault="00061EF2">
            <w:pPr>
              <w:jc w:val="right"/>
            </w:pPr>
            <w:r w:rsidRPr="00484C97">
              <w:rPr>
                <w:color w:val="000000"/>
                <w:szCs w:val="21"/>
              </w:rPr>
              <w:t>2.73</w:t>
            </w:r>
          </w:p>
        </w:tc>
      </w:tr>
    </w:tbl>
    <w:p w:rsidR="00B23C3E" w:rsidRPr="00484C97" w:rsidRDefault="002C3322" w:rsidP="00705411">
      <w:pPr>
        <w:pStyle w:val="3"/>
        <w:spacing w:beforeLines="50" w:before="156" w:after="0" w:line="360" w:lineRule="auto"/>
        <w:rPr>
          <w:color w:val="000000"/>
          <w:sz w:val="21"/>
          <w:szCs w:val="21"/>
        </w:rPr>
      </w:pPr>
      <w:bookmarkStart w:id="270" w:name="_Toc508540705"/>
      <w:bookmarkStart w:id="271" w:name="_Toc35964900"/>
      <w:r w:rsidRPr="00484C97">
        <w:rPr>
          <w:color w:val="000000"/>
          <w:sz w:val="21"/>
          <w:szCs w:val="21"/>
        </w:rPr>
        <w:lastRenderedPageBreak/>
        <w:t>8.1.7</w:t>
      </w:r>
      <w:r w:rsidR="0000376A" w:rsidRPr="00484C97">
        <w:rPr>
          <w:color w:val="000000"/>
          <w:sz w:val="21"/>
          <w:szCs w:val="21"/>
        </w:rPr>
        <w:t xml:space="preserve"> </w:t>
      </w:r>
      <w:r w:rsidRPr="00484C97">
        <w:rPr>
          <w:color w:val="000000"/>
          <w:sz w:val="21"/>
          <w:szCs w:val="21"/>
        </w:rPr>
        <w:t>期末按公允价值占基金资产净值比例大小排序的所有资产支持证券投资明细</w:t>
      </w:r>
      <w:bookmarkEnd w:id="270"/>
      <w:bookmarkEnd w:id="271"/>
    </w:p>
    <w:p w:rsidR="00B23C3E" w:rsidRPr="00484C97" w:rsidRDefault="002C3322">
      <w:pPr>
        <w:pStyle w:val="af0"/>
        <w:spacing w:before="0" w:beforeAutospacing="0" w:after="0" w:afterAutospacing="0" w:line="360" w:lineRule="auto"/>
        <w:ind w:firstLineChars="200" w:firstLine="420"/>
        <w:rPr>
          <w:rFonts w:ascii="Times New Roman" w:hAnsi="Times New Roman"/>
          <w:color w:val="000000"/>
          <w:sz w:val="21"/>
          <w:szCs w:val="21"/>
        </w:rPr>
      </w:pPr>
      <w:r w:rsidRPr="00484C97">
        <w:rPr>
          <w:rFonts w:ascii="Times New Roman" w:hAnsi="Times New Roman"/>
          <w:color w:val="000000"/>
          <w:sz w:val="21"/>
          <w:szCs w:val="21"/>
        </w:rPr>
        <w:t>本基金本报告期末未持有资产支持证券。</w:t>
      </w:r>
    </w:p>
    <w:p w:rsidR="00B23C3E" w:rsidRPr="00484C97" w:rsidRDefault="002C3322" w:rsidP="00705411">
      <w:pPr>
        <w:pStyle w:val="3"/>
        <w:spacing w:beforeLines="50" w:before="156" w:after="0" w:line="360" w:lineRule="auto"/>
        <w:rPr>
          <w:color w:val="000000"/>
          <w:sz w:val="21"/>
          <w:szCs w:val="21"/>
        </w:rPr>
      </w:pPr>
      <w:bookmarkStart w:id="272" w:name="_Toc508540706"/>
      <w:bookmarkStart w:id="273" w:name="_Toc35964901"/>
      <w:r w:rsidRPr="00484C97">
        <w:rPr>
          <w:color w:val="000000"/>
          <w:sz w:val="21"/>
          <w:szCs w:val="21"/>
        </w:rPr>
        <w:t>8.1.8</w:t>
      </w:r>
      <w:r w:rsidR="005C58F4" w:rsidRPr="00484C97">
        <w:rPr>
          <w:color w:val="000000"/>
          <w:sz w:val="21"/>
          <w:szCs w:val="21"/>
        </w:rPr>
        <w:t xml:space="preserve"> </w:t>
      </w:r>
      <w:r w:rsidRPr="00484C97">
        <w:rPr>
          <w:color w:val="000000"/>
          <w:sz w:val="21"/>
          <w:szCs w:val="21"/>
        </w:rPr>
        <w:t>报告期末按公允价值占基金资产净值比例大小排序的前五名贵金属投资明细</w:t>
      </w:r>
      <w:bookmarkEnd w:id="272"/>
      <w:bookmarkEnd w:id="273"/>
    </w:p>
    <w:p w:rsidR="00B23C3E" w:rsidRPr="00484C97" w:rsidRDefault="002C3322">
      <w:pPr>
        <w:widowControl/>
        <w:spacing w:line="360" w:lineRule="auto"/>
        <w:ind w:firstLineChars="200" w:firstLine="420"/>
        <w:jc w:val="left"/>
        <w:rPr>
          <w:color w:val="000000"/>
          <w:szCs w:val="21"/>
        </w:rPr>
      </w:pPr>
      <w:r w:rsidRPr="00484C97">
        <w:rPr>
          <w:color w:val="000000"/>
          <w:szCs w:val="21"/>
        </w:rPr>
        <w:t>本基金本报告期末未持有贵金属。</w:t>
      </w:r>
    </w:p>
    <w:p w:rsidR="00B23C3E" w:rsidRPr="00484C97" w:rsidRDefault="002C3322" w:rsidP="00705411">
      <w:pPr>
        <w:pStyle w:val="3"/>
        <w:spacing w:beforeLines="50" w:before="156" w:after="0" w:line="360" w:lineRule="auto"/>
        <w:rPr>
          <w:color w:val="000000"/>
          <w:sz w:val="21"/>
          <w:szCs w:val="21"/>
        </w:rPr>
      </w:pPr>
      <w:bookmarkStart w:id="274" w:name="_Toc508540707"/>
      <w:bookmarkStart w:id="275" w:name="_Toc35964902"/>
      <w:r w:rsidRPr="00484C97">
        <w:rPr>
          <w:color w:val="000000"/>
          <w:sz w:val="21"/>
          <w:szCs w:val="21"/>
        </w:rPr>
        <w:t>8.1.9</w:t>
      </w:r>
      <w:r w:rsidR="00EA4C25" w:rsidRPr="00484C97">
        <w:rPr>
          <w:color w:val="000000"/>
          <w:sz w:val="21"/>
          <w:szCs w:val="21"/>
        </w:rPr>
        <w:t xml:space="preserve"> </w:t>
      </w:r>
      <w:r w:rsidRPr="00484C97">
        <w:rPr>
          <w:color w:val="000000"/>
          <w:sz w:val="21"/>
          <w:szCs w:val="21"/>
        </w:rPr>
        <w:t>期末按公允价值占基金资产净值比例大小排序的前五名权证投资明细</w:t>
      </w:r>
      <w:bookmarkEnd w:id="274"/>
      <w:bookmarkEnd w:id="275"/>
    </w:p>
    <w:p w:rsidR="00B23C3E" w:rsidRPr="00484C97" w:rsidRDefault="002C3322">
      <w:pPr>
        <w:pStyle w:val="af0"/>
        <w:spacing w:before="0" w:beforeAutospacing="0" w:after="0" w:afterAutospacing="0" w:line="360" w:lineRule="auto"/>
        <w:ind w:firstLineChars="200" w:firstLine="420"/>
        <w:rPr>
          <w:rFonts w:ascii="Times New Roman" w:hAnsi="Times New Roman"/>
          <w:color w:val="000000"/>
          <w:sz w:val="21"/>
          <w:szCs w:val="21"/>
        </w:rPr>
      </w:pPr>
      <w:r w:rsidRPr="00484C97">
        <w:rPr>
          <w:rFonts w:ascii="Times New Roman" w:hAnsi="Times New Roman"/>
          <w:color w:val="000000"/>
          <w:sz w:val="21"/>
          <w:szCs w:val="21"/>
        </w:rPr>
        <w:t>本基金本报告期末未持有权证。</w:t>
      </w:r>
    </w:p>
    <w:p w:rsidR="00B23C3E" w:rsidRPr="00484C97" w:rsidRDefault="002C3322" w:rsidP="00705411">
      <w:pPr>
        <w:pStyle w:val="3"/>
        <w:spacing w:beforeLines="50" w:before="156" w:after="0" w:line="360" w:lineRule="auto"/>
        <w:rPr>
          <w:color w:val="000000"/>
          <w:sz w:val="21"/>
          <w:szCs w:val="21"/>
        </w:rPr>
      </w:pPr>
      <w:bookmarkStart w:id="276" w:name="_Toc508540708"/>
      <w:bookmarkStart w:id="277" w:name="_Toc35964903"/>
      <w:r w:rsidRPr="00484C97">
        <w:rPr>
          <w:color w:val="000000"/>
          <w:sz w:val="21"/>
          <w:szCs w:val="21"/>
        </w:rPr>
        <w:t>8.1.10</w:t>
      </w:r>
      <w:r w:rsidR="00EA4C25" w:rsidRPr="00484C97">
        <w:rPr>
          <w:color w:val="000000"/>
          <w:sz w:val="21"/>
          <w:szCs w:val="21"/>
        </w:rPr>
        <w:t xml:space="preserve"> </w:t>
      </w:r>
      <w:r w:rsidRPr="00484C97">
        <w:rPr>
          <w:color w:val="000000"/>
          <w:sz w:val="21"/>
          <w:szCs w:val="21"/>
        </w:rPr>
        <w:t>报告期末本基金投资的股指期货交易情况说明</w:t>
      </w:r>
      <w:bookmarkEnd w:id="276"/>
      <w:bookmarkEnd w:id="277"/>
    </w:p>
    <w:p w:rsidR="00B23C3E" w:rsidRPr="00484C97" w:rsidRDefault="002C3322">
      <w:pPr>
        <w:pStyle w:val="af0"/>
        <w:spacing w:before="0" w:beforeAutospacing="0" w:after="0" w:afterAutospacing="0" w:line="360" w:lineRule="auto"/>
        <w:ind w:firstLineChars="200" w:firstLine="420"/>
        <w:rPr>
          <w:rFonts w:ascii="Times New Roman" w:hAnsi="Times New Roman"/>
          <w:color w:val="000000"/>
          <w:sz w:val="21"/>
          <w:szCs w:val="21"/>
        </w:rPr>
      </w:pPr>
      <w:r w:rsidRPr="00484C97">
        <w:rPr>
          <w:rFonts w:ascii="Times New Roman" w:hAnsi="Times New Roman"/>
          <w:color w:val="000000"/>
          <w:sz w:val="21"/>
          <w:szCs w:val="21"/>
        </w:rPr>
        <w:t>本基金本报告期末未持有股指期货。</w:t>
      </w:r>
    </w:p>
    <w:p w:rsidR="00B23C3E" w:rsidRPr="00484C97" w:rsidRDefault="002C3322" w:rsidP="00705411">
      <w:pPr>
        <w:pStyle w:val="3"/>
        <w:spacing w:beforeLines="50" w:before="156" w:after="0" w:line="360" w:lineRule="auto"/>
        <w:rPr>
          <w:color w:val="000000"/>
          <w:sz w:val="21"/>
          <w:szCs w:val="21"/>
        </w:rPr>
      </w:pPr>
      <w:bookmarkStart w:id="278" w:name="_Toc508540709"/>
      <w:bookmarkStart w:id="279" w:name="_Toc35964904"/>
      <w:r w:rsidRPr="00484C97">
        <w:rPr>
          <w:color w:val="000000"/>
          <w:sz w:val="21"/>
          <w:szCs w:val="21"/>
        </w:rPr>
        <w:t>8.1.11</w:t>
      </w:r>
      <w:r w:rsidR="00EA4C25" w:rsidRPr="00484C97">
        <w:rPr>
          <w:color w:val="000000"/>
          <w:sz w:val="21"/>
          <w:szCs w:val="21"/>
        </w:rPr>
        <w:t xml:space="preserve"> </w:t>
      </w:r>
      <w:r w:rsidRPr="00484C97">
        <w:rPr>
          <w:color w:val="000000"/>
          <w:sz w:val="21"/>
          <w:szCs w:val="21"/>
        </w:rPr>
        <w:t>报告期末本基金投资的国债期货交易情况说明</w:t>
      </w:r>
      <w:bookmarkEnd w:id="278"/>
      <w:bookmarkEnd w:id="279"/>
    </w:p>
    <w:p w:rsidR="00B23C3E" w:rsidRPr="00484C97" w:rsidRDefault="002C3322">
      <w:pPr>
        <w:pStyle w:val="af0"/>
        <w:spacing w:before="0" w:beforeAutospacing="0" w:after="0" w:afterAutospacing="0" w:line="360" w:lineRule="auto"/>
        <w:ind w:firstLineChars="200" w:firstLine="420"/>
        <w:rPr>
          <w:rFonts w:ascii="Times New Roman" w:hAnsi="Times New Roman"/>
          <w:color w:val="000000"/>
          <w:sz w:val="21"/>
          <w:szCs w:val="21"/>
        </w:rPr>
      </w:pPr>
      <w:r w:rsidRPr="00484C97">
        <w:rPr>
          <w:rFonts w:ascii="Times New Roman" w:hAnsi="Times New Roman"/>
          <w:color w:val="000000"/>
          <w:sz w:val="21"/>
          <w:szCs w:val="21"/>
        </w:rPr>
        <w:t>本基金本报告期末未持有国债期货。</w:t>
      </w:r>
    </w:p>
    <w:p w:rsidR="00B23C3E" w:rsidRPr="00484C97" w:rsidRDefault="002C3322" w:rsidP="00705411">
      <w:pPr>
        <w:pStyle w:val="3"/>
        <w:spacing w:beforeLines="50" w:before="156" w:after="0" w:line="360" w:lineRule="auto"/>
        <w:rPr>
          <w:color w:val="000000"/>
          <w:sz w:val="21"/>
          <w:szCs w:val="21"/>
        </w:rPr>
      </w:pPr>
      <w:bookmarkStart w:id="280" w:name="_Toc508540711"/>
      <w:bookmarkStart w:id="281" w:name="_Toc35964905"/>
      <w:r w:rsidRPr="00484C97">
        <w:rPr>
          <w:color w:val="000000"/>
          <w:sz w:val="21"/>
          <w:szCs w:val="21"/>
        </w:rPr>
        <w:t xml:space="preserve">8.1.12 </w:t>
      </w:r>
      <w:r w:rsidRPr="00484C97">
        <w:rPr>
          <w:color w:val="000000"/>
          <w:sz w:val="21"/>
          <w:szCs w:val="21"/>
        </w:rPr>
        <w:t>投资组合报告附注</w:t>
      </w:r>
      <w:bookmarkEnd w:id="280"/>
      <w:bookmarkEnd w:id="281"/>
    </w:p>
    <w:p w:rsidR="00B23C3E" w:rsidRPr="00484C97" w:rsidRDefault="007839F2">
      <w:pPr>
        <w:spacing w:line="360" w:lineRule="auto"/>
        <w:rPr>
          <w:color w:val="000000"/>
          <w:szCs w:val="21"/>
        </w:rPr>
      </w:pPr>
      <w:r w:rsidRPr="00484C97">
        <w:rPr>
          <w:color w:val="000000"/>
          <w:szCs w:val="21"/>
        </w:rPr>
        <w:t>8.1.</w:t>
      </w:r>
      <w:r w:rsidR="002C3322" w:rsidRPr="00484C97">
        <w:rPr>
          <w:color w:val="000000"/>
          <w:szCs w:val="21"/>
        </w:rPr>
        <w:t>12</w:t>
      </w:r>
      <w:r w:rsidRPr="00484C97">
        <w:rPr>
          <w:rFonts w:hint="eastAsia"/>
          <w:color w:val="000000"/>
          <w:szCs w:val="21"/>
        </w:rPr>
        <w:t>.</w:t>
      </w:r>
      <w:r w:rsidRPr="00484C97">
        <w:rPr>
          <w:color w:val="000000"/>
          <w:szCs w:val="21"/>
        </w:rPr>
        <w:t xml:space="preserve">1 </w:t>
      </w:r>
      <w:r w:rsidR="00EA4C25" w:rsidRPr="00484C97">
        <w:rPr>
          <w:color w:val="000000"/>
          <w:szCs w:val="21"/>
        </w:rPr>
        <w:t xml:space="preserve"> </w:t>
      </w:r>
      <w:r w:rsidR="002C3322" w:rsidRPr="00484C97">
        <w:rPr>
          <w:color w:val="000000"/>
          <w:szCs w:val="21"/>
        </w:rPr>
        <w:t>报告期内本基金投资的前十名证券的发行主体除</w:t>
      </w:r>
      <w:r w:rsidR="002C3322" w:rsidRPr="00484C97">
        <w:rPr>
          <w:color w:val="000000"/>
          <w:szCs w:val="21"/>
        </w:rPr>
        <w:t>18</w:t>
      </w:r>
      <w:r w:rsidR="002C3322" w:rsidRPr="00484C97">
        <w:rPr>
          <w:color w:val="000000"/>
          <w:szCs w:val="21"/>
        </w:rPr>
        <w:t>招商</w:t>
      </w:r>
      <w:r w:rsidR="002C3322" w:rsidRPr="00484C97">
        <w:rPr>
          <w:color w:val="000000"/>
          <w:szCs w:val="21"/>
        </w:rPr>
        <w:t>G8</w:t>
      </w:r>
      <w:r w:rsidR="002C3322" w:rsidRPr="00484C97">
        <w:rPr>
          <w:color w:val="000000"/>
          <w:szCs w:val="21"/>
        </w:rPr>
        <w:t>（证券代码：</w:t>
      </w:r>
      <w:r w:rsidR="002C3322" w:rsidRPr="00484C97">
        <w:rPr>
          <w:color w:val="000000"/>
          <w:szCs w:val="21"/>
        </w:rPr>
        <w:t>143762</w:t>
      </w:r>
      <w:r w:rsidR="002C3322" w:rsidRPr="00484C97">
        <w:rPr>
          <w:color w:val="000000"/>
          <w:szCs w:val="21"/>
        </w:rPr>
        <w:t>）外，未出现被监管部门立案调查，或在报告编制日前一年内受到公开谴责、处罚的情形。</w:t>
      </w:r>
    </w:p>
    <w:p w:rsidR="0026686B" w:rsidRPr="00484C97" w:rsidRDefault="00061EF2">
      <w:pPr>
        <w:spacing w:line="360" w:lineRule="auto"/>
        <w:rPr>
          <w:color w:val="000000"/>
          <w:szCs w:val="21"/>
        </w:rPr>
      </w:pPr>
      <w:r w:rsidRPr="00484C97">
        <w:rPr>
          <w:color w:val="000000"/>
          <w:szCs w:val="21"/>
        </w:rPr>
        <w:t>报告期内本基金投资的前十名证券之一</w:t>
      </w:r>
      <w:r w:rsidRPr="00484C97">
        <w:rPr>
          <w:color w:val="000000"/>
          <w:szCs w:val="21"/>
        </w:rPr>
        <w:t>18</w:t>
      </w:r>
      <w:r w:rsidRPr="00484C97">
        <w:rPr>
          <w:color w:val="000000"/>
          <w:szCs w:val="21"/>
        </w:rPr>
        <w:t>招商</w:t>
      </w:r>
      <w:r w:rsidRPr="00484C97">
        <w:rPr>
          <w:color w:val="000000"/>
          <w:szCs w:val="21"/>
        </w:rPr>
        <w:t>G8</w:t>
      </w:r>
      <w:r w:rsidRPr="00484C97">
        <w:rPr>
          <w:color w:val="000000"/>
          <w:szCs w:val="21"/>
        </w:rPr>
        <w:t>（证券代码：</w:t>
      </w:r>
      <w:r w:rsidRPr="00484C97">
        <w:rPr>
          <w:color w:val="000000"/>
          <w:szCs w:val="21"/>
        </w:rPr>
        <w:t>143762</w:t>
      </w:r>
      <w:r w:rsidRPr="00484C97">
        <w:rPr>
          <w:color w:val="000000"/>
          <w:szCs w:val="21"/>
        </w:rPr>
        <w:t>）的发行主体招商证券于</w:t>
      </w:r>
      <w:r w:rsidRPr="00484C97">
        <w:rPr>
          <w:color w:val="000000"/>
          <w:szCs w:val="21"/>
        </w:rPr>
        <w:t>2019</w:t>
      </w:r>
      <w:r w:rsidRPr="00484C97">
        <w:rPr>
          <w:color w:val="000000"/>
          <w:szCs w:val="21"/>
        </w:rPr>
        <w:t>年</w:t>
      </w:r>
      <w:r w:rsidRPr="00484C97">
        <w:rPr>
          <w:color w:val="000000"/>
          <w:szCs w:val="21"/>
        </w:rPr>
        <w:t>5</w:t>
      </w:r>
      <w:r w:rsidRPr="00484C97">
        <w:rPr>
          <w:color w:val="000000"/>
          <w:szCs w:val="21"/>
        </w:rPr>
        <w:t>月</w:t>
      </w:r>
      <w:r w:rsidRPr="00484C97">
        <w:rPr>
          <w:color w:val="000000"/>
          <w:szCs w:val="21"/>
        </w:rPr>
        <w:t>29</w:t>
      </w:r>
      <w:r w:rsidRPr="00484C97">
        <w:rPr>
          <w:color w:val="000000"/>
          <w:szCs w:val="21"/>
        </w:rPr>
        <w:t>日公告，因全资子公司招商证券（香港）有限公司在担任中国金属再生资源（控股）有限公司上市申请的联席保荐人时（</w:t>
      </w:r>
      <w:r w:rsidRPr="00484C97">
        <w:rPr>
          <w:color w:val="000000"/>
          <w:szCs w:val="21"/>
        </w:rPr>
        <w:t>2008</w:t>
      </w:r>
      <w:r w:rsidRPr="00484C97">
        <w:rPr>
          <w:color w:val="000000"/>
          <w:szCs w:val="21"/>
        </w:rPr>
        <w:t>年</w:t>
      </w:r>
      <w:r w:rsidRPr="00484C97">
        <w:rPr>
          <w:color w:val="000000"/>
          <w:szCs w:val="21"/>
        </w:rPr>
        <w:t>11</w:t>
      </w:r>
      <w:r w:rsidRPr="00484C97">
        <w:rPr>
          <w:color w:val="000000"/>
          <w:szCs w:val="21"/>
        </w:rPr>
        <w:t>月至</w:t>
      </w:r>
      <w:r w:rsidRPr="00484C97">
        <w:rPr>
          <w:color w:val="000000"/>
          <w:szCs w:val="21"/>
        </w:rPr>
        <w:t>2009</w:t>
      </w:r>
      <w:r w:rsidRPr="00484C97">
        <w:rPr>
          <w:color w:val="000000"/>
          <w:szCs w:val="21"/>
        </w:rPr>
        <w:t>年</w:t>
      </w:r>
      <w:r w:rsidRPr="00484C97">
        <w:rPr>
          <w:color w:val="000000"/>
          <w:szCs w:val="21"/>
        </w:rPr>
        <w:t>6</w:t>
      </w:r>
      <w:r w:rsidRPr="00484C97">
        <w:rPr>
          <w:color w:val="000000"/>
          <w:szCs w:val="21"/>
        </w:rPr>
        <w:t>月）没有履行其应尽的尽职审查责任，近日香港证券及期货事务监察委员会对招商证券（香港）有限公司采取纪律行动，包括处以罚款</w:t>
      </w:r>
      <w:r w:rsidRPr="00484C97">
        <w:rPr>
          <w:color w:val="000000"/>
          <w:szCs w:val="21"/>
        </w:rPr>
        <w:t>2700</w:t>
      </w:r>
      <w:r w:rsidRPr="00484C97">
        <w:rPr>
          <w:color w:val="000000"/>
          <w:szCs w:val="21"/>
        </w:rPr>
        <w:t>万元港币；公司于</w:t>
      </w:r>
      <w:r w:rsidRPr="00484C97">
        <w:rPr>
          <w:color w:val="000000"/>
          <w:szCs w:val="21"/>
        </w:rPr>
        <w:t>2019</w:t>
      </w:r>
      <w:r w:rsidRPr="00484C97">
        <w:rPr>
          <w:color w:val="000000"/>
          <w:szCs w:val="21"/>
        </w:rPr>
        <w:t>年</w:t>
      </w:r>
      <w:r w:rsidRPr="00484C97">
        <w:rPr>
          <w:color w:val="000000"/>
          <w:szCs w:val="21"/>
        </w:rPr>
        <w:t>6</w:t>
      </w:r>
      <w:r w:rsidRPr="00484C97">
        <w:rPr>
          <w:color w:val="000000"/>
          <w:szCs w:val="21"/>
        </w:rPr>
        <w:t>月</w:t>
      </w:r>
      <w:r w:rsidRPr="00484C97">
        <w:rPr>
          <w:color w:val="000000"/>
          <w:szCs w:val="21"/>
        </w:rPr>
        <w:t>1</w:t>
      </w:r>
      <w:r w:rsidRPr="00484C97">
        <w:rPr>
          <w:color w:val="000000"/>
          <w:szCs w:val="21"/>
        </w:rPr>
        <w:t>日公告，因全资子公司招商证券（香港）有限公司错误处理客户款项</w:t>
      </w:r>
      <w:r w:rsidRPr="00484C97">
        <w:rPr>
          <w:color w:val="000000"/>
          <w:szCs w:val="21"/>
        </w:rPr>
        <w:t>(</w:t>
      </w:r>
      <w:r w:rsidRPr="00484C97">
        <w:rPr>
          <w:color w:val="000000"/>
          <w:szCs w:val="21"/>
        </w:rPr>
        <w:t>发生于</w:t>
      </w:r>
      <w:r w:rsidRPr="00484C97">
        <w:rPr>
          <w:color w:val="000000"/>
          <w:szCs w:val="21"/>
        </w:rPr>
        <w:t>2011</w:t>
      </w:r>
      <w:r w:rsidRPr="00484C97">
        <w:rPr>
          <w:color w:val="000000"/>
          <w:szCs w:val="21"/>
        </w:rPr>
        <w:t>年</w:t>
      </w:r>
      <w:r w:rsidRPr="00484C97">
        <w:rPr>
          <w:color w:val="000000"/>
          <w:szCs w:val="21"/>
        </w:rPr>
        <w:t>10</w:t>
      </w:r>
      <w:r w:rsidRPr="00484C97">
        <w:rPr>
          <w:color w:val="000000"/>
          <w:szCs w:val="21"/>
        </w:rPr>
        <w:t>月至</w:t>
      </w:r>
      <w:r w:rsidRPr="00484C97">
        <w:rPr>
          <w:color w:val="000000"/>
          <w:szCs w:val="21"/>
        </w:rPr>
        <w:t>2014</w:t>
      </w:r>
      <w:r w:rsidRPr="00484C97">
        <w:rPr>
          <w:color w:val="000000"/>
          <w:szCs w:val="21"/>
        </w:rPr>
        <w:t>年</w:t>
      </w:r>
      <w:r w:rsidRPr="00484C97">
        <w:rPr>
          <w:color w:val="000000"/>
          <w:szCs w:val="21"/>
        </w:rPr>
        <w:t>9</w:t>
      </w:r>
      <w:r w:rsidRPr="00484C97">
        <w:rPr>
          <w:color w:val="000000"/>
          <w:szCs w:val="21"/>
        </w:rPr>
        <w:t>月期间</w:t>
      </w:r>
      <w:r w:rsidRPr="00484C97">
        <w:rPr>
          <w:color w:val="000000"/>
          <w:szCs w:val="21"/>
        </w:rPr>
        <w:t>)</w:t>
      </w:r>
      <w:r w:rsidRPr="00484C97">
        <w:rPr>
          <w:color w:val="000000"/>
          <w:szCs w:val="21"/>
        </w:rPr>
        <w:t>，近日香港证券及期货事务监察委员会对招商证券（香港）有限公司采取纪律行动，包括处以罚款</w:t>
      </w:r>
      <w:r w:rsidRPr="00484C97">
        <w:rPr>
          <w:color w:val="000000"/>
          <w:szCs w:val="21"/>
        </w:rPr>
        <w:t>500</w:t>
      </w:r>
      <w:r w:rsidRPr="00484C97">
        <w:rPr>
          <w:color w:val="000000"/>
          <w:szCs w:val="21"/>
        </w:rPr>
        <w:t>万元港币。</w:t>
      </w:r>
    </w:p>
    <w:p w:rsidR="0026686B" w:rsidRPr="00484C97" w:rsidRDefault="00061EF2">
      <w:pPr>
        <w:spacing w:line="360" w:lineRule="auto"/>
        <w:rPr>
          <w:color w:val="000000"/>
          <w:szCs w:val="21"/>
        </w:rPr>
      </w:pPr>
      <w:r w:rsidRPr="00484C97">
        <w:rPr>
          <w:color w:val="000000"/>
          <w:szCs w:val="21"/>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B23C3E" w:rsidRPr="00484C97" w:rsidRDefault="007839F2">
      <w:pPr>
        <w:spacing w:line="360" w:lineRule="auto"/>
        <w:rPr>
          <w:color w:val="000000"/>
          <w:szCs w:val="21"/>
        </w:rPr>
      </w:pPr>
      <w:r w:rsidRPr="00484C97">
        <w:rPr>
          <w:color w:val="000000"/>
          <w:szCs w:val="21"/>
        </w:rPr>
        <w:t>8.1.</w:t>
      </w:r>
      <w:r w:rsidR="002C3322" w:rsidRPr="00484C97">
        <w:rPr>
          <w:color w:val="000000"/>
          <w:szCs w:val="21"/>
        </w:rPr>
        <w:t>12</w:t>
      </w:r>
      <w:r w:rsidRPr="00484C97">
        <w:rPr>
          <w:rFonts w:hint="eastAsia"/>
          <w:color w:val="000000"/>
          <w:szCs w:val="21"/>
        </w:rPr>
        <w:t>.</w:t>
      </w:r>
      <w:r w:rsidRPr="00484C97">
        <w:rPr>
          <w:color w:val="000000"/>
          <w:szCs w:val="21"/>
        </w:rPr>
        <w:t xml:space="preserve">2 </w:t>
      </w:r>
      <w:r w:rsidR="00EA4C25" w:rsidRPr="00484C97">
        <w:rPr>
          <w:color w:val="000000"/>
          <w:szCs w:val="21"/>
        </w:rPr>
        <w:t xml:space="preserve"> </w:t>
      </w:r>
      <w:r w:rsidR="002C3322" w:rsidRPr="00484C97">
        <w:rPr>
          <w:color w:val="000000"/>
          <w:szCs w:val="21"/>
        </w:rPr>
        <w:t>本基金投资的前十名股票中，没有超出基金合同规定的备选股票库之外的股票。</w:t>
      </w:r>
    </w:p>
    <w:p w:rsidR="00B23C3E" w:rsidRPr="00484C97" w:rsidRDefault="002C3322" w:rsidP="00705411">
      <w:pPr>
        <w:spacing w:beforeLines="50" w:before="156" w:line="360" w:lineRule="auto"/>
        <w:rPr>
          <w:b/>
          <w:color w:val="000000"/>
          <w:szCs w:val="21"/>
        </w:rPr>
      </w:pPr>
      <w:r w:rsidRPr="00484C97">
        <w:rPr>
          <w:b/>
          <w:color w:val="000000"/>
          <w:szCs w:val="21"/>
        </w:rPr>
        <w:t xml:space="preserve">8.1.12.3 </w:t>
      </w:r>
      <w:r w:rsidRPr="00484C97">
        <w:rPr>
          <w:b/>
          <w:color w:val="000000"/>
          <w:szCs w:val="21"/>
        </w:rPr>
        <w:t>期末其他各项资产构成</w:t>
      </w:r>
    </w:p>
    <w:p w:rsidR="00B23C3E" w:rsidRPr="00484C97" w:rsidRDefault="002C3322">
      <w:pPr>
        <w:autoSpaceDE w:val="0"/>
        <w:autoSpaceDN w:val="0"/>
        <w:adjustRightInd w:val="0"/>
        <w:spacing w:before="29" w:line="360" w:lineRule="auto"/>
        <w:ind w:left="15"/>
        <w:jc w:val="right"/>
        <w:rPr>
          <w:color w:val="000000"/>
          <w:kern w:val="0"/>
          <w:szCs w:val="21"/>
        </w:rPr>
      </w:pPr>
      <w:r w:rsidRPr="00484C97">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B23C3E" w:rsidRPr="00484C97" w:rsidTr="00EA4C25">
        <w:tc>
          <w:tcPr>
            <w:tcW w:w="765" w:type="dxa"/>
            <w:vAlign w:val="center"/>
          </w:tcPr>
          <w:p w:rsidR="00B23C3E" w:rsidRPr="00484C97" w:rsidRDefault="002C3322" w:rsidP="00EA4C25">
            <w:pPr>
              <w:spacing w:line="276" w:lineRule="auto"/>
              <w:jc w:val="center"/>
              <w:rPr>
                <w:color w:val="000000"/>
                <w:szCs w:val="21"/>
              </w:rPr>
            </w:pPr>
            <w:r w:rsidRPr="00484C97">
              <w:rPr>
                <w:color w:val="000000"/>
                <w:szCs w:val="21"/>
              </w:rPr>
              <w:lastRenderedPageBreak/>
              <w:t>序号</w:t>
            </w:r>
          </w:p>
        </w:tc>
        <w:tc>
          <w:tcPr>
            <w:tcW w:w="4117" w:type="dxa"/>
            <w:vAlign w:val="center"/>
          </w:tcPr>
          <w:p w:rsidR="00B23C3E" w:rsidRPr="00484C97" w:rsidRDefault="002C3322" w:rsidP="00EA4C25">
            <w:pPr>
              <w:spacing w:line="276" w:lineRule="auto"/>
              <w:jc w:val="center"/>
              <w:rPr>
                <w:color w:val="000000"/>
                <w:szCs w:val="21"/>
              </w:rPr>
            </w:pPr>
            <w:r w:rsidRPr="00484C97">
              <w:rPr>
                <w:color w:val="000000"/>
                <w:szCs w:val="21"/>
              </w:rPr>
              <w:t>名称</w:t>
            </w:r>
          </w:p>
        </w:tc>
        <w:tc>
          <w:tcPr>
            <w:tcW w:w="4118" w:type="dxa"/>
            <w:vAlign w:val="center"/>
          </w:tcPr>
          <w:p w:rsidR="00B23C3E" w:rsidRPr="00484C97" w:rsidRDefault="002C3322" w:rsidP="00EA4C25">
            <w:pPr>
              <w:spacing w:line="276" w:lineRule="auto"/>
              <w:jc w:val="center"/>
              <w:rPr>
                <w:color w:val="000000"/>
                <w:szCs w:val="21"/>
              </w:rPr>
            </w:pPr>
            <w:r w:rsidRPr="00484C97">
              <w:rPr>
                <w:color w:val="000000"/>
                <w:szCs w:val="21"/>
              </w:rPr>
              <w:t>金额</w:t>
            </w:r>
          </w:p>
        </w:tc>
      </w:tr>
      <w:tr w:rsidR="00B23C3E" w:rsidRPr="00484C97" w:rsidTr="00EA4C25">
        <w:tc>
          <w:tcPr>
            <w:tcW w:w="765" w:type="dxa"/>
            <w:vAlign w:val="center"/>
          </w:tcPr>
          <w:p w:rsidR="00B23C3E" w:rsidRPr="00484C97" w:rsidRDefault="002C3322" w:rsidP="00EA4C25">
            <w:pPr>
              <w:spacing w:line="276" w:lineRule="auto"/>
              <w:jc w:val="center"/>
              <w:rPr>
                <w:color w:val="000000"/>
                <w:szCs w:val="21"/>
              </w:rPr>
            </w:pPr>
            <w:r w:rsidRPr="00484C97">
              <w:rPr>
                <w:color w:val="000000"/>
                <w:szCs w:val="21"/>
              </w:rPr>
              <w:t>1</w:t>
            </w:r>
          </w:p>
        </w:tc>
        <w:tc>
          <w:tcPr>
            <w:tcW w:w="4117" w:type="dxa"/>
            <w:vAlign w:val="center"/>
          </w:tcPr>
          <w:p w:rsidR="00B23C3E" w:rsidRPr="00484C97" w:rsidRDefault="002C3322" w:rsidP="00EA4C25">
            <w:pPr>
              <w:spacing w:line="276" w:lineRule="auto"/>
              <w:ind w:leftChars="50" w:left="105"/>
              <w:rPr>
                <w:color w:val="000000"/>
                <w:szCs w:val="21"/>
              </w:rPr>
            </w:pPr>
            <w:r w:rsidRPr="00484C97">
              <w:rPr>
                <w:color w:val="000000"/>
                <w:szCs w:val="21"/>
              </w:rPr>
              <w:t>存出保证金</w:t>
            </w:r>
          </w:p>
        </w:tc>
        <w:tc>
          <w:tcPr>
            <w:tcW w:w="4118" w:type="dxa"/>
            <w:vAlign w:val="center"/>
          </w:tcPr>
          <w:p w:rsidR="00B23C3E" w:rsidRPr="00484C97" w:rsidRDefault="002C3322" w:rsidP="00EA4C25">
            <w:pPr>
              <w:autoSpaceDE w:val="0"/>
              <w:autoSpaceDN w:val="0"/>
              <w:adjustRightInd w:val="0"/>
              <w:spacing w:before="29" w:line="276" w:lineRule="auto"/>
              <w:ind w:left="15"/>
              <w:jc w:val="right"/>
              <w:rPr>
                <w:color w:val="000000"/>
                <w:szCs w:val="21"/>
              </w:rPr>
            </w:pPr>
            <w:r w:rsidRPr="00484C97">
              <w:rPr>
                <w:color w:val="000000"/>
                <w:szCs w:val="21"/>
              </w:rPr>
              <w:t>49,886.05</w:t>
            </w:r>
          </w:p>
        </w:tc>
      </w:tr>
      <w:tr w:rsidR="00B23C3E" w:rsidRPr="00484C97" w:rsidTr="00EA4C25">
        <w:tc>
          <w:tcPr>
            <w:tcW w:w="765" w:type="dxa"/>
            <w:vAlign w:val="center"/>
          </w:tcPr>
          <w:p w:rsidR="00B23C3E" w:rsidRPr="00484C97" w:rsidRDefault="002C3322" w:rsidP="00EA4C25">
            <w:pPr>
              <w:spacing w:line="276" w:lineRule="auto"/>
              <w:jc w:val="center"/>
              <w:rPr>
                <w:color w:val="000000"/>
                <w:szCs w:val="21"/>
              </w:rPr>
            </w:pPr>
            <w:r w:rsidRPr="00484C97">
              <w:rPr>
                <w:color w:val="000000"/>
                <w:szCs w:val="21"/>
              </w:rPr>
              <w:t>2</w:t>
            </w:r>
          </w:p>
        </w:tc>
        <w:tc>
          <w:tcPr>
            <w:tcW w:w="4117" w:type="dxa"/>
            <w:vAlign w:val="center"/>
          </w:tcPr>
          <w:p w:rsidR="00B23C3E" w:rsidRPr="00484C97" w:rsidRDefault="002C3322" w:rsidP="00EA4C25">
            <w:pPr>
              <w:spacing w:line="276" w:lineRule="auto"/>
              <w:ind w:leftChars="50" w:left="105"/>
              <w:rPr>
                <w:color w:val="000000"/>
                <w:szCs w:val="21"/>
              </w:rPr>
            </w:pPr>
            <w:r w:rsidRPr="00484C97">
              <w:rPr>
                <w:color w:val="000000"/>
                <w:szCs w:val="21"/>
              </w:rPr>
              <w:t>应收证券清算款</w:t>
            </w:r>
          </w:p>
        </w:tc>
        <w:tc>
          <w:tcPr>
            <w:tcW w:w="4118" w:type="dxa"/>
            <w:vAlign w:val="center"/>
          </w:tcPr>
          <w:p w:rsidR="00B23C3E" w:rsidRPr="00484C97" w:rsidRDefault="002C3322" w:rsidP="00EA4C25">
            <w:pPr>
              <w:autoSpaceDE w:val="0"/>
              <w:autoSpaceDN w:val="0"/>
              <w:adjustRightInd w:val="0"/>
              <w:spacing w:before="29" w:line="276" w:lineRule="auto"/>
              <w:ind w:left="15"/>
              <w:jc w:val="right"/>
              <w:rPr>
                <w:color w:val="000000"/>
                <w:szCs w:val="21"/>
              </w:rPr>
            </w:pPr>
            <w:r w:rsidRPr="00484C97">
              <w:rPr>
                <w:color w:val="000000"/>
                <w:szCs w:val="21"/>
              </w:rPr>
              <w:t>10,340,098.70</w:t>
            </w:r>
          </w:p>
        </w:tc>
      </w:tr>
      <w:tr w:rsidR="00B23C3E" w:rsidRPr="00484C97" w:rsidTr="00EA4C25">
        <w:tc>
          <w:tcPr>
            <w:tcW w:w="765" w:type="dxa"/>
            <w:vAlign w:val="center"/>
          </w:tcPr>
          <w:p w:rsidR="00B23C3E" w:rsidRPr="00484C97" w:rsidRDefault="002C3322" w:rsidP="00EA4C25">
            <w:pPr>
              <w:spacing w:line="276" w:lineRule="auto"/>
              <w:jc w:val="center"/>
              <w:rPr>
                <w:color w:val="000000"/>
                <w:szCs w:val="21"/>
              </w:rPr>
            </w:pPr>
            <w:r w:rsidRPr="00484C97">
              <w:rPr>
                <w:color w:val="000000"/>
                <w:szCs w:val="21"/>
              </w:rPr>
              <w:t>3</w:t>
            </w:r>
          </w:p>
        </w:tc>
        <w:tc>
          <w:tcPr>
            <w:tcW w:w="4117" w:type="dxa"/>
            <w:vAlign w:val="center"/>
          </w:tcPr>
          <w:p w:rsidR="00B23C3E" w:rsidRPr="00484C97" w:rsidRDefault="002C3322" w:rsidP="00EA4C25">
            <w:pPr>
              <w:spacing w:line="276" w:lineRule="auto"/>
              <w:ind w:leftChars="50" w:left="105"/>
              <w:rPr>
                <w:color w:val="000000"/>
                <w:szCs w:val="21"/>
              </w:rPr>
            </w:pPr>
            <w:r w:rsidRPr="00484C97">
              <w:rPr>
                <w:color w:val="000000"/>
                <w:szCs w:val="21"/>
              </w:rPr>
              <w:t>应收股利</w:t>
            </w:r>
          </w:p>
        </w:tc>
        <w:tc>
          <w:tcPr>
            <w:tcW w:w="4118" w:type="dxa"/>
            <w:vAlign w:val="center"/>
          </w:tcPr>
          <w:p w:rsidR="00B23C3E" w:rsidRPr="00484C97" w:rsidRDefault="002C3322" w:rsidP="00EA4C25">
            <w:pPr>
              <w:autoSpaceDE w:val="0"/>
              <w:autoSpaceDN w:val="0"/>
              <w:adjustRightInd w:val="0"/>
              <w:spacing w:before="29" w:line="276" w:lineRule="auto"/>
              <w:ind w:left="15"/>
              <w:jc w:val="right"/>
              <w:rPr>
                <w:color w:val="000000"/>
                <w:szCs w:val="21"/>
              </w:rPr>
            </w:pPr>
            <w:r w:rsidRPr="00484C97">
              <w:rPr>
                <w:color w:val="000000"/>
                <w:szCs w:val="21"/>
              </w:rPr>
              <w:t>-</w:t>
            </w:r>
          </w:p>
        </w:tc>
      </w:tr>
      <w:tr w:rsidR="00B23C3E" w:rsidRPr="00484C97" w:rsidTr="00EA4C25">
        <w:tc>
          <w:tcPr>
            <w:tcW w:w="765" w:type="dxa"/>
            <w:vAlign w:val="center"/>
          </w:tcPr>
          <w:p w:rsidR="00B23C3E" w:rsidRPr="00484C97" w:rsidRDefault="002C3322" w:rsidP="00EA4C25">
            <w:pPr>
              <w:spacing w:line="276" w:lineRule="auto"/>
              <w:jc w:val="center"/>
              <w:rPr>
                <w:color w:val="000000"/>
                <w:szCs w:val="21"/>
              </w:rPr>
            </w:pPr>
            <w:r w:rsidRPr="00484C97">
              <w:rPr>
                <w:color w:val="000000"/>
                <w:szCs w:val="21"/>
              </w:rPr>
              <w:t>4</w:t>
            </w:r>
          </w:p>
        </w:tc>
        <w:tc>
          <w:tcPr>
            <w:tcW w:w="4117" w:type="dxa"/>
            <w:vAlign w:val="center"/>
          </w:tcPr>
          <w:p w:rsidR="00B23C3E" w:rsidRPr="00484C97" w:rsidRDefault="002C3322" w:rsidP="00EA4C25">
            <w:pPr>
              <w:spacing w:line="276" w:lineRule="auto"/>
              <w:ind w:leftChars="50" w:left="105"/>
              <w:rPr>
                <w:color w:val="000000"/>
                <w:szCs w:val="21"/>
              </w:rPr>
            </w:pPr>
            <w:r w:rsidRPr="00484C97">
              <w:rPr>
                <w:color w:val="000000"/>
                <w:szCs w:val="21"/>
              </w:rPr>
              <w:t>应收利息</w:t>
            </w:r>
          </w:p>
        </w:tc>
        <w:tc>
          <w:tcPr>
            <w:tcW w:w="4118" w:type="dxa"/>
            <w:vAlign w:val="center"/>
          </w:tcPr>
          <w:p w:rsidR="00B23C3E" w:rsidRPr="00484C97" w:rsidRDefault="002C3322" w:rsidP="00EA4C25">
            <w:pPr>
              <w:autoSpaceDE w:val="0"/>
              <w:autoSpaceDN w:val="0"/>
              <w:adjustRightInd w:val="0"/>
              <w:spacing w:before="29" w:line="276" w:lineRule="auto"/>
              <w:ind w:left="15"/>
              <w:jc w:val="right"/>
              <w:rPr>
                <w:color w:val="000000"/>
                <w:szCs w:val="21"/>
              </w:rPr>
            </w:pPr>
            <w:r w:rsidRPr="00484C97">
              <w:rPr>
                <w:color w:val="000000"/>
                <w:szCs w:val="21"/>
              </w:rPr>
              <w:t>4,172,052.02</w:t>
            </w:r>
          </w:p>
        </w:tc>
      </w:tr>
      <w:tr w:rsidR="00B23C3E" w:rsidRPr="00484C97" w:rsidTr="00EA4C25">
        <w:tc>
          <w:tcPr>
            <w:tcW w:w="765" w:type="dxa"/>
            <w:vAlign w:val="center"/>
          </w:tcPr>
          <w:p w:rsidR="00B23C3E" w:rsidRPr="00484C97" w:rsidRDefault="002C3322" w:rsidP="00EA4C25">
            <w:pPr>
              <w:spacing w:line="276" w:lineRule="auto"/>
              <w:jc w:val="center"/>
              <w:rPr>
                <w:color w:val="000000"/>
                <w:szCs w:val="21"/>
              </w:rPr>
            </w:pPr>
            <w:r w:rsidRPr="00484C97">
              <w:rPr>
                <w:color w:val="000000"/>
                <w:szCs w:val="21"/>
              </w:rPr>
              <w:t>5</w:t>
            </w:r>
          </w:p>
        </w:tc>
        <w:tc>
          <w:tcPr>
            <w:tcW w:w="4117" w:type="dxa"/>
            <w:vAlign w:val="center"/>
          </w:tcPr>
          <w:p w:rsidR="00B23C3E" w:rsidRPr="00484C97" w:rsidRDefault="002C3322" w:rsidP="00EA4C25">
            <w:pPr>
              <w:spacing w:line="276" w:lineRule="auto"/>
              <w:ind w:leftChars="50" w:left="105"/>
              <w:rPr>
                <w:color w:val="000000"/>
                <w:szCs w:val="21"/>
              </w:rPr>
            </w:pPr>
            <w:r w:rsidRPr="00484C97">
              <w:rPr>
                <w:color w:val="000000"/>
                <w:szCs w:val="21"/>
              </w:rPr>
              <w:t>应收申购款</w:t>
            </w:r>
          </w:p>
        </w:tc>
        <w:tc>
          <w:tcPr>
            <w:tcW w:w="4118" w:type="dxa"/>
            <w:vAlign w:val="center"/>
          </w:tcPr>
          <w:p w:rsidR="00B23C3E" w:rsidRPr="00484C97" w:rsidRDefault="002C3322" w:rsidP="00EA4C25">
            <w:pPr>
              <w:autoSpaceDE w:val="0"/>
              <w:autoSpaceDN w:val="0"/>
              <w:adjustRightInd w:val="0"/>
              <w:spacing w:before="29" w:line="276" w:lineRule="auto"/>
              <w:ind w:left="15"/>
              <w:jc w:val="right"/>
              <w:rPr>
                <w:color w:val="000000"/>
                <w:szCs w:val="21"/>
              </w:rPr>
            </w:pPr>
            <w:r w:rsidRPr="00484C97">
              <w:rPr>
                <w:color w:val="000000"/>
                <w:szCs w:val="21"/>
              </w:rPr>
              <w:t>-</w:t>
            </w:r>
          </w:p>
        </w:tc>
      </w:tr>
      <w:tr w:rsidR="00B23C3E" w:rsidRPr="00484C97" w:rsidTr="00EA4C25">
        <w:tc>
          <w:tcPr>
            <w:tcW w:w="765" w:type="dxa"/>
            <w:vAlign w:val="center"/>
          </w:tcPr>
          <w:p w:rsidR="00B23C3E" w:rsidRPr="00484C97" w:rsidRDefault="002C3322" w:rsidP="00EA4C25">
            <w:pPr>
              <w:spacing w:line="276" w:lineRule="auto"/>
              <w:jc w:val="center"/>
              <w:rPr>
                <w:color w:val="000000"/>
                <w:szCs w:val="21"/>
              </w:rPr>
            </w:pPr>
            <w:r w:rsidRPr="00484C97">
              <w:rPr>
                <w:color w:val="000000"/>
                <w:szCs w:val="21"/>
              </w:rPr>
              <w:t>6</w:t>
            </w:r>
          </w:p>
        </w:tc>
        <w:tc>
          <w:tcPr>
            <w:tcW w:w="4117" w:type="dxa"/>
            <w:vAlign w:val="center"/>
          </w:tcPr>
          <w:p w:rsidR="00B23C3E" w:rsidRPr="00484C97" w:rsidRDefault="002C3322" w:rsidP="00EA4C25">
            <w:pPr>
              <w:spacing w:line="276" w:lineRule="auto"/>
              <w:ind w:leftChars="50" w:left="105"/>
              <w:rPr>
                <w:color w:val="000000"/>
                <w:szCs w:val="21"/>
              </w:rPr>
            </w:pPr>
            <w:r w:rsidRPr="00484C97">
              <w:rPr>
                <w:color w:val="000000"/>
                <w:szCs w:val="21"/>
              </w:rPr>
              <w:t>其他应收款</w:t>
            </w:r>
          </w:p>
        </w:tc>
        <w:tc>
          <w:tcPr>
            <w:tcW w:w="4118" w:type="dxa"/>
            <w:vAlign w:val="center"/>
          </w:tcPr>
          <w:p w:rsidR="00B23C3E" w:rsidRPr="00484C97" w:rsidRDefault="002C3322" w:rsidP="00EA4C25">
            <w:pPr>
              <w:autoSpaceDE w:val="0"/>
              <w:autoSpaceDN w:val="0"/>
              <w:adjustRightInd w:val="0"/>
              <w:spacing w:before="29" w:line="276" w:lineRule="auto"/>
              <w:ind w:left="15"/>
              <w:jc w:val="right"/>
              <w:rPr>
                <w:color w:val="000000"/>
                <w:szCs w:val="21"/>
              </w:rPr>
            </w:pPr>
            <w:r w:rsidRPr="00484C97">
              <w:rPr>
                <w:color w:val="000000"/>
                <w:szCs w:val="21"/>
              </w:rPr>
              <w:t>-</w:t>
            </w:r>
          </w:p>
        </w:tc>
      </w:tr>
      <w:tr w:rsidR="00B23C3E" w:rsidRPr="00484C97" w:rsidTr="00EA4C25">
        <w:tc>
          <w:tcPr>
            <w:tcW w:w="765" w:type="dxa"/>
            <w:vAlign w:val="center"/>
          </w:tcPr>
          <w:p w:rsidR="00B23C3E" w:rsidRPr="00484C97" w:rsidRDefault="002C3322" w:rsidP="00EA4C25">
            <w:pPr>
              <w:spacing w:line="276" w:lineRule="auto"/>
              <w:jc w:val="center"/>
              <w:rPr>
                <w:color w:val="000000"/>
                <w:szCs w:val="21"/>
              </w:rPr>
            </w:pPr>
            <w:r w:rsidRPr="00484C97">
              <w:rPr>
                <w:color w:val="000000"/>
                <w:szCs w:val="21"/>
              </w:rPr>
              <w:t>7</w:t>
            </w:r>
          </w:p>
        </w:tc>
        <w:tc>
          <w:tcPr>
            <w:tcW w:w="4117" w:type="dxa"/>
            <w:vAlign w:val="center"/>
          </w:tcPr>
          <w:p w:rsidR="00B23C3E" w:rsidRPr="00484C97" w:rsidRDefault="002C3322" w:rsidP="00EA4C25">
            <w:pPr>
              <w:spacing w:line="276" w:lineRule="auto"/>
              <w:ind w:leftChars="50" w:left="105"/>
              <w:rPr>
                <w:color w:val="000000"/>
                <w:szCs w:val="21"/>
              </w:rPr>
            </w:pPr>
            <w:r w:rsidRPr="00484C97">
              <w:rPr>
                <w:color w:val="000000"/>
                <w:szCs w:val="21"/>
              </w:rPr>
              <w:t>待摊费用</w:t>
            </w:r>
          </w:p>
        </w:tc>
        <w:tc>
          <w:tcPr>
            <w:tcW w:w="4118" w:type="dxa"/>
            <w:vAlign w:val="center"/>
          </w:tcPr>
          <w:p w:rsidR="00B23C3E" w:rsidRPr="00484C97" w:rsidRDefault="002C3322" w:rsidP="00EA4C25">
            <w:pPr>
              <w:autoSpaceDE w:val="0"/>
              <w:autoSpaceDN w:val="0"/>
              <w:adjustRightInd w:val="0"/>
              <w:spacing w:before="29" w:line="276" w:lineRule="auto"/>
              <w:ind w:left="15"/>
              <w:jc w:val="right"/>
              <w:rPr>
                <w:color w:val="000000"/>
                <w:szCs w:val="21"/>
              </w:rPr>
            </w:pPr>
            <w:r w:rsidRPr="00484C97">
              <w:rPr>
                <w:color w:val="000000"/>
                <w:szCs w:val="21"/>
              </w:rPr>
              <w:t>-</w:t>
            </w:r>
          </w:p>
        </w:tc>
      </w:tr>
      <w:tr w:rsidR="00B23C3E" w:rsidRPr="00484C97" w:rsidTr="00EA4C25">
        <w:tc>
          <w:tcPr>
            <w:tcW w:w="765" w:type="dxa"/>
            <w:vAlign w:val="center"/>
          </w:tcPr>
          <w:p w:rsidR="00B23C3E" w:rsidRPr="00484C97" w:rsidRDefault="002C3322" w:rsidP="00EA4C25">
            <w:pPr>
              <w:autoSpaceDE w:val="0"/>
              <w:autoSpaceDN w:val="0"/>
              <w:adjustRightInd w:val="0"/>
              <w:spacing w:before="29" w:line="276" w:lineRule="auto"/>
              <w:ind w:left="15"/>
              <w:jc w:val="center"/>
              <w:rPr>
                <w:color w:val="000000"/>
                <w:szCs w:val="21"/>
              </w:rPr>
            </w:pPr>
            <w:r w:rsidRPr="00484C97">
              <w:rPr>
                <w:color w:val="000000"/>
                <w:szCs w:val="21"/>
              </w:rPr>
              <w:t>8</w:t>
            </w:r>
          </w:p>
        </w:tc>
        <w:tc>
          <w:tcPr>
            <w:tcW w:w="4117" w:type="dxa"/>
            <w:vAlign w:val="center"/>
          </w:tcPr>
          <w:p w:rsidR="00B23C3E" w:rsidRPr="00484C97" w:rsidRDefault="002C3322" w:rsidP="00EA4C25">
            <w:pPr>
              <w:spacing w:line="276" w:lineRule="auto"/>
              <w:ind w:leftChars="50" w:left="105"/>
              <w:rPr>
                <w:color w:val="000000"/>
                <w:szCs w:val="21"/>
              </w:rPr>
            </w:pPr>
            <w:r w:rsidRPr="00484C97">
              <w:rPr>
                <w:color w:val="000000"/>
                <w:szCs w:val="21"/>
              </w:rPr>
              <w:t>其他</w:t>
            </w:r>
          </w:p>
        </w:tc>
        <w:tc>
          <w:tcPr>
            <w:tcW w:w="4118" w:type="dxa"/>
            <w:vAlign w:val="center"/>
          </w:tcPr>
          <w:p w:rsidR="00B23C3E" w:rsidRPr="00484C97" w:rsidRDefault="002C3322" w:rsidP="00EA4C25">
            <w:pPr>
              <w:autoSpaceDE w:val="0"/>
              <w:autoSpaceDN w:val="0"/>
              <w:adjustRightInd w:val="0"/>
              <w:spacing w:before="29" w:line="276" w:lineRule="auto"/>
              <w:ind w:left="15"/>
              <w:jc w:val="right"/>
              <w:rPr>
                <w:color w:val="000000"/>
                <w:szCs w:val="21"/>
              </w:rPr>
            </w:pPr>
            <w:r w:rsidRPr="00484C97">
              <w:rPr>
                <w:color w:val="000000"/>
                <w:szCs w:val="21"/>
              </w:rPr>
              <w:t>-</w:t>
            </w:r>
          </w:p>
        </w:tc>
      </w:tr>
      <w:tr w:rsidR="00B23C3E" w:rsidRPr="00484C97" w:rsidTr="00EA4C25">
        <w:tc>
          <w:tcPr>
            <w:tcW w:w="765" w:type="dxa"/>
            <w:vAlign w:val="center"/>
          </w:tcPr>
          <w:p w:rsidR="00B23C3E" w:rsidRPr="00484C97" w:rsidRDefault="002C3322" w:rsidP="00EA4C25">
            <w:pPr>
              <w:autoSpaceDE w:val="0"/>
              <w:autoSpaceDN w:val="0"/>
              <w:adjustRightInd w:val="0"/>
              <w:spacing w:before="29" w:line="276" w:lineRule="auto"/>
              <w:ind w:left="15"/>
              <w:jc w:val="center"/>
              <w:rPr>
                <w:color w:val="000000"/>
                <w:szCs w:val="21"/>
              </w:rPr>
            </w:pPr>
            <w:r w:rsidRPr="00484C97">
              <w:rPr>
                <w:color w:val="000000"/>
                <w:szCs w:val="21"/>
              </w:rPr>
              <w:t>9</w:t>
            </w:r>
          </w:p>
        </w:tc>
        <w:tc>
          <w:tcPr>
            <w:tcW w:w="4117" w:type="dxa"/>
            <w:vAlign w:val="center"/>
          </w:tcPr>
          <w:p w:rsidR="00B23C3E" w:rsidRPr="00484C97" w:rsidRDefault="002C3322" w:rsidP="00EA4C25">
            <w:pPr>
              <w:spacing w:line="276" w:lineRule="auto"/>
              <w:ind w:leftChars="50" w:left="105"/>
              <w:rPr>
                <w:color w:val="000000"/>
                <w:szCs w:val="21"/>
              </w:rPr>
            </w:pPr>
            <w:r w:rsidRPr="00484C97">
              <w:rPr>
                <w:color w:val="000000"/>
                <w:szCs w:val="21"/>
              </w:rPr>
              <w:t>合计</w:t>
            </w:r>
          </w:p>
        </w:tc>
        <w:tc>
          <w:tcPr>
            <w:tcW w:w="4118" w:type="dxa"/>
            <w:vAlign w:val="center"/>
          </w:tcPr>
          <w:p w:rsidR="00B23C3E" w:rsidRPr="00484C97" w:rsidRDefault="002C3322" w:rsidP="00EA4C25">
            <w:pPr>
              <w:autoSpaceDE w:val="0"/>
              <w:autoSpaceDN w:val="0"/>
              <w:adjustRightInd w:val="0"/>
              <w:spacing w:before="29" w:line="276" w:lineRule="auto"/>
              <w:ind w:left="15"/>
              <w:jc w:val="right"/>
              <w:rPr>
                <w:color w:val="000000"/>
                <w:szCs w:val="21"/>
              </w:rPr>
            </w:pPr>
            <w:r w:rsidRPr="00484C97">
              <w:rPr>
                <w:color w:val="000000"/>
                <w:szCs w:val="21"/>
              </w:rPr>
              <w:t>14,562,036.77</w:t>
            </w:r>
          </w:p>
        </w:tc>
      </w:tr>
    </w:tbl>
    <w:p w:rsidR="00B23C3E" w:rsidRPr="00484C97" w:rsidRDefault="002C3322" w:rsidP="00705411">
      <w:pPr>
        <w:spacing w:beforeLines="50" w:before="156" w:line="360" w:lineRule="auto"/>
        <w:rPr>
          <w:b/>
          <w:bCs/>
          <w:color w:val="000000"/>
          <w:szCs w:val="21"/>
        </w:rPr>
      </w:pPr>
      <w:r w:rsidRPr="00484C97">
        <w:rPr>
          <w:b/>
          <w:color w:val="000000"/>
          <w:szCs w:val="21"/>
        </w:rPr>
        <w:t>8.1.12.4</w:t>
      </w:r>
      <w:r w:rsidR="004867F6" w:rsidRPr="00484C97">
        <w:rPr>
          <w:b/>
          <w:color w:val="000000"/>
          <w:szCs w:val="21"/>
        </w:rPr>
        <w:t xml:space="preserve"> </w:t>
      </w:r>
      <w:r w:rsidRPr="00484C97">
        <w:rPr>
          <w:b/>
          <w:bCs/>
          <w:color w:val="000000"/>
          <w:szCs w:val="21"/>
        </w:rPr>
        <w:t>期末持有的处于转股期的可转换债券明细</w:t>
      </w:r>
    </w:p>
    <w:p w:rsidR="00B23C3E" w:rsidRPr="00484C97" w:rsidRDefault="002C3322">
      <w:pPr>
        <w:autoSpaceDE w:val="0"/>
        <w:autoSpaceDN w:val="0"/>
        <w:adjustRightInd w:val="0"/>
        <w:spacing w:line="360" w:lineRule="auto"/>
        <w:ind w:firstLineChars="200" w:firstLine="420"/>
        <w:jc w:val="left"/>
        <w:rPr>
          <w:color w:val="000000"/>
          <w:szCs w:val="21"/>
        </w:rPr>
      </w:pPr>
      <w:r w:rsidRPr="00484C97">
        <w:rPr>
          <w:color w:val="000000"/>
          <w:szCs w:val="21"/>
        </w:rPr>
        <w:t>本基金本报告期末未持有处于转股期的可转换债券。</w:t>
      </w:r>
    </w:p>
    <w:p w:rsidR="00B23C3E" w:rsidRPr="00484C97" w:rsidRDefault="002C3322" w:rsidP="00705411">
      <w:pPr>
        <w:spacing w:beforeLines="50" w:before="156" w:line="360" w:lineRule="auto"/>
        <w:rPr>
          <w:b/>
          <w:color w:val="000000"/>
          <w:szCs w:val="21"/>
        </w:rPr>
      </w:pPr>
      <w:r w:rsidRPr="00484C97">
        <w:rPr>
          <w:b/>
          <w:color w:val="000000"/>
          <w:szCs w:val="21"/>
        </w:rPr>
        <w:t xml:space="preserve">8.1.12.5 </w:t>
      </w:r>
      <w:r w:rsidRPr="00484C97">
        <w:rPr>
          <w:b/>
          <w:color w:val="000000"/>
          <w:szCs w:val="21"/>
        </w:rPr>
        <w:t>期末前十名股票中存在流通受限情况的说明</w:t>
      </w:r>
    </w:p>
    <w:p w:rsidR="00B23C3E" w:rsidRPr="00484C97" w:rsidRDefault="002C3322">
      <w:pPr>
        <w:autoSpaceDE w:val="0"/>
        <w:autoSpaceDN w:val="0"/>
        <w:adjustRightInd w:val="0"/>
        <w:spacing w:before="29" w:line="360" w:lineRule="auto"/>
        <w:ind w:left="15"/>
        <w:jc w:val="right"/>
        <w:rPr>
          <w:color w:val="000000"/>
          <w:kern w:val="0"/>
          <w:szCs w:val="21"/>
        </w:rPr>
      </w:pPr>
      <w:r w:rsidRPr="00484C97">
        <w:rPr>
          <w:color w:val="000000"/>
          <w:szCs w:val="21"/>
        </w:rPr>
        <w:t>金额单位：人民币元</w:t>
      </w:r>
    </w:p>
    <w:tbl>
      <w:tblPr>
        <w:tblW w:w="9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418"/>
        <w:gridCol w:w="1485"/>
        <w:gridCol w:w="2058"/>
        <w:gridCol w:w="1418"/>
        <w:gridCol w:w="2056"/>
      </w:tblGrid>
      <w:tr w:rsidR="00B23C3E" w:rsidRPr="00484C97" w:rsidTr="00EA4C25">
        <w:tc>
          <w:tcPr>
            <w:tcW w:w="783" w:type="dxa"/>
            <w:vAlign w:val="center"/>
          </w:tcPr>
          <w:p w:rsidR="00B23C3E" w:rsidRPr="00484C97" w:rsidRDefault="002C3322" w:rsidP="00EA4C25">
            <w:pPr>
              <w:spacing w:before="29" w:line="276" w:lineRule="auto"/>
              <w:ind w:left="17"/>
              <w:jc w:val="center"/>
              <w:rPr>
                <w:color w:val="000000"/>
                <w:szCs w:val="21"/>
              </w:rPr>
            </w:pPr>
            <w:r w:rsidRPr="00484C97">
              <w:rPr>
                <w:color w:val="000000"/>
                <w:szCs w:val="21"/>
              </w:rPr>
              <w:t>序号</w:t>
            </w:r>
          </w:p>
        </w:tc>
        <w:tc>
          <w:tcPr>
            <w:tcW w:w="1418" w:type="dxa"/>
            <w:vAlign w:val="center"/>
          </w:tcPr>
          <w:p w:rsidR="00B23C3E" w:rsidRPr="00484C97" w:rsidRDefault="002C3322" w:rsidP="00EA4C25">
            <w:pPr>
              <w:spacing w:before="29" w:line="276" w:lineRule="auto"/>
              <w:ind w:left="17"/>
              <w:jc w:val="center"/>
              <w:rPr>
                <w:color w:val="000000"/>
                <w:szCs w:val="21"/>
              </w:rPr>
            </w:pPr>
            <w:r w:rsidRPr="00484C97">
              <w:rPr>
                <w:color w:val="000000"/>
                <w:szCs w:val="21"/>
              </w:rPr>
              <w:t>股票代码</w:t>
            </w:r>
          </w:p>
        </w:tc>
        <w:tc>
          <w:tcPr>
            <w:tcW w:w="1485" w:type="dxa"/>
            <w:vAlign w:val="center"/>
          </w:tcPr>
          <w:p w:rsidR="00B23C3E" w:rsidRPr="00484C97" w:rsidRDefault="002C3322" w:rsidP="00EA4C25">
            <w:pPr>
              <w:spacing w:before="29" w:line="276" w:lineRule="auto"/>
              <w:ind w:left="17"/>
              <w:jc w:val="center"/>
              <w:rPr>
                <w:color w:val="000000"/>
                <w:szCs w:val="21"/>
              </w:rPr>
            </w:pPr>
            <w:r w:rsidRPr="00484C97">
              <w:rPr>
                <w:color w:val="000000"/>
                <w:szCs w:val="21"/>
              </w:rPr>
              <w:t>股票名称</w:t>
            </w:r>
          </w:p>
        </w:tc>
        <w:tc>
          <w:tcPr>
            <w:tcW w:w="2058" w:type="dxa"/>
            <w:vAlign w:val="center"/>
          </w:tcPr>
          <w:p w:rsidR="00B23C3E" w:rsidRPr="00484C97" w:rsidRDefault="002C3322" w:rsidP="00EA4C25">
            <w:pPr>
              <w:spacing w:before="29" w:line="276" w:lineRule="auto"/>
              <w:ind w:left="17"/>
              <w:jc w:val="center"/>
              <w:rPr>
                <w:color w:val="000000"/>
                <w:szCs w:val="21"/>
              </w:rPr>
            </w:pPr>
            <w:r w:rsidRPr="00484C97">
              <w:rPr>
                <w:color w:val="000000"/>
                <w:szCs w:val="21"/>
              </w:rPr>
              <w:t>流通受限部分的公允价值</w:t>
            </w:r>
          </w:p>
        </w:tc>
        <w:tc>
          <w:tcPr>
            <w:tcW w:w="1418" w:type="dxa"/>
            <w:vAlign w:val="center"/>
          </w:tcPr>
          <w:p w:rsidR="00B23C3E" w:rsidRPr="00484C97" w:rsidRDefault="002C3322" w:rsidP="00EA4C25">
            <w:pPr>
              <w:spacing w:before="29" w:line="276" w:lineRule="auto"/>
              <w:ind w:left="17"/>
              <w:jc w:val="center"/>
              <w:rPr>
                <w:color w:val="000000"/>
                <w:szCs w:val="21"/>
              </w:rPr>
            </w:pPr>
            <w:r w:rsidRPr="00484C97">
              <w:rPr>
                <w:color w:val="000000"/>
                <w:szCs w:val="21"/>
              </w:rPr>
              <w:t>占基金资产净值比例</w:t>
            </w:r>
            <w:r w:rsidRPr="00484C97">
              <w:rPr>
                <w:color w:val="000000"/>
                <w:szCs w:val="21"/>
              </w:rPr>
              <w:t>(%)</w:t>
            </w:r>
          </w:p>
        </w:tc>
        <w:tc>
          <w:tcPr>
            <w:tcW w:w="2056" w:type="dxa"/>
            <w:vAlign w:val="center"/>
          </w:tcPr>
          <w:p w:rsidR="00B23C3E" w:rsidRPr="00484C97" w:rsidRDefault="002C3322" w:rsidP="00EA4C25">
            <w:pPr>
              <w:spacing w:before="29" w:line="276" w:lineRule="auto"/>
              <w:ind w:left="17"/>
              <w:jc w:val="center"/>
              <w:rPr>
                <w:color w:val="000000"/>
                <w:szCs w:val="21"/>
              </w:rPr>
            </w:pPr>
            <w:r w:rsidRPr="00484C97">
              <w:rPr>
                <w:color w:val="000000"/>
                <w:szCs w:val="21"/>
              </w:rPr>
              <w:t>流通受限情况说明</w:t>
            </w:r>
          </w:p>
        </w:tc>
      </w:tr>
      <w:tr w:rsidR="0026686B" w:rsidRPr="00484C97">
        <w:tc>
          <w:tcPr>
            <w:tcW w:w="783" w:type="dxa"/>
            <w:vAlign w:val="center"/>
          </w:tcPr>
          <w:p w:rsidR="0026686B" w:rsidRPr="00484C97" w:rsidRDefault="00061EF2">
            <w:pPr>
              <w:jc w:val="center"/>
            </w:pPr>
            <w:r w:rsidRPr="00484C97">
              <w:rPr>
                <w:color w:val="000000"/>
                <w:szCs w:val="21"/>
              </w:rPr>
              <w:t>1</w:t>
            </w:r>
          </w:p>
        </w:tc>
        <w:tc>
          <w:tcPr>
            <w:tcW w:w="1418" w:type="dxa"/>
            <w:vAlign w:val="center"/>
          </w:tcPr>
          <w:p w:rsidR="0026686B" w:rsidRPr="00484C97" w:rsidRDefault="00061EF2">
            <w:pPr>
              <w:jc w:val="center"/>
            </w:pPr>
            <w:r w:rsidRPr="00484C97">
              <w:rPr>
                <w:color w:val="000000"/>
                <w:szCs w:val="21"/>
              </w:rPr>
              <w:t>601658</w:t>
            </w:r>
          </w:p>
        </w:tc>
        <w:tc>
          <w:tcPr>
            <w:tcW w:w="1485" w:type="dxa"/>
            <w:vAlign w:val="center"/>
          </w:tcPr>
          <w:p w:rsidR="0026686B" w:rsidRPr="00484C97" w:rsidRDefault="00061EF2">
            <w:pPr>
              <w:jc w:val="center"/>
            </w:pPr>
            <w:r w:rsidRPr="00484C97">
              <w:rPr>
                <w:color w:val="000000"/>
                <w:szCs w:val="21"/>
              </w:rPr>
              <w:t>邮储银行</w:t>
            </w:r>
          </w:p>
        </w:tc>
        <w:tc>
          <w:tcPr>
            <w:tcW w:w="2058" w:type="dxa"/>
            <w:vAlign w:val="center"/>
          </w:tcPr>
          <w:p w:rsidR="0026686B" w:rsidRPr="00484C97" w:rsidRDefault="00061EF2">
            <w:pPr>
              <w:jc w:val="right"/>
            </w:pPr>
            <w:r w:rsidRPr="00484C97">
              <w:rPr>
                <w:color w:val="000000"/>
                <w:szCs w:val="21"/>
              </w:rPr>
              <w:t>2,274,230.19</w:t>
            </w:r>
          </w:p>
        </w:tc>
        <w:tc>
          <w:tcPr>
            <w:tcW w:w="1418" w:type="dxa"/>
            <w:vAlign w:val="center"/>
          </w:tcPr>
          <w:p w:rsidR="0026686B" w:rsidRPr="00484C97" w:rsidRDefault="00061EF2">
            <w:pPr>
              <w:jc w:val="right"/>
            </w:pPr>
            <w:r w:rsidRPr="00484C97">
              <w:rPr>
                <w:color w:val="000000"/>
                <w:szCs w:val="21"/>
              </w:rPr>
              <w:t>0.61</w:t>
            </w:r>
          </w:p>
        </w:tc>
        <w:tc>
          <w:tcPr>
            <w:tcW w:w="2056" w:type="dxa"/>
            <w:vAlign w:val="center"/>
          </w:tcPr>
          <w:p w:rsidR="0026686B" w:rsidRPr="00484C97" w:rsidRDefault="00061EF2">
            <w:pPr>
              <w:jc w:val="left"/>
            </w:pPr>
            <w:r w:rsidRPr="00484C97">
              <w:rPr>
                <w:color w:val="000000"/>
                <w:szCs w:val="21"/>
              </w:rPr>
              <w:t>限售股</w:t>
            </w:r>
          </w:p>
        </w:tc>
      </w:tr>
    </w:tbl>
    <w:p w:rsidR="00B23C3E" w:rsidRPr="00484C97" w:rsidRDefault="002C3322" w:rsidP="00705411">
      <w:pPr>
        <w:spacing w:beforeLines="50" w:before="156" w:line="360" w:lineRule="auto"/>
        <w:rPr>
          <w:b/>
          <w:color w:val="000000"/>
          <w:szCs w:val="21"/>
        </w:rPr>
      </w:pPr>
      <w:r w:rsidRPr="00484C97">
        <w:rPr>
          <w:b/>
          <w:color w:val="000000"/>
          <w:szCs w:val="21"/>
        </w:rPr>
        <w:t xml:space="preserve">8.1.12.6 </w:t>
      </w:r>
      <w:r w:rsidRPr="00484C97">
        <w:rPr>
          <w:b/>
          <w:color w:val="000000"/>
          <w:szCs w:val="21"/>
        </w:rPr>
        <w:t>投资组合报告附注的其他文字描述部分</w:t>
      </w:r>
    </w:p>
    <w:p w:rsidR="0026686B" w:rsidRPr="00484C97" w:rsidRDefault="00061EF2">
      <w:pPr>
        <w:spacing w:line="360" w:lineRule="auto"/>
        <w:ind w:firstLineChars="200" w:firstLine="420"/>
        <w:rPr>
          <w:color w:val="000000"/>
          <w:szCs w:val="21"/>
        </w:rPr>
      </w:pPr>
      <w:r w:rsidRPr="00484C97">
        <w:rPr>
          <w:color w:val="000000"/>
          <w:szCs w:val="21"/>
        </w:rPr>
        <w:t>1</w:t>
      </w:r>
      <w:r w:rsidRPr="00484C97">
        <w:rPr>
          <w:color w:val="000000"/>
          <w:szCs w:val="21"/>
        </w:rPr>
        <w:t>、本基金本报告期末未持有处于交换期的可交换债券。</w:t>
      </w:r>
    </w:p>
    <w:p w:rsidR="00B23C3E" w:rsidRPr="00484C97" w:rsidRDefault="002C3322">
      <w:pPr>
        <w:spacing w:line="360" w:lineRule="auto"/>
        <w:ind w:firstLineChars="200" w:firstLine="420"/>
        <w:rPr>
          <w:color w:val="000000"/>
          <w:szCs w:val="21"/>
        </w:rPr>
      </w:pPr>
      <w:r w:rsidRPr="00484C97">
        <w:rPr>
          <w:color w:val="000000"/>
          <w:szCs w:val="21"/>
        </w:rPr>
        <w:t>2</w:t>
      </w:r>
      <w:r w:rsidRPr="00484C97">
        <w:rPr>
          <w:color w:val="000000"/>
          <w:szCs w:val="21"/>
        </w:rPr>
        <w:t>、由于四舍五入的原因，分项之和与合计项之间可能存在尾差。</w:t>
      </w:r>
    </w:p>
    <w:p w:rsidR="00FC2660" w:rsidRPr="00484C97" w:rsidRDefault="00EA4C25" w:rsidP="00ED3260">
      <w:pPr>
        <w:pStyle w:val="2"/>
        <w:spacing w:before="0" w:after="0"/>
        <w:ind w:left="358" w:hangingChars="170" w:hanging="358"/>
        <w:rPr>
          <w:rFonts w:ascii="Times New Roman" w:hAnsi="Times New Roman"/>
          <w:color w:val="000000"/>
          <w:sz w:val="21"/>
          <w:szCs w:val="21"/>
        </w:rPr>
      </w:pPr>
      <w:bookmarkStart w:id="282" w:name="_Toc508540712"/>
      <w:bookmarkStart w:id="283" w:name="_Toc35964906"/>
      <w:r w:rsidRPr="00484C97">
        <w:rPr>
          <w:rFonts w:ascii="Times New Roman" w:hAnsi="Times New Roman"/>
          <w:color w:val="000000"/>
          <w:sz w:val="21"/>
          <w:szCs w:val="21"/>
        </w:rPr>
        <w:t>8.2</w:t>
      </w:r>
      <w:r w:rsidR="00FC2660" w:rsidRPr="00484C97">
        <w:rPr>
          <w:rFonts w:ascii="Times New Roman" w:hAnsi="Times New Roman"/>
          <w:color w:val="000000"/>
          <w:sz w:val="21"/>
          <w:szCs w:val="21"/>
        </w:rPr>
        <w:t xml:space="preserve"> </w:t>
      </w:r>
      <w:r w:rsidR="00FC2660" w:rsidRPr="00484C97">
        <w:rPr>
          <w:rFonts w:ascii="Times New Roman" w:hAnsi="Times New Roman"/>
          <w:color w:val="000000"/>
          <w:sz w:val="21"/>
          <w:szCs w:val="21"/>
        </w:rPr>
        <w:t>交银施罗德荣鑫保本混合型证券投资基金</w:t>
      </w:r>
      <w:bookmarkEnd w:id="282"/>
      <w:bookmarkEnd w:id="283"/>
    </w:p>
    <w:p w:rsidR="006F4556" w:rsidRPr="00484C97" w:rsidRDefault="006F4556" w:rsidP="00484C97">
      <w:pPr>
        <w:pStyle w:val="a0"/>
      </w:pPr>
      <w:r w:rsidRPr="00484C97">
        <w:rPr>
          <w:rFonts w:hint="eastAsia"/>
        </w:rPr>
        <w:t>（报告期：</w:t>
      </w:r>
      <w:r w:rsidRPr="00484C97">
        <w:rPr>
          <w:rFonts w:hint="eastAsia"/>
        </w:rPr>
        <w:t>2019</w:t>
      </w:r>
      <w:r w:rsidRPr="00484C97">
        <w:rPr>
          <w:rFonts w:hint="eastAsia"/>
        </w:rPr>
        <w:t>年</w:t>
      </w:r>
      <w:r w:rsidRPr="00484C97">
        <w:rPr>
          <w:rFonts w:hint="eastAsia"/>
        </w:rPr>
        <w:t>1</w:t>
      </w:r>
      <w:r w:rsidRPr="00484C97">
        <w:rPr>
          <w:rFonts w:hint="eastAsia"/>
        </w:rPr>
        <w:t>月</w:t>
      </w:r>
      <w:r w:rsidRPr="00484C97">
        <w:rPr>
          <w:rFonts w:hint="eastAsia"/>
        </w:rPr>
        <w:t>1</w:t>
      </w:r>
      <w:r w:rsidRPr="00484C97">
        <w:rPr>
          <w:rFonts w:hint="eastAsia"/>
        </w:rPr>
        <w:t>日</w:t>
      </w:r>
      <w:r w:rsidRPr="00484C97">
        <w:rPr>
          <w:rFonts w:hint="eastAsia"/>
        </w:rPr>
        <w:t>-2019</w:t>
      </w:r>
      <w:r w:rsidRPr="00484C97">
        <w:rPr>
          <w:rFonts w:hint="eastAsia"/>
        </w:rPr>
        <w:t>年</w:t>
      </w:r>
      <w:r w:rsidRPr="00484C97">
        <w:rPr>
          <w:rFonts w:hint="eastAsia"/>
        </w:rPr>
        <w:t>3</w:t>
      </w:r>
      <w:r w:rsidRPr="00484C97">
        <w:rPr>
          <w:rFonts w:hint="eastAsia"/>
        </w:rPr>
        <w:t>月</w:t>
      </w:r>
      <w:r w:rsidRPr="00484C97">
        <w:rPr>
          <w:rFonts w:hint="eastAsia"/>
        </w:rPr>
        <w:t>28</w:t>
      </w:r>
      <w:r w:rsidRPr="00484C97">
        <w:rPr>
          <w:rFonts w:hint="eastAsia"/>
        </w:rPr>
        <w:t>日</w:t>
      </w:r>
      <w:r w:rsidRPr="00484C97">
        <w:rPr>
          <w:rFonts w:hint="eastAsia"/>
        </w:rPr>
        <w:t>(</w:t>
      </w:r>
      <w:r w:rsidRPr="00484C97">
        <w:rPr>
          <w:rFonts w:hint="eastAsia"/>
        </w:rPr>
        <w:t>基金合同失效前日</w:t>
      </w:r>
      <w:r w:rsidRPr="00484C97">
        <w:rPr>
          <w:rFonts w:hint="eastAsia"/>
        </w:rPr>
        <w:t>)</w:t>
      </w:r>
      <w:r w:rsidRPr="00484C97">
        <w:rPr>
          <w:rFonts w:hint="eastAsia"/>
        </w:rPr>
        <w:t>）</w:t>
      </w:r>
    </w:p>
    <w:p w:rsidR="00FC2660" w:rsidRPr="00484C97" w:rsidRDefault="00FC2660" w:rsidP="005B31FA">
      <w:pPr>
        <w:pStyle w:val="3"/>
        <w:spacing w:before="0" w:after="0" w:line="360" w:lineRule="auto"/>
        <w:rPr>
          <w:color w:val="000000"/>
          <w:kern w:val="0"/>
          <w:sz w:val="21"/>
          <w:szCs w:val="21"/>
        </w:rPr>
      </w:pPr>
      <w:bookmarkStart w:id="284" w:name="_Toc508540713"/>
      <w:bookmarkStart w:id="285" w:name="_Toc35964907"/>
      <w:r w:rsidRPr="00484C97">
        <w:rPr>
          <w:bCs w:val="0"/>
          <w:color w:val="000000"/>
          <w:kern w:val="0"/>
          <w:sz w:val="21"/>
          <w:szCs w:val="21"/>
        </w:rPr>
        <w:t xml:space="preserve">8.2.1 </w:t>
      </w:r>
      <w:r w:rsidRPr="00484C97">
        <w:rPr>
          <w:color w:val="000000"/>
          <w:kern w:val="0"/>
          <w:sz w:val="21"/>
          <w:szCs w:val="21"/>
        </w:rPr>
        <w:t>期末基金资产组合情况</w:t>
      </w:r>
      <w:bookmarkEnd w:id="284"/>
      <w:bookmarkEnd w:id="285"/>
    </w:p>
    <w:p w:rsidR="00FC2660" w:rsidRPr="00484C97" w:rsidRDefault="00FC2660" w:rsidP="00FC2660">
      <w:pPr>
        <w:autoSpaceDE w:val="0"/>
        <w:autoSpaceDN w:val="0"/>
        <w:adjustRightInd w:val="0"/>
        <w:spacing w:before="29" w:line="360" w:lineRule="auto"/>
        <w:ind w:left="15"/>
        <w:jc w:val="right"/>
        <w:rPr>
          <w:color w:val="000000"/>
          <w:kern w:val="0"/>
          <w:szCs w:val="21"/>
        </w:rPr>
      </w:pPr>
      <w:r w:rsidRPr="00484C97">
        <w:rPr>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94EC6" w:rsidRPr="00484C97" w:rsidTr="008F6D6A">
        <w:tc>
          <w:tcPr>
            <w:tcW w:w="1080" w:type="dxa"/>
            <w:vAlign w:val="center"/>
          </w:tcPr>
          <w:p w:rsidR="00894EC6" w:rsidRPr="00484C97" w:rsidRDefault="00894EC6" w:rsidP="008F6D6A">
            <w:pPr>
              <w:spacing w:line="276" w:lineRule="auto"/>
              <w:jc w:val="center"/>
              <w:rPr>
                <w:color w:val="000000"/>
                <w:szCs w:val="21"/>
              </w:rPr>
            </w:pPr>
            <w:r w:rsidRPr="00484C97">
              <w:rPr>
                <w:color w:val="000000"/>
                <w:szCs w:val="21"/>
              </w:rPr>
              <w:t>序号</w:t>
            </w:r>
          </w:p>
        </w:tc>
        <w:tc>
          <w:tcPr>
            <w:tcW w:w="2748" w:type="dxa"/>
            <w:vAlign w:val="center"/>
          </w:tcPr>
          <w:p w:rsidR="00894EC6" w:rsidRPr="00484C97" w:rsidRDefault="00894EC6" w:rsidP="008F6D6A">
            <w:pPr>
              <w:spacing w:line="276" w:lineRule="auto"/>
              <w:jc w:val="center"/>
              <w:rPr>
                <w:color w:val="000000"/>
                <w:szCs w:val="21"/>
              </w:rPr>
            </w:pPr>
            <w:r w:rsidRPr="00484C97">
              <w:rPr>
                <w:color w:val="000000"/>
                <w:szCs w:val="21"/>
              </w:rPr>
              <w:t>项目</w:t>
            </w:r>
          </w:p>
        </w:tc>
        <w:tc>
          <w:tcPr>
            <w:tcW w:w="2551" w:type="dxa"/>
            <w:vAlign w:val="center"/>
          </w:tcPr>
          <w:p w:rsidR="00894EC6" w:rsidRPr="00484C97" w:rsidRDefault="00894EC6" w:rsidP="008F6D6A">
            <w:pPr>
              <w:spacing w:line="276" w:lineRule="auto"/>
              <w:jc w:val="center"/>
              <w:rPr>
                <w:color w:val="000000"/>
                <w:szCs w:val="21"/>
              </w:rPr>
            </w:pPr>
            <w:r w:rsidRPr="00484C97">
              <w:rPr>
                <w:color w:val="000000"/>
                <w:szCs w:val="21"/>
              </w:rPr>
              <w:t>金额</w:t>
            </w:r>
          </w:p>
        </w:tc>
        <w:tc>
          <w:tcPr>
            <w:tcW w:w="2621" w:type="dxa"/>
            <w:vAlign w:val="center"/>
          </w:tcPr>
          <w:p w:rsidR="00894EC6" w:rsidRPr="00484C97" w:rsidRDefault="00894EC6" w:rsidP="008F6D6A">
            <w:pPr>
              <w:spacing w:line="276" w:lineRule="auto"/>
              <w:jc w:val="center"/>
              <w:rPr>
                <w:color w:val="000000"/>
                <w:szCs w:val="21"/>
              </w:rPr>
            </w:pPr>
            <w:r w:rsidRPr="00484C97">
              <w:rPr>
                <w:color w:val="000000"/>
                <w:szCs w:val="21"/>
              </w:rPr>
              <w:t>占基金总资产的比例（</w:t>
            </w:r>
            <w:r w:rsidRPr="00484C97">
              <w:rPr>
                <w:color w:val="000000"/>
                <w:szCs w:val="21"/>
              </w:rPr>
              <w:t>%</w:t>
            </w:r>
            <w:r w:rsidRPr="00484C97">
              <w:rPr>
                <w:color w:val="000000"/>
                <w:szCs w:val="21"/>
              </w:rPr>
              <w:t>）</w:t>
            </w:r>
          </w:p>
        </w:tc>
      </w:tr>
      <w:tr w:rsidR="00894EC6" w:rsidRPr="00484C97" w:rsidTr="008F6D6A">
        <w:tc>
          <w:tcPr>
            <w:tcW w:w="1080" w:type="dxa"/>
            <w:vAlign w:val="center"/>
          </w:tcPr>
          <w:p w:rsidR="00894EC6" w:rsidRPr="00484C97" w:rsidRDefault="00894EC6" w:rsidP="008F6D6A">
            <w:pPr>
              <w:spacing w:line="276" w:lineRule="auto"/>
              <w:jc w:val="center"/>
              <w:rPr>
                <w:color w:val="000000"/>
                <w:szCs w:val="21"/>
              </w:rPr>
            </w:pPr>
            <w:r w:rsidRPr="00484C97">
              <w:rPr>
                <w:color w:val="000000"/>
                <w:szCs w:val="21"/>
              </w:rPr>
              <w:t>1</w:t>
            </w:r>
          </w:p>
        </w:tc>
        <w:tc>
          <w:tcPr>
            <w:tcW w:w="2748" w:type="dxa"/>
            <w:vAlign w:val="center"/>
          </w:tcPr>
          <w:p w:rsidR="00894EC6" w:rsidRPr="00484C97" w:rsidRDefault="00894EC6" w:rsidP="008F6D6A">
            <w:pPr>
              <w:spacing w:line="276" w:lineRule="auto"/>
              <w:ind w:leftChars="50" w:left="105"/>
              <w:rPr>
                <w:color w:val="000000"/>
                <w:szCs w:val="21"/>
              </w:rPr>
            </w:pPr>
            <w:r w:rsidRPr="00484C97">
              <w:rPr>
                <w:color w:val="000000"/>
                <w:szCs w:val="21"/>
              </w:rPr>
              <w:t>权益投资</w:t>
            </w:r>
          </w:p>
        </w:tc>
        <w:tc>
          <w:tcPr>
            <w:tcW w:w="2551" w:type="dxa"/>
            <w:vAlign w:val="center"/>
          </w:tcPr>
          <w:p w:rsidR="00894EC6" w:rsidRPr="00484C97" w:rsidRDefault="00894EC6" w:rsidP="008F6D6A">
            <w:pPr>
              <w:spacing w:before="29" w:line="276" w:lineRule="auto"/>
              <w:ind w:left="17"/>
              <w:jc w:val="right"/>
              <w:rPr>
                <w:color w:val="000000"/>
                <w:szCs w:val="21"/>
              </w:rPr>
            </w:pPr>
            <w:r w:rsidRPr="00484C97">
              <w:rPr>
                <w:color w:val="000000"/>
                <w:szCs w:val="21"/>
              </w:rPr>
              <w:t>-</w:t>
            </w:r>
          </w:p>
        </w:tc>
        <w:tc>
          <w:tcPr>
            <w:tcW w:w="2621" w:type="dxa"/>
            <w:vAlign w:val="center"/>
          </w:tcPr>
          <w:p w:rsidR="00894EC6" w:rsidRPr="00484C97" w:rsidRDefault="00894EC6" w:rsidP="008F6D6A">
            <w:pPr>
              <w:spacing w:before="29" w:line="276" w:lineRule="auto"/>
              <w:ind w:left="17"/>
              <w:jc w:val="right"/>
              <w:rPr>
                <w:color w:val="000000"/>
                <w:szCs w:val="21"/>
              </w:rPr>
            </w:pPr>
            <w:r w:rsidRPr="00484C97">
              <w:rPr>
                <w:color w:val="000000"/>
                <w:szCs w:val="21"/>
              </w:rPr>
              <w:t>-</w:t>
            </w:r>
          </w:p>
        </w:tc>
      </w:tr>
      <w:tr w:rsidR="00894EC6" w:rsidRPr="00484C97" w:rsidTr="008F6D6A">
        <w:tc>
          <w:tcPr>
            <w:tcW w:w="1080" w:type="dxa"/>
            <w:vAlign w:val="center"/>
          </w:tcPr>
          <w:p w:rsidR="00894EC6" w:rsidRPr="00484C97" w:rsidRDefault="00894EC6" w:rsidP="008F6D6A">
            <w:pPr>
              <w:spacing w:line="276" w:lineRule="auto"/>
              <w:jc w:val="center"/>
              <w:rPr>
                <w:color w:val="000000"/>
                <w:szCs w:val="21"/>
              </w:rPr>
            </w:pPr>
          </w:p>
        </w:tc>
        <w:tc>
          <w:tcPr>
            <w:tcW w:w="2748" w:type="dxa"/>
            <w:vAlign w:val="center"/>
          </w:tcPr>
          <w:p w:rsidR="00894EC6" w:rsidRPr="00484C97" w:rsidRDefault="00894EC6" w:rsidP="008F6D6A">
            <w:pPr>
              <w:spacing w:line="276" w:lineRule="auto"/>
              <w:ind w:leftChars="50" w:left="105"/>
              <w:rPr>
                <w:color w:val="000000"/>
                <w:szCs w:val="21"/>
              </w:rPr>
            </w:pPr>
            <w:r w:rsidRPr="00484C97">
              <w:rPr>
                <w:color w:val="000000"/>
                <w:szCs w:val="21"/>
              </w:rPr>
              <w:t>其中：股票</w:t>
            </w:r>
          </w:p>
        </w:tc>
        <w:tc>
          <w:tcPr>
            <w:tcW w:w="2551" w:type="dxa"/>
            <w:vAlign w:val="center"/>
          </w:tcPr>
          <w:p w:rsidR="00894EC6" w:rsidRPr="00484C97" w:rsidRDefault="00894EC6" w:rsidP="008F6D6A">
            <w:pPr>
              <w:spacing w:before="29" w:line="276" w:lineRule="auto"/>
              <w:ind w:left="17"/>
              <w:jc w:val="right"/>
              <w:rPr>
                <w:color w:val="000000"/>
                <w:szCs w:val="21"/>
              </w:rPr>
            </w:pPr>
            <w:r w:rsidRPr="00484C97">
              <w:rPr>
                <w:color w:val="000000"/>
                <w:szCs w:val="21"/>
              </w:rPr>
              <w:t>-</w:t>
            </w:r>
          </w:p>
        </w:tc>
        <w:tc>
          <w:tcPr>
            <w:tcW w:w="2621" w:type="dxa"/>
            <w:vAlign w:val="center"/>
          </w:tcPr>
          <w:p w:rsidR="00894EC6" w:rsidRPr="00484C97" w:rsidRDefault="00894EC6" w:rsidP="008F6D6A">
            <w:pPr>
              <w:spacing w:before="29" w:line="276" w:lineRule="auto"/>
              <w:ind w:left="17"/>
              <w:jc w:val="right"/>
              <w:rPr>
                <w:color w:val="000000"/>
                <w:szCs w:val="21"/>
              </w:rPr>
            </w:pPr>
            <w:r w:rsidRPr="00484C97">
              <w:rPr>
                <w:color w:val="000000"/>
                <w:szCs w:val="21"/>
              </w:rPr>
              <w:t>-</w:t>
            </w:r>
          </w:p>
        </w:tc>
      </w:tr>
      <w:tr w:rsidR="00894EC6" w:rsidRPr="00484C97" w:rsidTr="008F6D6A">
        <w:tc>
          <w:tcPr>
            <w:tcW w:w="1080" w:type="dxa"/>
            <w:vAlign w:val="center"/>
          </w:tcPr>
          <w:p w:rsidR="00894EC6" w:rsidRPr="00484C97" w:rsidRDefault="00894EC6" w:rsidP="008F6D6A">
            <w:pPr>
              <w:spacing w:line="276" w:lineRule="auto"/>
              <w:jc w:val="center"/>
              <w:rPr>
                <w:color w:val="000000"/>
                <w:szCs w:val="21"/>
              </w:rPr>
            </w:pPr>
            <w:r w:rsidRPr="00484C97">
              <w:rPr>
                <w:rFonts w:hint="eastAsia"/>
                <w:color w:val="000000"/>
                <w:szCs w:val="21"/>
              </w:rPr>
              <w:t>2</w:t>
            </w:r>
          </w:p>
        </w:tc>
        <w:tc>
          <w:tcPr>
            <w:tcW w:w="2748" w:type="dxa"/>
            <w:vAlign w:val="center"/>
          </w:tcPr>
          <w:p w:rsidR="00894EC6" w:rsidRPr="00484C97" w:rsidRDefault="00894EC6" w:rsidP="008F6D6A">
            <w:pPr>
              <w:spacing w:line="276" w:lineRule="auto"/>
              <w:ind w:leftChars="50" w:left="105"/>
              <w:rPr>
                <w:color w:val="000000"/>
                <w:szCs w:val="21"/>
              </w:rPr>
            </w:pPr>
            <w:r w:rsidRPr="00484C97">
              <w:rPr>
                <w:rFonts w:hint="eastAsia"/>
                <w:color w:val="000000"/>
                <w:szCs w:val="21"/>
              </w:rPr>
              <w:t>基金投资</w:t>
            </w:r>
          </w:p>
        </w:tc>
        <w:tc>
          <w:tcPr>
            <w:tcW w:w="2551" w:type="dxa"/>
            <w:vAlign w:val="center"/>
          </w:tcPr>
          <w:p w:rsidR="00894EC6" w:rsidRPr="00484C97" w:rsidRDefault="00894EC6" w:rsidP="008F6D6A">
            <w:pPr>
              <w:spacing w:before="29" w:line="276" w:lineRule="auto"/>
              <w:ind w:left="17"/>
              <w:jc w:val="right"/>
              <w:rPr>
                <w:color w:val="000000"/>
                <w:szCs w:val="21"/>
              </w:rPr>
            </w:pPr>
            <w:r w:rsidRPr="00484C97">
              <w:rPr>
                <w:color w:val="000000"/>
                <w:szCs w:val="21"/>
              </w:rPr>
              <w:t>-</w:t>
            </w:r>
          </w:p>
        </w:tc>
        <w:tc>
          <w:tcPr>
            <w:tcW w:w="2621" w:type="dxa"/>
            <w:vAlign w:val="center"/>
          </w:tcPr>
          <w:p w:rsidR="00894EC6" w:rsidRPr="00484C97" w:rsidRDefault="00894EC6" w:rsidP="008F6D6A">
            <w:pPr>
              <w:spacing w:before="29" w:line="276" w:lineRule="auto"/>
              <w:ind w:left="17"/>
              <w:jc w:val="right"/>
              <w:rPr>
                <w:color w:val="000000"/>
                <w:szCs w:val="21"/>
              </w:rPr>
            </w:pPr>
            <w:r w:rsidRPr="00484C97">
              <w:rPr>
                <w:color w:val="000000"/>
                <w:szCs w:val="21"/>
              </w:rPr>
              <w:t>-</w:t>
            </w:r>
          </w:p>
        </w:tc>
      </w:tr>
      <w:tr w:rsidR="00894EC6" w:rsidRPr="00484C97" w:rsidTr="008F6D6A">
        <w:tc>
          <w:tcPr>
            <w:tcW w:w="1080" w:type="dxa"/>
            <w:vAlign w:val="center"/>
          </w:tcPr>
          <w:p w:rsidR="00894EC6" w:rsidRPr="00484C97" w:rsidRDefault="00894EC6" w:rsidP="008F6D6A">
            <w:pPr>
              <w:spacing w:line="276" w:lineRule="auto"/>
              <w:jc w:val="center"/>
              <w:rPr>
                <w:color w:val="000000"/>
                <w:szCs w:val="21"/>
              </w:rPr>
            </w:pPr>
            <w:r w:rsidRPr="00484C97">
              <w:rPr>
                <w:rFonts w:hint="eastAsia"/>
                <w:color w:val="000000"/>
                <w:szCs w:val="21"/>
              </w:rPr>
              <w:t>3</w:t>
            </w:r>
          </w:p>
        </w:tc>
        <w:tc>
          <w:tcPr>
            <w:tcW w:w="2748" w:type="dxa"/>
            <w:vAlign w:val="center"/>
          </w:tcPr>
          <w:p w:rsidR="00894EC6" w:rsidRPr="00484C97" w:rsidRDefault="00894EC6" w:rsidP="008F6D6A">
            <w:pPr>
              <w:spacing w:line="276" w:lineRule="auto"/>
              <w:ind w:leftChars="50" w:left="105"/>
              <w:rPr>
                <w:color w:val="000000"/>
                <w:szCs w:val="21"/>
              </w:rPr>
            </w:pPr>
            <w:r w:rsidRPr="00484C97">
              <w:rPr>
                <w:color w:val="000000"/>
                <w:szCs w:val="21"/>
              </w:rPr>
              <w:t>固定收益投资</w:t>
            </w:r>
          </w:p>
        </w:tc>
        <w:tc>
          <w:tcPr>
            <w:tcW w:w="2551" w:type="dxa"/>
            <w:vAlign w:val="center"/>
          </w:tcPr>
          <w:p w:rsidR="00894EC6" w:rsidRPr="00484C97" w:rsidRDefault="00894EC6" w:rsidP="008F6D6A">
            <w:pPr>
              <w:spacing w:before="29" w:line="276" w:lineRule="auto"/>
              <w:ind w:left="17"/>
              <w:jc w:val="right"/>
              <w:rPr>
                <w:color w:val="000000"/>
                <w:szCs w:val="21"/>
              </w:rPr>
            </w:pPr>
            <w:r w:rsidRPr="00484C97">
              <w:rPr>
                <w:color w:val="000000"/>
                <w:szCs w:val="21"/>
              </w:rPr>
              <w:t>42,001,000.00</w:t>
            </w:r>
          </w:p>
        </w:tc>
        <w:tc>
          <w:tcPr>
            <w:tcW w:w="2621" w:type="dxa"/>
            <w:vAlign w:val="center"/>
          </w:tcPr>
          <w:p w:rsidR="00894EC6" w:rsidRPr="00484C97" w:rsidRDefault="00894EC6" w:rsidP="008F6D6A">
            <w:pPr>
              <w:spacing w:before="29" w:line="276" w:lineRule="auto"/>
              <w:ind w:left="17"/>
              <w:jc w:val="right"/>
              <w:rPr>
                <w:color w:val="000000"/>
                <w:szCs w:val="21"/>
              </w:rPr>
            </w:pPr>
            <w:r w:rsidRPr="00484C97">
              <w:rPr>
                <w:color w:val="000000"/>
                <w:szCs w:val="21"/>
              </w:rPr>
              <w:t>26.22</w:t>
            </w:r>
          </w:p>
        </w:tc>
      </w:tr>
      <w:tr w:rsidR="00894EC6" w:rsidRPr="00484C97" w:rsidTr="008F6D6A">
        <w:tc>
          <w:tcPr>
            <w:tcW w:w="1080" w:type="dxa"/>
            <w:vAlign w:val="center"/>
          </w:tcPr>
          <w:p w:rsidR="00894EC6" w:rsidRPr="00484C97" w:rsidRDefault="00894EC6" w:rsidP="008F6D6A">
            <w:pPr>
              <w:spacing w:line="276" w:lineRule="auto"/>
              <w:jc w:val="center"/>
              <w:rPr>
                <w:color w:val="000000"/>
                <w:szCs w:val="21"/>
              </w:rPr>
            </w:pPr>
          </w:p>
        </w:tc>
        <w:tc>
          <w:tcPr>
            <w:tcW w:w="2748" w:type="dxa"/>
            <w:vAlign w:val="center"/>
          </w:tcPr>
          <w:p w:rsidR="00894EC6" w:rsidRPr="00484C97" w:rsidRDefault="00894EC6" w:rsidP="008F6D6A">
            <w:pPr>
              <w:spacing w:line="276" w:lineRule="auto"/>
              <w:ind w:leftChars="50" w:left="105"/>
              <w:rPr>
                <w:color w:val="000000"/>
                <w:szCs w:val="21"/>
              </w:rPr>
            </w:pPr>
            <w:r w:rsidRPr="00484C97">
              <w:rPr>
                <w:color w:val="000000"/>
                <w:szCs w:val="21"/>
              </w:rPr>
              <w:t>其中：债券</w:t>
            </w:r>
          </w:p>
        </w:tc>
        <w:tc>
          <w:tcPr>
            <w:tcW w:w="2551" w:type="dxa"/>
            <w:vAlign w:val="center"/>
          </w:tcPr>
          <w:p w:rsidR="00894EC6" w:rsidRPr="00484C97" w:rsidRDefault="00894EC6" w:rsidP="008F6D6A">
            <w:pPr>
              <w:spacing w:before="29" w:line="276" w:lineRule="auto"/>
              <w:ind w:left="17"/>
              <w:jc w:val="right"/>
              <w:rPr>
                <w:color w:val="000000"/>
                <w:szCs w:val="21"/>
              </w:rPr>
            </w:pPr>
            <w:r w:rsidRPr="00484C97">
              <w:rPr>
                <w:color w:val="000000"/>
                <w:szCs w:val="21"/>
              </w:rPr>
              <w:t>42,001,000.00</w:t>
            </w:r>
          </w:p>
        </w:tc>
        <w:tc>
          <w:tcPr>
            <w:tcW w:w="2621" w:type="dxa"/>
            <w:vAlign w:val="center"/>
          </w:tcPr>
          <w:p w:rsidR="00894EC6" w:rsidRPr="00484C97" w:rsidRDefault="00894EC6" w:rsidP="008F6D6A">
            <w:pPr>
              <w:spacing w:before="29" w:line="276" w:lineRule="auto"/>
              <w:ind w:left="17"/>
              <w:jc w:val="right"/>
              <w:rPr>
                <w:color w:val="000000"/>
                <w:szCs w:val="21"/>
              </w:rPr>
            </w:pPr>
            <w:r w:rsidRPr="00484C97">
              <w:rPr>
                <w:color w:val="000000"/>
                <w:szCs w:val="21"/>
              </w:rPr>
              <w:t>26.22</w:t>
            </w:r>
          </w:p>
        </w:tc>
      </w:tr>
      <w:tr w:rsidR="00894EC6" w:rsidRPr="00484C97" w:rsidTr="008F6D6A">
        <w:tc>
          <w:tcPr>
            <w:tcW w:w="1080" w:type="dxa"/>
            <w:vAlign w:val="center"/>
          </w:tcPr>
          <w:p w:rsidR="00894EC6" w:rsidRPr="00484C97" w:rsidRDefault="00894EC6" w:rsidP="008F6D6A">
            <w:pPr>
              <w:spacing w:line="276" w:lineRule="auto"/>
              <w:jc w:val="center"/>
              <w:rPr>
                <w:color w:val="000000"/>
                <w:szCs w:val="21"/>
              </w:rPr>
            </w:pPr>
          </w:p>
        </w:tc>
        <w:tc>
          <w:tcPr>
            <w:tcW w:w="2748" w:type="dxa"/>
            <w:vAlign w:val="center"/>
          </w:tcPr>
          <w:p w:rsidR="00894EC6" w:rsidRPr="00484C97" w:rsidRDefault="00894EC6" w:rsidP="008F6D6A">
            <w:pPr>
              <w:spacing w:line="276" w:lineRule="auto"/>
              <w:ind w:leftChars="50" w:left="105" w:firstLineChars="300" w:firstLine="630"/>
              <w:rPr>
                <w:color w:val="000000"/>
                <w:szCs w:val="21"/>
              </w:rPr>
            </w:pPr>
            <w:r w:rsidRPr="00484C97">
              <w:rPr>
                <w:color w:val="000000"/>
                <w:szCs w:val="21"/>
              </w:rPr>
              <w:t>资产支持证券</w:t>
            </w:r>
          </w:p>
        </w:tc>
        <w:tc>
          <w:tcPr>
            <w:tcW w:w="2551" w:type="dxa"/>
            <w:vAlign w:val="center"/>
          </w:tcPr>
          <w:p w:rsidR="00894EC6" w:rsidRPr="00484C97" w:rsidRDefault="00894EC6" w:rsidP="008F6D6A">
            <w:pPr>
              <w:spacing w:before="29" w:line="276" w:lineRule="auto"/>
              <w:ind w:left="17"/>
              <w:jc w:val="right"/>
              <w:rPr>
                <w:color w:val="000000"/>
                <w:szCs w:val="21"/>
              </w:rPr>
            </w:pPr>
            <w:r w:rsidRPr="00484C97">
              <w:rPr>
                <w:color w:val="000000"/>
                <w:szCs w:val="21"/>
              </w:rPr>
              <w:t>-</w:t>
            </w:r>
          </w:p>
        </w:tc>
        <w:tc>
          <w:tcPr>
            <w:tcW w:w="2621" w:type="dxa"/>
            <w:vAlign w:val="center"/>
          </w:tcPr>
          <w:p w:rsidR="00894EC6" w:rsidRPr="00484C97" w:rsidRDefault="00894EC6" w:rsidP="008F6D6A">
            <w:pPr>
              <w:spacing w:before="29" w:line="276" w:lineRule="auto"/>
              <w:ind w:left="17"/>
              <w:jc w:val="right"/>
              <w:rPr>
                <w:color w:val="000000"/>
                <w:szCs w:val="21"/>
              </w:rPr>
            </w:pPr>
            <w:r w:rsidRPr="00484C97">
              <w:rPr>
                <w:color w:val="000000"/>
                <w:szCs w:val="21"/>
              </w:rPr>
              <w:t>-</w:t>
            </w:r>
          </w:p>
        </w:tc>
      </w:tr>
      <w:tr w:rsidR="00894EC6" w:rsidRPr="00484C97" w:rsidTr="008F6D6A">
        <w:tc>
          <w:tcPr>
            <w:tcW w:w="1080" w:type="dxa"/>
            <w:vAlign w:val="center"/>
          </w:tcPr>
          <w:p w:rsidR="00894EC6" w:rsidRPr="00484C97" w:rsidRDefault="00894EC6" w:rsidP="008F6D6A">
            <w:pPr>
              <w:spacing w:line="276" w:lineRule="auto"/>
              <w:jc w:val="center"/>
              <w:rPr>
                <w:color w:val="000000"/>
                <w:szCs w:val="21"/>
              </w:rPr>
            </w:pPr>
            <w:r w:rsidRPr="00484C97">
              <w:rPr>
                <w:rFonts w:hint="eastAsia"/>
                <w:color w:val="000000"/>
                <w:szCs w:val="21"/>
              </w:rPr>
              <w:t>4</w:t>
            </w:r>
          </w:p>
        </w:tc>
        <w:tc>
          <w:tcPr>
            <w:tcW w:w="2748" w:type="dxa"/>
            <w:vAlign w:val="center"/>
          </w:tcPr>
          <w:p w:rsidR="00894EC6" w:rsidRPr="00484C97" w:rsidRDefault="00894EC6" w:rsidP="008F6D6A">
            <w:pPr>
              <w:spacing w:line="276" w:lineRule="auto"/>
              <w:ind w:leftChars="50" w:left="105"/>
              <w:rPr>
                <w:color w:val="000000"/>
                <w:szCs w:val="21"/>
              </w:rPr>
            </w:pPr>
            <w:r w:rsidRPr="00484C97">
              <w:rPr>
                <w:color w:val="000000"/>
                <w:szCs w:val="21"/>
              </w:rPr>
              <w:t>贵金属投资</w:t>
            </w:r>
          </w:p>
        </w:tc>
        <w:tc>
          <w:tcPr>
            <w:tcW w:w="2551" w:type="dxa"/>
            <w:vAlign w:val="center"/>
          </w:tcPr>
          <w:p w:rsidR="00894EC6" w:rsidRPr="00484C97" w:rsidRDefault="00894EC6" w:rsidP="008F6D6A">
            <w:pPr>
              <w:spacing w:before="29" w:line="276" w:lineRule="auto"/>
              <w:ind w:left="17"/>
              <w:jc w:val="right"/>
              <w:rPr>
                <w:color w:val="000000"/>
                <w:szCs w:val="21"/>
              </w:rPr>
            </w:pPr>
            <w:r w:rsidRPr="00484C97">
              <w:rPr>
                <w:color w:val="000000"/>
                <w:szCs w:val="21"/>
              </w:rPr>
              <w:t>-</w:t>
            </w:r>
          </w:p>
        </w:tc>
        <w:tc>
          <w:tcPr>
            <w:tcW w:w="2621" w:type="dxa"/>
            <w:vAlign w:val="center"/>
          </w:tcPr>
          <w:p w:rsidR="00894EC6" w:rsidRPr="00484C97" w:rsidRDefault="00894EC6" w:rsidP="008F6D6A">
            <w:pPr>
              <w:spacing w:before="29" w:line="276" w:lineRule="auto"/>
              <w:ind w:left="17"/>
              <w:jc w:val="right"/>
              <w:rPr>
                <w:color w:val="000000"/>
                <w:szCs w:val="21"/>
              </w:rPr>
            </w:pPr>
            <w:r w:rsidRPr="00484C97">
              <w:rPr>
                <w:color w:val="000000"/>
                <w:szCs w:val="21"/>
              </w:rPr>
              <w:t>-</w:t>
            </w:r>
          </w:p>
        </w:tc>
      </w:tr>
      <w:tr w:rsidR="00894EC6" w:rsidRPr="00484C97" w:rsidTr="008F6D6A">
        <w:tc>
          <w:tcPr>
            <w:tcW w:w="1080" w:type="dxa"/>
            <w:vAlign w:val="center"/>
          </w:tcPr>
          <w:p w:rsidR="00894EC6" w:rsidRPr="00484C97" w:rsidRDefault="00894EC6" w:rsidP="008F6D6A">
            <w:pPr>
              <w:spacing w:line="276" w:lineRule="auto"/>
              <w:jc w:val="center"/>
              <w:rPr>
                <w:color w:val="000000"/>
                <w:szCs w:val="21"/>
              </w:rPr>
            </w:pPr>
            <w:r w:rsidRPr="00484C97">
              <w:rPr>
                <w:rFonts w:hint="eastAsia"/>
                <w:color w:val="000000"/>
                <w:szCs w:val="21"/>
              </w:rPr>
              <w:t>5</w:t>
            </w:r>
          </w:p>
        </w:tc>
        <w:tc>
          <w:tcPr>
            <w:tcW w:w="2748" w:type="dxa"/>
            <w:vAlign w:val="center"/>
          </w:tcPr>
          <w:p w:rsidR="00894EC6" w:rsidRPr="00484C97" w:rsidRDefault="00894EC6" w:rsidP="008F6D6A">
            <w:pPr>
              <w:spacing w:line="276" w:lineRule="auto"/>
              <w:ind w:leftChars="50" w:left="105"/>
              <w:rPr>
                <w:color w:val="000000"/>
                <w:szCs w:val="21"/>
              </w:rPr>
            </w:pPr>
            <w:r w:rsidRPr="00484C97">
              <w:rPr>
                <w:color w:val="000000"/>
                <w:szCs w:val="21"/>
              </w:rPr>
              <w:t>金融衍生品投资</w:t>
            </w:r>
          </w:p>
        </w:tc>
        <w:tc>
          <w:tcPr>
            <w:tcW w:w="2551" w:type="dxa"/>
            <w:vAlign w:val="center"/>
          </w:tcPr>
          <w:p w:rsidR="00894EC6" w:rsidRPr="00484C97" w:rsidRDefault="00894EC6" w:rsidP="008F6D6A">
            <w:pPr>
              <w:spacing w:before="29" w:line="276" w:lineRule="auto"/>
              <w:ind w:left="17"/>
              <w:jc w:val="right"/>
              <w:rPr>
                <w:color w:val="000000"/>
                <w:szCs w:val="21"/>
              </w:rPr>
            </w:pPr>
            <w:r w:rsidRPr="00484C97">
              <w:rPr>
                <w:color w:val="000000"/>
                <w:szCs w:val="21"/>
              </w:rPr>
              <w:t>-</w:t>
            </w:r>
          </w:p>
        </w:tc>
        <w:tc>
          <w:tcPr>
            <w:tcW w:w="2621" w:type="dxa"/>
            <w:vAlign w:val="center"/>
          </w:tcPr>
          <w:p w:rsidR="00894EC6" w:rsidRPr="00484C97" w:rsidRDefault="00894EC6" w:rsidP="008F6D6A">
            <w:pPr>
              <w:spacing w:before="29" w:line="276" w:lineRule="auto"/>
              <w:ind w:left="17"/>
              <w:jc w:val="right"/>
              <w:rPr>
                <w:color w:val="000000"/>
                <w:szCs w:val="21"/>
              </w:rPr>
            </w:pPr>
            <w:r w:rsidRPr="00484C97">
              <w:rPr>
                <w:color w:val="000000"/>
                <w:szCs w:val="21"/>
              </w:rPr>
              <w:t>-</w:t>
            </w:r>
          </w:p>
        </w:tc>
      </w:tr>
      <w:tr w:rsidR="00894EC6" w:rsidRPr="00484C97" w:rsidTr="008F6D6A">
        <w:tc>
          <w:tcPr>
            <w:tcW w:w="1080" w:type="dxa"/>
            <w:vAlign w:val="center"/>
          </w:tcPr>
          <w:p w:rsidR="00894EC6" w:rsidRPr="00484C97" w:rsidRDefault="00894EC6" w:rsidP="008F6D6A">
            <w:pPr>
              <w:spacing w:line="276" w:lineRule="auto"/>
              <w:jc w:val="center"/>
              <w:rPr>
                <w:color w:val="000000"/>
                <w:szCs w:val="21"/>
              </w:rPr>
            </w:pPr>
            <w:r w:rsidRPr="00484C97">
              <w:rPr>
                <w:rFonts w:hint="eastAsia"/>
                <w:color w:val="000000"/>
                <w:szCs w:val="21"/>
              </w:rPr>
              <w:lastRenderedPageBreak/>
              <w:t>6</w:t>
            </w:r>
          </w:p>
        </w:tc>
        <w:tc>
          <w:tcPr>
            <w:tcW w:w="2748" w:type="dxa"/>
            <w:vAlign w:val="center"/>
          </w:tcPr>
          <w:p w:rsidR="00894EC6" w:rsidRPr="00484C97" w:rsidRDefault="00894EC6" w:rsidP="008F6D6A">
            <w:pPr>
              <w:spacing w:line="276" w:lineRule="auto"/>
              <w:ind w:leftChars="50" w:left="105"/>
              <w:rPr>
                <w:color w:val="000000"/>
                <w:szCs w:val="21"/>
              </w:rPr>
            </w:pPr>
            <w:r w:rsidRPr="00484C97">
              <w:rPr>
                <w:color w:val="000000"/>
                <w:szCs w:val="21"/>
              </w:rPr>
              <w:t>买入返售金融资产</w:t>
            </w:r>
          </w:p>
        </w:tc>
        <w:tc>
          <w:tcPr>
            <w:tcW w:w="2551" w:type="dxa"/>
            <w:vAlign w:val="center"/>
          </w:tcPr>
          <w:p w:rsidR="00894EC6" w:rsidRPr="00484C97" w:rsidRDefault="00894EC6" w:rsidP="008F6D6A">
            <w:pPr>
              <w:spacing w:before="29" w:line="276" w:lineRule="auto"/>
              <w:ind w:left="17"/>
              <w:jc w:val="right"/>
              <w:rPr>
                <w:color w:val="000000"/>
                <w:szCs w:val="21"/>
              </w:rPr>
            </w:pPr>
            <w:r w:rsidRPr="00484C97">
              <w:rPr>
                <w:color w:val="000000"/>
                <w:szCs w:val="21"/>
              </w:rPr>
              <w:t>-</w:t>
            </w:r>
          </w:p>
        </w:tc>
        <w:tc>
          <w:tcPr>
            <w:tcW w:w="2621" w:type="dxa"/>
            <w:vAlign w:val="center"/>
          </w:tcPr>
          <w:p w:rsidR="00894EC6" w:rsidRPr="00484C97" w:rsidRDefault="00894EC6" w:rsidP="008F6D6A">
            <w:pPr>
              <w:spacing w:before="29" w:line="276" w:lineRule="auto"/>
              <w:ind w:left="17"/>
              <w:jc w:val="right"/>
              <w:rPr>
                <w:color w:val="000000"/>
                <w:szCs w:val="21"/>
              </w:rPr>
            </w:pPr>
            <w:r w:rsidRPr="00484C97">
              <w:rPr>
                <w:color w:val="000000"/>
                <w:szCs w:val="21"/>
              </w:rPr>
              <w:t>-</w:t>
            </w:r>
          </w:p>
        </w:tc>
      </w:tr>
      <w:tr w:rsidR="00894EC6" w:rsidRPr="00484C97" w:rsidTr="008F6D6A">
        <w:tc>
          <w:tcPr>
            <w:tcW w:w="1080" w:type="dxa"/>
            <w:vAlign w:val="center"/>
          </w:tcPr>
          <w:p w:rsidR="00894EC6" w:rsidRPr="00484C97" w:rsidRDefault="00894EC6" w:rsidP="008F6D6A">
            <w:pPr>
              <w:spacing w:line="276" w:lineRule="auto"/>
              <w:jc w:val="center"/>
              <w:rPr>
                <w:color w:val="000000"/>
                <w:szCs w:val="21"/>
              </w:rPr>
            </w:pPr>
          </w:p>
        </w:tc>
        <w:tc>
          <w:tcPr>
            <w:tcW w:w="2748" w:type="dxa"/>
            <w:vAlign w:val="center"/>
          </w:tcPr>
          <w:p w:rsidR="00894EC6" w:rsidRPr="00484C97" w:rsidRDefault="00894EC6" w:rsidP="008F6D6A">
            <w:pPr>
              <w:spacing w:line="276" w:lineRule="auto"/>
              <w:ind w:leftChars="50" w:left="105"/>
              <w:rPr>
                <w:color w:val="000000"/>
                <w:szCs w:val="21"/>
              </w:rPr>
            </w:pPr>
            <w:r w:rsidRPr="00484C97">
              <w:rPr>
                <w:color w:val="000000"/>
                <w:szCs w:val="21"/>
              </w:rPr>
              <w:t>其中：买断式回购的买入返售金融资产</w:t>
            </w:r>
          </w:p>
        </w:tc>
        <w:tc>
          <w:tcPr>
            <w:tcW w:w="2551" w:type="dxa"/>
            <w:vAlign w:val="center"/>
          </w:tcPr>
          <w:p w:rsidR="00894EC6" w:rsidRPr="00484C97" w:rsidRDefault="00894EC6" w:rsidP="008F6D6A">
            <w:pPr>
              <w:spacing w:before="29" w:line="276" w:lineRule="auto"/>
              <w:ind w:left="17"/>
              <w:jc w:val="right"/>
              <w:rPr>
                <w:color w:val="000000"/>
                <w:szCs w:val="21"/>
              </w:rPr>
            </w:pPr>
            <w:r w:rsidRPr="00484C97">
              <w:rPr>
                <w:color w:val="000000"/>
                <w:szCs w:val="21"/>
              </w:rPr>
              <w:t>-</w:t>
            </w:r>
          </w:p>
        </w:tc>
        <w:tc>
          <w:tcPr>
            <w:tcW w:w="2621" w:type="dxa"/>
            <w:vAlign w:val="center"/>
          </w:tcPr>
          <w:p w:rsidR="00894EC6" w:rsidRPr="00484C97" w:rsidRDefault="00894EC6" w:rsidP="008F6D6A">
            <w:pPr>
              <w:spacing w:before="29" w:line="276" w:lineRule="auto"/>
              <w:ind w:left="17"/>
              <w:jc w:val="right"/>
              <w:rPr>
                <w:color w:val="000000"/>
                <w:szCs w:val="21"/>
              </w:rPr>
            </w:pPr>
            <w:r w:rsidRPr="00484C97">
              <w:rPr>
                <w:color w:val="000000"/>
                <w:szCs w:val="21"/>
              </w:rPr>
              <w:t>-</w:t>
            </w:r>
          </w:p>
        </w:tc>
      </w:tr>
      <w:tr w:rsidR="00894EC6" w:rsidRPr="00484C97" w:rsidTr="008F6D6A">
        <w:tc>
          <w:tcPr>
            <w:tcW w:w="1080" w:type="dxa"/>
            <w:vAlign w:val="center"/>
          </w:tcPr>
          <w:p w:rsidR="00894EC6" w:rsidRPr="00484C97" w:rsidRDefault="00894EC6" w:rsidP="008F6D6A">
            <w:pPr>
              <w:spacing w:line="276" w:lineRule="auto"/>
              <w:jc w:val="center"/>
              <w:rPr>
                <w:color w:val="000000"/>
                <w:szCs w:val="21"/>
              </w:rPr>
            </w:pPr>
            <w:r w:rsidRPr="00484C97">
              <w:rPr>
                <w:rFonts w:hint="eastAsia"/>
                <w:color w:val="000000"/>
                <w:szCs w:val="21"/>
              </w:rPr>
              <w:t>7</w:t>
            </w:r>
          </w:p>
        </w:tc>
        <w:tc>
          <w:tcPr>
            <w:tcW w:w="2748" w:type="dxa"/>
            <w:vAlign w:val="center"/>
          </w:tcPr>
          <w:p w:rsidR="00894EC6" w:rsidRPr="00484C97" w:rsidRDefault="00894EC6" w:rsidP="008F6D6A">
            <w:pPr>
              <w:spacing w:line="276" w:lineRule="auto"/>
              <w:ind w:leftChars="50" w:left="105"/>
              <w:rPr>
                <w:color w:val="000000"/>
                <w:szCs w:val="21"/>
              </w:rPr>
            </w:pPr>
            <w:r w:rsidRPr="00484C97">
              <w:rPr>
                <w:color w:val="000000"/>
                <w:szCs w:val="21"/>
              </w:rPr>
              <w:t>银行存款和结算备付金合计</w:t>
            </w:r>
          </w:p>
        </w:tc>
        <w:tc>
          <w:tcPr>
            <w:tcW w:w="2551" w:type="dxa"/>
            <w:vAlign w:val="center"/>
          </w:tcPr>
          <w:p w:rsidR="00894EC6" w:rsidRPr="00484C97" w:rsidRDefault="00894EC6" w:rsidP="008F6D6A">
            <w:pPr>
              <w:spacing w:before="29" w:line="276" w:lineRule="auto"/>
              <w:ind w:left="17"/>
              <w:jc w:val="right"/>
              <w:rPr>
                <w:color w:val="000000"/>
                <w:szCs w:val="21"/>
              </w:rPr>
            </w:pPr>
            <w:r w:rsidRPr="00484C97">
              <w:rPr>
                <w:color w:val="000000"/>
                <w:szCs w:val="21"/>
              </w:rPr>
              <w:t>117,016,109.12</w:t>
            </w:r>
          </w:p>
        </w:tc>
        <w:tc>
          <w:tcPr>
            <w:tcW w:w="2621" w:type="dxa"/>
            <w:vAlign w:val="center"/>
          </w:tcPr>
          <w:p w:rsidR="00894EC6" w:rsidRPr="00484C97" w:rsidRDefault="00894EC6" w:rsidP="008F6D6A">
            <w:pPr>
              <w:spacing w:before="29" w:line="276" w:lineRule="auto"/>
              <w:ind w:left="17"/>
              <w:jc w:val="right"/>
              <w:rPr>
                <w:color w:val="000000"/>
                <w:szCs w:val="21"/>
              </w:rPr>
            </w:pPr>
            <w:r w:rsidRPr="00484C97">
              <w:rPr>
                <w:color w:val="000000"/>
                <w:szCs w:val="21"/>
              </w:rPr>
              <w:t>73.05</w:t>
            </w:r>
          </w:p>
        </w:tc>
      </w:tr>
      <w:tr w:rsidR="00894EC6" w:rsidRPr="00484C97" w:rsidTr="008F6D6A">
        <w:tc>
          <w:tcPr>
            <w:tcW w:w="1080" w:type="dxa"/>
            <w:vAlign w:val="center"/>
          </w:tcPr>
          <w:p w:rsidR="00894EC6" w:rsidRPr="00484C97" w:rsidRDefault="00894EC6" w:rsidP="008F6D6A">
            <w:pPr>
              <w:spacing w:before="29" w:line="276" w:lineRule="auto"/>
              <w:ind w:left="17"/>
              <w:jc w:val="center"/>
              <w:rPr>
                <w:color w:val="000000"/>
                <w:szCs w:val="21"/>
              </w:rPr>
            </w:pPr>
            <w:r w:rsidRPr="00484C97">
              <w:rPr>
                <w:color w:val="000000"/>
                <w:szCs w:val="21"/>
              </w:rPr>
              <w:t>8</w:t>
            </w:r>
          </w:p>
        </w:tc>
        <w:tc>
          <w:tcPr>
            <w:tcW w:w="2748" w:type="dxa"/>
            <w:vAlign w:val="center"/>
          </w:tcPr>
          <w:p w:rsidR="00894EC6" w:rsidRPr="00484C97" w:rsidRDefault="00894EC6" w:rsidP="008F6D6A">
            <w:pPr>
              <w:spacing w:line="276" w:lineRule="auto"/>
              <w:ind w:leftChars="50" w:left="105"/>
              <w:rPr>
                <w:color w:val="000000"/>
                <w:szCs w:val="21"/>
              </w:rPr>
            </w:pPr>
            <w:r w:rsidRPr="00484C97">
              <w:rPr>
                <w:color w:val="000000"/>
                <w:szCs w:val="21"/>
              </w:rPr>
              <w:t>其他各项资产</w:t>
            </w:r>
          </w:p>
        </w:tc>
        <w:tc>
          <w:tcPr>
            <w:tcW w:w="2551" w:type="dxa"/>
            <w:vAlign w:val="center"/>
          </w:tcPr>
          <w:p w:rsidR="00894EC6" w:rsidRPr="00484C97" w:rsidRDefault="00894EC6" w:rsidP="008F6D6A">
            <w:pPr>
              <w:spacing w:line="276" w:lineRule="auto"/>
              <w:jc w:val="right"/>
              <w:rPr>
                <w:color w:val="000000"/>
                <w:szCs w:val="21"/>
              </w:rPr>
            </w:pPr>
            <w:r w:rsidRPr="00484C97">
              <w:rPr>
                <w:color w:val="000000"/>
                <w:szCs w:val="21"/>
              </w:rPr>
              <w:t>1,163,437.91</w:t>
            </w:r>
          </w:p>
        </w:tc>
        <w:tc>
          <w:tcPr>
            <w:tcW w:w="2621" w:type="dxa"/>
            <w:vAlign w:val="center"/>
          </w:tcPr>
          <w:p w:rsidR="00894EC6" w:rsidRPr="00484C97" w:rsidRDefault="00894EC6" w:rsidP="008F6D6A">
            <w:pPr>
              <w:spacing w:line="276" w:lineRule="auto"/>
              <w:jc w:val="right"/>
              <w:rPr>
                <w:color w:val="000000"/>
                <w:szCs w:val="21"/>
              </w:rPr>
            </w:pPr>
            <w:r w:rsidRPr="00484C97">
              <w:rPr>
                <w:color w:val="000000"/>
                <w:szCs w:val="21"/>
              </w:rPr>
              <w:t>0.73</w:t>
            </w:r>
          </w:p>
        </w:tc>
      </w:tr>
      <w:tr w:rsidR="00894EC6" w:rsidRPr="00484C97" w:rsidTr="008F6D6A">
        <w:tc>
          <w:tcPr>
            <w:tcW w:w="1080" w:type="dxa"/>
            <w:vAlign w:val="center"/>
          </w:tcPr>
          <w:p w:rsidR="00894EC6" w:rsidRPr="00484C97" w:rsidRDefault="00894EC6" w:rsidP="008F6D6A">
            <w:pPr>
              <w:spacing w:before="29" w:line="276" w:lineRule="auto"/>
              <w:ind w:left="17"/>
              <w:jc w:val="center"/>
              <w:rPr>
                <w:color w:val="000000"/>
                <w:szCs w:val="21"/>
              </w:rPr>
            </w:pPr>
            <w:r w:rsidRPr="00484C97">
              <w:rPr>
                <w:color w:val="000000"/>
                <w:szCs w:val="21"/>
              </w:rPr>
              <w:t>9</w:t>
            </w:r>
          </w:p>
        </w:tc>
        <w:tc>
          <w:tcPr>
            <w:tcW w:w="2748" w:type="dxa"/>
            <w:vAlign w:val="center"/>
          </w:tcPr>
          <w:p w:rsidR="00894EC6" w:rsidRPr="00484C97" w:rsidRDefault="00894EC6" w:rsidP="008F6D6A">
            <w:pPr>
              <w:spacing w:line="276" w:lineRule="auto"/>
              <w:ind w:leftChars="50" w:left="105"/>
              <w:rPr>
                <w:color w:val="000000"/>
                <w:szCs w:val="21"/>
              </w:rPr>
            </w:pPr>
            <w:r w:rsidRPr="00484C97">
              <w:rPr>
                <w:color w:val="000000"/>
                <w:szCs w:val="21"/>
              </w:rPr>
              <w:t>合计</w:t>
            </w:r>
          </w:p>
        </w:tc>
        <w:tc>
          <w:tcPr>
            <w:tcW w:w="2551" w:type="dxa"/>
            <w:vAlign w:val="center"/>
          </w:tcPr>
          <w:p w:rsidR="00894EC6" w:rsidRPr="00484C97" w:rsidRDefault="00894EC6" w:rsidP="008F6D6A">
            <w:pPr>
              <w:spacing w:line="276" w:lineRule="auto"/>
              <w:jc w:val="right"/>
              <w:rPr>
                <w:color w:val="000000"/>
                <w:szCs w:val="21"/>
              </w:rPr>
            </w:pPr>
            <w:r w:rsidRPr="00484C97">
              <w:rPr>
                <w:color w:val="000000"/>
                <w:szCs w:val="21"/>
              </w:rPr>
              <w:t>160,180,547.03</w:t>
            </w:r>
          </w:p>
        </w:tc>
        <w:tc>
          <w:tcPr>
            <w:tcW w:w="2621" w:type="dxa"/>
            <w:vAlign w:val="center"/>
          </w:tcPr>
          <w:p w:rsidR="00894EC6" w:rsidRPr="00484C97" w:rsidRDefault="00894EC6" w:rsidP="008F6D6A">
            <w:pPr>
              <w:spacing w:line="276" w:lineRule="auto"/>
              <w:jc w:val="right"/>
              <w:rPr>
                <w:color w:val="000000"/>
                <w:szCs w:val="21"/>
              </w:rPr>
            </w:pPr>
            <w:r w:rsidRPr="00484C97">
              <w:rPr>
                <w:color w:val="000000"/>
                <w:szCs w:val="21"/>
              </w:rPr>
              <w:t>100.00</w:t>
            </w:r>
          </w:p>
        </w:tc>
      </w:tr>
    </w:tbl>
    <w:p w:rsidR="00FC2660" w:rsidRPr="00484C97" w:rsidRDefault="00FC2660" w:rsidP="00705411">
      <w:pPr>
        <w:pStyle w:val="3"/>
        <w:spacing w:beforeLines="50" w:before="156" w:after="0" w:line="360" w:lineRule="auto"/>
        <w:rPr>
          <w:color w:val="000000"/>
          <w:kern w:val="0"/>
          <w:sz w:val="21"/>
          <w:szCs w:val="21"/>
        </w:rPr>
      </w:pPr>
      <w:bookmarkStart w:id="286" w:name="_Toc225498274"/>
      <w:bookmarkStart w:id="287" w:name="_Toc361324879"/>
      <w:bookmarkStart w:id="288" w:name="_Toc409100081"/>
      <w:bookmarkStart w:id="289" w:name="_Toc409100444"/>
      <w:bookmarkStart w:id="290" w:name="_Toc508540714"/>
      <w:bookmarkStart w:id="291" w:name="_Toc35964908"/>
      <w:r w:rsidRPr="00484C97">
        <w:rPr>
          <w:color w:val="000000"/>
          <w:sz w:val="21"/>
          <w:szCs w:val="21"/>
        </w:rPr>
        <w:t>8.2.2</w:t>
      </w:r>
      <w:r w:rsidRPr="00484C97">
        <w:rPr>
          <w:color w:val="000000"/>
          <w:kern w:val="0"/>
          <w:sz w:val="21"/>
          <w:szCs w:val="21"/>
        </w:rPr>
        <w:t xml:space="preserve"> </w:t>
      </w:r>
      <w:r w:rsidRPr="00484C97">
        <w:rPr>
          <w:color w:val="000000"/>
          <w:kern w:val="0"/>
          <w:sz w:val="21"/>
          <w:szCs w:val="21"/>
        </w:rPr>
        <w:t>报告期末按行业分类的股票投资组合</w:t>
      </w:r>
      <w:bookmarkEnd w:id="286"/>
      <w:bookmarkEnd w:id="287"/>
      <w:bookmarkEnd w:id="288"/>
      <w:bookmarkEnd w:id="289"/>
      <w:bookmarkEnd w:id="290"/>
      <w:bookmarkEnd w:id="291"/>
    </w:p>
    <w:p w:rsidR="00FC2660" w:rsidRPr="00484C97" w:rsidRDefault="00FC2660" w:rsidP="00E559CF">
      <w:pPr>
        <w:spacing w:line="360" w:lineRule="auto"/>
        <w:rPr>
          <w:b/>
        </w:rPr>
      </w:pPr>
      <w:r w:rsidRPr="00484C97">
        <w:rPr>
          <w:b/>
          <w:color w:val="000000"/>
          <w:kern w:val="0"/>
          <w:szCs w:val="21"/>
        </w:rPr>
        <w:t>8.2.2.1</w:t>
      </w:r>
      <w:r w:rsidR="00E559CF" w:rsidRPr="00484C97">
        <w:rPr>
          <w:b/>
          <w:color w:val="000000"/>
          <w:kern w:val="0"/>
          <w:szCs w:val="21"/>
        </w:rPr>
        <w:t xml:space="preserve"> </w:t>
      </w:r>
      <w:r w:rsidRPr="00484C97">
        <w:rPr>
          <w:b/>
        </w:rPr>
        <w:t>报告期末按行业分类的境内股票投资组合</w:t>
      </w:r>
    </w:p>
    <w:p w:rsidR="00FC2660" w:rsidRPr="00484C97" w:rsidRDefault="00FC2660" w:rsidP="00FC2660">
      <w:pPr>
        <w:autoSpaceDE w:val="0"/>
        <w:autoSpaceDN w:val="0"/>
        <w:adjustRightInd w:val="0"/>
        <w:spacing w:line="360" w:lineRule="auto"/>
        <w:ind w:firstLineChars="200" w:firstLine="420"/>
        <w:jc w:val="left"/>
        <w:rPr>
          <w:color w:val="000000"/>
          <w:szCs w:val="21"/>
        </w:rPr>
      </w:pPr>
      <w:r w:rsidRPr="00484C97">
        <w:rPr>
          <w:color w:val="000000"/>
          <w:szCs w:val="21"/>
        </w:rPr>
        <w:t>本基金本报告期末未持有股票。</w:t>
      </w:r>
    </w:p>
    <w:p w:rsidR="00FC2660" w:rsidRPr="00484C97" w:rsidRDefault="00FC2660" w:rsidP="00705411">
      <w:pPr>
        <w:spacing w:beforeLines="50" w:before="156" w:line="360" w:lineRule="auto"/>
        <w:rPr>
          <w:b/>
          <w:color w:val="000000"/>
          <w:szCs w:val="21"/>
        </w:rPr>
      </w:pPr>
      <w:r w:rsidRPr="00484C97">
        <w:rPr>
          <w:b/>
          <w:color w:val="000000"/>
          <w:szCs w:val="21"/>
        </w:rPr>
        <w:t>8.2.2.2</w:t>
      </w:r>
      <w:r w:rsidR="00E559CF" w:rsidRPr="00484C97">
        <w:rPr>
          <w:b/>
          <w:color w:val="000000"/>
          <w:szCs w:val="21"/>
        </w:rPr>
        <w:t xml:space="preserve"> </w:t>
      </w:r>
      <w:r w:rsidRPr="00484C97">
        <w:rPr>
          <w:b/>
          <w:color w:val="000000"/>
          <w:szCs w:val="21"/>
        </w:rPr>
        <w:t>报告期末按行业分类的港股通投资股票投资组合</w:t>
      </w:r>
    </w:p>
    <w:p w:rsidR="00FC2660" w:rsidRPr="00484C97" w:rsidRDefault="00FC2660" w:rsidP="00374F96">
      <w:pPr>
        <w:autoSpaceDE w:val="0"/>
        <w:autoSpaceDN w:val="0"/>
        <w:adjustRightInd w:val="0"/>
        <w:spacing w:line="360" w:lineRule="auto"/>
        <w:ind w:firstLineChars="100" w:firstLine="210"/>
        <w:jc w:val="left"/>
        <w:rPr>
          <w:color w:val="000000"/>
          <w:szCs w:val="21"/>
        </w:rPr>
      </w:pPr>
      <w:r w:rsidRPr="00484C97">
        <w:rPr>
          <w:color w:val="000000"/>
          <w:kern w:val="0"/>
          <w:szCs w:val="21"/>
        </w:rPr>
        <w:t>本基金本报告期末未持有通过港股通投资的股票。</w:t>
      </w:r>
    </w:p>
    <w:p w:rsidR="00FC2660" w:rsidRPr="00484C97" w:rsidRDefault="00FC2660" w:rsidP="00705411">
      <w:pPr>
        <w:pStyle w:val="3"/>
        <w:spacing w:beforeLines="50" w:before="156" w:after="0" w:line="360" w:lineRule="auto"/>
        <w:rPr>
          <w:color w:val="000000"/>
          <w:sz w:val="21"/>
          <w:szCs w:val="21"/>
        </w:rPr>
      </w:pPr>
      <w:bookmarkStart w:id="292" w:name="_Toc361324881"/>
      <w:bookmarkStart w:id="293" w:name="_Toc409100082"/>
      <w:bookmarkStart w:id="294" w:name="_Toc409100445"/>
      <w:bookmarkStart w:id="295" w:name="_Toc508540715"/>
      <w:bookmarkStart w:id="296" w:name="_Toc35964909"/>
      <w:r w:rsidRPr="00484C97">
        <w:rPr>
          <w:color w:val="000000"/>
          <w:sz w:val="21"/>
          <w:szCs w:val="21"/>
        </w:rPr>
        <w:t xml:space="preserve">8.2.3 </w:t>
      </w:r>
      <w:r w:rsidRPr="00484C97">
        <w:rPr>
          <w:color w:val="000000"/>
          <w:sz w:val="21"/>
          <w:szCs w:val="21"/>
        </w:rPr>
        <w:t>期末按公允价值占基金资产净值比例大小排序的所有股票投资明细</w:t>
      </w:r>
      <w:bookmarkEnd w:id="292"/>
      <w:bookmarkEnd w:id="293"/>
      <w:bookmarkEnd w:id="294"/>
      <w:bookmarkEnd w:id="295"/>
      <w:bookmarkEnd w:id="296"/>
    </w:p>
    <w:p w:rsidR="00FC2660" w:rsidRPr="00484C97" w:rsidRDefault="00FC2660" w:rsidP="00FC2660">
      <w:pPr>
        <w:autoSpaceDE w:val="0"/>
        <w:autoSpaceDN w:val="0"/>
        <w:adjustRightInd w:val="0"/>
        <w:spacing w:line="360" w:lineRule="auto"/>
        <w:ind w:firstLineChars="200" w:firstLine="420"/>
        <w:jc w:val="left"/>
        <w:rPr>
          <w:color w:val="000000"/>
          <w:szCs w:val="21"/>
        </w:rPr>
      </w:pPr>
      <w:r w:rsidRPr="00484C97">
        <w:rPr>
          <w:color w:val="000000"/>
          <w:szCs w:val="21"/>
        </w:rPr>
        <w:t>本基金本报告期末未持有股票。</w:t>
      </w:r>
    </w:p>
    <w:p w:rsidR="00FC2660" w:rsidRPr="00484C97" w:rsidRDefault="00FC2660" w:rsidP="00705411">
      <w:pPr>
        <w:pStyle w:val="3"/>
        <w:spacing w:beforeLines="50" w:before="156" w:after="0" w:line="360" w:lineRule="auto"/>
        <w:rPr>
          <w:color w:val="000000"/>
          <w:sz w:val="21"/>
          <w:szCs w:val="21"/>
        </w:rPr>
      </w:pPr>
      <w:bookmarkStart w:id="297" w:name="_Toc361324882"/>
      <w:bookmarkStart w:id="298" w:name="_Toc409100083"/>
      <w:bookmarkStart w:id="299" w:name="_Toc409100446"/>
      <w:bookmarkStart w:id="300" w:name="_Toc234814103"/>
      <w:bookmarkStart w:id="301" w:name="_Toc508540716"/>
      <w:bookmarkStart w:id="302" w:name="_Toc35964910"/>
      <w:r w:rsidRPr="00484C97">
        <w:rPr>
          <w:color w:val="000000"/>
          <w:sz w:val="21"/>
          <w:szCs w:val="21"/>
        </w:rPr>
        <w:t xml:space="preserve">8.2.4 </w:t>
      </w:r>
      <w:r w:rsidRPr="00484C97">
        <w:rPr>
          <w:color w:val="000000"/>
          <w:sz w:val="21"/>
          <w:szCs w:val="21"/>
        </w:rPr>
        <w:t>报告期内股票投资组合的重大变动</w:t>
      </w:r>
      <w:bookmarkEnd w:id="297"/>
      <w:bookmarkEnd w:id="298"/>
      <w:bookmarkEnd w:id="299"/>
      <w:bookmarkEnd w:id="300"/>
      <w:bookmarkEnd w:id="301"/>
      <w:bookmarkEnd w:id="302"/>
    </w:p>
    <w:p w:rsidR="009B7228" w:rsidRPr="00484C97" w:rsidRDefault="009B7228" w:rsidP="009B7228">
      <w:pPr>
        <w:pStyle w:val="af0"/>
        <w:spacing w:before="0" w:beforeAutospacing="0" w:after="0" w:afterAutospacing="0" w:line="360" w:lineRule="auto"/>
        <w:ind w:firstLineChars="200" w:firstLine="420"/>
        <w:rPr>
          <w:rFonts w:ascii="Times New Roman" w:hAnsi="Times New Roman"/>
          <w:color w:val="000000"/>
          <w:sz w:val="21"/>
          <w:szCs w:val="21"/>
        </w:rPr>
      </w:pPr>
      <w:r w:rsidRPr="00484C97">
        <w:rPr>
          <w:rFonts w:ascii="Times New Roman" w:hAnsi="Times New Roman"/>
          <w:color w:val="000000"/>
          <w:sz w:val="21"/>
          <w:szCs w:val="21"/>
        </w:rPr>
        <w:t>本基金本报告期末未持有股票。</w:t>
      </w:r>
    </w:p>
    <w:p w:rsidR="00FC2660" w:rsidRPr="00484C97" w:rsidRDefault="00FC2660" w:rsidP="00705411">
      <w:pPr>
        <w:pStyle w:val="3"/>
        <w:spacing w:beforeLines="50" w:before="156" w:after="0" w:line="360" w:lineRule="auto"/>
        <w:rPr>
          <w:color w:val="000000"/>
          <w:sz w:val="21"/>
          <w:szCs w:val="21"/>
        </w:rPr>
      </w:pPr>
      <w:bookmarkStart w:id="303" w:name="_Toc234814104"/>
      <w:bookmarkStart w:id="304" w:name="_Toc361324883"/>
      <w:bookmarkStart w:id="305" w:name="_Toc409100084"/>
      <w:bookmarkStart w:id="306" w:name="_Toc409100447"/>
      <w:bookmarkStart w:id="307" w:name="_Toc508540717"/>
      <w:bookmarkStart w:id="308" w:name="_Toc35964911"/>
      <w:r w:rsidRPr="00484C97">
        <w:rPr>
          <w:color w:val="000000"/>
          <w:sz w:val="21"/>
          <w:szCs w:val="21"/>
        </w:rPr>
        <w:t xml:space="preserve">8.2.5 </w:t>
      </w:r>
      <w:r w:rsidRPr="00484C97">
        <w:rPr>
          <w:color w:val="000000"/>
          <w:sz w:val="21"/>
          <w:szCs w:val="21"/>
        </w:rPr>
        <w:t>期末按债券品种分类的债券投资组合</w:t>
      </w:r>
      <w:bookmarkEnd w:id="303"/>
      <w:bookmarkEnd w:id="304"/>
      <w:bookmarkEnd w:id="305"/>
      <w:bookmarkEnd w:id="306"/>
      <w:bookmarkEnd w:id="307"/>
      <w:bookmarkEnd w:id="308"/>
    </w:p>
    <w:p w:rsidR="00FC2660" w:rsidRPr="00484C97" w:rsidRDefault="00FC2660" w:rsidP="00FC2660">
      <w:pPr>
        <w:autoSpaceDE w:val="0"/>
        <w:autoSpaceDN w:val="0"/>
        <w:adjustRightInd w:val="0"/>
        <w:spacing w:before="29" w:line="360" w:lineRule="auto"/>
        <w:ind w:left="15"/>
        <w:jc w:val="right"/>
        <w:rPr>
          <w:color w:val="000000"/>
          <w:kern w:val="0"/>
          <w:szCs w:val="21"/>
        </w:rPr>
      </w:pPr>
      <w:r w:rsidRPr="00484C97">
        <w:rPr>
          <w:color w:val="000000"/>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727"/>
        <w:gridCol w:w="3260"/>
        <w:gridCol w:w="2510"/>
      </w:tblGrid>
      <w:tr w:rsidR="00FC2660" w:rsidRPr="00484C97" w:rsidTr="00E559CF">
        <w:tc>
          <w:tcPr>
            <w:tcW w:w="817" w:type="dxa"/>
            <w:vAlign w:val="center"/>
          </w:tcPr>
          <w:p w:rsidR="00FC2660" w:rsidRPr="00484C97" w:rsidRDefault="00FC2660" w:rsidP="00E559CF">
            <w:pPr>
              <w:spacing w:before="29" w:line="276" w:lineRule="auto"/>
              <w:ind w:left="17"/>
              <w:jc w:val="center"/>
              <w:rPr>
                <w:color w:val="000000"/>
                <w:szCs w:val="21"/>
              </w:rPr>
            </w:pPr>
            <w:r w:rsidRPr="00484C97">
              <w:rPr>
                <w:color w:val="000000"/>
                <w:szCs w:val="21"/>
              </w:rPr>
              <w:t>序号</w:t>
            </w:r>
          </w:p>
        </w:tc>
        <w:tc>
          <w:tcPr>
            <w:tcW w:w="2727" w:type="dxa"/>
            <w:vAlign w:val="center"/>
          </w:tcPr>
          <w:p w:rsidR="00FC2660" w:rsidRPr="00484C97" w:rsidRDefault="00FC2660" w:rsidP="00E559CF">
            <w:pPr>
              <w:spacing w:before="29" w:line="276" w:lineRule="auto"/>
              <w:ind w:left="17"/>
              <w:jc w:val="center"/>
              <w:rPr>
                <w:color w:val="000000"/>
                <w:szCs w:val="21"/>
              </w:rPr>
            </w:pPr>
            <w:r w:rsidRPr="00484C97">
              <w:rPr>
                <w:color w:val="000000"/>
                <w:szCs w:val="21"/>
              </w:rPr>
              <w:t>债券品种</w:t>
            </w:r>
          </w:p>
        </w:tc>
        <w:tc>
          <w:tcPr>
            <w:tcW w:w="3260" w:type="dxa"/>
            <w:vAlign w:val="center"/>
          </w:tcPr>
          <w:p w:rsidR="00FC2660" w:rsidRPr="00484C97" w:rsidRDefault="00FC2660" w:rsidP="00E559CF">
            <w:pPr>
              <w:spacing w:before="29" w:line="276" w:lineRule="auto"/>
              <w:ind w:left="17"/>
              <w:jc w:val="center"/>
              <w:rPr>
                <w:color w:val="000000"/>
                <w:szCs w:val="21"/>
              </w:rPr>
            </w:pPr>
            <w:r w:rsidRPr="00484C97">
              <w:rPr>
                <w:color w:val="000000"/>
                <w:szCs w:val="21"/>
              </w:rPr>
              <w:t>公允价值</w:t>
            </w:r>
          </w:p>
        </w:tc>
        <w:tc>
          <w:tcPr>
            <w:tcW w:w="2510" w:type="dxa"/>
            <w:vAlign w:val="center"/>
          </w:tcPr>
          <w:p w:rsidR="00FC2660" w:rsidRPr="00484C97" w:rsidRDefault="00FC2660" w:rsidP="00E559CF">
            <w:pPr>
              <w:spacing w:before="29" w:line="276" w:lineRule="auto"/>
              <w:ind w:left="17"/>
              <w:jc w:val="center"/>
              <w:rPr>
                <w:color w:val="000000"/>
                <w:szCs w:val="21"/>
              </w:rPr>
            </w:pPr>
            <w:r w:rsidRPr="00484C97">
              <w:rPr>
                <w:color w:val="000000"/>
                <w:szCs w:val="21"/>
              </w:rPr>
              <w:t>占基金资产净值比例</w:t>
            </w:r>
            <w:r w:rsidRPr="00484C97">
              <w:rPr>
                <w:color w:val="000000"/>
                <w:szCs w:val="21"/>
              </w:rPr>
              <w:t>(</w:t>
            </w:r>
            <w:r w:rsidRPr="00484C97">
              <w:rPr>
                <w:color w:val="000000"/>
                <w:szCs w:val="21"/>
              </w:rPr>
              <w:t>％</w:t>
            </w:r>
            <w:r w:rsidRPr="00484C97">
              <w:rPr>
                <w:color w:val="000000"/>
                <w:szCs w:val="21"/>
              </w:rPr>
              <w:t>)</w:t>
            </w:r>
          </w:p>
        </w:tc>
      </w:tr>
      <w:tr w:rsidR="00FC2660" w:rsidRPr="00484C97" w:rsidTr="00E559CF">
        <w:tc>
          <w:tcPr>
            <w:tcW w:w="817" w:type="dxa"/>
            <w:vAlign w:val="center"/>
          </w:tcPr>
          <w:p w:rsidR="00FC2660" w:rsidRPr="00484C97" w:rsidRDefault="00FC2660" w:rsidP="00E559CF">
            <w:pPr>
              <w:spacing w:before="29" w:line="276" w:lineRule="auto"/>
              <w:ind w:left="17"/>
              <w:jc w:val="center"/>
              <w:rPr>
                <w:color w:val="000000"/>
                <w:szCs w:val="21"/>
              </w:rPr>
            </w:pPr>
            <w:r w:rsidRPr="00484C97">
              <w:rPr>
                <w:color w:val="000000"/>
                <w:szCs w:val="21"/>
              </w:rPr>
              <w:t>1</w:t>
            </w:r>
          </w:p>
        </w:tc>
        <w:tc>
          <w:tcPr>
            <w:tcW w:w="2727" w:type="dxa"/>
            <w:vAlign w:val="center"/>
          </w:tcPr>
          <w:p w:rsidR="00FC2660" w:rsidRPr="00484C97" w:rsidRDefault="00FC2660" w:rsidP="00E559CF">
            <w:pPr>
              <w:spacing w:before="29" w:line="276" w:lineRule="auto"/>
              <w:ind w:left="17"/>
              <w:jc w:val="left"/>
              <w:rPr>
                <w:color w:val="000000"/>
                <w:szCs w:val="21"/>
              </w:rPr>
            </w:pPr>
            <w:r w:rsidRPr="00484C97">
              <w:rPr>
                <w:color w:val="000000"/>
                <w:szCs w:val="21"/>
              </w:rPr>
              <w:t>国家债券</w:t>
            </w:r>
          </w:p>
        </w:tc>
        <w:tc>
          <w:tcPr>
            <w:tcW w:w="3260" w:type="dxa"/>
            <w:vAlign w:val="center"/>
          </w:tcPr>
          <w:p w:rsidR="00FC2660" w:rsidRPr="00484C97" w:rsidRDefault="00FC2660" w:rsidP="00E559CF">
            <w:pPr>
              <w:spacing w:before="29" w:line="276" w:lineRule="auto"/>
              <w:ind w:left="17"/>
              <w:jc w:val="right"/>
              <w:rPr>
                <w:color w:val="000000"/>
                <w:szCs w:val="21"/>
              </w:rPr>
            </w:pPr>
            <w:r w:rsidRPr="00484C97">
              <w:rPr>
                <w:color w:val="000000"/>
                <w:szCs w:val="21"/>
              </w:rPr>
              <w:t>-</w:t>
            </w:r>
          </w:p>
        </w:tc>
        <w:tc>
          <w:tcPr>
            <w:tcW w:w="2510" w:type="dxa"/>
            <w:vAlign w:val="center"/>
          </w:tcPr>
          <w:p w:rsidR="00FC2660" w:rsidRPr="00484C97" w:rsidRDefault="00FC2660" w:rsidP="00E559CF">
            <w:pPr>
              <w:spacing w:before="29" w:line="276" w:lineRule="auto"/>
              <w:ind w:left="17"/>
              <w:jc w:val="right"/>
              <w:rPr>
                <w:color w:val="000000"/>
                <w:szCs w:val="21"/>
              </w:rPr>
            </w:pPr>
            <w:r w:rsidRPr="00484C97">
              <w:rPr>
                <w:color w:val="000000"/>
                <w:szCs w:val="21"/>
              </w:rPr>
              <w:t>-</w:t>
            </w:r>
          </w:p>
        </w:tc>
      </w:tr>
      <w:tr w:rsidR="00FC2660" w:rsidRPr="00484C97" w:rsidTr="00E559CF">
        <w:tc>
          <w:tcPr>
            <w:tcW w:w="817" w:type="dxa"/>
            <w:vAlign w:val="center"/>
          </w:tcPr>
          <w:p w:rsidR="00FC2660" w:rsidRPr="00484C97" w:rsidRDefault="00FC2660" w:rsidP="00E559CF">
            <w:pPr>
              <w:spacing w:before="29" w:line="276" w:lineRule="auto"/>
              <w:ind w:left="17"/>
              <w:jc w:val="center"/>
              <w:rPr>
                <w:color w:val="000000"/>
                <w:szCs w:val="21"/>
              </w:rPr>
            </w:pPr>
            <w:r w:rsidRPr="00484C97">
              <w:rPr>
                <w:color w:val="000000"/>
                <w:szCs w:val="21"/>
              </w:rPr>
              <w:t>2</w:t>
            </w:r>
          </w:p>
        </w:tc>
        <w:tc>
          <w:tcPr>
            <w:tcW w:w="2727" w:type="dxa"/>
            <w:vAlign w:val="center"/>
          </w:tcPr>
          <w:p w:rsidR="00FC2660" w:rsidRPr="00484C97" w:rsidRDefault="00FC2660" w:rsidP="00E559CF">
            <w:pPr>
              <w:spacing w:before="29" w:line="276" w:lineRule="auto"/>
              <w:ind w:left="17"/>
              <w:jc w:val="left"/>
              <w:rPr>
                <w:color w:val="000000"/>
                <w:szCs w:val="21"/>
              </w:rPr>
            </w:pPr>
            <w:r w:rsidRPr="00484C97">
              <w:rPr>
                <w:color w:val="000000"/>
                <w:szCs w:val="21"/>
              </w:rPr>
              <w:t>央行票据</w:t>
            </w:r>
          </w:p>
        </w:tc>
        <w:tc>
          <w:tcPr>
            <w:tcW w:w="3260" w:type="dxa"/>
            <w:vAlign w:val="center"/>
          </w:tcPr>
          <w:p w:rsidR="00FC2660" w:rsidRPr="00484C97" w:rsidRDefault="00FC2660" w:rsidP="00E559CF">
            <w:pPr>
              <w:spacing w:before="29" w:line="276" w:lineRule="auto"/>
              <w:ind w:left="17"/>
              <w:jc w:val="right"/>
              <w:rPr>
                <w:color w:val="000000"/>
                <w:szCs w:val="21"/>
              </w:rPr>
            </w:pPr>
            <w:r w:rsidRPr="00484C97">
              <w:rPr>
                <w:color w:val="000000"/>
                <w:szCs w:val="21"/>
              </w:rPr>
              <w:t>-</w:t>
            </w:r>
          </w:p>
        </w:tc>
        <w:tc>
          <w:tcPr>
            <w:tcW w:w="2510" w:type="dxa"/>
            <w:vAlign w:val="center"/>
          </w:tcPr>
          <w:p w:rsidR="00FC2660" w:rsidRPr="00484C97" w:rsidRDefault="00FC2660" w:rsidP="00E559CF">
            <w:pPr>
              <w:spacing w:before="29" w:line="276" w:lineRule="auto"/>
              <w:ind w:left="17"/>
              <w:jc w:val="right"/>
              <w:rPr>
                <w:color w:val="000000"/>
                <w:szCs w:val="21"/>
              </w:rPr>
            </w:pPr>
            <w:r w:rsidRPr="00484C97">
              <w:rPr>
                <w:color w:val="000000"/>
                <w:szCs w:val="21"/>
              </w:rPr>
              <w:t>-</w:t>
            </w:r>
          </w:p>
        </w:tc>
      </w:tr>
      <w:tr w:rsidR="00FC2660" w:rsidRPr="00484C97" w:rsidTr="00E559CF">
        <w:tc>
          <w:tcPr>
            <w:tcW w:w="817" w:type="dxa"/>
            <w:vAlign w:val="center"/>
          </w:tcPr>
          <w:p w:rsidR="00FC2660" w:rsidRPr="00484C97" w:rsidRDefault="00FC2660" w:rsidP="00E559CF">
            <w:pPr>
              <w:spacing w:before="29" w:line="276" w:lineRule="auto"/>
              <w:ind w:left="17"/>
              <w:jc w:val="center"/>
              <w:rPr>
                <w:color w:val="000000"/>
                <w:szCs w:val="21"/>
              </w:rPr>
            </w:pPr>
            <w:r w:rsidRPr="00484C97">
              <w:rPr>
                <w:color w:val="000000"/>
                <w:szCs w:val="21"/>
              </w:rPr>
              <w:t>3</w:t>
            </w:r>
          </w:p>
        </w:tc>
        <w:tc>
          <w:tcPr>
            <w:tcW w:w="2727" w:type="dxa"/>
            <w:vAlign w:val="center"/>
          </w:tcPr>
          <w:p w:rsidR="00FC2660" w:rsidRPr="00484C97" w:rsidRDefault="00FC2660" w:rsidP="00E559CF">
            <w:pPr>
              <w:spacing w:before="29" w:line="276" w:lineRule="auto"/>
              <w:ind w:left="17"/>
              <w:jc w:val="left"/>
              <w:rPr>
                <w:color w:val="000000"/>
                <w:szCs w:val="21"/>
              </w:rPr>
            </w:pPr>
            <w:r w:rsidRPr="00484C97">
              <w:rPr>
                <w:color w:val="000000"/>
                <w:szCs w:val="21"/>
              </w:rPr>
              <w:t>金融债券</w:t>
            </w:r>
          </w:p>
        </w:tc>
        <w:tc>
          <w:tcPr>
            <w:tcW w:w="3260" w:type="dxa"/>
            <w:vAlign w:val="center"/>
          </w:tcPr>
          <w:p w:rsidR="00FC2660" w:rsidRPr="00484C97" w:rsidRDefault="00FC2660" w:rsidP="00E559CF">
            <w:pPr>
              <w:spacing w:before="29" w:line="276" w:lineRule="auto"/>
              <w:ind w:left="17"/>
              <w:jc w:val="right"/>
              <w:rPr>
                <w:color w:val="000000"/>
                <w:szCs w:val="21"/>
              </w:rPr>
            </w:pPr>
            <w:r w:rsidRPr="00484C97">
              <w:rPr>
                <w:color w:val="000000"/>
                <w:szCs w:val="21"/>
              </w:rPr>
              <w:t>10,001,000.00</w:t>
            </w:r>
          </w:p>
        </w:tc>
        <w:tc>
          <w:tcPr>
            <w:tcW w:w="2510" w:type="dxa"/>
            <w:vAlign w:val="center"/>
          </w:tcPr>
          <w:p w:rsidR="00FC2660" w:rsidRPr="00484C97" w:rsidRDefault="00FC2660" w:rsidP="00E559CF">
            <w:pPr>
              <w:spacing w:before="29" w:line="276" w:lineRule="auto"/>
              <w:ind w:left="17"/>
              <w:jc w:val="right"/>
              <w:rPr>
                <w:color w:val="000000"/>
                <w:szCs w:val="21"/>
              </w:rPr>
            </w:pPr>
            <w:r w:rsidRPr="00484C97">
              <w:rPr>
                <w:color w:val="000000"/>
                <w:szCs w:val="21"/>
              </w:rPr>
              <w:t>7.90</w:t>
            </w:r>
          </w:p>
        </w:tc>
      </w:tr>
      <w:tr w:rsidR="00FC2660" w:rsidRPr="00484C97" w:rsidTr="00E559CF">
        <w:tc>
          <w:tcPr>
            <w:tcW w:w="817" w:type="dxa"/>
            <w:vAlign w:val="center"/>
          </w:tcPr>
          <w:p w:rsidR="00FC2660" w:rsidRPr="00484C97" w:rsidRDefault="00FC2660" w:rsidP="00E559CF">
            <w:pPr>
              <w:spacing w:before="29" w:line="276" w:lineRule="auto"/>
              <w:ind w:left="17"/>
              <w:jc w:val="center"/>
              <w:rPr>
                <w:color w:val="000000"/>
                <w:szCs w:val="21"/>
              </w:rPr>
            </w:pPr>
          </w:p>
        </w:tc>
        <w:tc>
          <w:tcPr>
            <w:tcW w:w="2727" w:type="dxa"/>
            <w:vAlign w:val="center"/>
          </w:tcPr>
          <w:p w:rsidR="00FC2660" w:rsidRPr="00484C97" w:rsidRDefault="00FC2660" w:rsidP="00E559CF">
            <w:pPr>
              <w:spacing w:before="29" w:line="276" w:lineRule="auto"/>
              <w:ind w:left="17"/>
              <w:jc w:val="left"/>
              <w:rPr>
                <w:color w:val="000000"/>
                <w:szCs w:val="21"/>
              </w:rPr>
            </w:pPr>
            <w:r w:rsidRPr="00484C97">
              <w:rPr>
                <w:color w:val="000000"/>
                <w:szCs w:val="21"/>
              </w:rPr>
              <w:t>其中：政策性金融债</w:t>
            </w:r>
          </w:p>
        </w:tc>
        <w:tc>
          <w:tcPr>
            <w:tcW w:w="3260" w:type="dxa"/>
            <w:vAlign w:val="center"/>
          </w:tcPr>
          <w:p w:rsidR="00FC2660" w:rsidRPr="00484C97" w:rsidRDefault="00FC2660" w:rsidP="00E559CF">
            <w:pPr>
              <w:spacing w:before="29" w:line="276" w:lineRule="auto"/>
              <w:ind w:left="17"/>
              <w:jc w:val="right"/>
              <w:rPr>
                <w:color w:val="000000"/>
                <w:szCs w:val="21"/>
              </w:rPr>
            </w:pPr>
            <w:r w:rsidRPr="00484C97">
              <w:rPr>
                <w:color w:val="000000"/>
                <w:szCs w:val="21"/>
              </w:rPr>
              <w:t>10,001,000.00</w:t>
            </w:r>
          </w:p>
        </w:tc>
        <w:tc>
          <w:tcPr>
            <w:tcW w:w="2510" w:type="dxa"/>
            <w:vAlign w:val="center"/>
          </w:tcPr>
          <w:p w:rsidR="00FC2660" w:rsidRPr="00484C97" w:rsidRDefault="00FC2660" w:rsidP="00E559CF">
            <w:pPr>
              <w:spacing w:before="29" w:line="276" w:lineRule="auto"/>
              <w:ind w:left="17"/>
              <w:jc w:val="right"/>
              <w:rPr>
                <w:color w:val="000000"/>
                <w:szCs w:val="21"/>
              </w:rPr>
            </w:pPr>
            <w:r w:rsidRPr="00484C97">
              <w:rPr>
                <w:color w:val="000000"/>
                <w:szCs w:val="21"/>
              </w:rPr>
              <w:t>7.90</w:t>
            </w:r>
          </w:p>
        </w:tc>
      </w:tr>
      <w:tr w:rsidR="00FC2660" w:rsidRPr="00484C97" w:rsidTr="00E559CF">
        <w:tc>
          <w:tcPr>
            <w:tcW w:w="817" w:type="dxa"/>
            <w:vAlign w:val="center"/>
          </w:tcPr>
          <w:p w:rsidR="00FC2660" w:rsidRPr="00484C97" w:rsidRDefault="00FC2660" w:rsidP="00E559CF">
            <w:pPr>
              <w:spacing w:before="29" w:line="276" w:lineRule="auto"/>
              <w:ind w:left="17"/>
              <w:jc w:val="center"/>
              <w:rPr>
                <w:color w:val="000000"/>
                <w:szCs w:val="21"/>
              </w:rPr>
            </w:pPr>
            <w:r w:rsidRPr="00484C97">
              <w:rPr>
                <w:color w:val="000000"/>
                <w:szCs w:val="21"/>
              </w:rPr>
              <w:t>4</w:t>
            </w:r>
          </w:p>
        </w:tc>
        <w:tc>
          <w:tcPr>
            <w:tcW w:w="2727" w:type="dxa"/>
            <w:vAlign w:val="center"/>
          </w:tcPr>
          <w:p w:rsidR="00FC2660" w:rsidRPr="00484C97" w:rsidRDefault="00FC2660" w:rsidP="00E559CF">
            <w:pPr>
              <w:spacing w:before="29" w:line="276" w:lineRule="auto"/>
              <w:ind w:left="17"/>
              <w:jc w:val="left"/>
              <w:rPr>
                <w:color w:val="000000"/>
                <w:szCs w:val="21"/>
              </w:rPr>
            </w:pPr>
            <w:r w:rsidRPr="00484C97">
              <w:rPr>
                <w:color w:val="000000"/>
                <w:szCs w:val="21"/>
              </w:rPr>
              <w:t>企业债券</w:t>
            </w:r>
          </w:p>
        </w:tc>
        <w:tc>
          <w:tcPr>
            <w:tcW w:w="3260" w:type="dxa"/>
            <w:vAlign w:val="center"/>
          </w:tcPr>
          <w:p w:rsidR="00FC2660" w:rsidRPr="00484C97" w:rsidRDefault="00FC2660" w:rsidP="00E559CF">
            <w:pPr>
              <w:spacing w:before="29" w:line="276" w:lineRule="auto"/>
              <w:ind w:left="17"/>
              <w:jc w:val="right"/>
              <w:rPr>
                <w:color w:val="000000"/>
                <w:szCs w:val="21"/>
              </w:rPr>
            </w:pPr>
            <w:r w:rsidRPr="00484C97">
              <w:rPr>
                <w:color w:val="000000"/>
                <w:szCs w:val="21"/>
              </w:rPr>
              <w:t>32,000,000.00</w:t>
            </w:r>
          </w:p>
        </w:tc>
        <w:tc>
          <w:tcPr>
            <w:tcW w:w="2510" w:type="dxa"/>
            <w:vAlign w:val="center"/>
          </w:tcPr>
          <w:p w:rsidR="00FC2660" w:rsidRPr="00484C97" w:rsidRDefault="00FC2660" w:rsidP="00E559CF">
            <w:pPr>
              <w:spacing w:before="29" w:line="276" w:lineRule="auto"/>
              <w:ind w:left="17"/>
              <w:jc w:val="right"/>
              <w:rPr>
                <w:color w:val="000000"/>
                <w:szCs w:val="21"/>
              </w:rPr>
            </w:pPr>
            <w:r w:rsidRPr="00484C97">
              <w:rPr>
                <w:color w:val="000000"/>
                <w:szCs w:val="21"/>
              </w:rPr>
              <w:t>25.26</w:t>
            </w:r>
          </w:p>
        </w:tc>
      </w:tr>
      <w:tr w:rsidR="00FC2660" w:rsidRPr="00484C97" w:rsidTr="00E559CF">
        <w:tc>
          <w:tcPr>
            <w:tcW w:w="817" w:type="dxa"/>
            <w:vAlign w:val="center"/>
          </w:tcPr>
          <w:p w:rsidR="00FC2660" w:rsidRPr="00484C97" w:rsidRDefault="00FC2660" w:rsidP="00E559CF">
            <w:pPr>
              <w:spacing w:before="29" w:line="276" w:lineRule="auto"/>
              <w:ind w:left="17"/>
              <w:jc w:val="center"/>
              <w:rPr>
                <w:color w:val="000000"/>
                <w:szCs w:val="21"/>
              </w:rPr>
            </w:pPr>
            <w:r w:rsidRPr="00484C97">
              <w:rPr>
                <w:color w:val="000000"/>
                <w:szCs w:val="21"/>
              </w:rPr>
              <w:t>5</w:t>
            </w:r>
          </w:p>
        </w:tc>
        <w:tc>
          <w:tcPr>
            <w:tcW w:w="2727" w:type="dxa"/>
            <w:vAlign w:val="center"/>
          </w:tcPr>
          <w:p w:rsidR="00FC2660" w:rsidRPr="00484C97" w:rsidRDefault="00FC2660" w:rsidP="00E559CF">
            <w:pPr>
              <w:spacing w:before="29" w:line="276" w:lineRule="auto"/>
              <w:ind w:left="17"/>
              <w:jc w:val="left"/>
              <w:rPr>
                <w:color w:val="000000"/>
                <w:szCs w:val="21"/>
              </w:rPr>
            </w:pPr>
            <w:r w:rsidRPr="00484C97">
              <w:rPr>
                <w:color w:val="000000"/>
                <w:szCs w:val="21"/>
              </w:rPr>
              <w:t>企业短期融资券</w:t>
            </w:r>
          </w:p>
        </w:tc>
        <w:tc>
          <w:tcPr>
            <w:tcW w:w="3260" w:type="dxa"/>
            <w:vAlign w:val="center"/>
          </w:tcPr>
          <w:p w:rsidR="00FC2660" w:rsidRPr="00484C97" w:rsidRDefault="00FC2660" w:rsidP="00E559CF">
            <w:pPr>
              <w:spacing w:before="29" w:line="276" w:lineRule="auto"/>
              <w:ind w:left="17"/>
              <w:jc w:val="right"/>
              <w:rPr>
                <w:color w:val="000000"/>
                <w:szCs w:val="21"/>
              </w:rPr>
            </w:pPr>
            <w:r w:rsidRPr="00484C97">
              <w:rPr>
                <w:color w:val="000000"/>
                <w:szCs w:val="21"/>
              </w:rPr>
              <w:t>-</w:t>
            </w:r>
          </w:p>
        </w:tc>
        <w:tc>
          <w:tcPr>
            <w:tcW w:w="2510" w:type="dxa"/>
            <w:vAlign w:val="center"/>
          </w:tcPr>
          <w:p w:rsidR="00FC2660" w:rsidRPr="00484C97" w:rsidRDefault="00FC2660" w:rsidP="00E559CF">
            <w:pPr>
              <w:spacing w:before="29" w:line="276" w:lineRule="auto"/>
              <w:ind w:left="17"/>
              <w:jc w:val="right"/>
              <w:rPr>
                <w:color w:val="000000"/>
                <w:szCs w:val="21"/>
              </w:rPr>
            </w:pPr>
            <w:r w:rsidRPr="00484C97">
              <w:rPr>
                <w:color w:val="000000"/>
                <w:szCs w:val="21"/>
              </w:rPr>
              <w:t>-</w:t>
            </w:r>
          </w:p>
        </w:tc>
      </w:tr>
      <w:tr w:rsidR="00FC2660" w:rsidRPr="00484C97" w:rsidTr="00E559CF">
        <w:tc>
          <w:tcPr>
            <w:tcW w:w="817" w:type="dxa"/>
            <w:vAlign w:val="center"/>
          </w:tcPr>
          <w:p w:rsidR="00FC2660" w:rsidRPr="00484C97" w:rsidRDefault="00FC2660" w:rsidP="00E559CF">
            <w:pPr>
              <w:spacing w:before="29" w:line="276" w:lineRule="auto"/>
              <w:ind w:left="17"/>
              <w:jc w:val="center"/>
              <w:rPr>
                <w:color w:val="000000"/>
                <w:szCs w:val="21"/>
              </w:rPr>
            </w:pPr>
            <w:r w:rsidRPr="00484C97">
              <w:rPr>
                <w:color w:val="000000"/>
                <w:szCs w:val="21"/>
              </w:rPr>
              <w:t>6</w:t>
            </w:r>
          </w:p>
        </w:tc>
        <w:tc>
          <w:tcPr>
            <w:tcW w:w="2727" w:type="dxa"/>
            <w:vAlign w:val="center"/>
          </w:tcPr>
          <w:p w:rsidR="00FC2660" w:rsidRPr="00484C97" w:rsidRDefault="00FC2660" w:rsidP="00E559CF">
            <w:pPr>
              <w:spacing w:before="29" w:line="276" w:lineRule="auto"/>
              <w:ind w:left="17"/>
              <w:jc w:val="left"/>
              <w:rPr>
                <w:color w:val="000000"/>
                <w:szCs w:val="21"/>
              </w:rPr>
            </w:pPr>
            <w:r w:rsidRPr="00484C97">
              <w:rPr>
                <w:color w:val="000000"/>
                <w:szCs w:val="21"/>
              </w:rPr>
              <w:t>中期票据</w:t>
            </w:r>
          </w:p>
        </w:tc>
        <w:tc>
          <w:tcPr>
            <w:tcW w:w="3260" w:type="dxa"/>
            <w:vAlign w:val="center"/>
          </w:tcPr>
          <w:p w:rsidR="00FC2660" w:rsidRPr="00484C97" w:rsidRDefault="00FC2660" w:rsidP="00E559CF">
            <w:pPr>
              <w:spacing w:before="29" w:line="276" w:lineRule="auto"/>
              <w:ind w:left="17"/>
              <w:jc w:val="right"/>
              <w:rPr>
                <w:color w:val="000000"/>
                <w:szCs w:val="21"/>
              </w:rPr>
            </w:pPr>
            <w:r w:rsidRPr="00484C97">
              <w:rPr>
                <w:color w:val="000000"/>
                <w:szCs w:val="21"/>
              </w:rPr>
              <w:t>-</w:t>
            </w:r>
          </w:p>
        </w:tc>
        <w:tc>
          <w:tcPr>
            <w:tcW w:w="2510" w:type="dxa"/>
            <w:vAlign w:val="center"/>
          </w:tcPr>
          <w:p w:rsidR="00FC2660" w:rsidRPr="00484C97" w:rsidRDefault="00FC2660" w:rsidP="00E559CF">
            <w:pPr>
              <w:spacing w:before="29" w:line="276" w:lineRule="auto"/>
              <w:ind w:left="17"/>
              <w:jc w:val="right"/>
              <w:rPr>
                <w:color w:val="000000"/>
                <w:szCs w:val="21"/>
              </w:rPr>
            </w:pPr>
            <w:r w:rsidRPr="00484C97">
              <w:rPr>
                <w:color w:val="000000"/>
                <w:szCs w:val="21"/>
              </w:rPr>
              <w:t>-</w:t>
            </w:r>
          </w:p>
        </w:tc>
      </w:tr>
      <w:tr w:rsidR="00FC2660" w:rsidRPr="00484C97" w:rsidTr="00E559CF">
        <w:tc>
          <w:tcPr>
            <w:tcW w:w="817" w:type="dxa"/>
            <w:vAlign w:val="center"/>
          </w:tcPr>
          <w:p w:rsidR="00FC2660" w:rsidRPr="00484C97" w:rsidRDefault="00FC2660" w:rsidP="00E559CF">
            <w:pPr>
              <w:spacing w:before="29" w:line="276" w:lineRule="auto"/>
              <w:ind w:left="17"/>
              <w:jc w:val="center"/>
              <w:rPr>
                <w:color w:val="000000"/>
                <w:szCs w:val="21"/>
              </w:rPr>
            </w:pPr>
            <w:r w:rsidRPr="00484C97">
              <w:rPr>
                <w:color w:val="000000"/>
                <w:szCs w:val="21"/>
              </w:rPr>
              <w:t>7</w:t>
            </w:r>
          </w:p>
        </w:tc>
        <w:tc>
          <w:tcPr>
            <w:tcW w:w="2727" w:type="dxa"/>
            <w:vAlign w:val="center"/>
          </w:tcPr>
          <w:p w:rsidR="00FC2660" w:rsidRPr="00484C97" w:rsidRDefault="00FC2660" w:rsidP="00E559CF">
            <w:pPr>
              <w:spacing w:before="29" w:line="276" w:lineRule="auto"/>
              <w:ind w:left="17"/>
              <w:jc w:val="left"/>
              <w:rPr>
                <w:color w:val="000000"/>
                <w:szCs w:val="21"/>
              </w:rPr>
            </w:pPr>
            <w:r w:rsidRPr="00484C97">
              <w:rPr>
                <w:color w:val="000000"/>
                <w:szCs w:val="21"/>
              </w:rPr>
              <w:t>可转债（可交换债）</w:t>
            </w:r>
          </w:p>
        </w:tc>
        <w:tc>
          <w:tcPr>
            <w:tcW w:w="3260" w:type="dxa"/>
            <w:vAlign w:val="center"/>
          </w:tcPr>
          <w:p w:rsidR="00FC2660" w:rsidRPr="00484C97" w:rsidRDefault="00FC2660" w:rsidP="00E559CF">
            <w:pPr>
              <w:spacing w:before="29" w:line="276" w:lineRule="auto"/>
              <w:ind w:left="17"/>
              <w:jc w:val="right"/>
              <w:rPr>
                <w:color w:val="000000"/>
                <w:szCs w:val="21"/>
              </w:rPr>
            </w:pPr>
            <w:r w:rsidRPr="00484C97">
              <w:rPr>
                <w:color w:val="000000"/>
                <w:szCs w:val="21"/>
              </w:rPr>
              <w:t>-</w:t>
            </w:r>
          </w:p>
        </w:tc>
        <w:tc>
          <w:tcPr>
            <w:tcW w:w="2510" w:type="dxa"/>
            <w:vAlign w:val="center"/>
          </w:tcPr>
          <w:p w:rsidR="00FC2660" w:rsidRPr="00484C97" w:rsidRDefault="00FC2660" w:rsidP="00E559CF">
            <w:pPr>
              <w:spacing w:before="29" w:line="276" w:lineRule="auto"/>
              <w:ind w:left="17"/>
              <w:jc w:val="right"/>
              <w:rPr>
                <w:color w:val="000000"/>
                <w:szCs w:val="21"/>
              </w:rPr>
            </w:pPr>
            <w:r w:rsidRPr="00484C97">
              <w:rPr>
                <w:color w:val="000000"/>
                <w:szCs w:val="21"/>
              </w:rPr>
              <w:t>-</w:t>
            </w:r>
          </w:p>
        </w:tc>
      </w:tr>
      <w:tr w:rsidR="005A0D2D" w:rsidRPr="00484C97" w:rsidTr="00E559CF">
        <w:tc>
          <w:tcPr>
            <w:tcW w:w="817" w:type="dxa"/>
            <w:vAlign w:val="center"/>
          </w:tcPr>
          <w:p w:rsidR="005A0D2D" w:rsidRPr="00484C97" w:rsidRDefault="005A0D2D" w:rsidP="00072AD9">
            <w:pPr>
              <w:spacing w:before="29" w:line="360" w:lineRule="auto"/>
              <w:ind w:left="17"/>
              <w:jc w:val="center"/>
              <w:rPr>
                <w:color w:val="000000"/>
                <w:szCs w:val="21"/>
              </w:rPr>
            </w:pPr>
            <w:r w:rsidRPr="00484C97">
              <w:rPr>
                <w:rFonts w:hint="eastAsia"/>
                <w:color w:val="000000"/>
                <w:szCs w:val="21"/>
              </w:rPr>
              <w:t>8</w:t>
            </w:r>
          </w:p>
        </w:tc>
        <w:tc>
          <w:tcPr>
            <w:tcW w:w="2727" w:type="dxa"/>
            <w:vAlign w:val="center"/>
          </w:tcPr>
          <w:p w:rsidR="005A0D2D" w:rsidRPr="00484C97" w:rsidRDefault="005A0D2D" w:rsidP="00072AD9">
            <w:pPr>
              <w:spacing w:before="29" w:line="360" w:lineRule="auto"/>
              <w:ind w:left="17"/>
              <w:jc w:val="left"/>
              <w:rPr>
                <w:color w:val="000000"/>
                <w:szCs w:val="21"/>
              </w:rPr>
            </w:pPr>
            <w:r w:rsidRPr="00484C97">
              <w:rPr>
                <w:rFonts w:hint="eastAsia"/>
                <w:color w:val="000000"/>
                <w:szCs w:val="21"/>
              </w:rPr>
              <w:t>同业存单</w:t>
            </w:r>
          </w:p>
        </w:tc>
        <w:tc>
          <w:tcPr>
            <w:tcW w:w="3260" w:type="dxa"/>
            <w:vAlign w:val="center"/>
          </w:tcPr>
          <w:p w:rsidR="005A0D2D" w:rsidRPr="00484C97" w:rsidRDefault="005A0D2D" w:rsidP="00072AD9">
            <w:pPr>
              <w:spacing w:before="29" w:line="360" w:lineRule="auto"/>
              <w:ind w:left="17"/>
              <w:jc w:val="right"/>
              <w:rPr>
                <w:color w:val="000000"/>
                <w:szCs w:val="21"/>
              </w:rPr>
            </w:pPr>
            <w:r w:rsidRPr="00484C97">
              <w:rPr>
                <w:rFonts w:hint="eastAsia"/>
                <w:color w:val="000000"/>
                <w:szCs w:val="21"/>
              </w:rPr>
              <w:t>-</w:t>
            </w:r>
          </w:p>
        </w:tc>
        <w:tc>
          <w:tcPr>
            <w:tcW w:w="2510" w:type="dxa"/>
            <w:vAlign w:val="center"/>
          </w:tcPr>
          <w:p w:rsidR="005A0D2D" w:rsidRPr="00484C97" w:rsidRDefault="005A0D2D" w:rsidP="00072AD9">
            <w:pPr>
              <w:spacing w:before="29" w:line="360" w:lineRule="auto"/>
              <w:ind w:left="17"/>
              <w:jc w:val="right"/>
              <w:rPr>
                <w:color w:val="000000"/>
                <w:szCs w:val="21"/>
              </w:rPr>
            </w:pPr>
            <w:r w:rsidRPr="00484C97">
              <w:rPr>
                <w:rFonts w:hint="eastAsia"/>
                <w:color w:val="000000"/>
                <w:szCs w:val="21"/>
              </w:rPr>
              <w:t>-</w:t>
            </w:r>
          </w:p>
        </w:tc>
      </w:tr>
      <w:tr w:rsidR="005A0D2D" w:rsidRPr="00484C97" w:rsidTr="00E559CF">
        <w:tc>
          <w:tcPr>
            <w:tcW w:w="817" w:type="dxa"/>
            <w:vAlign w:val="center"/>
          </w:tcPr>
          <w:p w:rsidR="005A0D2D" w:rsidRPr="00484C97" w:rsidRDefault="005A0D2D" w:rsidP="00E559CF">
            <w:pPr>
              <w:spacing w:before="29" w:line="276" w:lineRule="auto"/>
              <w:ind w:left="17"/>
              <w:jc w:val="center"/>
              <w:rPr>
                <w:color w:val="000000"/>
                <w:szCs w:val="21"/>
              </w:rPr>
            </w:pPr>
            <w:r w:rsidRPr="00484C97">
              <w:rPr>
                <w:color w:val="000000"/>
                <w:szCs w:val="21"/>
              </w:rPr>
              <w:t>9</w:t>
            </w:r>
          </w:p>
        </w:tc>
        <w:tc>
          <w:tcPr>
            <w:tcW w:w="2727" w:type="dxa"/>
            <w:vAlign w:val="center"/>
          </w:tcPr>
          <w:p w:rsidR="005A0D2D" w:rsidRPr="00484C97" w:rsidRDefault="005A0D2D" w:rsidP="00E559CF">
            <w:pPr>
              <w:spacing w:before="29" w:line="276" w:lineRule="auto"/>
              <w:ind w:left="17"/>
              <w:jc w:val="left"/>
              <w:rPr>
                <w:color w:val="000000"/>
                <w:szCs w:val="21"/>
              </w:rPr>
            </w:pPr>
            <w:r w:rsidRPr="00484C97">
              <w:rPr>
                <w:color w:val="000000"/>
                <w:szCs w:val="21"/>
              </w:rPr>
              <w:t>其他</w:t>
            </w:r>
          </w:p>
        </w:tc>
        <w:tc>
          <w:tcPr>
            <w:tcW w:w="3260" w:type="dxa"/>
            <w:vAlign w:val="center"/>
          </w:tcPr>
          <w:p w:rsidR="005A0D2D" w:rsidRPr="00484C97" w:rsidRDefault="005A0D2D" w:rsidP="00E559CF">
            <w:pPr>
              <w:spacing w:before="29" w:line="276" w:lineRule="auto"/>
              <w:ind w:left="17"/>
              <w:jc w:val="right"/>
              <w:rPr>
                <w:color w:val="000000"/>
                <w:szCs w:val="21"/>
              </w:rPr>
            </w:pPr>
            <w:r w:rsidRPr="00484C97">
              <w:rPr>
                <w:color w:val="000000"/>
                <w:szCs w:val="21"/>
              </w:rPr>
              <w:t>-</w:t>
            </w:r>
          </w:p>
        </w:tc>
        <w:tc>
          <w:tcPr>
            <w:tcW w:w="2510" w:type="dxa"/>
            <w:vAlign w:val="center"/>
          </w:tcPr>
          <w:p w:rsidR="005A0D2D" w:rsidRPr="00484C97" w:rsidRDefault="005A0D2D" w:rsidP="00E559CF">
            <w:pPr>
              <w:spacing w:before="29" w:line="276" w:lineRule="auto"/>
              <w:ind w:left="17"/>
              <w:jc w:val="right"/>
              <w:rPr>
                <w:color w:val="000000"/>
                <w:szCs w:val="21"/>
              </w:rPr>
            </w:pPr>
            <w:r w:rsidRPr="00484C97">
              <w:rPr>
                <w:color w:val="000000"/>
                <w:szCs w:val="21"/>
              </w:rPr>
              <w:t>-</w:t>
            </w:r>
          </w:p>
        </w:tc>
      </w:tr>
      <w:tr w:rsidR="005A0D2D" w:rsidRPr="00484C97" w:rsidTr="00E559CF">
        <w:tc>
          <w:tcPr>
            <w:tcW w:w="817" w:type="dxa"/>
            <w:vAlign w:val="center"/>
          </w:tcPr>
          <w:p w:rsidR="005A0D2D" w:rsidRPr="00484C97" w:rsidRDefault="005A0D2D" w:rsidP="00E559CF">
            <w:pPr>
              <w:spacing w:before="29" w:line="276" w:lineRule="auto"/>
              <w:ind w:left="17"/>
              <w:jc w:val="center"/>
              <w:rPr>
                <w:color w:val="000000"/>
                <w:szCs w:val="21"/>
              </w:rPr>
            </w:pPr>
            <w:r w:rsidRPr="00484C97">
              <w:rPr>
                <w:color w:val="000000"/>
                <w:szCs w:val="21"/>
              </w:rPr>
              <w:t>10</w:t>
            </w:r>
          </w:p>
        </w:tc>
        <w:tc>
          <w:tcPr>
            <w:tcW w:w="2727" w:type="dxa"/>
            <w:vAlign w:val="center"/>
          </w:tcPr>
          <w:p w:rsidR="005A0D2D" w:rsidRPr="00484C97" w:rsidRDefault="005A0D2D" w:rsidP="00E559CF">
            <w:pPr>
              <w:spacing w:before="29" w:line="276" w:lineRule="auto"/>
              <w:ind w:left="17"/>
              <w:jc w:val="left"/>
              <w:rPr>
                <w:color w:val="000000"/>
                <w:szCs w:val="21"/>
              </w:rPr>
            </w:pPr>
            <w:r w:rsidRPr="00484C97">
              <w:rPr>
                <w:color w:val="000000"/>
                <w:szCs w:val="21"/>
              </w:rPr>
              <w:t>合计</w:t>
            </w:r>
          </w:p>
        </w:tc>
        <w:tc>
          <w:tcPr>
            <w:tcW w:w="3260" w:type="dxa"/>
            <w:vAlign w:val="center"/>
          </w:tcPr>
          <w:p w:rsidR="005A0D2D" w:rsidRPr="00484C97" w:rsidRDefault="005A0D2D" w:rsidP="00E559CF">
            <w:pPr>
              <w:spacing w:before="29" w:line="276" w:lineRule="auto"/>
              <w:ind w:left="17"/>
              <w:jc w:val="right"/>
              <w:rPr>
                <w:color w:val="000000"/>
                <w:szCs w:val="21"/>
              </w:rPr>
            </w:pPr>
            <w:r w:rsidRPr="00484C97">
              <w:rPr>
                <w:color w:val="000000"/>
                <w:szCs w:val="21"/>
              </w:rPr>
              <w:t>42,001,000.00</w:t>
            </w:r>
          </w:p>
        </w:tc>
        <w:tc>
          <w:tcPr>
            <w:tcW w:w="2510" w:type="dxa"/>
            <w:vAlign w:val="center"/>
          </w:tcPr>
          <w:p w:rsidR="005A0D2D" w:rsidRPr="00484C97" w:rsidRDefault="005A0D2D" w:rsidP="00E559CF">
            <w:pPr>
              <w:spacing w:before="29" w:line="276" w:lineRule="auto"/>
              <w:ind w:left="17"/>
              <w:jc w:val="right"/>
              <w:rPr>
                <w:color w:val="000000"/>
                <w:szCs w:val="21"/>
              </w:rPr>
            </w:pPr>
            <w:r w:rsidRPr="00484C97">
              <w:rPr>
                <w:color w:val="000000"/>
                <w:szCs w:val="21"/>
              </w:rPr>
              <w:t>33.16</w:t>
            </w:r>
          </w:p>
        </w:tc>
      </w:tr>
    </w:tbl>
    <w:p w:rsidR="00FC2660" w:rsidRPr="00484C97" w:rsidRDefault="00FC2660" w:rsidP="00705411">
      <w:pPr>
        <w:pStyle w:val="3"/>
        <w:spacing w:beforeLines="50" w:before="156" w:after="0" w:line="360" w:lineRule="auto"/>
        <w:rPr>
          <w:color w:val="000000"/>
          <w:sz w:val="21"/>
          <w:szCs w:val="21"/>
        </w:rPr>
      </w:pPr>
      <w:bookmarkStart w:id="309" w:name="_Toc361324884"/>
      <w:bookmarkStart w:id="310" w:name="_Toc409100085"/>
      <w:bookmarkStart w:id="311" w:name="_Toc409100448"/>
      <w:bookmarkStart w:id="312" w:name="_Toc234814105"/>
      <w:bookmarkStart w:id="313" w:name="_Toc508540718"/>
      <w:bookmarkStart w:id="314" w:name="_Toc35964912"/>
      <w:r w:rsidRPr="00484C97">
        <w:rPr>
          <w:color w:val="000000"/>
          <w:sz w:val="21"/>
          <w:szCs w:val="21"/>
        </w:rPr>
        <w:lastRenderedPageBreak/>
        <w:t xml:space="preserve">8.2.6 </w:t>
      </w:r>
      <w:r w:rsidRPr="00484C97">
        <w:rPr>
          <w:color w:val="000000"/>
          <w:sz w:val="21"/>
          <w:szCs w:val="21"/>
        </w:rPr>
        <w:t>期末按公允价值占基金资产净值比例大小排序的前五名债券投资明细</w:t>
      </w:r>
      <w:bookmarkEnd w:id="309"/>
      <w:bookmarkEnd w:id="310"/>
      <w:bookmarkEnd w:id="311"/>
      <w:bookmarkEnd w:id="312"/>
      <w:bookmarkEnd w:id="313"/>
      <w:bookmarkEnd w:id="314"/>
    </w:p>
    <w:p w:rsidR="00FC2660" w:rsidRPr="00484C97" w:rsidRDefault="00FC2660" w:rsidP="00FC2660">
      <w:pPr>
        <w:autoSpaceDE w:val="0"/>
        <w:autoSpaceDN w:val="0"/>
        <w:adjustRightInd w:val="0"/>
        <w:spacing w:before="29" w:line="360" w:lineRule="auto"/>
        <w:ind w:left="15"/>
        <w:jc w:val="right"/>
        <w:rPr>
          <w:color w:val="000000"/>
          <w:kern w:val="0"/>
          <w:szCs w:val="21"/>
        </w:rPr>
      </w:pPr>
      <w:r w:rsidRPr="00484C97">
        <w:rPr>
          <w:color w:val="000000"/>
          <w:szCs w:val="21"/>
        </w:rPr>
        <w:t>金额单位：人民币元</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FC2660" w:rsidRPr="00484C97" w:rsidTr="003C54F6">
        <w:tc>
          <w:tcPr>
            <w:tcW w:w="892" w:type="dxa"/>
            <w:vAlign w:val="center"/>
          </w:tcPr>
          <w:p w:rsidR="00FC2660" w:rsidRPr="00484C97" w:rsidRDefault="00FC2660" w:rsidP="00E559CF">
            <w:pPr>
              <w:spacing w:before="29" w:line="276" w:lineRule="auto"/>
              <w:ind w:left="17"/>
              <w:jc w:val="center"/>
              <w:rPr>
                <w:color w:val="000000"/>
                <w:szCs w:val="21"/>
              </w:rPr>
            </w:pPr>
            <w:r w:rsidRPr="00484C97">
              <w:rPr>
                <w:color w:val="000000"/>
                <w:szCs w:val="21"/>
              </w:rPr>
              <w:t>序号</w:t>
            </w:r>
          </w:p>
        </w:tc>
        <w:tc>
          <w:tcPr>
            <w:tcW w:w="1670" w:type="dxa"/>
            <w:vAlign w:val="center"/>
          </w:tcPr>
          <w:p w:rsidR="00FC2660" w:rsidRPr="00484C97" w:rsidRDefault="00FC2660" w:rsidP="00E559CF">
            <w:pPr>
              <w:spacing w:before="29" w:line="276" w:lineRule="auto"/>
              <w:ind w:left="17"/>
              <w:jc w:val="center"/>
              <w:rPr>
                <w:color w:val="000000"/>
                <w:szCs w:val="21"/>
              </w:rPr>
            </w:pPr>
            <w:r w:rsidRPr="00484C97">
              <w:rPr>
                <w:color w:val="000000"/>
                <w:szCs w:val="21"/>
              </w:rPr>
              <w:t>债券代码</w:t>
            </w:r>
          </w:p>
        </w:tc>
        <w:tc>
          <w:tcPr>
            <w:tcW w:w="1282" w:type="dxa"/>
            <w:vAlign w:val="center"/>
          </w:tcPr>
          <w:p w:rsidR="00FC2660" w:rsidRPr="00484C97" w:rsidRDefault="00FC2660" w:rsidP="00E559CF">
            <w:pPr>
              <w:spacing w:before="29" w:line="276" w:lineRule="auto"/>
              <w:ind w:left="17"/>
              <w:jc w:val="center"/>
              <w:rPr>
                <w:color w:val="000000"/>
                <w:szCs w:val="21"/>
              </w:rPr>
            </w:pPr>
            <w:r w:rsidRPr="00484C97">
              <w:rPr>
                <w:color w:val="000000"/>
                <w:szCs w:val="21"/>
              </w:rPr>
              <w:t>债券名称</w:t>
            </w:r>
          </w:p>
        </w:tc>
        <w:tc>
          <w:tcPr>
            <w:tcW w:w="1849" w:type="dxa"/>
            <w:vAlign w:val="center"/>
          </w:tcPr>
          <w:p w:rsidR="00FC2660" w:rsidRPr="00484C97" w:rsidRDefault="00FC2660" w:rsidP="00E559CF">
            <w:pPr>
              <w:spacing w:before="29" w:line="276" w:lineRule="auto"/>
              <w:ind w:left="17"/>
              <w:jc w:val="center"/>
              <w:rPr>
                <w:color w:val="000000"/>
                <w:szCs w:val="21"/>
              </w:rPr>
            </w:pPr>
            <w:r w:rsidRPr="00484C97">
              <w:rPr>
                <w:color w:val="000000"/>
                <w:szCs w:val="21"/>
              </w:rPr>
              <w:t>数量</w:t>
            </w:r>
            <w:r w:rsidRPr="00484C97">
              <w:rPr>
                <w:color w:val="000000"/>
                <w:szCs w:val="21"/>
              </w:rPr>
              <w:t>(</w:t>
            </w:r>
            <w:r w:rsidRPr="00484C97">
              <w:rPr>
                <w:color w:val="000000"/>
                <w:szCs w:val="21"/>
              </w:rPr>
              <w:t>张</w:t>
            </w:r>
            <w:r w:rsidRPr="00484C97">
              <w:rPr>
                <w:color w:val="000000"/>
                <w:szCs w:val="21"/>
              </w:rPr>
              <w:t>)</w:t>
            </w:r>
          </w:p>
        </w:tc>
        <w:tc>
          <w:tcPr>
            <w:tcW w:w="2126" w:type="dxa"/>
            <w:vAlign w:val="center"/>
          </w:tcPr>
          <w:p w:rsidR="00FC2660" w:rsidRPr="00484C97" w:rsidRDefault="00FC2660" w:rsidP="00E559CF">
            <w:pPr>
              <w:spacing w:before="29" w:line="276" w:lineRule="auto"/>
              <w:ind w:left="17"/>
              <w:jc w:val="center"/>
              <w:rPr>
                <w:color w:val="000000"/>
                <w:szCs w:val="21"/>
              </w:rPr>
            </w:pPr>
            <w:r w:rsidRPr="00484C97">
              <w:rPr>
                <w:color w:val="000000"/>
                <w:szCs w:val="21"/>
              </w:rPr>
              <w:t>公允价值</w:t>
            </w:r>
          </w:p>
        </w:tc>
        <w:tc>
          <w:tcPr>
            <w:tcW w:w="1578" w:type="dxa"/>
            <w:vAlign w:val="center"/>
          </w:tcPr>
          <w:p w:rsidR="00FC2660" w:rsidRPr="00484C97" w:rsidRDefault="00FC2660" w:rsidP="00E559CF">
            <w:pPr>
              <w:spacing w:before="29" w:line="276" w:lineRule="auto"/>
              <w:ind w:left="17"/>
              <w:jc w:val="center"/>
              <w:rPr>
                <w:color w:val="000000"/>
                <w:szCs w:val="21"/>
              </w:rPr>
            </w:pPr>
            <w:r w:rsidRPr="00484C97">
              <w:rPr>
                <w:color w:val="000000"/>
                <w:szCs w:val="21"/>
              </w:rPr>
              <w:t>占基金资产净值比例</w:t>
            </w:r>
            <w:r w:rsidRPr="00484C97">
              <w:rPr>
                <w:color w:val="000000"/>
                <w:szCs w:val="21"/>
              </w:rPr>
              <w:t>(</w:t>
            </w:r>
            <w:r w:rsidRPr="00484C97">
              <w:rPr>
                <w:color w:val="000000"/>
                <w:szCs w:val="21"/>
              </w:rPr>
              <w:t>％</w:t>
            </w:r>
            <w:r w:rsidRPr="00484C97">
              <w:rPr>
                <w:color w:val="000000"/>
                <w:szCs w:val="21"/>
              </w:rPr>
              <w:t>)</w:t>
            </w:r>
          </w:p>
        </w:tc>
      </w:tr>
      <w:tr w:rsidR="0026686B" w:rsidRPr="00484C97">
        <w:tc>
          <w:tcPr>
            <w:tcW w:w="892" w:type="dxa"/>
            <w:vAlign w:val="center"/>
          </w:tcPr>
          <w:p w:rsidR="0026686B" w:rsidRPr="00484C97" w:rsidRDefault="00061EF2">
            <w:pPr>
              <w:jc w:val="center"/>
            </w:pPr>
            <w:r w:rsidRPr="00484C97">
              <w:rPr>
                <w:color w:val="000000"/>
                <w:szCs w:val="21"/>
              </w:rPr>
              <w:t>1</w:t>
            </w:r>
          </w:p>
        </w:tc>
        <w:tc>
          <w:tcPr>
            <w:tcW w:w="1670" w:type="dxa"/>
            <w:vAlign w:val="center"/>
          </w:tcPr>
          <w:p w:rsidR="0026686B" w:rsidRPr="00484C97" w:rsidRDefault="00061EF2">
            <w:pPr>
              <w:jc w:val="center"/>
            </w:pPr>
            <w:r w:rsidRPr="00484C97">
              <w:rPr>
                <w:color w:val="000000"/>
                <w:szCs w:val="21"/>
              </w:rPr>
              <w:t>112364</w:t>
            </w:r>
          </w:p>
        </w:tc>
        <w:tc>
          <w:tcPr>
            <w:tcW w:w="1282" w:type="dxa"/>
            <w:vAlign w:val="center"/>
          </w:tcPr>
          <w:p w:rsidR="0026686B" w:rsidRPr="00484C97" w:rsidRDefault="00061EF2">
            <w:pPr>
              <w:jc w:val="center"/>
            </w:pPr>
            <w:r w:rsidRPr="00484C97">
              <w:rPr>
                <w:color w:val="000000"/>
                <w:szCs w:val="21"/>
              </w:rPr>
              <w:t>16</w:t>
            </w:r>
            <w:r w:rsidRPr="00484C97">
              <w:rPr>
                <w:color w:val="000000"/>
                <w:szCs w:val="21"/>
              </w:rPr>
              <w:t>云白</w:t>
            </w:r>
            <w:r w:rsidRPr="00484C97">
              <w:rPr>
                <w:color w:val="000000"/>
                <w:szCs w:val="21"/>
              </w:rPr>
              <w:t>01</w:t>
            </w:r>
          </w:p>
        </w:tc>
        <w:tc>
          <w:tcPr>
            <w:tcW w:w="1849" w:type="dxa"/>
            <w:vAlign w:val="center"/>
          </w:tcPr>
          <w:p w:rsidR="0026686B" w:rsidRPr="00484C97" w:rsidRDefault="00061EF2">
            <w:pPr>
              <w:jc w:val="right"/>
            </w:pPr>
            <w:r w:rsidRPr="00484C97">
              <w:rPr>
                <w:color w:val="000000"/>
                <w:szCs w:val="21"/>
              </w:rPr>
              <w:t>320,000</w:t>
            </w:r>
          </w:p>
        </w:tc>
        <w:tc>
          <w:tcPr>
            <w:tcW w:w="2126" w:type="dxa"/>
            <w:vAlign w:val="center"/>
          </w:tcPr>
          <w:p w:rsidR="0026686B" w:rsidRPr="00484C97" w:rsidRDefault="00061EF2">
            <w:pPr>
              <w:jc w:val="right"/>
            </w:pPr>
            <w:r w:rsidRPr="00484C97">
              <w:rPr>
                <w:color w:val="000000"/>
                <w:szCs w:val="21"/>
              </w:rPr>
              <w:t>32,000,000.00</w:t>
            </w:r>
          </w:p>
        </w:tc>
        <w:tc>
          <w:tcPr>
            <w:tcW w:w="1578" w:type="dxa"/>
            <w:vAlign w:val="center"/>
          </w:tcPr>
          <w:p w:rsidR="0026686B" w:rsidRPr="00484C97" w:rsidRDefault="00061EF2">
            <w:pPr>
              <w:jc w:val="right"/>
            </w:pPr>
            <w:r w:rsidRPr="00484C97">
              <w:rPr>
                <w:color w:val="000000"/>
                <w:szCs w:val="21"/>
              </w:rPr>
              <w:t>25.26</w:t>
            </w:r>
          </w:p>
        </w:tc>
      </w:tr>
      <w:tr w:rsidR="0026686B" w:rsidRPr="00484C97">
        <w:tc>
          <w:tcPr>
            <w:tcW w:w="892" w:type="dxa"/>
            <w:vAlign w:val="center"/>
          </w:tcPr>
          <w:p w:rsidR="0026686B" w:rsidRPr="00484C97" w:rsidRDefault="00061EF2">
            <w:pPr>
              <w:jc w:val="center"/>
            </w:pPr>
            <w:r w:rsidRPr="00484C97">
              <w:rPr>
                <w:color w:val="000000"/>
                <w:szCs w:val="21"/>
              </w:rPr>
              <w:t>2</w:t>
            </w:r>
          </w:p>
        </w:tc>
        <w:tc>
          <w:tcPr>
            <w:tcW w:w="1670" w:type="dxa"/>
            <w:vAlign w:val="center"/>
          </w:tcPr>
          <w:p w:rsidR="0026686B" w:rsidRPr="00484C97" w:rsidRDefault="00061EF2">
            <w:pPr>
              <w:jc w:val="center"/>
            </w:pPr>
            <w:r w:rsidRPr="00484C97">
              <w:rPr>
                <w:color w:val="000000"/>
                <w:szCs w:val="21"/>
              </w:rPr>
              <w:t>018005</w:t>
            </w:r>
          </w:p>
        </w:tc>
        <w:tc>
          <w:tcPr>
            <w:tcW w:w="1282" w:type="dxa"/>
            <w:vAlign w:val="center"/>
          </w:tcPr>
          <w:p w:rsidR="0026686B" w:rsidRPr="00484C97" w:rsidRDefault="00061EF2">
            <w:pPr>
              <w:jc w:val="center"/>
            </w:pPr>
            <w:r w:rsidRPr="00484C97">
              <w:rPr>
                <w:color w:val="000000"/>
                <w:szCs w:val="21"/>
              </w:rPr>
              <w:t>国开</w:t>
            </w:r>
            <w:r w:rsidRPr="00484C97">
              <w:rPr>
                <w:color w:val="000000"/>
                <w:szCs w:val="21"/>
              </w:rPr>
              <w:t>1701</w:t>
            </w:r>
          </w:p>
        </w:tc>
        <w:tc>
          <w:tcPr>
            <w:tcW w:w="1849" w:type="dxa"/>
            <w:vAlign w:val="center"/>
          </w:tcPr>
          <w:p w:rsidR="0026686B" w:rsidRPr="00484C97" w:rsidRDefault="00061EF2">
            <w:pPr>
              <w:jc w:val="right"/>
            </w:pPr>
            <w:r w:rsidRPr="00484C97">
              <w:rPr>
                <w:color w:val="000000"/>
                <w:szCs w:val="21"/>
              </w:rPr>
              <w:t>100,000</w:t>
            </w:r>
          </w:p>
        </w:tc>
        <w:tc>
          <w:tcPr>
            <w:tcW w:w="2126" w:type="dxa"/>
            <w:vAlign w:val="center"/>
          </w:tcPr>
          <w:p w:rsidR="0026686B" w:rsidRPr="00484C97" w:rsidRDefault="00061EF2">
            <w:pPr>
              <w:jc w:val="right"/>
            </w:pPr>
            <w:r w:rsidRPr="00484C97">
              <w:rPr>
                <w:color w:val="000000"/>
                <w:szCs w:val="21"/>
              </w:rPr>
              <w:t>10,001,000.00</w:t>
            </w:r>
          </w:p>
        </w:tc>
        <w:tc>
          <w:tcPr>
            <w:tcW w:w="1578" w:type="dxa"/>
            <w:vAlign w:val="center"/>
          </w:tcPr>
          <w:p w:rsidR="0026686B" w:rsidRPr="00484C97" w:rsidRDefault="00061EF2">
            <w:pPr>
              <w:jc w:val="right"/>
            </w:pPr>
            <w:r w:rsidRPr="00484C97">
              <w:rPr>
                <w:color w:val="000000"/>
                <w:szCs w:val="21"/>
              </w:rPr>
              <w:t>7.90</w:t>
            </w:r>
          </w:p>
        </w:tc>
      </w:tr>
    </w:tbl>
    <w:p w:rsidR="00FC2660" w:rsidRPr="00484C97" w:rsidRDefault="00FC2660" w:rsidP="00705411">
      <w:pPr>
        <w:pStyle w:val="3"/>
        <w:spacing w:beforeLines="50" w:before="156" w:after="0" w:line="360" w:lineRule="auto"/>
        <w:rPr>
          <w:color w:val="000000"/>
          <w:sz w:val="21"/>
          <w:szCs w:val="21"/>
        </w:rPr>
      </w:pPr>
      <w:bookmarkStart w:id="315" w:name="_Toc361324885"/>
      <w:bookmarkStart w:id="316" w:name="_Toc409100086"/>
      <w:bookmarkStart w:id="317" w:name="_Toc409100449"/>
      <w:bookmarkStart w:id="318" w:name="_Toc508540719"/>
      <w:bookmarkStart w:id="319" w:name="_Toc35964913"/>
      <w:r w:rsidRPr="00484C97">
        <w:rPr>
          <w:color w:val="000000"/>
          <w:sz w:val="21"/>
          <w:szCs w:val="21"/>
        </w:rPr>
        <w:t xml:space="preserve">8.2.7 </w:t>
      </w:r>
      <w:r w:rsidRPr="00484C97">
        <w:rPr>
          <w:color w:val="000000"/>
          <w:sz w:val="21"/>
          <w:szCs w:val="21"/>
        </w:rPr>
        <w:t>期末按公允价值占基金资产净值比例大小排序的所有资产支持证券投资明细</w:t>
      </w:r>
      <w:bookmarkEnd w:id="315"/>
      <w:bookmarkEnd w:id="316"/>
      <w:bookmarkEnd w:id="317"/>
      <w:bookmarkEnd w:id="318"/>
      <w:bookmarkEnd w:id="319"/>
    </w:p>
    <w:p w:rsidR="00FC2660" w:rsidRPr="00484C97" w:rsidRDefault="00FC2660" w:rsidP="00FC2660">
      <w:pPr>
        <w:pStyle w:val="af0"/>
        <w:spacing w:before="0" w:beforeAutospacing="0" w:after="0" w:afterAutospacing="0" w:line="360" w:lineRule="auto"/>
        <w:ind w:firstLineChars="200" w:firstLine="420"/>
        <w:rPr>
          <w:rFonts w:ascii="Times New Roman" w:hAnsi="Times New Roman"/>
          <w:color w:val="000000"/>
          <w:sz w:val="21"/>
          <w:szCs w:val="21"/>
        </w:rPr>
      </w:pPr>
      <w:r w:rsidRPr="00484C97">
        <w:rPr>
          <w:rFonts w:ascii="Times New Roman" w:hAnsi="Times New Roman"/>
          <w:color w:val="000000"/>
          <w:sz w:val="21"/>
          <w:szCs w:val="21"/>
        </w:rPr>
        <w:t>本基金本报告期末未持有资产支持证券。</w:t>
      </w:r>
    </w:p>
    <w:p w:rsidR="00FC2660" w:rsidRPr="00484C97" w:rsidRDefault="00FC2660" w:rsidP="00705411">
      <w:pPr>
        <w:pStyle w:val="3"/>
        <w:spacing w:beforeLines="50" w:before="156" w:after="0" w:line="360" w:lineRule="auto"/>
        <w:rPr>
          <w:color w:val="000000"/>
          <w:sz w:val="21"/>
          <w:szCs w:val="21"/>
        </w:rPr>
      </w:pPr>
      <w:bookmarkStart w:id="320" w:name="_Toc409100087"/>
      <w:bookmarkStart w:id="321" w:name="_Toc409100450"/>
      <w:bookmarkStart w:id="322" w:name="_Toc508540720"/>
      <w:bookmarkStart w:id="323" w:name="_Toc35964914"/>
      <w:r w:rsidRPr="00484C97">
        <w:rPr>
          <w:color w:val="000000"/>
          <w:sz w:val="21"/>
          <w:szCs w:val="21"/>
        </w:rPr>
        <w:t xml:space="preserve">8.2.8 </w:t>
      </w:r>
      <w:r w:rsidRPr="00484C97">
        <w:rPr>
          <w:color w:val="000000"/>
          <w:sz w:val="21"/>
          <w:szCs w:val="21"/>
        </w:rPr>
        <w:t>报告期末按公允价值占基金资产净值比例大小排序的前五名贵金属投资明细</w:t>
      </w:r>
      <w:bookmarkEnd w:id="320"/>
      <w:bookmarkEnd w:id="321"/>
      <w:bookmarkEnd w:id="322"/>
      <w:bookmarkEnd w:id="323"/>
    </w:p>
    <w:p w:rsidR="00FC2660" w:rsidRPr="00484C97" w:rsidRDefault="00FC2660" w:rsidP="00FC2660">
      <w:pPr>
        <w:widowControl/>
        <w:spacing w:line="360" w:lineRule="auto"/>
        <w:ind w:firstLineChars="200" w:firstLine="420"/>
        <w:jc w:val="left"/>
        <w:rPr>
          <w:color w:val="000000"/>
          <w:szCs w:val="21"/>
        </w:rPr>
      </w:pPr>
      <w:r w:rsidRPr="00484C97">
        <w:rPr>
          <w:color w:val="000000"/>
          <w:szCs w:val="21"/>
        </w:rPr>
        <w:t>本基金本报告期末未持有贵金属。</w:t>
      </w:r>
    </w:p>
    <w:p w:rsidR="00FC2660" w:rsidRPr="00484C97" w:rsidRDefault="00FC2660" w:rsidP="00705411">
      <w:pPr>
        <w:pStyle w:val="3"/>
        <w:spacing w:beforeLines="50" w:before="156" w:after="0" w:line="360" w:lineRule="auto"/>
        <w:rPr>
          <w:color w:val="000000"/>
          <w:sz w:val="21"/>
          <w:szCs w:val="21"/>
        </w:rPr>
      </w:pPr>
      <w:bookmarkStart w:id="324" w:name="_Toc361324886"/>
      <w:bookmarkStart w:id="325" w:name="_Toc409100088"/>
      <w:bookmarkStart w:id="326" w:name="_Toc409100451"/>
      <w:bookmarkStart w:id="327" w:name="_Toc508540721"/>
      <w:bookmarkStart w:id="328" w:name="_Toc35964915"/>
      <w:r w:rsidRPr="00484C97">
        <w:rPr>
          <w:color w:val="000000"/>
          <w:sz w:val="21"/>
          <w:szCs w:val="21"/>
        </w:rPr>
        <w:t xml:space="preserve">8.2.9 </w:t>
      </w:r>
      <w:r w:rsidRPr="00484C97">
        <w:rPr>
          <w:color w:val="000000"/>
          <w:sz w:val="21"/>
          <w:szCs w:val="21"/>
        </w:rPr>
        <w:t>期末按公允价值占基金资产净值比例大小排序的前五名权证投资明细</w:t>
      </w:r>
      <w:bookmarkEnd w:id="324"/>
      <w:bookmarkEnd w:id="325"/>
      <w:bookmarkEnd w:id="326"/>
      <w:bookmarkEnd w:id="327"/>
      <w:bookmarkEnd w:id="328"/>
    </w:p>
    <w:p w:rsidR="00FC2660" w:rsidRPr="00484C97" w:rsidRDefault="00FC2660" w:rsidP="00FC2660">
      <w:pPr>
        <w:pStyle w:val="af0"/>
        <w:spacing w:before="0" w:beforeAutospacing="0" w:after="0" w:afterAutospacing="0" w:line="360" w:lineRule="auto"/>
        <w:ind w:firstLineChars="200" w:firstLine="420"/>
        <w:rPr>
          <w:rFonts w:ascii="Times New Roman" w:hAnsi="Times New Roman"/>
          <w:color w:val="000000"/>
          <w:sz w:val="21"/>
          <w:szCs w:val="21"/>
        </w:rPr>
      </w:pPr>
      <w:r w:rsidRPr="00484C97">
        <w:rPr>
          <w:rFonts w:ascii="Times New Roman" w:hAnsi="Times New Roman"/>
          <w:color w:val="000000"/>
          <w:sz w:val="21"/>
          <w:szCs w:val="21"/>
        </w:rPr>
        <w:t>本基金本报告期末未持有权证。</w:t>
      </w:r>
    </w:p>
    <w:p w:rsidR="00FC2660" w:rsidRPr="00484C97" w:rsidRDefault="00FC2660" w:rsidP="00705411">
      <w:pPr>
        <w:pStyle w:val="3"/>
        <w:spacing w:beforeLines="50" w:before="156" w:after="0" w:line="360" w:lineRule="auto"/>
        <w:rPr>
          <w:color w:val="000000"/>
          <w:sz w:val="21"/>
          <w:szCs w:val="21"/>
        </w:rPr>
      </w:pPr>
      <w:bookmarkStart w:id="329" w:name="_Toc409100089"/>
      <w:bookmarkStart w:id="330" w:name="_Toc409100452"/>
      <w:bookmarkStart w:id="331" w:name="_Toc508540722"/>
      <w:bookmarkStart w:id="332" w:name="_Toc35964916"/>
      <w:r w:rsidRPr="00484C97">
        <w:rPr>
          <w:color w:val="000000"/>
          <w:sz w:val="21"/>
          <w:szCs w:val="21"/>
        </w:rPr>
        <w:t xml:space="preserve">8.2.10 </w:t>
      </w:r>
      <w:r w:rsidRPr="00484C97">
        <w:rPr>
          <w:color w:val="000000"/>
          <w:sz w:val="21"/>
          <w:szCs w:val="21"/>
        </w:rPr>
        <w:t>报告期末本基金投资的股指期货交易情况说明</w:t>
      </w:r>
      <w:bookmarkEnd w:id="329"/>
      <w:bookmarkEnd w:id="330"/>
      <w:bookmarkEnd w:id="331"/>
      <w:bookmarkEnd w:id="332"/>
    </w:p>
    <w:p w:rsidR="00FC2660" w:rsidRPr="00484C97" w:rsidRDefault="00FC2660" w:rsidP="00FC2660">
      <w:pPr>
        <w:pStyle w:val="af0"/>
        <w:spacing w:before="0" w:beforeAutospacing="0" w:after="0" w:afterAutospacing="0" w:line="360" w:lineRule="auto"/>
        <w:ind w:firstLineChars="200" w:firstLine="420"/>
        <w:rPr>
          <w:rFonts w:ascii="Times New Roman" w:hAnsi="Times New Roman"/>
          <w:color w:val="000000"/>
          <w:sz w:val="21"/>
          <w:szCs w:val="21"/>
        </w:rPr>
      </w:pPr>
      <w:r w:rsidRPr="00484C97">
        <w:rPr>
          <w:rFonts w:ascii="Times New Roman" w:hAnsi="Times New Roman"/>
          <w:color w:val="000000"/>
          <w:sz w:val="21"/>
          <w:szCs w:val="21"/>
        </w:rPr>
        <w:t>本基金本报告期末未持有股指期货。</w:t>
      </w:r>
    </w:p>
    <w:p w:rsidR="00FC2660" w:rsidRPr="00484C97" w:rsidRDefault="00FC2660" w:rsidP="00705411">
      <w:pPr>
        <w:pStyle w:val="3"/>
        <w:spacing w:beforeLines="50" w:before="156" w:after="0" w:line="360" w:lineRule="auto"/>
        <w:rPr>
          <w:color w:val="000000"/>
          <w:sz w:val="21"/>
          <w:szCs w:val="21"/>
        </w:rPr>
      </w:pPr>
      <w:bookmarkStart w:id="333" w:name="_Toc508540723"/>
      <w:bookmarkStart w:id="334" w:name="_Toc35964917"/>
      <w:r w:rsidRPr="00484C97">
        <w:rPr>
          <w:color w:val="000000"/>
          <w:sz w:val="21"/>
          <w:szCs w:val="21"/>
        </w:rPr>
        <w:t xml:space="preserve">8.2.11 </w:t>
      </w:r>
      <w:r w:rsidRPr="00484C97">
        <w:rPr>
          <w:color w:val="000000"/>
          <w:sz w:val="21"/>
          <w:szCs w:val="21"/>
        </w:rPr>
        <w:t>报告期末本基金投资的国债期货交易情况说明</w:t>
      </w:r>
      <w:bookmarkEnd w:id="333"/>
      <w:bookmarkEnd w:id="334"/>
    </w:p>
    <w:p w:rsidR="00FC2660" w:rsidRPr="00484C97" w:rsidRDefault="00FC2660" w:rsidP="00FC2660">
      <w:pPr>
        <w:pStyle w:val="af0"/>
        <w:spacing w:before="0" w:beforeAutospacing="0" w:after="0" w:afterAutospacing="0" w:line="360" w:lineRule="auto"/>
        <w:ind w:firstLineChars="200" w:firstLine="420"/>
        <w:rPr>
          <w:rFonts w:ascii="Times New Roman" w:hAnsi="Times New Roman"/>
          <w:color w:val="000000"/>
          <w:sz w:val="21"/>
          <w:szCs w:val="21"/>
        </w:rPr>
      </w:pPr>
      <w:r w:rsidRPr="00484C97">
        <w:rPr>
          <w:rFonts w:ascii="Times New Roman" w:hAnsi="Times New Roman"/>
          <w:color w:val="000000"/>
          <w:sz w:val="21"/>
          <w:szCs w:val="21"/>
        </w:rPr>
        <w:t>本基金本报告期末未持有国债期货。</w:t>
      </w:r>
    </w:p>
    <w:p w:rsidR="00FC2660" w:rsidRPr="00484C97" w:rsidRDefault="00FC2660" w:rsidP="00705411">
      <w:pPr>
        <w:pStyle w:val="3"/>
        <w:spacing w:beforeLines="50" w:before="156" w:after="0" w:line="360" w:lineRule="auto"/>
        <w:rPr>
          <w:color w:val="000000"/>
          <w:sz w:val="21"/>
          <w:szCs w:val="21"/>
        </w:rPr>
      </w:pPr>
      <w:bookmarkStart w:id="335" w:name="_Toc508540725"/>
      <w:bookmarkStart w:id="336" w:name="_Toc35964918"/>
      <w:r w:rsidRPr="00484C97">
        <w:rPr>
          <w:color w:val="000000"/>
          <w:sz w:val="21"/>
          <w:szCs w:val="21"/>
        </w:rPr>
        <w:t xml:space="preserve">8.2.12 </w:t>
      </w:r>
      <w:r w:rsidRPr="00484C97">
        <w:rPr>
          <w:color w:val="000000"/>
          <w:sz w:val="21"/>
          <w:szCs w:val="21"/>
        </w:rPr>
        <w:t>投资组合报告附注</w:t>
      </w:r>
      <w:bookmarkEnd w:id="335"/>
      <w:bookmarkEnd w:id="336"/>
    </w:p>
    <w:p w:rsidR="00FC2660" w:rsidRPr="00484C97" w:rsidRDefault="00374F96" w:rsidP="00FC2660">
      <w:pPr>
        <w:spacing w:line="360" w:lineRule="auto"/>
        <w:rPr>
          <w:color w:val="000000"/>
          <w:szCs w:val="21"/>
        </w:rPr>
      </w:pPr>
      <w:r w:rsidRPr="00484C97">
        <w:rPr>
          <w:color w:val="000000"/>
          <w:szCs w:val="21"/>
        </w:rPr>
        <w:t>8.2.</w:t>
      </w:r>
      <w:r w:rsidR="00FC2660" w:rsidRPr="00484C97">
        <w:rPr>
          <w:color w:val="000000"/>
          <w:szCs w:val="21"/>
        </w:rPr>
        <w:t>12</w:t>
      </w:r>
      <w:r w:rsidRPr="00484C97">
        <w:rPr>
          <w:rFonts w:hint="eastAsia"/>
          <w:color w:val="000000"/>
          <w:szCs w:val="21"/>
        </w:rPr>
        <w:t xml:space="preserve">.1 </w:t>
      </w:r>
      <w:r w:rsidR="00FC2660" w:rsidRPr="00484C97">
        <w:rPr>
          <w:color w:val="000000"/>
          <w:szCs w:val="21"/>
        </w:rPr>
        <w:t>报告期内本基金投资的前十名证券的发行主体未被监管部门立案调查，在本报告编制日前一年内本基金投资的前十名证券的发行主体未受到公开谴责和处罚。</w:t>
      </w:r>
    </w:p>
    <w:p w:rsidR="00FC2660" w:rsidRPr="00484C97" w:rsidRDefault="00374F96" w:rsidP="00FC2660">
      <w:pPr>
        <w:spacing w:line="360" w:lineRule="auto"/>
        <w:rPr>
          <w:color w:val="000000"/>
          <w:szCs w:val="21"/>
        </w:rPr>
      </w:pPr>
      <w:r w:rsidRPr="00484C97">
        <w:rPr>
          <w:color w:val="000000"/>
          <w:szCs w:val="21"/>
        </w:rPr>
        <w:t>8.2.</w:t>
      </w:r>
      <w:r w:rsidR="00FC2660" w:rsidRPr="00484C97">
        <w:rPr>
          <w:color w:val="000000"/>
          <w:szCs w:val="21"/>
        </w:rPr>
        <w:t>12</w:t>
      </w:r>
      <w:r w:rsidRPr="00484C97">
        <w:rPr>
          <w:rFonts w:hint="eastAsia"/>
          <w:color w:val="000000"/>
          <w:szCs w:val="21"/>
        </w:rPr>
        <w:t xml:space="preserve">.2 </w:t>
      </w:r>
      <w:r w:rsidR="00FC2660" w:rsidRPr="00484C97">
        <w:rPr>
          <w:color w:val="000000"/>
          <w:szCs w:val="21"/>
        </w:rPr>
        <w:t>本基金投资的前十名股票中，没有超出基金合同规定的备选股票库之外的股票。</w:t>
      </w:r>
    </w:p>
    <w:p w:rsidR="00FC2660" w:rsidRPr="00484C97" w:rsidRDefault="00FC2660" w:rsidP="00705411">
      <w:pPr>
        <w:spacing w:beforeLines="50" w:before="156" w:line="360" w:lineRule="auto"/>
        <w:rPr>
          <w:b/>
          <w:color w:val="000000"/>
          <w:szCs w:val="21"/>
        </w:rPr>
      </w:pPr>
      <w:r w:rsidRPr="00484C97">
        <w:rPr>
          <w:b/>
          <w:color w:val="000000"/>
          <w:szCs w:val="21"/>
        </w:rPr>
        <w:t xml:space="preserve">8.2.12.3 </w:t>
      </w:r>
      <w:r w:rsidRPr="00484C97">
        <w:rPr>
          <w:b/>
          <w:color w:val="000000"/>
          <w:szCs w:val="21"/>
        </w:rPr>
        <w:t>期末其他各项资产构成</w:t>
      </w:r>
    </w:p>
    <w:p w:rsidR="00FC2660" w:rsidRPr="00484C97" w:rsidRDefault="00FC2660" w:rsidP="00FC2660">
      <w:pPr>
        <w:autoSpaceDE w:val="0"/>
        <w:autoSpaceDN w:val="0"/>
        <w:adjustRightInd w:val="0"/>
        <w:spacing w:before="29" w:line="360" w:lineRule="auto"/>
        <w:ind w:left="15"/>
        <w:jc w:val="right"/>
        <w:rPr>
          <w:color w:val="000000"/>
          <w:kern w:val="0"/>
          <w:szCs w:val="21"/>
        </w:rPr>
      </w:pPr>
      <w:r w:rsidRPr="00484C97">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FC2660" w:rsidRPr="00484C97" w:rsidTr="00E559CF">
        <w:tc>
          <w:tcPr>
            <w:tcW w:w="765" w:type="dxa"/>
            <w:vAlign w:val="center"/>
          </w:tcPr>
          <w:p w:rsidR="00FC2660" w:rsidRPr="00484C97" w:rsidRDefault="00FC2660" w:rsidP="00E559CF">
            <w:pPr>
              <w:spacing w:line="276" w:lineRule="auto"/>
              <w:jc w:val="center"/>
              <w:rPr>
                <w:color w:val="000000"/>
                <w:szCs w:val="21"/>
              </w:rPr>
            </w:pPr>
            <w:r w:rsidRPr="00484C97">
              <w:rPr>
                <w:color w:val="000000"/>
                <w:szCs w:val="21"/>
              </w:rPr>
              <w:t>序号</w:t>
            </w:r>
          </w:p>
        </w:tc>
        <w:tc>
          <w:tcPr>
            <w:tcW w:w="4117" w:type="dxa"/>
            <w:vAlign w:val="center"/>
          </w:tcPr>
          <w:p w:rsidR="00FC2660" w:rsidRPr="00484C97" w:rsidRDefault="00FC2660" w:rsidP="00E559CF">
            <w:pPr>
              <w:spacing w:line="276" w:lineRule="auto"/>
              <w:jc w:val="center"/>
              <w:rPr>
                <w:color w:val="000000"/>
                <w:szCs w:val="21"/>
              </w:rPr>
            </w:pPr>
            <w:r w:rsidRPr="00484C97">
              <w:rPr>
                <w:color w:val="000000"/>
                <w:szCs w:val="21"/>
              </w:rPr>
              <w:t>名称</w:t>
            </w:r>
          </w:p>
        </w:tc>
        <w:tc>
          <w:tcPr>
            <w:tcW w:w="4118" w:type="dxa"/>
            <w:vAlign w:val="center"/>
          </w:tcPr>
          <w:p w:rsidR="00FC2660" w:rsidRPr="00484C97" w:rsidRDefault="00FC2660" w:rsidP="00E559CF">
            <w:pPr>
              <w:spacing w:line="276" w:lineRule="auto"/>
              <w:jc w:val="center"/>
              <w:rPr>
                <w:color w:val="000000"/>
                <w:szCs w:val="21"/>
              </w:rPr>
            </w:pPr>
            <w:r w:rsidRPr="00484C97">
              <w:rPr>
                <w:color w:val="000000"/>
                <w:szCs w:val="21"/>
              </w:rPr>
              <w:t>金额</w:t>
            </w:r>
          </w:p>
        </w:tc>
      </w:tr>
      <w:tr w:rsidR="00FC2660" w:rsidRPr="00484C97" w:rsidTr="00E559CF">
        <w:tc>
          <w:tcPr>
            <w:tcW w:w="765" w:type="dxa"/>
            <w:vAlign w:val="center"/>
          </w:tcPr>
          <w:p w:rsidR="00FC2660" w:rsidRPr="00484C97" w:rsidRDefault="00FC2660" w:rsidP="00E559CF">
            <w:pPr>
              <w:spacing w:line="276" w:lineRule="auto"/>
              <w:jc w:val="center"/>
              <w:rPr>
                <w:color w:val="000000"/>
                <w:szCs w:val="21"/>
              </w:rPr>
            </w:pPr>
            <w:r w:rsidRPr="00484C97">
              <w:rPr>
                <w:color w:val="000000"/>
                <w:szCs w:val="21"/>
              </w:rPr>
              <w:t>1</w:t>
            </w:r>
          </w:p>
        </w:tc>
        <w:tc>
          <w:tcPr>
            <w:tcW w:w="4117" w:type="dxa"/>
            <w:vAlign w:val="center"/>
          </w:tcPr>
          <w:p w:rsidR="00FC2660" w:rsidRPr="00484C97" w:rsidRDefault="00FC2660" w:rsidP="00E559CF">
            <w:pPr>
              <w:spacing w:line="276" w:lineRule="auto"/>
              <w:ind w:leftChars="50" w:left="105"/>
              <w:rPr>
                <w:color w:val="000000"/>
                <w:szCs w:val="21"/>
              </w:rPr>
            </w:pPr>
            <w:r w:rsidRPr="00484C97">
              <w:rPr>
                <w:color w:val="000000"/>
                <w:szCs w:val="21"/>
              </w:rPr>
              <w:t>存出保证金</w:t>
            </w:r>
          </w:p>
        </w:tc>
        <w:tc>
          <w:tcPr>
            <w:tcW w:w="4118" w:type="dxa"/>
            <w:vAlign w:val="center"/>
          </w:tcPr>
          <w:p w:rsidR="00FC2660" w:rsidRPr="00484C97" w:rsidRDefault="00FC2660" w:rsidP="00E559CF">
            <w:pPr>
              <w:autoSpaceDE w:val="0"/>
              <w:autoSpaceDN w:val="0"/>
              <w:adjustRightInd w:val="0"/>
              <w:spacing w:before="29" w:line="276" w:lineRule="auto"/>
              <w:ind w:left="15"/>
              <w:jc w:val="right"/>
              <w:rPr>
                <w:color w:val="000000"/>
                <w:szCs w:val="21"/>
              </w:rPr>
            </w:pPr>
            <w:r w:rsidRPr="00484C97">
              <w:rPr>
                <w:color w:val="000000"/>
                <w:szCs w:val="21"/>
              </w:rPr>
              <w:t>2,573.53</w:t>
            </w:r>
          </w:p>
        </w:tc>
      </w:tr>
      <w:tr w:rsidR="00FC2660" w:rsidRPr="00484C97" w:rsidTr="00E559CF">
        <w:tc>
          <w:tcPr>
            <w:tcW w:w="765" w:type="dxa"/>
            <w:vAlign w:val="center"/>
          </w:tcPr>
          <w:p w:rsidR="00FC2660" w:rsidRPr="00484C97" w:rsidRDefault="00FC2660" w:rsidP="00E559CF">
            <w:pPr>
              <w:spacing w:line="276" w:lineRule="auto"/>
              <w:jc w:val="center"/>
              <w:rPr>
                <w:color w:val="000000"/>
                <w:szCs w:val="21"/>
              </w:rPr>
            </w:pPr>
            <w:r w:rsidRPr="00484C97">
              <w:rPr>
                <w:color w:val="000000"/>
                <w:szCs w:val="21"/>
              </w:rPr>
              <w:t>2</w:t>
            </w:r>
          </w:p>
        </w:tc>
        <w:tc>
          <w:tcPr>
            <w:tcW w:w="4117" w:type="dxa"/>
            <w:vAlign w:val="center"/>
          </w:tcPr>
          <w:p w:rsidR="00FC2660" w:rsidRPr="00484C97" w:rsidRDefault="00FC2660" w:rsidP="00E559CF">
            <w:pPr>
              <w:spacing w:line="276" w:lineRule="auto"/>
              <w:ind w:leftChars="50" w:left="105"/>
              <w:rPr>
                <w:color w:val="000000"/>
                <w:szCs w:val="21"/>
              </w:rPr>
            </w:pPr>
            <w:r w:rsidRPr="00484C97">
              <w:rPr>
                <w:color w:val="000000"/>
                <w:szCs w:val="21"/>
              </w:rPr>
              <w:t>应收证券清算款</w:t>
            </w:r>
          </w:p>
        </w:tc>
        <w:tc>
          <w:tcPr>
            <w:tcW w:w="4118" w:type="dxa"/>
            <w:vAlign w:val="center"/>
          </w:tcPr>
          <w:p w:rsidR="00FC2660" w:rsidRPr="00484C97" w:rsidRDefault="00FC2660" w:rsidP="00E559CF">
            <w:pPr>
              <w:autoSpaceDE w:val="0"/>
              <w:autoSpaceDN w:val="0"/>
              <w:adjustRightInd w:val="0"/>
              <w:spacing w:before="29" w:line="276" w:lineRule="auto"/>
              <w:ind w:left="15"/>
              <w:jc w:val="right"/>
              <w:rPr>
                <w:color w:val="000000"/>
                <w:szCs w:val="21"/>
              </w:rPr>
            </w:pPr>
            <w:r w:rsidRPr="00484C97">
              <w:rPr>
                <w:color w:val="000000"/>
                <w:szCs w:val="21"/>
              </w:rPr>
              <w:t>-</w:t>
            </w:r>
          </w:p>
        </w:tc>
      </w:tr>
      <w:tr w:rsidR="00FC2660" w:rsidRPr="00484C97" w:rsidTr="00E559CF">
        <w:tc>
          <w:tcPr>
            <w:tcW w:w="765" w:type="dxa"/>
            <w:vAlign w:val="center"/>
          </w:tcPr>
          <w:p w:rsidR="00FC2660" w:rsidRPr="00484C97" w:rsidRDefault="00FC2660" w:rsidP="00E559CF">
            <w:pPr>
              <w:spacing w:line="276" w:lineRule="auto"/>
              <w:jc w:val="center"/>
              <w:rPr>
                <w:color w:val="000000"/>
                <w:szCs w:val="21"/>
              </w:rPr>
            </w:pPr>
            <w:r w:rsidRPr="00484C97">
              <w:rPr>
                <w:color w:val="000000"/>
                <w:szCs w:val="21"/>
              </w:rPr>
              <w:t>3</w:t>
            </w:r>
          </w:p>
        </w:tc>
        <w:tc>
          <w:tcPr>
            <w:tcW w:w="4117" w:type="dxa"/>
            <w:vAlign w:val="center"/>
          </w:tcPr>
          <w:p w:rsidR="00FC2660" w:rsidRPr="00484C97" w:rsidRDefault="00FC2660" w:rsidP="00E559CF">
            <w:pPr>
              <w:spacing w:line="276" w:lineRule="auto"/>
              <w:ind w:leftChars="50" w:left="105"/>
              <w:rPr>
                <w:color w:val="000000"/>
                <w:szCs w:val="21"/>
              </w:rPr>
            </w:pPr>
            <w:r w:rsidRPr="00484C97">
              <w:rPr>
                <w:color w:val="000000"/>
                <w:szCs w:val="21"/>
              </w:rPr>
              <w:t>应收股利</w:t>
            </w:r>
          </w:p>
        </w:tc>
        <w:tc>
          <w:tcPr>
            <w:tcW w:w="4118" w:type="dxa"/>
            <w:vAlign w:val="center"/>
          </w:tcPr>
          <w:p w:rsidR="00FC2660" w:rsidRPr="00484C97" w:rsidRDefault="00FC2660" w:rsidP="00E559CF">
            <w:pPr>
              <w:autoSpaceDE w:val="0"/>
              <w:autoSpaceDN w:val="0"/>
              <w:adjustRightInd w:val="0"/>
              <w:spacing w:before="29" w:line="276" w:lineRule="auto"/>
              <w:ind w:left="15"/>
              <w:jc w:val="right"/>
              <w:rPr>
                <w:color w:val="000000"/>
                <w:szCs w:val="21"/>
              </w:rPr>
            </w:pPr>
            <w:r w:rsidRPr="00484C97">
              <w:rPr>
                <w:color w:val="000000"/>
                <w:szCs w:val="21"/>
              </w:rPr>
              <w:t>-</w:t>
            </w:r>
          </w:p>
        </w:tc>
      </w:tr>
      <w:tr w:rsidR="00FC2660" w:rsidRPr="00484C97" w:rsidTr="00E559CF">
        <w:tc>
          <w:tcPr>
            <w:tcW w:w="765" w:type="dxa"/>
            <w:vAlign w:val="center"/>
          </w:tcPr>
          <w:p w:rsidR="00FC2660" w:rsidRPr="00484C97" w:rsidRDefault="00FC2660" w:rsidP="00E559CF">
            <w:pPr>
              <w:spacing w:line="276" w:lineRule="auto"/>
              <w:jc w:val="center"/>
              <w:rPr>
                <w:color w:val="000000"/>
                <w:szCs w:val="21"/>
              </w:rPr>
            </w:pPr>
            <w:r w:rsidRPr="00484C97">
              <w:rPr>
                <w:color w:val="000000"/>
                <w:szCs w:val="21"/>
              </w:rPr>
              <w:t>4</w:t>
            </w:r>
          </w:p>
        </w:tc>
        <w:tc>
          <w:tcPr>
            <w:tcW w:w="4117" w:type="dxa"/>
            <w:vAlign w:val="center"/>
          </w:tcPr>
          <w:p w:rsidR="00FC2660" w:rsidRPr="00484C97" w:rsidRDefault="00FC2660" w:rsidP="00E559CF">
            <w:pPr>
              <w:spacing w:line="276" w:lineRule="auto"/>
              <w:ind w:leftChars="50" w:left="105"/>
              <w:rPr>
                <w:color w:val="000000"/>
                <w:szCs w:val="21"/>
              </w:rPr>
            </w:pPr>
            <w:r w:rsidRPr="00484C97">
              <w:rPr>
                <w:color w:val="000000"/>
                <w:szCs w:val="21"/>
              </w:rPr>
              <w:t>应收利息</w:t>
            </w:r>
          </w:p>
        </w:tc>
        <w:tc>
          <w:tcPr>
            <w:tcW w:w="4118" w:type="dxa"/>
            <w:vAlign w:val="center"/>
          </w:tcPr>
          <w:p w:rsidR="00FC2660" w:rsidRPr="00484C97" w:rsidRDefault="00FC2660" w:rsidP="00E559CF">
            <w:pPr>
              <w:autoSpaceDE w:val="0"/>
              <w:autoSpaceDN w:val="0"/>
              <w:adjustRightInd w:val="0"/>
              <w:spacing w:before="29" w:line="276" w:lineRule="auto"/>
              <w:ind w:left="15"/>
              <w:jc w:val="right"/>
              <w:rPr>
                <w:color w:val="000000"/>
                <w:szCs w:val="21"/>
              </w:rPr>
            </w:pPr>
            <w:r w:rsidRPr="00484C97">
              <w:rPr>
                <w:color w:val="000000"/>
                <w:szCs w:val="21"/>
              </w:rPr>
              <w:t>1,160,864.38</w:t>
            </w:r>
          </w:p>
        </w:tc>
      </w:tr>
      <w:tr w:rsidR="00FC2660" w:rsidRPr="00484C97" w:rsidTr="00E559CF">
        <w:tc>
          <w:tcPr>
            <w:tcW w:w="765" w:type="dxa"/>
            <w:vAlign w:val="center"/>
          </w:tcPr>
          <w:p w:rsidR="00FC2660" w:rsidRPr="00484C97" w:rsidRDefault="00FC2660" w:rsidP="00E559CF">
            <w:pPr>
              <w:spacing w:line="276" w:lineRule="auto"/>
              <w:jc w:val="center"/>
              <w:rPr>
                <w:color w:val="000000"/>
                <w:szCs w:val="21"/>
              </w:rPr>
            </w:pPr>
            <w:r w:rsidRPr="00484C97">
              <w:rPr>
                <w:color w:val="000000"/>
                <w:szCs w:val="21"/>
              </w:rPr>
              <w:t>5</w:t>
            </w:r>
          </w:p>
        </w:tc>
        <w:tc>
          <w:tcPr>
            <w:tcW w:w="4117" w:type="dxa"/>
            <w:vAlign w:val="center"/>
          </w:tcPr>
          <w:p w:rsidR="00FC2660" w:rsidRPr="00484C97" w:rsidRDefault="00FC2660" w:rsidP="00E559CF">
            <w:pPr>
              <w:spacing w:line="276" w:lineRule="auto"/>
              <w:ind w:leftChars="50" w:left="105"/>
              <w:rPr>
                <w:color w:val="000000"/>
                <w:szCs w:val="21"/>
              </w:rPr>
            </w:pPr>
            <w:r w:rsidRPr="00484C97">
              <w:rPr>
                <w:color w:val="000000"/>
                <w:szCs w:val="21"/>
              </w:rPr>
              <w:t>应收申购款</w:t>
            </w:r>
          </w:p>
        </w:tc>
        <w:tc>
          <w:tcPr>
            <w:tcW w:w="4118" w:type="dxa"/>
            <w:vAlign w:val="center"/>
          </w:tcPr>
          <w:p w:rsidR="00FC2660" w:rsidRPr="00484C97" w:rsidRDefault="00FC2660" w:rsidP="00E559CF">
            <w:pPr>
              <w:autoSpaceDE w:val="0"/>
              <w:autoSpaceDN w:val="0"/>
              <w:adjustRightInd w:val="0"/>
              <w:spacing w:before="29" w:line="276" w:lineRule="auto"/>
              <w:ind w:left="15"/>
              <w:jc w:val="right"/>
              <w:rPr>
                <w:color w:val="000000"/>
                <w:szCs w:val="21"/>
              </w:rPr>
            </w:pPr>
            <w:r w:rsidRPr="00484C97">
              <w:rPr>
                <w:color w:val="000000"/>
                <w:szCs w:val="21"/>
              </w:rPr>
              <w:t>-</w:t>
            </w:r>
          </w:p>
        </w:tc>
      </w:tr>
      <w:tr w:rsidR="00FC2660" w:rsidRPr="00484C97" w:rsidTr="00E559CF">
        <w:tc>
          <w:tcPr>
            <w:tcW w:w="765" w:type="dxa"/>
            <w:vAlign w:val="center"/>
          </w:tcPr>
          <w:p w:rsidR="00FC2660" w:rsidRPr="00484C97" w:rsidRDefault="00FC2660" w:rsidP="00E559CF">
            <w:pPr>
              <w:spacing w:line="276" w:lineRule="auto"/>
              <w:jc w:val="center"/>
              <w:rPr>
                <w:color w:val="000000"/>
                <w:szCs w:val="21"/>
              </w:rPr>
            </w:pPr>
            <w:r w:rsidRPr="00484C97">
              <w:rPr>
                <w:color w:val="000000"/>
                <w:szCs w:val="21"/>
              </w:rPr>
              <w:t>6</w:t>
            </w:r>
          </w:p>
        </w:tc>
        <w:tc>
          <w:tcPr>
            <w:tcW w:w="4117" w:type="dxa"/>
            <w:vAlign w:val="center"/>
          </w:tcPr>
          <w:p w:rsidR="00FC2660" w:rsidRPr="00484C97" w:rsidRDefault="00FC2660" w:rsidP="00E559CF">
            <w:pPr>
              <w:spacing w:line="276" w:lineRule="auto"/>
              <w:ind w:leftChars="50" w:left="105"/>
              <w:rPr>
                <w:color w:val="000000"/>
                <w:szCs w:val="21"/>
              </w:rPr>
            </w:pPr>
            <w:r w:rsidRPr="00484C97">
              <w:rPr>
                <w:color w:val="000000"/>
                <w:szCs w:val="21"/>
              </w:rPr>
              <w:t>其他应收款</w:t>
            </w:r>
          </w:p>
        </w:tc>
        <w:tc>
          <w:tcPr>
            <w:tcW w:w="4118" w:type="dxa"/>
            <w:vAlign w:val="center"/>
          </w:tcPr>
          <w:p w:rsidR="00FC2660" w:rsidRPr="00484C97" w:rsidRDefault="00FC2660" w:rsidP="00E559CF">
            <w:pPr>
              <w:autoSpaceDE w:val="0"/>
              <w:autoSpaceDN w:val="0"/>
              <w:adjustRightInd w:val="0"/>
              <w:spacing w:before="29" w:line="276" w:lineRule="auto"/>
              <w:ind w:left="15"/>
              <w:jc w:val="right"/>
              <w:rPr>
                <w:color w:val="000000"/>
                <w:szCs w:val="21"/>
              </w:rPr>
            </w:pPr>
            <w:r w:rsidRPr="00484C97">
              <w:rPr>
                <w:color w:val="000000"/>
                <w:szCs w:val="21"/>
              </w:rPr>
              <w:t>-</w:t>
            </w:r>
          </w:p>
        </w:tc>
      </w:tr>
      <w:tr w:rsidR="00FC2660" w:rsidRPr="00484C97" w:rsidTr="00E559CF">
        <w:tc>
          <w:tcPr>
            <w:tcW w:w="765" w:type="dxa"/>
            <w:vAlign w:val="center"/>
          </w:tcPr>
          <w:p w:rsidR="00FC2660" w:rsidRPr="00484C97" w:rsidRDefault="00FC2660" w:rsidP="00E559CF">
            <w:pPr>
              <w:spacing w:line="276" w:lineRule="auto"/>
              <w:jc w:val="center"/>
              <w:rPr>
                <w:color w:val="000000"/>
                <w:szCs w:val="21"/>
              </w:rPr>
            </w:pPr>
            <w:r w:rsidRPr="00484C97">
              <w:rPr>
                <w:color w:val="000000"/>
                <w:szCs w:val="21"/>
              </w:rPr>
              <w:t>7</w:t>
            </w:r>
          </w:p>
        </w:tc>
        <w:tc>
          <w:tcPr>
            <w:tcW w:w="4117" w:type="dxa"/>
            <w:vAlign w:val="center"/>
          </w:tcPr>
          <w:p w:rsidR="00FC2660" w:rsidRPr="00484C97" w:rsidRDefault="00FC2660" w:rsidP="00E559CF">
            <w:pPr>
              <w:spacing w:line="276" w:lineRule="auto"/>
              <w:ind w:leftChars="50" w:left="105"/>
              <w:rPr>
                <w:color w:val="000000"/>
                <w:szCs w:val="21"/>
              </w:rPr>
            </w:pPr>
            <w:r w:rsidRPr="00484C97">
              <w:rPr>
                <w:color w:val="000000"/>
                <w:szCs w:val="21"/>
              </w:rPr>
              <w:t>待摊费用</w:t>
            </w:r>
          </w:p>
        </w:tc>
        <w:tc>
          <w:tcPr>
            <w:tcW w:w="4118" w:type="dxa"/>
            <w:vAlign w:val="center"/>
          </w:tcPr>
          <w:p w:rsidR="00FC2660" w:rsidRPr="00484C97" w:rsidRDefault="00FC2660" w:rsidP="00E559CF">
            <w:pPr>
              <w:autoSpaceDE w:val="0"/>
              <w:autoSpaceDN w:val="0"/>
              <w:adjustRightInd w:val="0"/>
              <w:spacing w:before="29" w:line="276" w:lineRule="auto"/>
              <w:ind w:left="15"/>
              <w:jc w:val="right"/>
              <w:rPr>
                <w:color w:val="000000"/>
                <w:szCs w:val="21"/>
              </w:rPr>
            </w:pPr>
            <w:r w:rsidRPr="00484C97">
              <w:rPr>
                <w:color w:val="000000"/>
                <w:szCs w:val="21"/>
              </w:rPr>
              <w:t>-</w:t>
            </w:r>
          </w:p>
        </w:tc>
      </w:tr>
      <w:tr w:rsidR="00FC2660" w:rsidRPr="00484C97" w:rsidTr="00E559CF">
        <w:tc>
          <w:tcPr>
            <w:tcW w:w="765" w:type="dxa"/>
            <w:vAlign w:val="center"/>
          </w:tcPr>
          <w:p w:rsidR="00FC2660" w:rsidRPr="00484C97" w:rsidRDefault="00FC2660" w:rsidP="00E559CF">
            <w:pPr>
              <w:autoSpaceDE w:val="0"/>
              <w:autoSpaceDN w:val="0"/>
              <w:adjustRightInd w:val="0"/>
              <w:spacing w:before="29" w:line="276" w:lineRule="auto"/>
              <w:ind w:left="15"/>
              <w:jc w:val="center"/>
              <w:rPr>
                <w:color w:val="000000"/>
                <w:szCs w:val="21"/>
              </w:rPr>
            </w:pPr>
            <w:r w:rsidRPr="00484C97">
              <w:rPr>
                <w:color w:val="000000"/>
                <w:szCs w:val="21"/>
              </w:rPr>
              <w:lastRenderedPageBreak/>
              <w:t>8</w:t>
            </w:r>
          </w:p>
        </w:tc>
        <w:tc>
          <w:tcPr>
            <w:tcW w:w="4117" w:type="dxa"/>
            <w:vAlign w:val="center"/>
          </w:tcPr>
          <w:p w:rsidR="00FC2660" w:rsidRPr="00484C97" w:rsidRDefault="00FC2660" w:rsidP="00E559CF">
            <w:pPr>
              <w:spacing w:line="276" w:lineRule="auto"/>
              <w:ind w:leftChars="50" w:left="105"/>
              <w:rPr>
                <w:color w:val="000000"/>
                <w:szCs w:val="21"/>
              </w:rPr>
            </w:pPr>
            <w:r w:rsidRPr="00484C97">
              <w:rPr>
                <w:color w:val="000000"/>
                <w:szCs w:val="21"/>
              </w:rPr>
              <w:t>其他</w:t>
            </w:r>
          </w:p>
        </w:tc>
        <w:tc>
          <w:tcPr>
            <w:tcW w:w="4118" w:type="dxa"/>
            <w:vAlign w:val="center"/>
          </w:tcPr>
          <w:p w:rsidR="00FC2660" w:rsidRPr="00484C97" w:rsidRDefault="00FC2660" w:rsidP="00E559CF">
            <w:pPr>
              <w:autoSpaceDE w:val="0"/>
              <w:autoSpaceDN w:val="0"/>
              <w:adjustRightInd w:val="0"/>
              <w:spacing w:before="29" w:line="276" w:lineRule="auto"/>
              <w:ind w:left="15"/>
              <w:jc w:val="right"/>
              <w:rPr>
                <w:color w:val="000000"/>
                <w:szCs w:val="21"/>
              </w:rPr>
            </w:pPr>
            <w:r w:rsidRPr="00484C97">
              <w:rPr>
                <w:color w:val="000000"/>
                <w:szCs w:val="21"/>
              </w:rPr>
              <w:t>-</w:t>
            </w:r>
          </w:p>
        </w:tc>
      </w:tr>
      <w:tr w:rsidR="00FC2660" w:rsidRPr="00484C97" w:rsidTr="00E559CF">
        <w:tc>
          <w:tcPr>
            <w:tcW w:w="765" w:type="dxa"/>
            <w:vAlign w:val="center"/>
          </w:tcPr>
          <w:p w:rsidR="00FC2660" w:rsidRPr="00484C97" w:rsidRDefault="00FC2660" w:rsidP="00E559CF">
            <w:pPr>
              <w:autoSpaceDE w:val="0"/>
              <w:autoSpaceDN w:val="0"/>
              <w:adjustRightInd w:val="0"/>
              <w:spacing w:before="29" w:line="276" w:lineRule="auto"/>
              <w:ind w:left="15"/>
              <w:jc w:val="center"/>
              <w:rPr>
                <w:color w:val="000000"/>
                <w:szCs w:val="21"/>
              </w:rPr>
            </w:pPr>
            <w:r w:rsidRPr="00484C97">
              <w:rPr>
                <w:color w:val="000000"/>
                <w:szCs w:val="21"/>
              </w:rPr>
              <w:t>9</w:t>
            </w:r>
          </w:p>
        </w:tc>
        <w:tc>
          <w:tcPr>
            <w:tcW w:w="4117" w:type="dxa"/>
            <w:vAlign w:val="center"/>
          </w:tcPr>
          <w:p w:rsidR="00FC2660" w:rsidRPr="00484C97" w:rsidRDefault="00FC2660" w:rsidP="00E559CF">
            <w:pPr>
              <w:spacing w:line="276" w:lineRule="auto"/>
              <w:ind w:leftChars="50" w:left="105"/>
              <w:rPr>
                <w:color w:val="000000"/>
                <w:szCs w:val="21"/>
              </w:rPr>
            </w:pPr>
            <w:r w:rsidRPr="00484C97">
              <w:rPr>
                <w:color w:val="000000"/>
                <w:szCs w:val="21"/>
              </w:rPr>
              <w:t>合计</w:t>
            </w:r>
          </w:p>
        </w:tc>
        <w:tc>
          <w:tcPr>
            <w:tcW w:w="4118" w:type="dxa"/>
            <w:vAlign w:val="center"/>
          </w:tcPr>
          <w:p w:rsidR="00FC2660" w:rsidRPr="00484C97" w:rsidRDefault="00FC2660" w:rsidP="00E559CF">
            <w:pPr>
              <w:autoSpaceDE w:val="0"/>
              <w:autoSpaceDN w:val="0"/>
              <w:adjustRightInd w:val="0"/>
              <w:spacing w:before="29" w:line="276" w:lineRule="auto"/>
              <w:ind w:left="15"/>
              <w:jc w:val="right"/>
              <w:rPr>
                <w:color w:val="000000"/>
                <w:szCs w:val="21"/>
              </w:rPr>
            </w:pPr>
            <w:r w:rsidRPr="00484C97">
              <w:rPr>
                <w:color w:val="000000"/>
                <w:szCs w:val="21"/>
              </w:rPr>
              <w:t>1,163,437.91</w:t>
            </w:r>
          </w:p>
        </w:tc>
      </w:tr>
    </w:tbl>
    <w:p w:rsidR="00FC2660" w:rsidRPr="00484C97" w:rsidRDefault="00FC2660" w:rsidP="00705411">
      <w:pPr>
        <w:spacing w:beforeLines="50" w:before="156" w:line="360" w:lineRule="auto"/>
        <w:rPr>
          <w:b/>
          <w:color w:val="000000"/>
          <w:szCs w:val="21"/>
        </w:rPr>
      </w:pPr>
      <w:r w:rsidRPr="00484C97">
        <w:rPr>
          <w:b/>
          <w:color w:val="000000"/>
          <w:szCs w:val="21"/>
        </w:rPr>
        <w:t xml:space="preserve">8.2.12.4 </w:t>
      </w:r>
      <w:r w:rsidRPr="00484C97">
        <w:rPr>
          <w:b/>
          <w:color w:val="000000"/>
          <w:szCs w:val="21"/>
        </w:rPr>
        <w:t>期末持有的处于转股期的可转换债券明细</w:t>
      </w:r>
    </w:p>
    <w:p w:rsidR="00FC2660" w:rsidRPr="00484C97" w:rsidRDefault="00FC2660" w:rsidP="00FC2660">
      <w:pPr>
        <w:autoSpaceDE w:val="0"/>
        <w:autoSpaceDN w:val="0"/>
        <w:adjustRightInd w:val="0"/>
        <w:spacing w:line="360" w:lineRule="auto"/>
        <w:ind w:firstLineChars="200" w:firstLine="420"/>
        <w:jc w:val="left"/>
        <w:rPr>
          <w:color w:val="000000"/>
          <w:szCs w:val="21"/>
        </w:rPr>
      </w:pPr>
      <w:r w:rsidRPr="00484C97">
        <w:rPr>
          <w:color w:val="000000"/>
          <w:szCs w:val="21"/>
        </w:rPr>
        <w:t>本基金本报告期末未持有处于转股期的可转换债券。</w:t>
      </w:r>
    </w:p>
    <w:p w:rsidR="00FC2660" w:rsidRPr="00484C97" w:rsidRDefault="00FC2660" w:rsidP="00705411">
      <w:pPr>
        <w:spacing w:beforeLines="50" w:before="156" w:line="360" w:lineRule="auto"/>
        <w:rPr>
          <w:b/>
          <w:color w:val="000000"/>
          <w:szCs w:val="21"/>
        </w:rPr>
      </w:pPr>
      <w:r w:rsidRPr="00484C97">
        <w:rPr>
          <w:b/>
          <w:color w:val="000000"/>
          <w:szCs w:val="21"/>
        </w:rPr>
        <w:t xml:space="preserve">8.2.12.5 </w:t>
      </w:r>
      <w:r w:rsidRPr="00484C97">
        <w:rPr>
          <w:b/>
          <w:color w:val="000000"/>
          <w:szCs w:val="21"/>
        </w:rPr>
        <w:t>期末前十名股票中存在流通受限情况的说明</w:t>
      </w:r>
    </w:p>
    <w:p w:rsidR="00FC2660" w:rsidRPr="00484C97" w:rsidRDefault="00FC2660" w:rsidP="00FC2660">
      <w:pPr>
        <w:autoSpaceDE w:val="0"/>
        <w:autoSpaceDN w:val="0"/>
        <w:adjustRightInd w:val="0"/>
        <w:spacing w:line="360" w:lineRule="auto"/>
        <w:ind w:firstLineChars="200" w:firstLine="420"/>
        <w:jc w:val="left"/>
        <w:rPr>
          <w:color w:val="000000"/>
          <w:szCs w:val="21"/>
        </w:rPr>
      </w:pPr>
      <w:r w:rsidRPr="00484C97">
        <w:rPr>
          <w:color w:val="000000"/>
          <w:szCs w:val="21"/>
        </w:rPr>
        <w:t>本基金本报告期末未持有股票。</w:t>
      </w:r>
    </w:p>
    <w:p w:rsidR="00FC2660" w:rsidRPr="00484C97" w:rsidRDefault="00FC2660" w:rsidP="00705411">
      <w:pPr>
        <w:spacing w:beforeLines="50" w:before="156" w:line="360" w:lineRule="auto"/>
        <w:rPr>
          <w:b/>
          <w:color w:val="000000"/>
          <w:szCs w:val="21"/>
        </w:rPr>
      </w:pPr>
      <w:r w:rsidRPr="00484C97">
        <w:rPr>
          <w:b/>
          <w:color w:val="000000"/>
          <w:szCs w:val="21"/>
        </w:rPr>
        <w:t xml:space="preserve">8.2.12.6 </w:t>
      </w:r>
      <w:r w:rsidRPr="00484C97">
        <w:rPr>
          <w:b/>
          <w:color w:val="000000"/>
          <w:szCs w:val="21"/>
        </w:rPr>
        <w:t>投资组合报告附注的其他文字描述部分</w:t>
      </w:r>
    </w:p>
    <w:p w:rsidR="00FC2660" w:rsidRPr="00484C97" w:rsidRDefault="00FC2660" w:rsidP="00FC2660">
      <w:pPr>
        <w:spacing w:line="360" w:lineRule="auto"/>
        <w:ind w:firstLineChars="200" w:firstLine="420"/>
        <w:rPr>
          <w:color w:val="000000"/>
          <w:szCs w:val="21"/>
        </w:rPr>
      </w:pPr>
      <w:r w:rsidRPr="00484C97">
        <w:rPr>
          <w:color w:val="000000"/>
          <w:szCs w:val="21"/>
        </w:rPr>
        <w:t>由于四舍五入的原因，分项之和与合计项之间可能存在尾差。</w:t>
      </w:r>
    </w:p>
    <w:p w:rsidR="00D25FA7" w:rsidRPr="00484C97" w:rsidRDefault="00E22091" w:rsidP="00DB1C6E">
      <w:pPr>
        <w:pStyle w:val="1"/>
        <w:keepNext/>
        <w:keepLines/>
        <w:widowControl w:val="0"/>
        <w:spacing w:before="240" w:after="240" w:line="360" w:lineRule="auto"/>
        <w:jc w:val="center"/>
        <w:rPr>
          <w:b/>
          <w:bCs/>
          <w:sz w:val="21"/>
          <w:szCs w:val="21"/>
        </w:rPr>
      </w:pPr>
      <w:bookmarkStart w:id="337" w:name="_Toc268711047"/>
      <w:bookmarkStart w:id="338" w:name="_Toc487489073"/>
      <w:bookmarkStart w:id="339" w:name="_Toc508540726"/>
      <w:bookmarkStart w:id="340" w:name="_Toc35964919"/>
      <w:bookmarkStart w:id="341" w:name="_Toc225500051"/>
      <w:bookmarkStart w:id="342" w:name="_Toc361324889"/>
      <w:bookmarkStart w:id="343" w:name="_Toc409100092"/>
      <w:bookmarkStart w:id="344" w:name="_Toc409100455"/>
      <w:r w:rsidRPr="00484C97">
        <w:rPr>
          <w:b/>
          <w:color w:val="000000"/>
          <w:sz w:val="21"/>
          <w:szCs w:val="21"/>
        </w:rPr>
        <w:t>§</w:t>
      </w:r>
      <w:r w:rsidR="00D25FA7" w:rsidRPr="00484C97">
        <w:rPr>
          <w:b/>
          <w:bCs/>
          <w:color w:val="000000"/>
          <w:sz w:val="21"/>
          <w:szCs w:val="21"/>
        </w:rPr>
        <w:t xml:space="preserve">9  </w:t>
      </w:r>
      <w:r w:rsidR="00D25FA7" w:rsidRPr="00484C97">
        <w:rPr>
          <w:b/>
          <w:bCs/>
          <w:color w:val="000000"/>
          <w:sz w:val="21"/>
          <w:szCs w:val="21"/>
        </w:rPr>
        <w:t>基金份额持有人信息</w:t>
      </w:r>
      <w:bookmarkEnd w:id="337"/>
      <w:bookmarkEnd w:id="338"/>
      <w:bookmarkEnd w:id="339"/>
      <w:bookmarkEnd w:id="340"/>
    </w:p>
    <w:p w:rsidR="00D25FA7" w:rsidRPr="002B45AD" w:rsidRDefault="00D25FA7" w:rsidP="002B45AD">
      <w:pPr>
        <w:pStyle w:val="2"/>
        <w:spacing w:before="0" w:after="0"/>
        <w:rPr>
          <w:rFonts w:ascii="Times New Roman" w:hAnsi="Times New Roman"/>
          <w:color w:val="000000"/>
          <w:kern w:val="0"/>
          <w:sz w:val="21"/>
          <w:szCs w:val="21"/>
        </w:rPr>
      </w:pPr>
      <w:bookmarkStart w:id="345" w:name="_Toc487489075"/>
      <w:bookmarkStart w:id="346" w:name="_Toc508540727"/>
      <w:bookmarkStart w:id="347" w:name="_Toc35964920"/>
      <w:bookmarkEnd w:id="341"/>
      <w:bookmarkEnd w:id="342"/>
      <w:bookmarkEnd w:id="343"/>
      <w:bookmarkEnd w:id="344"/>
      <w:r w:rsidRPr="002B45AD">
        <w:rPr>
          <w:rFonts w:ascii="Times New Roman" w:hAnsi="Times New Roman"/>
          <w:color w:val="000000"/>
          <w:kern w:val="0"/>
          <w:sz w:val="21"/>
          <w:szCs w:val="21"/>
        </w:rPr>
        <w:t xml:space="preserve">9.1 </w:t>
      </w:r>
      <w:r w:rsidRPr="002B45AD">
        <w:rPr>
          <w:rFonts w:ascii="Times New Roman" w:hAnsi="Times New Roman"/>
          <w:color w:val="000000"/>
          <w:kern w:val="0"/>
          <w:sz w:val="21"/>
          <w:szCs w:val="21"/>
        </w:rPr>
        <w:t>交银施罗德荣鑫灵活配置混合型证券投资基金</w:t>
      </w:r>
      <w:bookmarkEnd w:id="345"/>
      <w:bookmarkEnd w:id="346"/>
      <w:bookmarkEnd w:id="347"/>
    </w:p>
    <w:p w:rsidR="00D25FA7" w:rsidRPr="00484C97" w:rsidRDefault="00D25FA7" w:rsidP="00D25FA7">
      <w:pPr>
        <w:autoSpaceDE w:val="0"/>
        <w:autoSpaceDN w:val="0"/>
        <w:adjustRightInd w:val="0"/>
        <w:spacing w:line="360" w:lineRule="auto"/>
        <w:jc w:val="left"/>
        <w:rPr>
          <w:color w:val="000000"/>
          <w:szCs w:val="21"/>
        </w:rPr>
      </w:pPr>
      <w:r w:rsidRPr="00484C97">
        <w:rPr>
          <w:b/>
          <w:color w:val="000000"/>
          <w:kern w:val="0"/>
          <w:szCs w:val="21"/>
        </w:rPr>
        <w:t>（报告期：</w:t>
      </w:r>
      <w:r w:rsidRPr="00484C97">
        <w:rPr>
          <w:b/>
          <w:color w:val="000000"/>
          <w:kern w:val="0"/>
          <w:szCs w:val="21"/>
        </w:rPr>
        <w:t>2019</w:t>
      </w:r>
      <w:r w:rsidRPr="00484C97">
        <w:rPr>
          <w:b/>
          <w:color w:val="000000"/>
          <w:kern w:val="0"/>
          <w:szCs w:val="21"/>
        </w:rPr>
        <w:t>年</w:t>
      </w:r>
      <w:r w:rsidRPr="00484C97">
        <w:rPr>
          <w:b/>
          <w:color w:val="000000"/>
          <w:kern w:val="0"/>
          <w:szCs w:val="21"/>
        </w:rPr>
        <w:t>3</w:t>
      </w:r>
      <w:r w:rsidRPr="00484C97">
        <w:rPr>
          <w:b/>
          <w:color w:val="000000"/>
          <w:kern w:val="0"/>
          <w:szCs w:val="21"/>
        </w:rPr>
        <w:t>月</w:t>
      </w:r>
      <w:r w:rsidRPr="00484C97">
        <w:rPr>
          <w:b/>
          <w:color w:val="000000"/>
          <w:kern w:val="0"/>
          <w:szCs w:val="21"/>
        </w:rPr>
        <w:t>29</w:t>
      </w:r>
      <w:r w:rsidRPr="00484C97">
        <w:rPr>
          <w:b/>
          <w:color w:val="000000"/>
          <w:kern w:val="0"/>
          <w:szCs w:val="21"/>
        </w:rPr>
        <w:t>日</w:t>
      </w:r>
      <w:r w:rsidR="00061EF2" w:rsidRPr="00484C97">
        <w:rPr>
          <w:rFonts w:hint="eastAsia"/>
          <w:b/>
          <w:color w:val="000000"/>
          <w:kern w:val="0"/>
          <w:szCs w:val="21"/>
        </w:rPr>
        <w:t>(</w:t>
      </w:r>
      <w:r w:rsidR="00061EF2" w:rsidRPr="00484C97">
        <w:rPr>
          <w:rFonts w:hint="eastAsia"/>
          <w:b/>
          <w:color w:val="000000"/>
          <w:kern w:val="0"/>
          <w:szCs w:val="21"/>
        </w:rPr>
        <w:t>基金转型生效日</w:t>
      </w:r>
      <w:r w:rsidR="00061EF2" w:rsidRPr="00484C97">
        <w:rPr>
          <w:rFonts w:hint="eastAsia"/>
          <w:b/>
          <w:color w:val="000000"/>
          <w:kern w:val="0"/>
          <w:szCs w:val="21"/>
        </w:rPr>
        <w:t>)</w:t>
      </w:r>
      <w:r w:rsidRPr="00484C97">
        <w:rPr>
          <w:b/>
          <w:color w:val="000000"/>
          <w:kern w:val="0"/>
          <w:szCs w:val="21"/>
        </w:rPr>
        <w:t>-</w:t>
      </w:r>
      <w:r w:rsidRPr="00484C97">
        <w:rPr>
          <w:b/>
          <w:color w:val="000000"/>
          <w:szCs w:val="21"/>
        </w:rPr>
        <w:t>2019</w:t>
      </w:r>
      <w:r w:rsidRPr="00484C97">
        <w:rPr>
          <w:b/>
          <w:color w:val="000000"/>
          <w:szCs w:val="21"/>
        </w:rPr>
        <w:t>年</w:t>
      </w:r>
      <w:r w:rsidRPr="00484C97">
        <w:rPr>
          <w:b/>
          <w:color w:val="000000"/>
          <w:szCs w:val="21"/>
        </w:rPr>
        <w:t>12</w:t>
      </w:r>
      <w:r w:rsidRPr="00484C97">
        <w:rPr>
          <w:b/>
          <w:color w:val="000000"/>
          <w:szCs w:val="21"/>
        </w:rPr>
        <w:t>月</w:t>
      </w:r>
      <w:r w:rsidRPr="00484C97">
        <w:rPr>
          <w:b/>
          <w:color w:val="000000"/>
          <w:szCs w:val="21"/>
        </w:rPr>
        <w:t>31</w:t>
      </w:r>
      <w:r w:rsidRPr="00484C97">
        <w:rPr>
          <w:b/>
          <w:color w:val="000000"/>
          <w:szCs w:val="21"/>
        </w:rPr>
        <w:t>日）</w:t>
      </w:r>
    </w:p>
    <w:p w:rsidR="00B23C3E" w:rsidRPr="002B45AD" w:rsidRDefault="002C3322" w:rsidP="002B45AD">
      <w:pPr>
        <w:pStyle w:val="2"/>
        <w:spacing w:before="0" w:after="0"/>
        <w:rPr>
          <w:rFonts w:ascii="Times New Roman" w:hAnsi="Times New Roman"/>
          <w:color w:val="000000"/>
          <w:kern w:val="0"/>
          <w:sz w:val="21"/>
          <w:szCs w:val="21"/>
        </w:rPr>
      </w:pPr>
      <w:bookmarkStart w:id="348" w:name="_Toc508540728"/>
      <w:bookmarkStart w:id="349" w:name="_Toc35964921"/>
      <w:r w:rsidRPr="002B45AD">
        <w:rPr>
          <w:rFonts w:ascii="Times New Roman" w:hAnsi="Times New Roman"/>
          <w:color w:val="000000"/>
          <w:kern w:val="0"/>
          <w:sz w:val="21"/>
          <w:szCs w:val="21"/>
        </w:rPr>
        <w:t>9.</w:t>
      </w:r>
      <w:r w:rsidR="00232E2A" w:rsidRPr="002B45AD">
        <w:rPr>
          <w:rFonts w:ascii="Times New Roman" w:hAnsi="Times New Roman"/>
          <w:color w:val="000000"/>
          <w:kern w:val="0"/>
          <w:sz w:val="21"/>
          <w:szCs w:val="21"/>
        </w:rPr>
        <w:t>1</w:t>
      </w:r>
      <w:r w:rsidRPr="002B45AD">
        <w:rPr>
          <w:rFonts w:ascii="Times New Roman" w:hAnsi="Times New Roman"/>
          <w:color w:val="000000"/>
          <w:kern w:val="0"/>
          <w:sz w:val="21"/>
          <w:szCs w:val="21"/>
        </w:rPr>
        <w:t xml:space="preserve">.1 </w:t>
      </w:r>
      <w:r w:rsidRPr="002B45AD">
        <w:rPr>
          <w:rFonts w:ascii="Times New Roman" w:hAnsi="Times New Roman"/>
          <w:color w:val="000000"/>
          <w:kern w:val="0"/>
          <w:sz w:val="21"/>
          <w:szCs w:val="21"/>
        </w:rPr>
        <w:t>期末基金份额持有人户数及持有人结构</w:t>
      </w:r>
      <w:bookmarkEnd w:id="348"/>
      <w:bookmarkEnd w:id="349"/>
    </w:p>
    <w:p w:rsidR="00865A06" w:rsidRPr="00484C97" w:rsidRDefault="00865A06" w:rsidP="00865A06">
      <w:pPr>
        <w:autoSpaceDE w:val="0"/>
        <w:autoSpaceDN w:val="0"/>
        <w:adjustRightInd w:val="0"/>
        <w:spacing w:before="29" w:line="288" w:lineRule="auto"/>
        <w:ind w:left="15"/>
        <w:jc w:val="right"/>
        <w:rPr>
          <w:color w:val="000000"/>
          <w:kern w:val="0"/>
          <w:szCs w:val="21"/>
        </w:rPr>
      </w:pPr>
      <w:r w:rsidRPr="00484C97">
        <w:rPr>
          <w:color w:val="000000"/>
          <w:kern w:val="0"/>
          <w:szCs w:val="21"/>
        </w:rPr>
        <w:t>份额单位：份</w:t>
      </w:r>
    </w:p>
    <w:tbl>
      <w:tblPr>
        <w:tblW w:w="5000" w:type="pct"/>
        <w:tblInd w:w="108" w:type="dxa"/>
        <w:tblLayout w:type="fixed"/>
        <w:tblLook w:val="00A0" w:firstRow="1" w:lastRow="0" w:firstColumn="1" w:lastColumn="0" w:noHBand="0" w:noVBand="0"/>
      </w:tblPr>
      <w:tblGrid>
        <w:gridCol w:w="1560"/>
        <w:gridCol w:w="1417"/>
        <w:gridCol w:w="1558"/>
        <w:gridCol w:w="1562"/>
        <w:gridCol w:w="1558"/>
        <w:gridCol w:w="1631"/>
      </w:tblGrid>
      <w:tr w:rsidR="005A155E" w:rsidRPr="00484C97" w:rsidTr="005A155E">
        <w:tc>
          <w:tcPr>
            <w:tcW w:w="840" w:type="pct"/>
            <w:vMerge w:val="restart"/>
            <w:tcBorders>
              <w:top w:val="single" w:sz="8" w:space="0" w:color="000000"/>
              <w:left w:val="single" w:sz="8" w:space="0" w:color="000000"/>
              <w:bottom w:val="single" w:sz="8" w:space="0" w:color="000000"/>
              <w:right w:val="single" w:sz="8" w:space="0" w:color="000000"/>
            </w:tcBorders>
            <w:vAlign w:val="center"/>
          </w:tcPr>
          <w:p w:rsidR="005A155E" w:rsidRPr="00484C97" w:rsidRDefault="005A155E" w:rsidP="008F6D6A">
            <w:pPr>
              <w:spacing w:line="360" w:lineRule="auto"/>
              <w:jc w:val="center"/>
              <w:rPr>
                <w:bCs/>
                <w:color w:val="000000"/>
                <w:szCs w:val="21"/>
              </w:rPr>
            </w:pPr>
            <w:r w:rsidRPr="00484C97">
              <w:rPr>
                <w:bCs/>
                <w:color w:val="000000"/>
                <w:szCs w:val="21"/>
              </w:rPr>
              <w:t>持有人户数</w:t>
            </w:r>
            <w:r w:rsidRPr="00484C97">
              <w:rPr>
                <w:bCs/>
                <w:color w:val="000000"/>
                <w:szCs w:val="21"/>
              </w:rPr>
              <w:t>(</w:t>
            </w:r>
            <w:r w:rsidRPr="00484C97">
              <w:rPr>
                <w:bCs/>
                <w:color w:val="000000"/>
                <w:szCs w:val="21"/>
              </w:rPr>
              <w:t>户</w:t>
            </w:r>
            <w:r w:rsidRPr="00484C97">
              <w:rPr>
                <w:bCs/>
                <w:color w:val="000000"/>
                <w:szCs w:val="21"/>
              </w:rPr>
              <w:t xml:space="preserve">) </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5A155E" w:rsidRPr="00484C97" w:rsidRDefault="005A155E" w:rsidP="008F6D6A">
            <w:pPr>
              <w:spacing w:line="360" w:lineRule="auto"/>
              <w:jc w:val="center"/>
              <w:rPr>
                <w:bCs/>
                <w:color w:val="000000"/>
                <w:szCs w:val="21"/>
              </w:rPr>
            </w:pPr>
            <w:r w:rsidRPr="00484C97">
              <w:rPr>
                <w:bCs/>
                <w:color w:val="000000"/>
                <w:szCs w:val="21"/>
              </w:rPr>
              <w:t>户均持有的基金份额</w:t>
            </w:r>
          </w:p>
        </w:tc>
        <w:tc>
          <w:tcPr>
            <w:tcW w:w="3397" w:type="pct"/>
            <w:gridSpan w:val="4"/>
            <w:tcBorders>
              <w:top w:val="single" w:sz="8" w:space="0" w:color="000000"/>
              <w:left w:val="single" w:sz="8" w:space="0" w:color="000000"/>
              <w:bottom w:val="single" w:sz="8" w:space="0" w:color="000000"/>
              <w:right w:val="single" w:sz="4" w:space="0" w:color="auto"/>
            </w:tcBorders>
            <w:vAlign w:val="center"/>
          </w:tcPr>
          <w:p w:rsidR="005A155E" w:rsidRPr="00484C97" w:rsidRDefault="005A155E" w:rsidP="008F6D6A">
            <w:pPr>
              <w:spacing w:line="360" w:lineRule="auto"/>
              <w:jc w:val="center"/>
              <w:rPr>
                <w:bCs/>
                <w:color w:val="000000"/>
                <w:szCs w:val="21"/>
              </w:rPr>
            </w:pPr>
            <w:r w:rsidRPr="00484C97">
              <w:rPr>
                <w:bCs/>
                <w:color w:val="000000"/>
                <w:szCs w:val="21"/>
              </w:rPr>
              <w:t>持有人结构</w:t>
            </w:r>
          </w:p>
        </w:tc>
      </w:tr>
      <w:tr w:rsidR="005A155E" w:rsidRPr="00484C97" w:rsidTr="005A155E">
        <w:tc>
          <w:tcPr>
            <w:tcW w:w="840" w:type="pct"/>
            <w:vMerge/>
            <w:tcBorders>
              <w:top w:val="single" w:sz="8" w:space="0" w:color="000000"/>
              <w:left w:val="single" w:sz="8" w:space="0" w:color="000000"/>
              <w:bottom w:val="single" w:sz="8" w:space="0" w:color="000000"/>
              <w:right w:val="single" w:sz="8" w:space="0" w:color="000000"/>
            </w:tcBorders>
            <w:vAlign w:val="center"/>
          </w:tcPr>
          <w:p w:rsidR="005A155E" w:rsidRPr="00484C97" w:rsidRDefault="005A155E" w:rsidP="008F6D6A">
            <w:pPr>
              <w:widowControl/>
              <w:spacing w:line="360" w:lineRule="auto"/>
              <w:jc w:val="left"/>
              <w:rPr>
                <w:bCs/>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5A155E" w:rsidRPr="00484C97" w:rsidRDefault="005A155E" w:rsidP="008F6D6A">
            <w:pPr>
              <w:widowControl/>
              <w:spacing w:line="360" w:lineRule="auto"/>
              <w:jc w:val="left"/>
              <w:rPr>
                <w:bCs/>
                <w:color w:val="000000"/>
                <w:szCs w:val="21"/>
              </w:rPr>
            </w:pPr>
          </w:p>
        </w:tc>
        <w:tc>
          <w:tcPr>
            <w:tcW w:w="1679" w:type="pct"/>
            <w:gridSpan w:val="2"/>
            <w:tcBorders>
              <w:top w:val="single" w:sz="8" w:space="0" w:color="000000"/>
              <w:left w:val="single" w:sz="8" w:space="0" w:color="000000"/>
              <w:bottom w:val="single" w:sz="8" w:space="0" w:color="000000"/>
              <w:right w:val="single" w:sz="8" w:space="0" w:color="000000"/>
            </w:tcBorders>
            <w:vAlign w:val="center"/>
          </w:tcPr>
          <w:p w:rsidR="005A155E" w:rsidRPr="00484C97" w:rsidRDefault="005A155E" w:rsidP="008F6D6A">
            <w:pPr>
              <w:spacing w:line="360" w:lineRule="auto"/>
              <w:jc w:val="center"/>
              <w:rPr>
                <w:bCs/>
                <w:color w:val="000000"/>
                <w:szCs w:val="21"/>
              </w:rPr>
            </w:pPr>
            <w:r w:rsidRPr="00484C97">
              <w:rPr>
                <w:bCs/>
                <w:color w:val="000000"/>
                <w:szCs w:val="21"/>
              </w:rPr>
              <w:t>机构投资者</w:t>
            </w:r>
          </w:p>
        </w:tc>
        <w:tc>
          <w:tcPr>
            <w:tcW w:w="1718" w:type="pct"/>
            <w:gridSpan w:val="2"/>
            <w:tcBorders>
              <w:top w:val="single" w:sz="8" w:space="0" w:color="000000"/>
              <w:left w:val="single" w:sz="8" w:space="0" w:color="000000"/>
              <w:bottom w:val="single" w:sz="8" w:space="0" w:color="000000"/>
              <w:right w:val="single" w:sz="8" w:space="0" w:color="000000"/>
            </w:tcBorders>
            <w:vAlign w:val="center"/>
          </w:tcPr>
          <w:p w:rsidR="005A155E" w:rsidRPr="00484C97" w:rsidRDefault="005A155E" w:rsidP="008F6D6A">
            <w:pPr>
              <w:spacing w:line="360" w:lineRule="auto"/>
              <w:jc w:val="center"/>
              <w:rPr>
                <w:bCs/>
                <w:color w:val="000000"/>
                <w:szCs w:val="21"/>
              </w:rPr>
            </w:pPr>
            <w:r w:rsidRPr="00484C97">
              <w:rPr>
                <w:bCs/>
                <w:color w:val="000000"/>
                <w:szCs w:val="21"/>
              </w:rPr>
              <w:t>个人投资者</w:t>
            </w:r>
          </w:p>
        </w:tc>
      </w:tr>
      <w:tr w:rsidR="005A155E" w:rsidRPr="00484C97" w:rsidTr="005A155E">
        <w:tc>
          <w:tcPr>
            <w:tcW w:w="840" w:type="pct"/>
            <w:vMerge/>
            <w:tcBorders>
              <w:top w:val="single" w:sz="8" w:space="0" w:color="000000"/>
              <w:left w:val="single" w:sz="8" w:space="0" w:color="000000"/>
              <w:bottom w:val="single" w:sz="8" w:space="0" w:color="000000"/>
              <w:right w:val="single" w:sz="8" w:space="0" w:color="000000"/>
            </w:tcBorders>
            <w:vAlign w:val="center"/>
          </w:tcPr>
          <w:p w:rsidR="005A155E" w:rsidRPr="00484C97" w:rsidRDefault="005A155E" w:rsidP="008F6D6A">
            <w:pPr>
              <w:widowControl/>
              <w:spacing w:line="360" w:lineRule="auto"/>
              <w:jc w:val="left"/>
              <w:rPr>
                <w:bCs/>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5A155E" w:rsidRPr="00484C97" w:rsidRDefault="005A155E" w:rsidP="008F6D6A">
            <w:pPr>
              <w:widowControl/>
              <w:spacing w:line="360" w:lineRule="auto"/>
              <w:jc w:val="left"/>
              <w:rPr>
                <w:bCs/>
                <w:color w:val="000000"/>
                <w:szCs w:val="21"/>
              </w:rPr>
            </w:pPr>
          </w:p>
        </w:tc>
        <w:tc>
          <w:tcPr>
            <w:tcW w:w="839" w:type="pct"/>
            <w:tcBorders>
              <w:top w:val="single" w:sz="8" w:space="0" w:color="000000"/>
              <w:left w:val="single" w:sz="8" w:space="0" w:color="000000"/>
              <w:bottom w:val="single" w:sz="8" w:space="0" w:color="000000"/>
              <w:right w:val="single" w:sz="8" w:space="0" w:color="000000"/>
            </w:tcBorders>
            <w:vAlign w:val="center"/>
          </w:tcPr>
          <w:p w:rsidR="005A155E" w:rsidRPr="00484C97" w:rsidRDefault="005A155E" w:rsidP="008F6D6A">
            <w:pPr>
              <w:spacing w:line="360" w:lineRule="auto"/>
              <w:jc w:val="center"/>
              <w:rPr>
                <w:bCs/>
                <w:color w:val="000000"/>
                <w:szCs w:val="21"/>
              </w:rPr>
            </w:pPr>
            <w:r w:rsidRPr="00484C97">
              <w:rPr>
                <w:bCs/>
                <w:color w:val="000000"/>
                <w:szCs w:val="21"/>
              </w:rPr>
              <w:t>持有份额</w:t>
            </w:r>
          </w:p>
        </w:tc>
        <w:tc>
          <w:tcPr>
            <w:tcW w:w="841" w:type="pct"/>
            <w:tcBorders>
              <w:top w:val="single" w:sz="8" w:space="0" w:color="000000"/>
              <w:left w:val="single" w:sz="8" w:space="0" w:color="000000"/>
              <w:bottom w:val="single" w:sz="8" w:space="0" w:color="000000"/>
              <w:right w:val="single" w:sz="8" w:space="0" w:color="000000"/>
            </w:tcBorders>
            <w:vAlign w:val="center"/>
          </w:tcPr>
          <w:p w:rsidR="005A155E" w:rsidRPr="00484C97" w:rsidRDefault="005A155E" w:rsidP="008F6D6A">
            <w:pPr>
              <w:spacing w:line="360" w:lineRule="auto"/>
              <w:jc w:val="center"/>
              <w:rPr>
                <w:bCs/>
                <w:color w:val="000000"/>
                <w:szCs w:val="21"/>
              </w:rPr>
            </w:pPr>
            <w:r w:rsidRPr="00484C97">
              <w:rPr>
                <w:bCs/>
                <w:color w:val="000000"/>
                <w:szCs w:val="21"/>
              </w:rPr>
              <w:t>占总份额比例</w:t>
            </w:r>
          </w:p>
        </w:tc>
        <w:tc>
          <w:tcPr>
            <w:tcW w:w="839" w:type="pct"/>
            <w:tcBorders>
              <w:top w:val="single" w:sz="8" w:space="0" w:color="000000"/>
              <w:left w:val="single" w:sz="8" w:space="0" w:color="000000"/>
              <w:bottom w:val="single" w:sz="8" w:space="0" w:color="000000"/>
              <w:right w:val="single" w:sz="8" w:space="0" w:color="000000"/>
            </w:tcBorders>
            <w:vAlign w:val="center"/>
          </w:tcPr>
          <w:p w:rsidR="005A155E" w:rsidRPr="00484C97" w:rsidRDefault="005A155E" w:rsidP="008F6D6A">
            <w:pPr>
              <w:spacing w:line="360" w:lineRule="auto"/>
              <w:jc w:val="center"/>
              <w:rPr>
                <w:bCs/>
                <w:color w:val="000000"/>
                <w:szCs w:val="21"/>
              </w:rPr>
            </w:pPr>
            <w:r w:rsidRPr="00484C97">
              <w:rPr>
                <w:bCs/>
                <w:color w:val="000000"/>
                <w:szCs w:val="21"/>
              </w:rPr>
              <w:t>持有份额</w:t>
            </w:r>
          </w:p>
        </w:tc>
        <w:tc>
          <w:tcPr>
            <w:tcW w:w="878" w:type="pct"/>
            <w:tcBorders>
              <w:top w:val="single" w:sz="8" w:space="0" w:color="000000"/>
              <w:left w:val="single" w:sz="8" w:space="0" w:color="000000"/>
              <w:bottom w:val="single" w:sz="8" w:space="0" w:color="000000"/>
              <w:right w:val="single" w:sz="4" w:space="0" w:color="auto"/>
            </w:tcBorders>
            <w:vAlign w:val="center"/>
          </w:tcPr>
          <w:p w:rsidR="005A155E" w:rsidRPr="00484C97" w:rsidRDefault="005A155E" w:rsidP="008F6D6A">
            <w:pPr>
              <w:spacing w:line="360" w:lineRule="auto"/>
              <w:jc w:val="center"/>
              <w:rPr>
                <w:bCs/>
                <w:color w:val="000000"/>
                <w:szCs w:val="21"/>
              </w:rPr>
            </w:pPr>
            <w:r w:rsidRPr="00484C97">
              <w:rPr>
                <w:bCs/>
                <w:color w:val="000000"/>
                <w:szCs w:val="21"/>
              </w:rPr>
              <w:t>占总份额比例</w:t>
            </w:r>
          </w:p>
        </w:tc>
      </w:tr>
      <w:tr w:rsidR="005A155E" w:rsidRPr="00484C97" w:rsidTr="005A155E">
        <w:tc>
          <w:tcPr>
            <w:tcW w:w="840" w:type="pct"/>
            <w:tcBorders>
              <w:top w:val="single" w:sz="8" w:space="0" w:color="000000"/>
              <w:left w:val="single" w:sz="8" w:space="0" w:color="000000"/>
              <w:bottom w:val="single" w:sz="8" w:space="0" w:color="000000"/>
              <w:right w:val="single" w:sz="8" w:space="0" w:color="000000"/>
            </w:tcBorders>
            <w:vAlign w:val="center"/>
          </w:tcPr>
          <w:p w:rsidR="005A155E" w:rsidRPr="00484C97" w:rsidRDefault="005A155E" w:rsidP="008F6D6A">
            <w:pPr>
              <w:spacing w:line="360" w:lineRule="auto"/>
              <w:jc w:val="center"/>
              <w:rPr>
                <w:bCs/>
                <w:color w:val="000000"/>
                <w:szCs w:val="21"/>
              </w:rPr>
            </w:pPr>
            <w:r w:rsidRPr="00484C97">
              <w:rPr>
                <w:bCs/>
                <w:color w:val="000000"/>
                <w:szCs w:val="21"/>
              </w:rPr>
              <w:t>440</w:t>
            </w:r>
          </w:p>
        </w:tc>
        <w:tc>
          <w:tcPr>
            <w:tcW w:w="763" w:type="pct"/>
            <w:tcBorders>
              <w:top w:val="single" w:sz="8" w:space="0" w:color="000000"/>
              <w:left w:val="single" w:sz="8" w:space="0" w:color="000000"/>
              <w:bottom w:val="single" w:sz="8" w:space="0" w:color="000000"/>
              <w:right w:val="single" w:sz="8" w:space="0" w:color="000000"/>
            </w:tcBorders>
            <w:vAlign w:val="center"/>
          </w:tcPr>
          <w:p w:rsidR="005A155E" w:rsidRPr="00484C97" w:rsidRDefault="005A155E" w:rsidP="008F6D6A">
            <w:pPr>
              <w:spacing w:line="360" w:lineRule="auto"/>
              <w:jc w:val="right"/>
              <w:rPr>
                <w:bCs/>
                <w:color w:val="000000"/>
                <w:szCs w:val="21"/>
              </w:rPr>
            </w:pPr>
            <w:r w:rsidRPr="00484C97">
              <w:rPr>
                <w:bCs/>
                <w:color w:val="000000"/>
                <w:szCs w:val="21"/>
              </w:rPr>
              <w:t>762,698.58</w:t>
            </w:r>
          </w:p>
        </w:tc>
        <w:tc>
          <w:tcPr>
            <w:tcW w:w="839" w:type="pct"/>
            <w:tcBorders>
              <w:top w:val="single" w:sz="8" w:space="0" w:color="000000"/>
              <w:left w:val="single" w:sz="8" w:space="0" w:color="000000"/>
              <w:bottom w:val="single" w:sz="8" w:space="0" w:color="000000"/>
              <w:right w:val="single" w:sz="8" w:space="0" w:color="000000"/>
            </w:tcBorders>
            <w:vAlign w:val="center"/>
          </w:tcPr>
          <w:p w:rsidR="005A155E" w:rsidRPr="00484C97" w:rsidRDefault="005A155E" w:rsidP="008F6D6A">
            <w:pPr>
              <w:spacing w:line="360" w:lineRule="auto"/>
              <w:jc w:val="right"/>
              <w:rPr>
                <w:bCs/>
                <w:color w:val="000000"/>
                <w:szCs w:val="21"/>
              </w:rPr>
            </w:pPr>
            <w:r w:rsidRPr="00484C97">
              <w:rPr>
                <w:bCs/>
                <w:color w:val="000000"/>
                <w:szCs w:val="21"/>
              </w:rPr>
              <w:t>305,465,622.06</w:t>
            </w:r>
          </w:p>
        </w:tc>
        <w:tc>
          <w:tcPr>
            <w:tcW w:w="841" w:type="pct"/>
            <w:tcBorders>
              <w:top w:val="single" w:sz="8" w:space="0" w:color="000000"/>
              <w:left w:val="single" w:sz="8" w:space="0" w:color="000000"/>
              <w:bottom w:val="single" w:sz="8" w:space="0" w:color="000000"/>
              <w:right w:val="single" w:sz="8" w:space="0" w:color="000000"/>
            </w:tcBorders>
            <w:vAlign w:val="center"/>
          </w:tcPr>
          <w:p w:rsidR="005A155E" w:rsidRPr="00484C97" w:rsidRDefault="005A155E" w:rsidP="008F6D6A">
            <w:pPr>
              <w:spacing w:line="360" w:lineRule="auto"/>
              <w:jc w:val="right"/>
              <w:rPr>
                <w:bCs/>
                <w:color w:val="000000"/>
                <w:szCs w:val="21"/>
              </w:rPr>
            </w:pPr>
            <w:r w:rsidRPr="00484C97">
              <w:rPr>
                <w:bCs/>
                <w:color w:val="000000"/>
                <w:szCs w:val="21"/>
              </w:rPr>
              <w:t>91.02%</w:t>
            </w:r>
          </w:p>
        </w:tc>
        <w:tc>
          <w:tcPr>
            <w:tcW w:w="839" w:type="pct"/>
            <w:tcBorders>
              <w:top w:val="single" w:sz="8" w:space="0" w:color="000000"/>
              <w:left w:val="single" w:sz="8" w:space="0" w:color="000000"/>
              <w:bottom w:val="single" w:sz="8" w:space="0" w:color="000000"/>
              <w:right w:val="single" w:sz="8" w:space="0" w:color="000000"/>
            </w:tcBorders>
            <w:vAlign w:val="center"/>
          </w:tcPr>
          <w:p w:rsidR="005A155E" w:rsidRPr="00484C97" w:rsidRDefault="005A155E" w:rsidP="008F6D6A">
            <w:pPr>
              <w:spacing w:line="360" w:lineRule="auto"/>
              <w:jc w:val="right"/>
              <w:rPr>
                <w:bCs/>
                <w:color w:val="000000"/>
                <w:szCs w:val="21"/>
              </w:rPr>
            </w:pPr>
            <w:r w:rsidRPr="00484C97">
              <w:rPr>
                <w:bCs/>
                <w:color w:val="000000"/>
                <w:szCs w:val="21"/>
              </w:rPr>
              <w:t>30,121,753.33</w:t>
            </w:r>
          </w:p>
        </w:tc>
        <w:tc>
          <w:tcPr>
            <w:tcW w:w="878" w:type="pct"/>
            <w:tcBorders>
              <w:top w:val="single" w:sz="8" w:space="0" w:color="000000"/>
              <w:left w:val="single" w:sz="8" w:space="0" w:color="000000"/>
              <w:bottom w:val="single" w:sz="8" w:space="0" w:color="000000"/>
              <w:right w:val="single" w:sz="4" w:space="0" w:color="auto"/>
            </w:tcBorders>
            <w:vAlign w:val="center"/>
          </w:tcPr>
          <w:p w:rsidR="005A155E" w:rsidRPr="00484C97" w:rsidRDefault="005A155E" w:rsidP="008F6D6A">
            <w:pPr>
              <w:spacing w:line="360" w:lineRule="auto"/>
              <w:jc w:val="right"/>
              <w:rPr>
                <w:bCs/>
                <w:color w:val="000000"/>
                <w:szCs w:val="21"/>
              </w:rPr>
            </w:pPr>
            <w:r w:rsidRPr="00484C97">
              <w:rPr>
                <w:bCs/>
                <w:color w:val="000000"/>
                <w:szCs w:val="21"/>
              </w:rPr>
              <w:t>8.98%</w:t>
            </w:r>
          </w:p>
        </w:tc>
      </w:tr>
    </w:tbl>
    <w:p w:rsidR="00B23C3E" w:rsidRPr="002B45AD" w:rsidRDefault="002C3322" w:rsidP="002B45AD">
      <w:pPr>
        <w:pStyle w:val="2"/>
        <w:spacing w:before="0" w:after="0"/>
        <w:rPr>
          <w:rFonts w:ascii="Times New Roman" w:hAnsi="Times New Roman"/>
          <w:color w:val="000000"/>
          <w:kern w:val="0"/>
          <w:sz w:val="21"/>
          <w:szCs w:val="21"/>
        </w:rPr>
      </w:pPr>
      <w:bookmarkStart w:id="350" w:name="_Toc508540730"/>
      <w:bookmarkStart w:id="351" w:name="_Toc35964922"/>
      <w:r w:rsidRPr="002B45AD">
        <w:rPr>
          <w:rFonts w:ascii="Times New Roman" w:hAnsi="Times New Roman"/>
          <w:color w:val="000000"/>
          <w:kern w:val="0"/>
          <w:sz w:val="21"/>
          <w:szCs w:val="21"/>
        </w:rPr>
        <w:t>9.</w:t>
      </w:r>
      <w:r w:rsidR="00232E2A" w:rsidRPr="002B45AD">
        <w:rPr>
          <w:rFonts w:ascii="Times New Roman" w:hAnsi="Times New Roman"/>
          <w:color w:val="000000"/>
          <w:kern w:val="0"/>
          <w:sz w:val="21"/>
          <w:szCs w:val="21"/>
        </w:rPr>
        <w:t>1</w:t>
      </w:r>
      <w:r w:rsidRPr="002B45AD">
        <w:rPr>
          <w:rFonts w:ascii="Times New Roman" w:hAnsi="Times New Roman"/>
          <w:color w:val="000000"/>
          <w:kern w:val="0"/>
          <w:sz w:val="21"/>
          <w:szCs w:val="21"/>
        </w:rPr>
        <w:t xml:space="preserve">.2 </w:t>
      </w:r>
      <w:r w:rsidRPr="002B45AD">
        <w:rPr>
          <w:rFonts w:ascii="Times New Roman" w:hAnsi="Times New Roman"/>
          <w:color w:val="000000"/>
          <w:kern w:val="0"/>
          <w:sz w:val="21"/>
          <w:szCs w:val="21"/>
        </w:rPr>
        <w:t>期末基金管理人的从业人员持有本基金的情况</w:t>
      </w:r>
      <w:bookmarkEnd w:id="350"/>
      <w:bookmarkEnd w:id="351"/>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305"/>
        <w:gridCol w:w="3305"/>
      </w:tblGrid>
      <w:tr w:rsidR="00907E52" w:rsidRPr="00484C97" w:rsidTr="00F126C7">
        <w:tc>
          <w:tcPr>
            <w:tcW w:w="2321" w:type="dxa"/>
            <w:shd w:val="clear" w:color="auto" w:fill="auto"/>
            <w:vAlign w:val="center"/>
          </w:tcPr>
          <w:p w:rsidR="00907E52" w:rsidRPr="00484C97" w:rsidRDefault="00907E52" w:rsidP="00E725A2">
            <w:pPr>
              <w:pStyle w:val="a0"/>
              <w:spacing w:line="276" w:lineRule="auto"/>
              <w:ind w:firstLineChars="0" w:firstLine="0"/>
              <w:jc w:val="center"/>
              <w:rPr>
                <w:color w:val="000000"/>
                <w:kern w:val="0"/>
                <w:szCs w:val="21"/>
              </w:rPr>
            </w:pPr>
            <w:r w:rsidRPr="00484C97">
              <w:rPr>
                <w:color w:val="000000"/>
                <w:kern w:val="0"/>
                <w:szCs w:val="21"/>
              </w:rPr>
              <w:t>项目</w:t>
            </w:r>
          </w:p>
        </w:tc>
        <w:tc>
          <w:tcPr>
            <w:tcW w:w="3305" w:type="dxa"/>
            <w:shd w:val="clear" w:color="auto" w:fill="auto"/>
            <w:vAlign w:val="center"/>
          </w:tcPr>
          <w:p w:rsidR="00907E52" w:rsidRPr="00484C97" w:rsidRDefault="00907E52" w:rsidP="00E725A2">
            <w:pPr>
              <w:pStyle w:val="a0"/>
              <w:spacing w:line="276" w:lineRule="auto"/>
              <w:ind w:firstLineChars="0" w:firstLine="0"/>
              <w:jc w:val="center"/>
              <w:rPr>
                <w:color w:val="000000"/>
                <w:kern w:val="0"/>
                <w:szCs w:val="21"/>
              </w:rPr>
            </w:pPr>
            <w:r w:rsidRPr="00484C97">
              <w:rPr>
                <w:color w:val="000000"/>
                <w:kern w:val="0"/>
                <w:szCs w:val="21"/>
              </w:rPr>
              <w:t>持有份额总数（份）</w:t>
            </w:r>
          </w:p>
        </w:tc>
        <w:tc>
          <w:tcPr>
            <w:tcW w:w="3305" w:type="dxa"/>
            <w:shd w:val="clear" w:color="auto" w:fill="auto"/>
            <w:vAlign w:val="center"/>
          </w:tcPr>
          <w:p w:rsidR="00907E52" w:rsidRPr="00484C97" w:rsidRDefault="00907E52" w:rsidP="00E725A2">
            <w:pPr>
              <w:pStyle w:val="a0"/>
              <w:spacing w:line="276" w:lineRule="auto"/>
              <w:ind w:firstLineChars="0" w:firstLine="0"/>
              <w:jc w:val="center"/>
              <w:rPr>
                <w:color w:val="000000"/>
                <w:kern w:val="0"/>
                <w:szCs w:val="21"/>
              </w:rPr>
            </w:pPr>
            <w:r w:rsidRPr="00484C97">
              <w:rPr>
                <w:color w:val="000000"/>
                <w:kern w:val="0"/>
                <w:szCs w:val="21"/>
              </w:rPr>
              <w:t>占基金总份额比例</w:t>
            </w:r>
          </w:p>
        </w:tc>
      </w:tr>
      <w:tr w:rsidR="00907E52" w:rsidRPr="00484C97" w:rsidTr="00F126C7">
        <w:tc>
          <w:tcPr>
            <w:tcW w:w="2321" w:type="dxa"/>
            <w:shd w:val="clear" w:color="auto" w:fill="auto"/>
            <w:vAlign w:val="center"/>
          </w:tcPr>
          <w:p w:rsidR="00907E52" w:rsidRPr="00484C97" w:rsidRDefault="00907E52" w:rsidP="00E725A2">
            <w:pPr>
              <w:pStyle w:val="a0"/>
              <w:spacing w:line="276" w:lineRule="auto"/>
              <w:ind w:firstLineChars="0" w:firstLine="0"/>
              <w:rPr>
                <w:color w:val="000000"/>
                <w:kern w:val="0"/>
                <w:szCs w:val="21"/>
              </w:rPr>
            </w:pPr>
            <w:r w:rsidRPr="00484C97">
              <w:rPr>
                <w:color w:val="000000"/>
                <w:kern w:val="0"/>
                <w:szCs w:val="21"/>
              </w:rPr>
              <w:t>基金管理人所有从业人员持有本基金</w:t>
            </w:r>
          </w:p>
        </w:tc>
        <w:tc>
          <w:tcPr>
            <w:tcW w:w="3305" w:type="dxa"/>
            <w:shd w:val="clear" w:color="auto" w:fill="auto"/>
            <w:vAlign w:val="center"/>
          </w:tcPr>
          <w:p w:rsidR="00907E52" w:rsidRPr="00484C97" w:rsidRDefault="00907E52" w:rsidP="00E725A2">
            <w:pPr>
              <w:widowControl/>
              <w:spacing w:line="276" w:lineRule="auto"/>
              <w:jc w:val="right"/>
              <w:rPr>
                <w:color w:val="000000"/>
                <w:kern w:val="0"/>
                <w:szCs w:val="21"/>
              </w:rPr>
            </w:pPr>
            <w:r w:rsidRPr="00484C97">
              <w:rPr>
                <w:color w:val="000000"/>
                <w:kern w:val="0"/>
                <w:szCs w:val="21"/>
              </w:rPr>
              <w:t>109.65</w:t>
            </w:r>
          </w:p>
        </w:tc>
        <w:tc>
          <w:tcPr>
            <w:tcW w:w="3305" w:type="dxa"/>
            <w:shd w:val="clear" w:color="auto" w:fill="auto"/>
            <w:vAlign w:val="center"/>
          </w:tcPr>
          <w:p w:rsidR="00907E52" w:rsidRPr="00484C97" w:rsidRDefault="00907E52" w:rsidP="00E725A2">
            <w:pPr>
              <w:widowControl/>
              <w:spacing w:line="276" w:lineRule="auto"/>
              <w:jc w:val="right"/>
              <w:rPr>
                <w:color w:val="000000"/>
                <w:kern w:val="0"/>
                <w:szCs w:val="21"/>
              </w:rPr>
            </w:pPr>
            <w:r w:rsidRPr="00484C97">
              <w:rPr>
                <w:color w:val="000000"/>
                <w:kern w:val="0"/>
                <w:szCs w:val="21"/>
              </w:rPr>
              <w:t>0.00%</w:t>
            </w:r>
          </w:p>
        </w:tc>
      </w:tr>
    </w:tbl>
    <w:p w:rsidR="00B23C3E" w:rsidRPr="002B45AD" w:rsidRDefault="002C3322" w:rsidP="002B45AD">
      <w:pPr>
        <w:pStyle w:val="2"/>
        <w:spacing w:before="0" w:after="0"/>
        <w:rPr>
          <w:rFonts w:ascii="Times New Roman" w:hAnsi="Times New Roman"/>
          <w:color w:val="000000"/>
          <w:kern w:val="0"/>
          <w:sz w:val="21"/>
          <w:szCs w:val="21"/>
        </w:rPr>
      </w:pPr>
      <w:bookmarkStart w:id="352" w:name="_Toc508540731"/>
      <w:bookmarkStart w:id="353" w:name="_Toc35964923"/>
      <w:r w:rsidRPr="002B45AD">
        <w:rPr>
          <w:rFonts w:ascii="Times New Roman" w:hAnsi="Times New Roman"/>
          <w:color w:val="000000"/>
          <w:kern w:val="0"/>
          <w:sz w:val="21"/>
          <w:szCs w:val="21"/>
        </w:rPr>
        <w:t>9.</w:t>
      </w:r>
      <w:r w:rsidR="00232E2A" w:rsidRPr="002B45AD">
        <w:rPr>
          <w:rFonts w:ascii="Times New Roman" w:hAnsi="Times New Roman"/>
          <w:color w:val="000000"/>
          <w:kern w:val="0"/>
          <w:sz w:val="21"/>
          <w:szCs w:val="21"/>
        </w:rPr>
        <w:t>1</w:t>
      </w:r>
      <w:r w:rsidRPr="002B45AD">
        <w:rPr>
          <w:rFonts w:ascii="Times New Roman" w:hAnsi="Times New Roman"/>
          <w:color w:val="000000"/>
          <w:kern w:val="0"/>
          <w:sz w:val="21"/>
          <w:szCs w:val="21"/>
        </w:rPr>
        <w:t>.3</w:t>
      </w:r>
      <w:r w:rsidRPr="002B45AD">
        <w:rPr>
          <w:rFonts w:ascii="Times New Roman" w:hAnsi="Times New Roman"/>
          <w:color w:val="000000"/>
          <w:kern w:val="0"/>
          <w:sz w:val="21"/>
          <w:szCs w:val="21"/>
        </w:rPr>
        <w:t>期末基金管理人的从业人员持有本开放式基金份额总量区间的情况</w:t>
      </w:r>
      <w:bookmarkEnd w:id="352"/>
      <w:bookmarkEnd w:id="353"/>
    </w:p>
    <w:tbl>
      <w:tblPr>
        <w:tblW w:w="89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562"/>
      </w:tblGrid>
      <w:tr w:rsidR="00907E52" w:rsidRPr="00484C97" w:rsidTr="00F126C7">
        <w:trPr>
          <w:trHeight w:val="285"/>
        </w:trPr>
        <w:tc>
          <w:tcPr>
            <w:tcW w:w="3369" w:type="dxa"/>
            <w:tcMar>
              <w:top w:w="0" w:type="dxa"/>
              <w:left w:w="108" w:type="dxa"/>
              <w:bottom w:w="0" w:type="dxa"/>
              <w:right w:w="108" w:type="dxa"/>
            </w:tcMar>
            <w:vAlign w:val="center"/>
          </w:tcPr>
          <w:p w:rsidR="00907E52" w:rsidRPr="00484C97" w:rsidRDefault="00907E52" w:rsidP="00E725A2">
            <w:pPr>
              <w:widowControl/>
              <w:spacing w:line="276" w:lineRule="auto"/>
              <w:jc w:val="center"/>
              <w:rPr>
                <w:color w:val="000000"/>
                <w:kern w:val="0"/>
                <w:szCs w:val="21"/>
              </w:rPr>
            </w:pPr>
            <w:r w:rsidRPr="00484C97">
              <w:rPr>
                <w:color w:val="000000"/>
                <w:kern w:val="0"/>
                <w:szCs w:val="21"/>
              </w:rPr>
              <w:t>项目</w:t>
            </w:r>
          </w:p>
        </w:tc>
        <w:tc>
          <w:tcPr>
            <w:tcW w:w="5562" w:type="dxa"/>
            <w:tcMar>
              <w:top w:w="0" w:type="dxa"/>
              <w:left w:w="108" w:type="dxa"/>
              <w:bottom w:w="0" w:type="dxa"/>
              <w:right w:w="108" w:type="dxa"/>
            </w:tcMar>
            <w:vAlign w:val="center"/>
          </w:tcPr>
          <w:p w:rsidR="00907E52" w:rsidRPr="00484C97" w:rsidRDefault="00907E52" w:rsidP="00E725A2">
            <w:pPr>
              <w:widowControl/>
              <w:spacing w:line="276" w:lineRule="auto"/>
              <w:jc w:val="center"/>
              <w:rPr>
                <w:color w:val="000000"/>
                <w:kern w:val="0"/>
                <w:szCs w:val="21"/>
              </w:rPr>
            </w:pPr>
            <w:r w:rsidRPr="00484C97">
              <w:rPr>
                <w:color w:val="000000"/>
                <w:kern w:val="0"/>
                <w:szCs w:val="21"/>
              </w:rPr>
              <w:t>持有基金份额总量的数量区间（万份）</w:t>
            </w:r>
          </w:p>
        </w:tc>
      </w:tr>
      <w:tr w:rsidR="00907E52" w:rsidRPr="00484C97" w:rsidTr="00F126C7">
        <w:trPr>
          <w:trHeight w:val="713"/>
        </w:trPr>
        <w:tc>
          <w:tcPr>
            <w:tcW w:w="3369" w:type="dxa"/>
            <w:tcMar>
              <w:top w:w="0" w:type="dxa"/>
              <w:left w:w="108" w:type="dxa"/>
              <w:bottom w:w="0" w:type="dxa"/>
              <w:right w:w="108" w:type="dxa"/>
            </w:tcMar>
            <w:vAlign w:val="center"/>
          </w:tcPr>
          <w:p w:rsidR="00907E52" w:rsidRPr="00484C97" w:rsidRDefault="00907E52" w:rsidP="00E725A2">
            <w:pPr>
              <w:widowControl/>
              <w:spacing w:line="276" w:lineRule="auto"/>
              <w:jc w:val="left"/>
              <w:rPr>
                <w:color w:val="000000"/>
                <w:kern w:val="0"/>
                <w:szCs w:val="21"/>
              </w:rPr>
            </w:pPr>
            <w:r w:rsidRPr="00484C97">
              <w:rPr>
                <w:color w:val="000000"/>
                <w:kern w:val="0"/>
                <w:szCs w:val="21"/>
              </w:rPr>
              <w:t>本公司高级管理人员、基金投资和研究部门负责人持有本开放式基金</w:t>
            </w:r>
          </w:p>
        </w:tc>
        <w:tc>
          <w:tcPr>
            <w:tcW w:w="5562" w:type="dxa"/>
            <w:tcMar>
              <w:top w:w="0" w:type="dxa"/>
              <w:left w:w="108" w:type="dxa"/>
              <w:bottom w:w="0" w:type="dxa"/>
              <w:right w:w="108" w:type="dxa"/>
            </w:tcMar>
            <w:vAlign w:val="center"/>
          </w:tcPr>
          <w:p w:rsidR="00907E52" w:rsidRPr="00484C97" w:rsidRDefault="00907E52" w:rsidP="00E725A2">
            <w:pPr>
              <w:widowControl/>
              <w:spacing w:line="276" w:lineRule="auto"/>
              <w:jc w:val="center"/>
              <w:rPr>
                <w:color w:val="000000"/>
                <w:kern w:val="0"/>
                <w:szCs w:val="21"/>
              </w:rPr>
            </w:pPr>
            <w:r w:rsidRPr="00484C97">
              <w:rPr>
                <w:color w:val="000000"/>
                <w:kern w:val="0"/>
                <w:szCs w:val="21"/>
              </w:rPr>
              <w:t>0</w:t>
            </w:r>
          </w:p>
        </w:tc>
      </w:tr>
      <w:tr w:rsidR="00907E52" w:rsidRPr="00484C97" w:rsidTr="00F126C7">
        <w:trPr>
          <w:trHeight w:val="285"/>
        </w:trPr>
        <w:tc>
          <w:tcPr>
            <w:tcW w:w="3369" w:type="dxa"/>
            <w:tcMar>
              <w:top w:w="0" w:type="dxa"/>
              <w:left w:w="108" w:type="dxa"/>
              <w:bottom w:w="0" w:type="dxa"/>
              <w:right w:w="108" w:type="dxa"/>
            </w:tcMar>
            <w:vAlign w:val="center"/>
          </w:tcPr>
          <w:p w:rsidR="00907E52" w:rsidRPr="00484C97" w:rsidRDefault="00907E52" w:rsidP="00E725A2">
            <w:pPr>
              <w:widowControl/>
              <w:spacing w:line="276" w:lineRule="auto"/>
              <w:jc w:val="left"/>
              <w:rPr>
                <w:color w:val="000000"/>
                <w:kern w:val="0"/>
                <w:szCs w:val="21"/>
              </w:rPr>
            </w:pPr>
            <w:r w:rsidRPr="00484C97">
              <w:rPr>
                <w:color w:val="000000"/>
                <w:kern w:val="0"/>
                <w:szCs w:val="21"/>
              </w:rPr>
              <w:t>本基金基金经理持有本开放式基金</w:t>
            </w:r>
          </w:p>
        </w:tc>
        <w:tc>
          <w:tcPr>
            <w:tcW w:w="5562" w:type="dxa"/>
            <w:tcMar>
              <w:top w:w="0" w:type="dxa"/>
              <w:left w:w="108" w:type="dxa"/>
              <w:bottom w:w="0" w:type="dxa"/>
              <w:right w:w="108" w:type="dxa"/>
            </w:tcMar>
            <w:vAlign w:val="center"/>
          </w:tcPr>
          <w:p w:rsidR="00907E52" w:rsidRPr="00484C97" w:rsidRDefault="00907E52" w:rsidP="00E725A2">
            <w:pPr>
              <w:widowControl/>
              <w:spacing w:line="276" w:lineRule="auto"/>
              <w:jc w:val="center"/>
              <w:rPr>
                <w:color w:val="000000"/>
                <w:kern w:val="0"/>
                <w:szCs w:val="21"/>
              </w:rPr>
            </w:pPr>
            <w:r w:rsidRPr="00484C97">
              <w:rPr>
                <w:color w:val="000000"/>
                <w:kern w:val="0"/>
                <w:szCs w:val="21"/>
              </w:rPr>
              <w:t>0</w:t>
            </w:r>
          </w:p>
        </w:tc>
      </w:tr>
    </w:tbl>
    <w:p w:rsidR="008143C4" w:rsidRPr="002B45AD" w:rsidRDefault="008143C4" w:rsidP="002B45AD">
      <w:pPr>
        <w:pStyle w:val="2"/>
        <w:spacing w:before="0" w:after="0"/>
        <w:rPr>
          <w:rFonts w:ascii="Times New Roman" w:hAnsi="Times New Roman"/>
          <w:color w:val="000000"/>
          <w:kern w:val="0"/>
          <w:sz w:val="21"/>
          <w:szCs w:val="21"/>
        </w:rPr>
      </w:pPr>
      <w:bookmarkStart w:id="354" w:name="_Toc487489081"/>
      <w:bookmarkStart w:id="355" w:name="_Toc508540733"/>
      <w:bookmarkStart w:id="356" w:name="_Toc35964924"/>
      <w:r w:rsidRPr="002B45AD">
        <w:rPr>
          <w:rFonts w:ascii="Times New Roman" w:hAnsi="Times New Roman"/>
          <w:color w:val="000000"/>
          <w:kern w:val="0"/>
          <w:sz w:val="21"/>
          <w:szCs w:val="21"/>
        </w:rPr>
        <w:t>9.</w:t>
      </w:r>
      <w:r w:rsidR="00232E2A" w:rsidRPr="002B45AD">
        <w:rPr>
          <w:rFonts w:ascii="Times New Roman" w:hAnsi="Times New Roman"/>
          <w:color w:val="000000"/>
          <w:kern w:val="0"/>
          <w:sz w:val="21"/>
          <w:szCs w:val="21"/>
        </w:rPr>
        <w:t>2</w:t>
      </w:r>
      <w:r w:rsidRPr="002B45AD">
        <w:rPr>
          <w:rFonts w:ascii="Times New Roman" w:hAnsi="Times New Roman"/>
          <w:color w:val="000000"/>
          <w:kern w:val="0"/>
          <w:sz w:val="21"/>
          <w:szCs w:val="21"/>
        </w:rPr>
        <w:t xml:space="preserve"> </w:t>
      </w:r>
      <w:r w:rsidRPr="002B45AD">
        <w:rPr>
          <w:rFonts w:ascii="Times New Roman" w:hAnsi="Times New Roman"/>
          <w:color w:val="000000"/>
          <w:kern w:val="0"/>
          <w:sz w:val="21"/>
          <w:szCs w:val="21"/>
        </w:rPr>
        <w:t>交银施罗德荣鑫保本混合型证券投资基金</w:t>
      </w:r>
      <w:bookmarkEnd w:id="354"/>
      <w:bookmarkEnd w:id="355"/>
      <w:bookmarkEnd w:id="356"/>
    </w:p>
    <w:p w:rsidR="008143C4" w:rsidRPr="00484C97" w:rsidRDefault="008143C4" w:rsidP="008143C4">
      <w:pPr>
        <w:autoSpaceDE w:val="0"/>
        <w:autoSpaceDN w:val="0"/>
        <w:adjustRightInd w:val="0"/>
        <w:spacing w:line="360" w:lineRule="auto"/>
        <w:jc w:val="left"/>
        <w:rPr>
          <w:b/>
          <w:color w:val="000000"/>
          <w:szCs w:val="21"/>
        </w:rPr>
      </w:pPr>
      <w:r w:rsidRPr="00484C97">
        <w:rPr>
          <w:b/>
          <w:color w:val="000000"/>
          <w:kern w:val="0"/>
          <w:szCs w:val="21"/>
        </w:rPr>
        <w:t>（报告期：</w:t>
      </w:r>
      <w:r w:rsidRPr="00484C97">
        <w:rPr>
          <w:b/>
          <w:color w:val="000000"/>
          <w:kern w:val="0"/>
          <w:szCs w:val="21"/>
        </w:rPr>
        <w:t>2019</w:t>
      </w:r>
      <w:r w:rsidRPr="00484C97">
        <w:rPr>
          <w:b/>
          <w:color w:val="000000"/>
          <w:kern w:val="0"/>
          <w:szCs w:val="21"/>
        </w:rPr>
        <w:t>年</w:t>
      </w:r>
      <w:r w:rsidRPr="00484C97">
        <w:rPr>
          <w:b/>
          <w:color w:val="000000"/>
          <w:kern w:val="0"/>
          <w:szCs w:val="21"/>
        </w:rPr>
        <w:t>1</w:t>
      </w:r>
      <w:r w:rsidRPr="00484C97">
        <w:rPr>
          <w:b/>
          <w:color w:val="000000"/>
          <w:kern w:val="0"/>
          <w:szCs w:val="21"/>
        </w:rPr>
        <w:t>月</w:t>
      </w:r>
      <w:r w:rsidRPr="00484C97">
        <w:rPr>
          <w:b/>
          <w:color w:val="000000"/>
          <w:kern w:val="0"/>
          <w:szCs w:val="21"/>
        </w:rPr>
        <w:t>1</w:t>
      </w:r>
      <w:r w:rsidRPr="00484C97">
        <w:rPr>
          <w:b/>
          <w:color w:val="000000"/>
          <w:kern w:val="0"/>
          <w:szCs w:val="21"/>
        </w:rPr>
        <w:t>日</w:t>
      </w:r>
      <w:r w:rsidRPr="00484C97">
        <w:rPr>
          <w:b/>
          <w:color w:val="000000"/>
          <w:kern w:val="0"/>
          <w:szCs w:val="21"/>
        </w:rPr>
        <w:t>-</w:t>
      </w:r>
      <w:r w:rsidRPr="00484C97">
        <w:rPr>
          <w:b/>
          <w:color w:val="000000"/>
          <w:szCs w:val="21"/>
        </w:rPr>
        <w:t>2019</w:t>
      </w:r>
      <w:r w:rsidRPr="00484C97">
        <w:rPr>
          <w:b/>
          <w:color w:val="000000"/>
          <w:szCs w:val="21"/>
        </w:rPr>
        <w:t>年</w:t>
      </w:r>
      <w:r w:rsidRPr="00484C97">
        <w:rPr>
          <w:b/>
          <w:color w:val="000000"/>
          <w:szCs w:val="21"/>
        </w:rPr>
        <w:t>3</w:t>
      </w:r>
      <w:r w:rsidRPr="00484C97">
        <w:rPr>
          <w:b/>
          <w:color w:val="000000"/>
          <w:szCs w:val="21"/>
        </w:rPr>
        <w:t>月</w:t>
      </w:r>
      <w:r w:rsidRPr="00484C97">
        <w:rPr>
          <w:b/>
          <w:color w:val="000000"/>
          <w:szCs w:val="21"/>
        </w:rPr>
        <w:t>28</w:t>
      </w:r>
      <w:r w:rsidRPr="00484C97">
        <w:rPr>
          <w:b/>
          <w:color w:val="000000"/>
          <w:szCs w:val="21"/>
        </w:rPr>
        <w:t>日</w:t>
      </w:r>
      <w:r w:rsidR="00223710" w:rsidRPr="00484C97">
        <w:rPr>
          <w:rFonts w:hint="eastAsia"/>
          <w:b/>
          <w:color w:val="000000"/>
          <w:szCs w:val="21"/>
        </w:rPr>
        <w:t>(</w:t>
      </w:r>
      <w:r w:rsidR="00223710" w:rsidRPr="00484C97">
        <w:rPr>
          <w:rFonts w:hint="eastAsia"/>
          <w:b/>
          <w:color w:val="000000"/>
          <w:szCs w:val="21"/>
        </w:rPr>
        <w:t>基金合同失效前日</w:t>
      </w:r>
      <w:r w:rsidR="00223710" w:rsidRPr="00484C97">
        <w:rPr>
          <w:rFonts w:hint="eastAsia"/>
          <w:b/>
          <w:color w:val="000000"/>
          <w:szCs w:val="21"/>
        </w:rPr>
        <w:t>)</w:t>
      </w:r>
      <w:r w:rsidRPr="00484C97">
        <w:rPr>
          <w:b/>
          <w:color w:val="000000"/>
          <w:szCs w:val="21"/>
        </w:rPr>
        <w:t>）</w:t>
      </w:r>
    </w:p>
    <w:p w:rsidR="008F50DD" w:rsidRPr="002B45AD" w:rsidRDefault="008F50DD" w:rsidP="002B45AD">
      <w:pPr>
        <w:pStyle w:val="2"/>
        <w:spacing w:before="0" w:after="0"/>
        <w:rPr>
          <w:rFonts w:ascii="Times New Roman" w:hAnsi="Times New Roman"/>
          <w:color w:val="000000"/>
          <w:kern w:val="0"/>
          <w:sz w:val="21"/>
          <w:szCs w:val="21"/>
        </w:rPr>
      </w:pPr>
      <w:bookmarkStart w:id="357" w:name="_Toc508540734"/>
      <w:bookmarkStart w:id="358" w:name="_Toc487489082"/>
      <w:bookmarkStart w:id="359" w:name="_Toc35964925"/>
      <w:r w:rsidRPr="002B45AD">
        <w:rPr>
          <w:rFonts w:ascii="Times New Roman" w:hAnsi="Times New Roman"/>
          <w:color w:val="000000"/>
          <w:kern w:val="0"/>
          <w:sz w:val="21"/>
          <w:szCs w:val="21"/>
        </w:rPr>
        <w:t xml:space="preserve">9.2.1 </w:t>
      </w:r>
      <w:r w:rsidRPr="002B45AD">
        <w:rPr>
          <w:rFonts w:ascii="Times New Roman" w:hAnsi="Times New Roman" w:hint="eastAsia"/>
          <w:color w:val="000000"/>
          <w:kern w:val="0"/>
          <w:sz w:val="21"/>
          <w:szCs w:val="21"/>
        </w:rPr>
        <w:t>期末基金份额持有人户数及持有人结构</w:t>
      </w:r>
      <w:bookmarkEnd w:id="357"/>
      <w:bookmarkEnd w:id="358"/>
      <w:bookmarkEnd w:id="359"/>
    </w:p>
    <w:p w:rsidR="008F50DD" w:rsidRPr="00484C97" w:rsidRDefault="008F50DD" w:rsidP="008F50DD">
      <w:pPr>
        <w:autoSpaceDE w:val="0"/>
        <w:autoSpaceDN w:val="0"/>
        <w:adjustRightInd w:val="0"/>
        <w:spacing w:before="29" w:line="288" w:lineRule="auto"/>
        <w:ind w:left="15"/>
        <w:jc w:val="right"/>
        <w:rPr>
          <w:color w:val="000000"/>
          <w:kern w:val="0"/>
          <w:szCs w:val="21"/>
        </w:rPr>
      </w:pPr>
      <w:r w:rsidRPr="00484C97">
        <w:rPr>
          <w:rFonts w:hint="eastAsia"/>
          <w:color w:val="000000"/>
          <w:kern w:val="0"/>
          <w:szCs w:val="21"/>
        </w:rPr>
        <w:t>份额单位：份</w:t>
      </w:r>
    </w:p>
    <w:tbl>
      <w:tblPr>
        <w:tblW w:w="5000" w:type="pct"/>
        <w:tblInd w:w="108" w:type="dxa"/>
        <w:tblLook w:val="00A0" w:firstRow="1" w:lastRow="0" w:firstColumn="1" w:lastColumn="0" w:noHBand="0" w:noVBand="0"/>
      </w:tblPr>
      <w:tblGrid>
        <w:gridCol w:w="1560"/>
        <w:gridCol w:w="1417"/>
        <w:gridCol w:w="1558"/>
        <w:gridCol w:w="1562"/>
        <w:gridCol w:w="1558"/>
        <w:gridCol w:w="1631"/>
      </w:tblGrid>
      <w:tr w:rsidR="008F50DD" w:rsidRPr="00484C97" w:rsidTr="008F50DD">
        <w:tc>
          <w:tcPr>
            <w:tcW w:w="840" w:type="pct"/>
            <w:vMerge w:val="restart"/>
            <w:tcBorders>
              <w:top w:val="single" w:sz="8" w:space="0" w:color="000000"/>
              <w:left w:val="single" w:sz="8" w:space="0" w:color="000000"/>
              <w:bottom w:val="single" w:sz="8" w:space="0" w:color="000000"/>
              <w:right w:val="single" w:sz="8" w:space="0" w:color="000000"/>
            </w:tcBorders>
            <w:vAlign w:val="center"/>
            <w:hideMark/>
          </w:tcPr>
          <w:p w:rsidR="008F50DD" w:rsidRPr="00484C97" w:rsidRDefault="008F50DD">
            <w:pPr>
              <w:spacing w:line="360" w:lineRule="auto"/>
              <w:jc w:val="center"/>
              <w:rPr>
                <w:bCs/>
                <w:color w:val="000000"/>
                <w:szCs w:val="21"/>
              </w:rPr>
            </w:pPr>
            <w:r w:rsidRPr="00484C97">
              <w:rPr>
                <w:rFonts w:hint="eastAsia"/>
                <w:bCs/>
                <w:color w:val="000000"/>
                <w:szCs w:val="21"/>
              </w:rPr>
              <w:lastRenderedPageBreak/>
              <w:t>持有人户数</w:t>
            </w:r>
            <w:r w:rsidRPr="00484C97">
              <w:rPr>
                <w:bCs/>
                <w:color w:val="000000"/>
                <w:szCs w:val="21"/>
              </w:rPr>
              <w:t>(</w:t>
            </w:r>
            <w:r w:rsidRPr="00484C97">
              <w:rPr>
                <w:rFonts w:hint="eastAsia"/>
                <w:bCs/>
                <w:color w:val="000000"/>
                <w:szCs w:val="21"/>
              </w:rPr>
              <w:t>户</w:t>
            </w:r>
            <w:r w:rsidRPr="00484C97">
              <w:rPr>
                <w:bCs/>
                <w:color w:val="000000"/>
                <w:szCs w:val="21"/>
              </w:rPr>
              <w:t xml:space="preserve">) </w:t>
            </w:r>
          </w:p>
        </w:tc>
        <w:tc>
          <w:tcPr>
            <w:tcW w:w="763" w:type="pct"/>
            <w:vMerge w:val="restart"/>
            <w:tcBorders>
              <w:top w:val="single" w:sz="8" w:space="0" w:color="000000"/>
              <w:left w:val="single" w:sz="8" w:space="0" w:color="000000"/>
              <w:bottom w:val="single" w:sz="8" w:space="0" w:color="000000"/>
              <w:right w:val="single" w:sz="8" w:space="0" w:color="000000"/>
            </w:tcBorders>
            <w:vAlign w:val="center"/>
            <w:hideMark/>
          </w:tcPr>
          <w:p w:rsidR="008F50DD" w:rsidRPr="00484C97" w:rsidRDefault="008F50DD">
            <w:pPr>
              <w:spacing w:line="360" w:lineRule="auto"/>
              <w:jc w:val="center"/>
              <w:rPr>
                <w:bCs/>
                <w:color w:val="000000"/>
                <w:szCs w:val="21"/>
              </w:rPr>
            </w:pPr>
            <w:r w:rsidRPr="00484C97">
              <w:rPr>
                <w:rFonts w:hint="eastAsia"/>
                <w:bCs/>
                <w:color w:val="000000"/>
                <w:szCs w:val="21"/>
              </w:rPr>
              <w:t>户均持有的基金份额</w:t>
            </w:r>
          </w:p>
        </w:tc>
        <w:tc>
          <w:tcPr>
            <w:tcW w:w="3397" w:type="pct"/>
            <w:gridSpan w:val="4"/>
            <w:tcBorders>
              <w:top w:val="single" w:sz="8" w:space="0" w:color="000000"/>
              <w:left w:val="single" w:sz="8" w:space="0" w:color="000000"/>
              <w:bottom w:val="single" w:sz="8" w:space="0" w:color="000000"/>
              <w:right w:val="single" w:sz="4" w:space="0" w:color="auto"/>
            </w:tcBorders>
            <w:vAlign w:val="center"/>
            <w:hideMark/>
          </w:tcPr>
          <w:p w:rsidR="008F50DD" w:rsidRPr="00484C97" w:rsidRDefault="008F50DD">
            <w:pPr>
              <w:spacing w:line="360" w:lineRule="auto"/>
              <w:jc w:val="center"/>
              <w:rPr>
                <w:bCs/>
                <w:color w:val="000000"/>
                <w:szCs w:val="21"/>
              </w:rPr>
            </w:pPr>
            <w:r w:rsidRPr="00484C97">
              <w:rPr>
                <w:rFonts w:hint="eastAsia"/>
                <w:bCs/>
                <w:color w:val="000000"/>
                <w:szCs w:val="21"/>
              </w:rPr>
              <w:t>持有人结构</w:t>
            </w:r>
          </w:p>
        </w:tc>
      </w:tr>
      <w:tr w:rsidR="008F50DD" w:rsidRPr="00484C97" w:rsidTr="008F50D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50DD" w:rsidRPr="00484C97" w:rsidRDefault="008F50DD">
            <w:pPr>
              <w:widowControl/>
              <w:jc w:val="left"/>
              <w:rPr>
                <w:bCs/>
                <w:color w:val="00000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50DD" w:rsidRPr="00484C97" w:rsidRDefault="008F50DD">
            <w:pPr>
              <w:widowControl/>
              <w:jc w:val="left"/>
              <w:rPr>
                <w:bCs/>
                <w:color w:val="000000"/>
                <w:szCs w:val="21"/>
              </w:rPr>
            </w:pPr>
          </w:p>
        </w:tc>
        <w:tc>
          <w:tcPr>
            <w:tcW w:w="1679" w:type="pct"/>
            <w:gridSpan w:val="2"/>
            <w:tcBorders>
              <w:top w:val="single" w:sz="8" w:space="0" w:color="000000"/>
              <w:left w:val="single" w:sz="8" w:space="0" w:color="000000"/>
              <w:bottom w:val="single" w:sz="8" w:space="0" w:color="000000"/>
              <w:right w:val="single" w:sz="8" w:space="0" w:color="000000"/>
            </w:tcBorders>
            <w:vAlign w:val="center"/>
            <w:hideMark/>
          </w:tcPr>
          <w:p w:rsidR="008F50DD" w:rsidRPr="00484C97" w:rsidRDefault="008F50DD">
            <w:pPr>
              <w:spacing w:line="360" w:lineRule="auto"/>
              <w:jc w:val="center"/>
              <w:rPr>
                <w:bCs/>
                <w:color w:val="000000"/>
                <w:szCs w:val="21"/>
              </w:rPr>
            </w:pPr>
            <w:r w:rsidRPr="00484C97">
              <w:rPr>
                <w:rFonts w:hint="eastAsia"/>
                <w:bCs/>
                <w:color w:val="000000"/>
                <w:szCs w:val="21"/>
              </w:rPr>
              <w:t>机构投资者</w:t>
            </w:r>
          </w:p>
        </w:tc>
        <w:tc>
          <w:tcPr>
            <w:tcW w:w="1718" w:type="pct"/>
            <w:gridSpan w:val="2"/>
            <w:tcBorders>
              <w:top w:val="single" w:sz="8" w:space="0" w:color="000000"/>
              <w:left w:val="single" w:sz="8" w:space="0" w:color="000000"/>
              <w:bottom w:val="single" w:sz="8" w:space="0" w:color="000000"/>
              <w:right w:val="single" w:sz="8" w:space="0" w:color="000000"/>
            </w:tcBorders>
            <w:vAlign w:val="center"/>
            <w:hideMark/>
          </w:tcPr>
          <w:p w:rsidR="008F50DD" w:rsidRPr="00484C97" w:rsidRDefault="008F50DD">
            <w:pPr>
              <w:spacing w:line="360" w:lineRule="auto"/>
              <w:jc w:val="center"/>
              <w:rPr>
                <w:bCs/>
                <w:color w:val="000000"/>
                <w:szCs w:val="21"/>
              </w:rPr>
            </w:pPr>
            <w:r w:rsidRPr="00484C97">
              <w:rPr>
                <w:rFonts w:hint="eastAsia"/>
                <w:bCs/>
                <w:color w:val="000000"/>
                <w:szCs w:val="21"/>
              </w:rPr>
              <w:t>个人投资者</w:t>
            </w:r>
          </w:p>
        </w:tc>
      </w:tr>
      <w:tr w:rsidR="008F50DD" w:rsidRPr="00484C97" w:rsidTr="008F50D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50DD" w:rsidRPr="00484C97" w:rsidRDefault="008F50DD">
            <w:pPr>
              <w:widowControl/>
              <w:jc w:val="left"/>
              <w:rPr>
                <w:bCs/>
                <w:color w:val="00000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50DD" w:rsidRPr="00484C97" w:rsidRDefault="008F50DD">
            <w:pPr>
              <w:widowControl/>
              <w:jc w:val="left"/>
              <w:rPr>
                <w:bCs/>
                <w:color w:val="000000"/>
                <w:szCs w:val="21"/>
              </w:rPr>
            </w:pPr>
          </w:p>
        </w:tc>
        <w:tc>
          <w:tcPr>
            <w:tcW w:w="839" w:type="pct"/>
            <w:tcBorders>
              <w:top w:val="single" w:sz="8" w:space="0" w:color="000000"/>
              <w:left w:val="single" w:sz="8" w:space="0" w:color="000000"/>
              <w:bottom w:val="single" w:sz="8" w:space="0" w:color="000000"/>
              <w:right w:val="single" w:sz="8" w:space="0" w:color="000000"/>
            </w:tcBorders>
            <w:vAlign w:val="center"/>
            <w:hideMark/>
          </w:tcPr>
          <w:p w:rsidR="008F50DD" w:rsidRPr="00484C97" w:rsidRDefault="008F50DD">
            <w:pPr>
              <w:spacing w:line="360" w:lineRule="auto"/>
              <w:jc w:val="center"/>
              <w:rPr>
                <w:bCs/>
                <w:color w:val="000000"/>
                <w:szCs w:val="21"/>
              </w:rPr>
            </w:pPr>
            <w:r w:rsidRPr="00484C97">
              <w:rPr>
                <w:rFonts w:hint="eastAsia"/>
                <w:bCs/>
                <w:color w:val="000000"/>
                <w:szCs w:val="21"/>
              </w:rPr>
              <w:t>持有份额</w:t>
            </w:r>
          </w:p>
        </w:tc>
        <w:tc>
          <w:tcPr>
            <w:tcW w:w="841" w:type="pct"/>
            <w:tcBorders>
              <w:top w:val="single" w:sz="8" w:space="0" w:color="000000"/>
              <w:left w:val="single" w:sz="8" w:space="0" w:color="000000"/>
              <w:bottom w:val="single" w:sz="8" w:space="0" w:color="000000"/>
              <w:right w:val="single" w:sz="8" w:space="0" w:color="000000"/>
            </w:tcBorders>
            <w:vAlign w:val="center"/>
            <w:hideMark/>
          </w:tcPr>
          <w:p w:rsidR="008F50DD" w:rsidRPr="00484C97" w:rsidRDefault="008F50DD">
            <w:pPr>
              <w:spacing w:line="360" w:lineRule="auto"/>
              <w:jc w:val="center"/>
              <w:rPr>
                <w:bCs/>
                <w:color w:val="000000"/>
                <w:szCs w:val="21"/>
              </w:rPr>
            </w:pPr>
            <w:r w:rsidRPr="00484C97">
              <w:rPr>
                <w:rFonts w:hint="eastAsia"/>
                <w:bCs/>
                <w:color w:val="000000"/>
                <w:szCs w:val="21"/>
              </w:rPr>
              <w:t>占总份额比例</w:t>
            </w:r>
          </w:p>
        </w:tc>
        <w:tc>
          <w:tcPr>
            <w:tcW w:w="839" w:type="pct"/>
            <w:tcBorders>
              <w:top w:val="single" w:sz="8" w:space="0" w:color="000000"/>
              <w:left w:val="single" w:sz="8" w:space="0" w:color="000000"/>
              <w:bottom w:val="single" w:sz="8" w:space="0" w:color="000000"/>
              <w:right w:val="single" w:sz="8" w:space="0" w:color="000000"/>
            </w:tcBorders>
            <w:vAlign w:val="center"/>
            <w:hideMark/>
          </w:tcPr>
          <w:p w:rsidR="008F50DD" w:rsidRPr="00484C97" w:rsidRDefault="008F50DD">
            <w:pPr>
              <w:spacing w:line="360" w:lineRule="auto"/>
              <w:jc w:val="center"/>
              <w:rPr>
                <w:bCs/>
                <w:color w:val="000000"/>
                <w:szCs w:val="21"/>
              </w:rPr>
            </w:pPr>
            <w:r w:rsidRPr="00484C97">
              <w:rPr>
                <w:rFonts w:hint="eastAsia"/>
                <w:bCs/>
                <w:color w:val="000000"/>
                <w:szCs w:val="21"/>
              </w:rPr>
              <w:t>持有份额</w:t>
            </w:r>
          </w:p>
        </w:tc>
        <w:tc>
          <w:tcPr>
            <w:tcW w:w="878" w:type="pct"/>
            <w:tcBorders>
              <w:top w:val="single" w:sz="8" w:space="0" w:color="000000"/>
              <w:left w:val="single" w:sz="8" w:space="0" w:color="000000"/>
              <w:bottom w:val="single" w:sz="8" w:space="0" w:color="000000"/>
              <w:right w:val="single" w:sz="4" w:space="0" w:color="auto"/>
            </w:tcBorders>
            <w:vAlign w:val="center"/>
            <w:hideMark/>
          </w:tcPr>
          <w:p w:rsidR="008F50DD" w:rsidRPr="00484C97" w:rsidRDefault="008F50DD">
            <w:pPr>
              <w:spacing w:line="360" w:lineRule="auto"/>
              <w:jc w:val="center"/>
              <w:rPr>
                <w:bCs/>
                <w:color w:val="000000"/>
                <w:szCs w:val="21"/>
              </w:rPr>
            </w:pPr>
            <w:r w:rsidRPr="00484C97">
              <w:rPr>
                <w:rFonts w:hint="eastAsia"/>
                <w:bCs/>
                <w:color w:val="000000"/>
                <w:szCs w:val="21"/>
              </w:rPr>
              <w:t>占总份额比例</w:t>
            </w:r>
          </w:p>
        </w:tc>
      </w:tr>
      <w:tr w:rsidR="008F50DD" w:rsidRPr="00484C97" w:rsidTr="008F50DD">
        <w:tc>
          <w:tcPr>
            <w:tcW w:w="840" w:type="pct"/>
            <w:tcBorders>
              <w:top w:val="single" w:sz="8" w:space="0" w:color="000000"/>
              <w:left w:val="single" w:sz="8" w:space="0" w:color="000000"/>
              <w:bottom w:val="single" w:sz="8" w:space="0" w:color="000000"/>
              <w:right w:val="single" w:sz="8" w:space="0" w:color="000000"/>
            </w:tcBorders>
            <w:vAlign w:val="center"/>
            <w:hideMark/>
          </w:tcPr>
          <w:p w:rsidR="008F50DD" w:rsidRPr="00484C97" w:rsidRDefault="008F50DD">
            <w:pPr>
              <w:spacing w:line="360" w:lineRule="auto"/>
              <w:jc w:val="center"/>
              <w:rPr>
                <w:bCs/>
                <w:color w:val="000000"/>
                <w:szCs w:val="21"/>
              </w:rPr>
            </w:pPr>
            <w:r w:rsidRPr="00484C97">
              <w:rPr>
                <w:bCs/>
                <w:color w:val="000000"/>
                <w:szCs w:val="21"/>
              </w:rPr>
              <w:t>914</w:t>
            </w:r>
          </w:p>
        </w:tc>
        <w:tc>
          <w:tcPr>
            <w:tcW w:w="763" w:type="pct"/>
            <w:tcBorders>
              <w:top w:val="single" w:sz="8" w:space="0" w:color="000000"/>
              <w:left w:val="single" w:sz="8" w:space="0" w:color="000000"/>
              <w:bottom w:val="single" w:sz="8" w:space="0" w:color="000000"/>
              <w:right w:val="single" w:sz="8" w:space="0" w:color="000000"/>
            </w:tcBorders>
            <w:vAlign w:val="center"/>
            <w:hideMark/>
          </w:tcPr>
          <w:p w:rsidR="008F50DD" w:rsidRPr="00484C97" w:rsidRDefault="008F50DD">
            <w:pPr>
              <w:spacing w:line="360" w:lineRule="auto"/>
              <w:jc w:val="right"/>
              <w:rPr>
                <w:bCs/>
                <w:color w:val="000000"/>
                <w:szCs w:val="21"/>
              </w:rPr>
            </w:pPr>
            <w:r w:rsidRPr="00484C97">
              <w:rPr>
                <w:bCs/>
                <w:color w:val="000000"/>
                <w:szCs w:val="21"/>
              </w:rPr>
              <w:t>128,980.85</w:t>
            </w:r>
          </w:p>
        </w:tc>
        <w:tc>
          <w:tcPr>
            <w:tcW w:w="839" w:type="pct"/>
            <w:tcBorders>
              <w:top w:val="single" w:sz="8" w:space="0" w:color="000000"/>
              <w:left w:val="single" w:sz="8" w:space="0" w:color="000000"/>
              <w:bottom w:val="single" w:sz="8" w:space="0" w:color="000000"/>
              <w:right w:val="single" w:sz="8" w:space="0" w:color="000000"/>
            </w:tcBorders>
            <w:vAlign w:val="center"/>
            <w:hideMark/>
          </w:tcPr>
          <w:p w:rsidR="008F50DD" w:rsidRPr="00484C97" w:rsidRDefault="008F50DD">
            <w:pPr>
              <w:spacing w:line="360" w:lineRule="auto"/>
              <w:jc w:val="right"/>
              <w:rPr>
                <w:bCs/>
                <w:color w:val="000000"/>
                <w:szCs w:val="21"/>
              </w:rPr>
            </w:pPr>
            <w:r w:rsidRPr="00484C97">
              <w:rPr>
                <w:bCs/>
                <w:color w:val="000000"/>
                <w:szCs w:val="21"/>
              </w:rPr>
              <w:t>-</w:t>
            </w:r>
          </w:p>
        </w:tc>
        <w:tc>
          <w:tcPr>
            <w:tcW w:w="841" w:type="pct"/>
            <w:tcBorders>
              <w:top w:val="single" w:sz="8" w:space="0" w:color="000000"/>
              <w:left w:val="single" w:sz="8" w:space="0" w:color="000000"/>
              <w:bottom w:val="single" w:sz="8" w:space="0" w:color="000000"/>
              <w:right w:val="single" w:sz="8" w:space="0" w:color="000000"/>
            </w:tcBorders>
            <w:vAlign w:val="center"/>
            <w:hideMark/>
          </w:tcPr>
          <w:p w:rsidR="008F50DD" w:rsidRPr="00484C97" w:rsidRDefault="008F50DD">
            <w:pPr>
              <w:spacing w:line="360" w:lineRule="auto"/>
              <w:jc w:val="right"/>
              <w:rPr>
                <w:bCs/>
                <w:color w:val="000000"/>
                <w:szCs w:val="21"/>
              </w:rPr>
            </w:pPr>
            <w:r w:rsidRPr="00484C97">
              <w:rPr>
                <w:bCs/>
                <w:color w:val="000000"/>
                <w:szCs w:val="21"/>
              </w:rPr>
              <w:t>-</w:t>
            </w:r>
          </w:p>
        </w:tc>
        <w:tc>
          <w:tcPr>
            <w:tcW w:w="839" w:type="pct"/>
            <w:tcBorders>
              <w:top w:val="single" w:sz="8" w:space="0" w:color="000000"/>
              <w:left w:val="single" w:sz="8" w:space="0" w:color="000000"/>
              <w:bottom w:val="single" w:sz="8" w:space="0" w:color="000000"/>
              <w:right w:val="single" w:sz="8" w:space="0" w:color="000000"/>
            </w:tcBorders>
            <w:vAlign w:val="center"/>
            <w:hideMark/>
          </w:tcPr>
          <w:p w:rsidR="008F50DD" w:rsidRPr="00484C97" w:rsidRDefault="008F50DD">
            <w:pPr>
              <w:spacing w:line="360" w:lineRule="auto"/>
              <w:jc w:val="right"/>
              <w:rPr>
                <w:bCs/>
                <w:color w:val="000000"/>
                <w:szCs w:val="21"/>
              </w:rPr>
            </w:pPr>
            <w:r w:rsidRPr="00484C97">
              <w:rPr>
                <w:bCs/>
                <w:color w:val="000000"/>
                <w:szCs w:val="21"/>
              </w:rPr>
              <w:t>117,888,498.13</w:t>
            </w:r>
          </w:p>
        </w:tc>
        <w:tc>
          <w:tcPr>
            <w:tcW w:w="878" w:type="pct"/>
            <w:tcBorders>
              <w:top w:val="single" w:sz="8" w:space="0" w:color="000000"/>
              <w:left w:val="single" w:sz="8" w:space="0" w:color="000000"/>
              <w:bottom w:val="single" w:sz="8" w:space="0" w:color="000000"/>
              <w:right w:val="single" w:sz="4" w:space="0" w:color="auto"/>
            </w:tcBorders>
            <w:vAlign w:val="center"/>
            <w:hideMark/>
          </w:tcPr>
          <w:p w:rsidR="008F50DD" w:rsidRPr="00484C97" w:rsidRDefault="008F50DD">
            <w:pPr>
              <w:spacing w:line="360" w:lineRule="auto"/>
              <w:jc w:val="right"/>
              <w:rPr>
                <w:bCs/>
                <w:color w:val="000000"/>
                <w:szCs w:val="21"/>
              </w:rPr>
            </w:pPr>
            <w:r w:rsidRPr="00484C97">
              <w:rPr>
                <w:bCs/>
                <w:color w:val="000000"/>
                <w:szCs w:val="21"/>
              </w:rPr>
              <w:t>100.00%</w:t>
            </w:r>
          </w:p>
        </w:tc>
      </w:tr>
    </w:tbl>
    <w:p w:rsidR="00D25FA7" w:rsidRPr="002B45AD" w:rsidRDefault="00D25FA7" w:rsidP="002B45AD">
      <w:pPr>
        <w:pStyle w:val="2"/>
        <w:spacing w:before="0" w:after="0"/>
        <w:rPr>
          <w:rFonts w:ascii="Times New Roman" w:hAnsi="Times New Roman"/>
          <w:color w:val="000000"/>
          <w:kern w:val="0"/>
          <w:sz w:val="21"/>
          <w:szCs w:val="21"/>
        </w:rPr>
      </w:pPr>
      <w:bookmarkStart w:id="360" w:name="_Toc361324891"/>
      <w:bookmarkStart w:id="361" w:name="_Toc409100094"/>
      <w:bookmarkStart w:id="362" w:name="_Toc409100457"/>
      <w:bookmarkStart w:id="363" w:name="_Toc508540736"/>
      <w:bookmarkStart w:id="364" w:name="_Toc35964926"/>
      <w:r w:rsidRPr="002B45AD">
        <w:rPr>
          <w:rFonts w:ascii="Times New Roman" w:hAnsi="Times New Roman"/>
          <w:color w:val="000000"/>
          <w:kern w:val="0"/>
          <w:sz w:val="21"/>
          <w:szCs w:val="21"/>
        </w:rPr>
        <w:t>9.</w:t>
      </w:r>
      <w:r w:rsidR="00232E2A" w:rsidRPr="002B45AD">
        <w:rPr>
          <w:rFonts w:ascii="Times New Roman" w:hAnsi="Times New Roman"/>
          <w:color w:val="000000"/>
          <w:kern w:val="0"/>
          <w:sz w:val="21"/>
          <w:szCs w:val="21"/>
        </w:rPr>
        <w:t>2</w:t>
      </w:r>
      <w:r w:rsidRPr="002B45AD">
        <w:rPr>
          <w:rFonts w:ascii="Times New Roman" w:hAnsi="Times New Roman"/>
          <w:color w:val="000000"/>
          <w:kern w:val="0"/>
          <w:sz w:val="21"/>
          <w:szCs w:val="21"/>
        </w:rPr>
        <w:t>.</w:t>
      </w:r>
      <w:r w:rsidR="008F50DD" w:rsidRPr="002B45AD">
        <w:rPr>
          <w:rFonts w:ascii="Times New Roman" w:hAnsi="Times New Roman"/>
          <w:color w:val="000000"/>
          <w:kern w:val="0"/>
          <w:sz w:val="21"/>
          <w:szCs w:val="21"/>
        </w:rPr>
        <w:t>2</w:t>
      </w:r>
      <w:r w:rsidRPr="002B45AD">
        <w:rPr>
          <w:rFonts w:ascii="Times New Roman" w:hAnsi="Times New Roman"/>
          <w:color w:val="000000"/>
          <w:kern w:val="0"/>
          <w:sz w:val="21"/>
          <w:szCs w:val="21"/>
        </w:rPr>
        <w:t xml:space="preserve"> </w:t>
      </w:r>
      <w:r w:rsidRPr="002B45AD">
        <w:rPr>
          <w:rFonts w:ascii="Times New Roman" w:hAnsi="Times New Roman"/>
          <w:color w:val="000000"/>
          <w:kern w:val="0"/>
          <w:sz w:val="21"/>
          <w:szCs w:val="21"/>
        </w:rPr>
        <w:t>期末基金管理人的从业人员持有本基金的情况</w:t>
      </w:r>
      <w:bookmarkEnd w:id="360"/>
      <w:bookmarkEnd w:id="361"/>
      <w:bookmarkEnd w:id="362"/>
      <w:bookmarkEnd w:id="363"/>
      <w:bookmarkEnd w:id="364"/>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685"/>
        <w:gridCol w:w="2977"/>
      </w:tblGrid>
      <w:tr w:rsidR="00D25FA7" w:rsidRPr="00484C97" w:rsidTr="008143C4">
        <w:tc>
          <w:tcPr>
            <w:tcW w:w="2694" w:type="dxa"/>
            <w:shd w:val="clear" w:color="auto" w:fill="auto"/>
            <w:vAlign w:val="center"/>
          </w:tcPr>
          <w:p w:rsidR="00D25FA7" w:rsidRPr="00484C97" w:rsidRDefault="00D25FA7" w:rsidP="008143C4">
            <w:pPr>
              <w:widowControl/>
              <w:spacing w:line="276" w:lineRule="auto"/>
              <w:jc w:val="center"/>
              <w:rPr>
                <w:color w:val="000000"/>
                <w:kern w:val="0"/>
                <w:szCs w:val="21"/>
              </w:rPr>
            </w:pPr>
            <w:r w:rsidRPr="00484C97">
              <w:rPr>
                <w:color w:val="000000"/>
                <w:kern w:val="0"/>
                <w:szCs w:val="21"/>
              </w:rPr>
              <w:t>项目</w:t>
            </w:r>
          </w:p>
        </w:tc>
        <w:tc>
          <w:tcPr>
            <w:tcW w:w="3685" w:type="dxa"/>
            <w:shd w:val="clear" w:color="auto" w:fill="auto"/>
            <w:vAlign w:val="center"/>
          </w:tcPr>
          <w:p w:rsidR="00D25FA7" w:rsidRPr="00484C97" w:rsidRDefault="00D25FA7" w:rsidP="008143C4">
            <w:pPr>
              <w:widowControl/>
              <w:spacing w:line="276" w:lineRule="auto"/>
              <w:jc w:val="center"/>
              <w:rPr>
                <w:color w:val="000000"/>
                <w:kern w:val="0"/>
                <w:szCs w:val="21"/>
              </w:rPr>
            </w:pPr>
            <w:r w:rsidRPr="00484C97">
              <w:rPr>
                <w:color w:val="000000"/>
                <w:kern w:val="0"/>
                <w:szCs w:val="21"/>
              </w:rPr>
              <w:t>持有份额总数（份）</w:t>
            </w:r>
          </w:p>
        </w:tc>
        <w:tc>
          <w:tcPr>
            <w:tcW w:w="2977" w:type="dxa"/>
            <w:shd w:val="clear" w:color="auto" w:fill="auto"/>
            <w:vAlign w:val="center"/>
          </w:tcPr>
          <w:p w:rsidR="00D25FA7" w:rsidRPr="00484C97" w:rsidRDefault="00D25FA7" w:rsidP="008143C4">
            <w:pPr>
              <w:widowControl/>
              <w:spacing w:line="276" w:lineRule="auto"/>
              <w:jc w:val="center"/>
              <w:rPr>
                <w:color w:val="000000"/>
                <w:kern w:val="0"/>
                <w:szCs w:val="21"/>
              </w:rPr>
            </w:pPr>
            <w:r w:rsidRPr="00484C97">
              <w:rPr>
                <w:color w:val="000000"/>
                <w:kern w:val="0"/>
                <w:szCs w:val="21"/>
              </w:rPr>
              <w:t>占基金总份额比例</w:t>
            </w:r>
          </w:p>
        </w:tc>
      </w:tr>
      <w:tr w:rsidR="00D25FA7" w:rsidRPr="00484C97" w:rsidTr="008143C4">
        <w:tc>
          <w:tcPr>
            <w:tcW w:w="2694" w:type="dxa"/>
            <w:shd w:val="clear" w:color="auto" w:fill="auto"/>
            <w:vAlign w:val="center"/>
          </w:tcPr>
          <w:p w:rsidR="00D25FA7" w:rsidRPr="00484C97" w:rsidRDefault="00D25FA7" w:rsidP="008143C4">
            <w:pPr>
              <w:widowControl/>
              <w:spacing w:line="276" w:lineRule="auto"/>
              <w:jc w:val="center"/>
              <w:rPr>
                <w:color w:val="000000"/>
                <w:kern w:val="0"/>
                <w:szCs w:val="21"/>
              </w:rPr>
            </w:pPr>
            <w:r w:rsidRPr="00484C97">
              <w:rPr>
                <w:color w:val="000000"/>
                <w:kern w:val="0"/>
                <w:szCs w:val="21"/>
              </w:rPr>
              <w:t>基金管理人所有从业人员持有本基金</w:t>
            </w:r>
          </w:p>
        </w:tc>
        <w:tc>
          <w:tcPr>
            <w:tcW w:w="3685" w:type="dxa"/>
            <w:shd w:val="clear" w:color="auto" w:fill="auto"/>
            <w:vAlign w:val="center"/>
          </w:tcPr>
          <w:p w:rsidR="00D25FA7" w:rsidRPr="00484C97" w:rsidRDefault="00D25FA7" w:rsidP="008143C4">
            <w:pPr>
              <w:widowControl/>
              <w:spacing w:line="276" w:lineRule="auto"/>
              <w:jc w:val="center"/>
              <w:rPr>
                <w:color w:val="000000"/>
                <w:kern w:val="0"/>
                <w:szCs w:val="21"/>
              </w:rPr>
            </w:pPr>
            <w:r w:rsidRPr="00484C97">
              <w:rPr>
                <w:color w:val="000000"/>
                <w:kern w:val="0"/>
                <w:szCs w:val="21"/>
              </w:rPr>
              <w:t>109.65</w:t>
            </w:r>
          </w:p>
        </w:tc>
        <w:tc>
          <w:tcPr>
            <w:tcW w:w="2977" w:type="dxa"/>
            <w:shd w:val="clear" w:color="auto" w:fill="auto"/>
            <w:vAlign w:val="center"/>
          </w:tcPr>
          <w:p w:rsidR="00D25FA7" w:rsidRPr="00484C97" w:rsidRDefault="00D25FA7" w:rsidP="008143C4">
            <w:pPr>
              <w:widowControl/>
              <w:spacing w:line="276" w:lineRule="auto"/>
              <w:jc w:val="center"/>
              <w:rPr>
                <w:color w:val="000000"/>
                <w:kern w:val="0"/>
                <w:szCs w:val="21"/>
              </w:rPr>
            </w:pPr>
            <w:r w:rsidRPr="00484C97">
              <w:rPr>
                <w:color w:val="000000"/>
                <w:kern w:val="0"/>
                <w:szCs w:val="21"/>
              </w:rPr>
              <w:t>0.00%</w:t>
            </w:r>
          </w:p>
        </w:tc>
      </w:tr>
    </w:tbl>
    <w:p w:rsidR="00D25FA7" w:rsidRPr="002B45AD" w:rsidRDefault="00D25FA7" w:rsidP="002B45AD">
      <w:pPr>
        <w:pStyle w:val="2"/>
        <w:spacing w:before="0" w:after="0"/>
        <w:rPr>
          <w:rFonts w:ascii="Times New Roman" w:hAnsi="Times New Roman"/>
          <w:color w:val="000000"/>
          <w:kern w:val="0"/>
          <w:sz w:val="21"/>
          <w:szCs w:val="21"/>
        </w:rPr>
      </w:pPr>
      <w:bookmarkStart w:id="365" w:name="_Toc409100095"/>
      <w:bookmarkStart w:id="366" w:name="_Toc409100458"/>
      <w:bookmarkStart w:id="367" w:name="_Toc508540737"/>
      <w:bookmarkStart w:id="368" w:name="_Toc35964927"/>
      <w:r w:rsidRPr="002B45AD">
        <w:rPr>
          <w:rFonts w:ascii="Times New Roman" w:hAnsi="Times New Roman"/>
          <w:color w:val="000000"/>
          <w:kern w:val="0"/>
          <w:sz w:val="21"/>
          <w:szCs w:val="21"/>
        </w:rPr>
        <w:t>9.</w:t>
      </w:r>
      <w:r w:rsidR="00232E2A" w:rsidRPr="002B45AD">
        <w:rPr>
          <w:rFonts w:ascii="Times New Roman" w:hAnsi="Times New Roman"/>
          <w:color w:val="000000"/>
          <w:kern w:val="0"/>
          <w:sz w:val="21"/>
          <w:szCs w:val="21"/>
        </w:rPr>
        <w:t>2</w:t>
      </w:r>
      <w:r w:rsidRPr="002B45AD">
        <w:rPr>
          <w:rFonts w:ascii="Times New Roman" w:hAnsi="Times New Roman"/>
          <w:color w:val="000000"/>
          <w:kern w:val="0"/>
          <w:sz w:val="21"/>
          <w:szCs w:val="21"/>
        </w:rPr>
        <w:t>.</w:t>
      </w:r>
      <w:r w:rsidR="008F50DD" w:rsidRPr="002B45AD">
        <w:rPr>
          <w:rFonts w:ascii="Times New Roman" w:hAnsi="Times New Roman"/>
          <w:color w:val="000000"/>
          <w:kern w:val="0"/>
          <w:sz w:val="21"/>
          <w:szCs w:val="21"/>
        </w:rPr>
        <w:t>3</w:t>
      </w:r>
      <w:r w:rsidR="00AE60A0" w:rsidRPr="002B45AD">
        <w:rPr>
          <w:rFonts w:ascii="Times New Roman" w:hAnsi="Times New Roman" w:hint="eastAsia"/>
          <w:color w:val="000000"/>
          <w:kern w:val="0"/>
          <w:sz w:val="21"/>
          <w:szCs w:val="21"/>
        </w:rPr>
        <w:t xml:space="preserve"> </w:t>
      </w:r>
      <w:r w:rsidRPr="002B45AD">
        <w:rPr>
          <w:rFonts w:ascii="Times New Roman" w:hAnsi="Times New Roman"/>
          <w:color w:val="000000"/>
          <w:kern w:val="0"/>
          <w:sz w:val="21"/>
          <w:szCs w:val="21"/>
        </w:rPr>
        <w:t>期末基金管理人的从业人员持有本开放式基金份额总量区间的情况</w:t>
      </w:r>
      <w:bookmarkEnd w:id="365"/>
      <w:bookmarkEnd w:id="366"/>
      <w:bookmarkEnd w:id="367"/>
      <w:bookmarkEnd w:id="368"/>
    </w:p>
    <w:tbl>
      <w:tblPr>
        <w:tblW w:w="935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511"/>
        <w:gridCol w:w="5845"/>
      </w:tblGrid>
      <w:tr w:rsidR="00D25FA7" w:rsidRPr="00484C97" w:rsidTr="00AE60A0">
        <w:trPr>
          <w:trHeight w:val="285"/>
        </w:trPr>
        <w:tc>
          <w:tcPr>
            <w:tcW w:w="3511" w:type="dxa"/>
            <w:tcMar>
              <w:top w:w="0" w:type="dxa"/>
              <w:left w:w="108" w:type="dxa"/>
              <w:bottom w:w="0" w:type="dxa"/>
              <w:right w:w="108" w:type="dxa"/>
            </w:tcMar>
            <w:vAlign w:val="center"/>
          </w:tcPr>
          <w:p w:rsidR="00D25FA7" w:rsidRPr="00484C97" w:rsidRDefault="00D25FA7" w:rsidP="00DF026F">
            <w:pPr>
              <w:widowControl/>
              <w:spacing w:line="276" w:lineRule="auto"/>
              <w:jc w:val="center"/>
              <w:rPr>
                <w:color w:val="000000"/>
                <w:kern w:val="0"/>
                <w:szCs w:val="21"/>
              </w:rPr>
            </w:pPr>
            <w:r w:rsidRPr="00484C97">
              <w:rPr>
                <w:color w:val="000000"/>
                <w:kern w:val="0"/>
                <w:szCs w:val="21"/>
              </w:rPr>
              <w:t>项目</w:t>
            </w:r>
          </w:p>
        </w:tc>
        <w:tc>
          <w:tcPr>
            <w:tcW w:w="5845" w:type="dxa"/>
            <w:tcMar>
              <w:top w:w="0" w:type="dxa"/>
              <w:left w:w="108" w:type="dxa"/>
              <w:bottom w:w="0" w:type="dxa"/>
              <w:right w:w="108" w:type="dxa"/>
            </w:tcMar>
            <w:vAlign w:val="center"/>
          </w:tcPr>
          <w:p w:rsidR="00D25FA7" w:rsidRPr="00484C97" w:rsidRDefault="00D25FA7" w:rsidP="00DF026F">
            <w:pPr>
              <w:widowControl/>
              <w:spacing w:line="276" w:lineRule="auto"/>
              <w:jc w:val="center"/>
              <w:rPr>
                <w:color w:val="000000"/>
                <w:kern w:val="0"/>
                <w:szCs w:val="21"/>
              </w:rPr>
            </w:pPr>
            <w:r w:rsidRPr="00484C97">
              <w:rPr>
                <w:color w:val="000000"/>
                <w:kern w:val="0"/>
                <w:szCs w:val="21"/>
              </w:rPr>
              <w:t>持有基金份额总量的数量区间（万份）</w:t>
            </w:r>
          </w:p>
        </w:tc>
      </w:tr>
      <w:tr w:rsidR="00D25FA7" w:rsidRPr="00484C97" w:rsidTr="00AE60A0">
        <w:trPr>
          <w:trHeight w:val="713"/>
        </w:trPr>
        <w:tc>
          <w:tcPr>
            <w:tcW w:w="3511" w:type="dxa"/>
            <w:tcMar>
              <w:top w:w="0" w:type="dxa"/>
              <w:left w:w="108" w:type="dxa"/>
              <w:bottom w:w="0" w:type="dxa"/>
              <w:right w:w="108" w:type="dxa"/>
            </w:tcMar>
            <w:vAlign w:val="center"/>
          </w:tcPr>
          <w:p w:rsidR="00D25FA7" w:rsidRPr="00484C97" w:rsidRDefault="00D25FA7" w:rsidP="00DF026F">
            <w:pPr>
              <w:widowControl/>
              <w:spacing w:line="276" w:lineRule="auto"/>
              <w:jc w:val="left"/>
              <w:rPr>
                <w:color w:val="000000"/>
                <w:kern w:val="0"/>
                <w:szCs w:val="21"/>
              </w:rPr>
            </w:pPr>
            <w:r w:rsidRPr="00484C97">
              <w:rPr>
                <w:color w:val="000000"/>
                <w:kern w:val="0"/>
                <w:szCs w:val="21"/>
              </w:rPr>
              <w:t>本公司高级管理人员、基金投资和研究部门负责人持有本开放式基金</w:t>
            </w:r>
          </w:p>
        </w:tc>
        <w:tc>
          <w:tcPr>
            <w:tcW w:w="5845" w:type="dxa"/>
            <w:tcMar>
              <w:top w:w="0" w:type="dxa"/>
              <w:left w:w="108" w:type="dxa"/>
              <w:bottom w:w="0" w:type="dxa"/>
              <w:right w:w="108" w:type="dxa"/>
            </w:tcMar>
            <w:vAlign w:val="center"/>
          </w:tcPr>
          <w:p w:rsidR="00D25FA7" w:rsidRPr="00484C97" w:rsidRDefault="00D25FA7" w:rsidP="00DF026F">
            <w:pPr>
              <w:widowControl/>
              <w:spacing w:line="276" w:lineRule="auto"/>
              <w:jc w:val="center"/>
              <w:rPr>
                <w:color w:val="000000"/>
                <w:kern w:val="0"/>
                <w:szCs w:val="21"/>
              </w:rPr>
            </w:pPr>
            <w:r w:rsidRPr="00484C97">
              <w:rPr>
                <w:color w:val="000000"/>
                <w:kern w:val="0"/>
                <w:szCs w:val="21"/>
              </w:rPr>
              <w:t>0</w:t>
            </w:r>
          </w:p>
        </w:tc>
      </w:tr>
      <w:tr w:rsidR="00D25FA7" w:rsidRPr="00484C97" w:rsidTr="00AE60A0">
        <w:trPr>
          <w:trHeight w:val="285"/>
        </w:trPr>
        <w:tc>
          <w:tcPr>
            <w:tcW w:w="3511" w:type="dxa"/>
            <w:tcMar>
              <w:top w:w="0" w:type="dxa"/>
              <w:left w:w="108" w:type="dxa"/>
              <w:bottom w:w="0" w:type="dxa"/>
              <w:right w:w="108" w:type="dxa"/>
            </w:tcMar>
            <w:vAlign w:val="center"/>
          </w:tcPr>
          <w:p w:rsidR="00D25FA7" w:rsidRPr="00484C97" w:rsidRDefault="00D25FA7" w:rsidP="00DF026F">
            <w:pPr>
              <w:widowControl/>
              <w:spacing w:line="276" w:lineRule="auto"/>
              <w:jc w:val="left"/>
              <w:rPr>
                <w:color w:val="000000"/>
                <w:kern w:val="0"/>
                <w:szCs w:val="21"/>
              </w:rPr>
            </w:pPr>
            <w:r w:rsidRPr="00484C97">
              <w:rPr>
                <w:color w:val="000000"/>
                <w:kern w:val="0"/>
                <w:szCs w:val="21"/>
              </w:rPr>
              <w:t>本基金基金经理持有本开放式基金</w:t>
            </w:r>
          </w:p>
        </w:tc>
        <w:tc>
          <w:tcPr>
            <w:tcW w:w="5845" w:type="dxa"/>
            <w:tcMar>
              <w:top w:w="0" w:type="dxa"/>
              <w:left w:w="108" w:type="dxa"/>
              <w:bottom w:w="0" w:type="dxa"/>
              <w:right w:w="108" w:type="dxa"/>
            </w:tcMar>
            <w:vAlign w:val="center"/>
          </w:tcPr>
          <w:p w:rsidR="00D25FA7" w:rsidRPr="00484C97" w:rsidRDefault="00D25FA7" w:rsidP="00DF026F">
            <w:pPr>
              <w:widowControl/>
              <w:spacing w:line="276" w:lineRule="auto"/>
              <w:jc w:val="center"/>
              <w:rPr>
                <w:color w:val="000000"/>
                <w:kern w:val="0"/>
                <w:szCs w:val="21"/>
              </w:rPr>
            </w:pPr>
            <w:r w:rsidRPr="00484C97">
              <w:rPr>
                <w:color w:val="000000"/>
                <w:kern w:val="0"/>
                <w:szCs w:val="21"/>
              </w:rPr>
              <w:t>0</w:t>
            </w:r>
          </w:p>
        </w:tc>
      </w:tr>
    </w:tbl>
    <w:p w:rsidR="00B23C3E" w:rsidRPr="00484C97" w:rsidRDefault="002C3322" w:rsidP="00DB1C6E">
      <w:pPr>
        <w:pStyle w:val="1"/>
        <w:keepNext/>
        <w:keepLines/>
        <w:widowControl w:val="0"/>
        <w:spacing w:before="240" w:after="240" w:line="360" w:lineRule="auto"/>
        <w:jc w:val="center"/>
        <w:rPr>
          <w:b/>
          <w:bCs/>
          <w:color w:val="000000"/>
          <w:sz w:val="21"/>
          <w:szCs w:val="21"/>
        </w:rPr>
      </w:pPr>
      <w:bookmarkStart w:id="369" w:name="_Toc225500053"/>
      <w:bookmarkStart w:id="370" w:name="_Toc361324892"/>
      <w:bookmarkStart w:id="371" w:name="_Toc409100097"/>
      <w:bookmarkStart w:id="372" w:name="_Toc409100460"/>
      <w:bookmarkStart w:id="373" w:name="_Toc508540739"/>
      <w:bookmarkStart w:id="374" w:name="_Toc35964928"/>
      <w:r w:rsidRPr="00484C97">
        <w:rPr>
          <w:b/>
          <w:bCs/>
          <w:color w:val="000000"/>
          <w:sz w:val="21"/>
          <w:szCs w:val="21"/>
        </w:rPr>
        <w:t xml:space="preserve">§10 </w:t>
      </w:r>
      <w:r w:rsidRPr="00484C97">
        <w:rPr>
          <w:b/>
          <w:bCs/>
          <w:color w:val="000000"/>
          <w:sz w:val="21"/>
          <w:szCs w:val="21"/>
        </w:rPr>
        <w:t>开放式基金份额变动</w:t>
      </w:r>
      <w:bookmarkEnd w:id="369"/>
      <w:bookmarkEnd w:id="370"/>
      <w:bookmarkEnd w:id="371"/>
      <w:bookmarkEnd w:id="372"/>
      <w:bookmarkEnd w:id="373"/>
      <w:bookmarkEnd w:id="374"/>
    </w:p>
    <w:p w:rsidR="00DF026F" w:rsidRPr="00484C97" w:rsidRDefault="00DF026F" w:rsidP="00481724">
      <w:pPr>
        <w:pStyle w:val="2"/>
        <w:spacing w:before="0" w:after="0"/>
        <w:ind w:left="358" w:hangingChars="170" w:hanging="358"/>
        <w:rPr>
          <w:rFonts w:ascii="Times New Roman" w:hAnsi="Times New Roman"/>
          <w:color w:val="000000"/>
          <w:sz w:val="21"/>
          <w:szCs w:val="21"/>
        </w:rPr>
      </w:pPr>
      <w:bookmarkStart w:id="375" w:name="_Toc508540740"/>
      <w:bookmarkStart w:id="376" w:name="_Toc35964929"/>
      <w:r w:rsidRPr="00484C97">
        <w:rPr>
          <w:rFonts w:ascii="Times New Roman" w:hAnsi="Times New Roman"/>
          <w:color w:val="000000"/>
          <w:sz w:val="21"/>
          <w:szCs w:val="21"/>
        </w:rPr>
        <w:t>10.1</w:t>
      </w:r>
      <w:r w:rsidRPr="00484C97">
        <w:rPr>
          <w:rFonts w:ascii="Times New Roman" w:hAnsi="Times New Roman"/>
          <w:color w:val="000000"/>
          <w:sz w:val="21"/>
          <w:szCs w:val="21"/>
        </w:rPr>
        <w:t>交银施罗德荣鑫灵活配置混合型证券投资基金</w:t>
      </w:r>
      <w:bookmarkEnd w:id="375"/>
      <w:bookmarkEnd w:id="376"/>
    </w:p>
    <w:p w:rsidR="00481724" w:rsidRPr="00484C97" w:rsidRDefault="00481724" w:rsidP="00481724">
      <w:pPr>
        <w:autoSpaceDE w:val="0"/>
        <w:autoSpaceDN w:val="0"/>
        <w:adjustRightInd w:val="0"/>
        <w:spacing w:line="360" w:lineRule="auto"/>
        <w:ind w:firstLineChars="147" w:firstLine="310"/>
        <w:jc w:val="left"/>
        <w:rPr>
          <w:color w:val="000000"/>
          <w:szCs w:val="21"/>
        </w:rPr>
      </w:pPr>
      <w:r w:rsidRPr="00484C97">
        <w:rPr>
          <w:b/>
          <w:color w:val="000000"/>
          <w:kern w:val="0"/>
          <w:szCs w:val="21"/>
        </w:rPr>
        <w:t>（报告期：</w:t>
      </w:r>
      <w:r w:rsidRPr="00484C97">
        <w:rPr>
          <w:b/>
          <w:color w:val="000000"/>
          <w:kern w:val="0"/>
          <w:szCs w:val="21"/>
        </w:rPr>
        <w:t>2019</w:t>
      </w:r>
      <w:r w:rsidRPr="00484C97">
        <w:rPr>
          <w:b/>
          <w:color w:val="000000"/>
          <w:kern w:val="0"/>
          <w:szCs w:val="21"/>
        </w:rPr>
        <w:t>年</w:t>
      </w:r>
      <w:r w:rsidRPr="00484C97">
        <w:rPr>
          <w:b/>
          <w:color w:val="000000"/>
          <w:kern w:val="0"/>
          <w:szCs w:val="21"/>
        </w:rPr>
        <w:t>3</w:t>
      </w:r>
      <w:r w:rsidRPr="00484C97">
        <w:rPr>
          <w:b/>
          <w:color w:val="000000"/>
          <w:kern w:val="0"/>
          <w:szCs w:val="21"/>
        </w:rPr>
        <w:t>月</w:t>
      </w:r>
      <w:r w:rsidRPr="00484C97">
        <w:rPr>
          <w:b/>
          <w:color w:val="000000"/>
          <w:kern w:val="0"/>
          <w:szCs w:val="21"/>
        </w:rPr>
        <w:t>29</w:t>
      </w:r>
      <w:r w:rsidRPr="00484C97">
        <w:rPr>
          <w:b/>
          <w:color w:val="000000"/>
          <w:kern w:val="0"/>
          <w:szCs w:val="21"/>
        </w:rPr>
        <w:t>日</w:t>
      </w:r>
      <w:r w:rsidR="00061EF2" w:rsidRPr="00484C97">
        <w:rPr>
          <w:rFonts w:hint="eastAsia"/>
          <w:b/>
          <w:color w:val="000000"/>
          <w:kern w:val="0"/>
          <w:szCs w:val="21"/>
        </w:rPr>
        <w:t>(</w:t>
      </w:r>
      <w:r w:rsidR="00061EF2" w:rsidRPr="00484C97">
        <w:rPr>
          <w:rFonts w:hint="eastAsia"/>
          <w:b/>
          <w:color w:val="000000"/>
          <w:kern w:val="0"/>
          <w:szCs w:val="21"/>
        </w:rPr>
        <w:t>基金转型生效日</w:t>
      </w:r>
      <w:r w:rsidR="00061EF2" w:rsidRPr="00484C97">
        <w:rPr>
          <w:rFonts w:hint="eastAsia"/>
          <w:b/>
          <w:color w:val="000000"/>
          <w:kern w:val="0"/>
          <w:szCs w:val="21"/>
        </w:rPr>
        <w:t>)</w:t>
      </w:r>
      <w:r w:rsidRPr="00484C97">
        <w:rPr>
          <w:b/>
          <w:color w:val="000000"/>
          <w:kern w:val="0"/>
          <w:szCs w:val="21"/>
        </w:rPr>
        <w:t>-2019</w:t>
      </w:r>
      <w:r w:rsidRPr="00484C97">
        <w:rPr>
          <w:b/>
          <w:color w:val="000000"/>
          <w:kern w:val="0"/>
          <w:szCs w:val="21"/>
        </w:rPr>
        <w:t>年</w:t>
      </w:r>
      <w:r w:rsidRPr="00484C97">
        <w:rPr>
          <w:b/>
          <w:color w:val="000000"/>
          <w:kern w:val="0"/>
          <w:szCs w:val="21"/>
        </w:rPr>
        <w:t>12</w:t>
      </w:r>
      <w:r w:rsidRPr="00484C97">
        <w:rPr>
          <w:b/>
          <w:color w:val="000000"/>
          <w:kern w:val="0"/>
          <w:szCs w:val="21"/>
        </w:rPr>
        <w:t>月</w:t>
      </w:r>
      <w:r w:rsidRPr="00484C97">
        <w:rPr>
          <w:b/>
          <w:color w:val="000000"/>
          <w:kern w:val="0"/>
          <w:szCs w:val="21"/>
        </w:rPr>
        <w:t>31</w:t>
      </w:r>
      <w:r w:rsidRPr="00484C97">
        <w:rPr>
          <w:b/>
          <w:color w:val="000000"/>
          <w:kern w:val="0"/>
          <w:szCs w:val="21"/>
        </w:rPr>
        <w:t>日</w:t>
      </w:r>
      <w:r w:rsidRPr="00484C97">
        <w:rPr>
          <w:b/>
          <w:color w:val="000000"/>
          <w:szCs w:val="21"/>
        </w:rPr>
        <w:t>）</w:t>
      </w:r>
    </w:p>
    <w:p w:rsidR="00DF026F" w:rsidRPr="00484C97" w:rsidRDefault="00DF026F" w:rsidP="00DF026F">
      <w:pPr>
        <w:spacing w:line="360" w:lineRule="auto"/>
        <w:jc w:val="right"/>
        <w:rPr>
          <w:color w:val="000000"/>
          <w:szCs w:val="21"/>
        </w:rPr>
      </w:pPr>
      <w:r w:rsidRPr="00484C97">
        <w:rPr>
          <w:color w:val="000000"/>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DF026F" w:rsidRPr="00484C97" w:rsidTr="00DF026F">
        <w:tc>
          <w:tcPr>
            <w:tcW w:w="5778" w:type="dxa"/>
            <w:vAlign w:val="center"/>
          </w:tcPr>
          <w:p w:rsidR="00DF026F" w:rsidRPr="00484C97" w:rsidRDefault="00DF026F">
            <w:pPr>
              <w:spacing w:line="276" w:lineRule="auto"/>
              <w:rPr>
                <w:color w:val="000000"/>
                <w:szCs w:val="21"/>
              </w:rPr>
            </w:pPr>
            <w:r w:rsidRPr="00484C97">
              <w:rPr>
                <w:color w:val="000000"/>
                <w:szCs w:val="21"/>
              </w:rPr>
              <w:t>基金</w:t>
            </w:r>
            <w:r w:rsidR="00061EF2" w:rsidRPr="00484C97">
              <w:rPr>
                <w:rFonts w:hint="eastAsia"/>
                <w:color w:val="000000"/>
                <w:szCs w:val="21"/>
              </w:rPr>
              <w:t>转型</w:t>
            </w:r>
            <w:r w:rsidRPr="00484C97">
              <w:rPr>
                <w:color w:val="000000"/>
                <w:szCs w:val="21"/>
              </w:rPr>
              <w:t>生效日</w:t>
            </w:r>
            <w:r w:rsidRPr="00484C97">
              <w:rPr>
                <w:color w:val="000000"/>
                <w:szCs w:val="21"/>
              </w:rPr>
              <w:t>(</w:t>
            </w:r>
            <w:r w:rsidR="0096624B" w:rsidRPr="00484C97">
              <w:t>2019</w:t>
            </w:r>
            <w:r w:rsidR="0096624B" w:rsidRPr="00484C97">
              <w:t>年</w:t>
            </w:r>
            <w:r w:rsidR="0096624B" w:rsidRPr="00484C97">
              <w:t>3</w:t>
            </w:r>
            <w:r w:rsidR="0096624B" w:rsidRPr="00484C97">
              <w:t>月</w:t>
            </w:r>
            <w:r w:rsidR="0096624B" w:rsidRPr="00484C97">
              <w:t>29</w:t>
            </w:r>
            <w:r w:rsidR="0096624B" w:rsidRPr="00484C97">
              <w:t>日</w:t>
            </w:r>
            <w:r w:rsidRPr="00484C97">
              <w:rPr>
                <w:color w:val="000000"/>
                <w:szCs w:val="21"/>
              </w:rPr>
              <w:t>)</w:t>
            </w:r>
            <w:r w:rsidRPr="00484C97">
              <w:rPr>
                <w:color w:val="000000"/>
                <w:szCs w:val="21"/>
              </w:rPr>
              <w:t>基金份额总额</w:t>
            </w:r>
          </w:p>
        </w:tc>
        <w:tc>
          <w:tcPr>
            <w:tcW w:w="3508" w:type="dxa"/>
            <w:vAlign w:val="center"/>
          </w:tcPr>
          <w:p w:rsidR="00DF026F" w:rsidRPr="00484C97" w:rsidRDefault="00DF026F" w:rsidP="00DF026F">
            <w:pPr>
              <w:spacing w:line="276" w:lineRule="auto"/>
              <w:jc w:val="right"/>
              <w:rPr>
                <w:color w:val="000000"/>
                <w:szCs w:val="21"/>
              </w:rPr>
            </w:pPr>
            <w:r w:rsidRPr="00484C97">
              <w:rPr>
                <w:color w:val="000000"/>
                <w:szCs w:val="21"/>
              </w:rPr>
              <w:t xml:space="preserve">117,888,498.13 </w:t>
            </w:r>
          </w:p>
        </w:tc>
      </w:tr>
      <w:tr w:rsidR="00DF026F" w:rsidRPr="00484C97" w:rsidTr="00DF026F">
        <w:tc>
          <w:tcPr>
            <w:tcW w:w="5778" w:type="dxa"/>
            <w:vAlign w:val="center"/>
          </w:tcPr>
          <w:p w:rsidR="00DF026F" w:rsidRPr="00484C97" w:rsidRDefault="00DF026F" w:rsidP="00DF026F">
            <w:pPr>
              <w:spacing w:line="276" w:lineRule="auto"/>
              <w:rPr>
                <w:color w:val="000000"/>
                <w:szCs w:val="21"/>
              </w:rPr>
            </w:pPr>
            <w:r w:rsidRPr="00484C97">
              <w:rPr>
                <w:color w:val="000000"/>
                <w:szCs w:val="21"/>
              </w:rPr>
              <w:t>本报告期期初基金份额总额</w:t>
            </w:r>
          </w:p>
        </w:tc>
        <w:tc>
          <w:tcPr>
            <w:tcW w:w="3508" w:type="dxa"/>
            <w:vAlign w:val="center"/>
          </w:tcPr>
          <w:p w:rsidR="00DF026F" w:rsidRPr="00484C97" w:rsidRDefault="00DF026F" w:rsidP="00DF026F">
            <w:pPr>
              <w:spacing w:line="276" w:lineRule="auto"/>
              <w:jc w:val="right"/>
              <w:rPr>
                <w:color w:val="000000"/>
                <w:szCs w:val="21"/>
              </w:rPr>
            </w:pPr>
            <w:r w:rsidRPr="00484C97">
              <w:rPr>
                <w:color w:val="000000"/>
                <w:szCs w:val="21"/>
              </w:rPr>
              <w:t>117,888,498.13</w:t>
            </w:r>
          </w:p>
        </w:tc>
      </w:tr>
      <w:tr w:rsidR="00DF026F" w:rsidRPr="00484C97" w:rsidTr="00DF026F">
        <w:tc>
          <w:tcPr>
            <w:tcW w:w="5778" w:type="dxa"/>
            <w:vAlign w:val="center"/>
          </w:tcPr>
          <w:p w:rsidR="00DF026F" w:rsidRPr="00484C97" w:rsidRDefault="00DF026F" w:rsidP="00DF026F">
            <w:pPr>
              <w:spacing w:line="276" w:lineRule="auto"/>
              <w:rPr>
                <w:color w:val="000000"/>
                <w:szCs w:val="21"/>
              </w:rPr>
            </w:pPr>
            <w:r w:rsidRPr="00484C97">
              <w:rPr>
                <w:color w:val="000000"/>
                <w:szCs w:val="21"/>
              </w:rPr>
              <w:t>基金</w:t>
            </w:r>
            <w:r w:rsidR="00F867C9" w:rsidRPr="00484C97">
              <w:rPr>
                <w:rFonts w:hint="eastAsia"/>
                <w:color w:val="000000"/>
                <w:szCs w:val="21"/>
              </w:rPr>
              <w:t>转型</w:t>
            </w:r>
            <w:r w:rsidRPr="00484C97">
              <w:rPr>
                <w:color w:val="000000"/>
                <w:szCs w:val="21"/>
              </w:rPr>
              <w:t>生效日起至报告期期末基金总申购份额</w:t>
            </w:r>
          </w:p>
        </w:tc>
        <w:tc>
          <w:tcPr>
            <w:tcW w:w="3508" w:type="dxa"/>
            <w:vAlign w:val="center"/>
          </w:tcPr>
          <w:p w:rsidR="00DF026F" w:rsidRPr="00484C97" w:rsidRDefault="00DF026F" w:rsidP="00DF026F">
            <w:pPr>
              <w:spacing w:line="276" w:lineRule="auto"/>
              <w:jc w:val="right"/>
              <w:rPr>
                <w:color w:val="000000"/>
                <w:szCs w:val="21"/>
              </w:rPr>
            </w:pPr>
            <w:r w:rsidRPr="00484C97">
              <w:rPr>
                <w:color w:val="000000"/>
                <w:szCs w:val="21"/>
              </w:rPr>
              <w:t>395,401,465.93</w:t>
            </w:r>
          </w:p>
        </w:tc>
      </w:tr>
      <w:tr w:rsidR="00DF026F" w:rsidRPr="00484C97" w:rsidTr="00DF026F">
        <w:tc>
          <w:tcPr>
            <w:tcW w:w="5778" w:type="dxa"/>
            <w:vAlign w:val="center"/>
          </w:tcPr>
          <w:p w:rsidR="00DF026F" w:rsidRPr="00484C97" w:rsidRDefault="00DF026F" w:rsidP="00DF026F">
            <w:pPr>
              <w:spacing w:line="276" w:lineRule="auto"/>
              <w:rPr>
                <w:color w:val="000000"/>
                <w:szCs w:val="21"/>
              </w:rPr>
            </w:pPr>
            <w:r w:rsidRPr="00484C97">
              <w:rPr>
                <w:color w:val="000000"/>
                <w:szCs w:val="21"/>
              </w:rPr>
              <w:t>减：基金</w:t>
            </w:r>
            <w:r w:rsidR="00F867C9" w:rsidRPr="00484C97">
              <w:rPr>
                <w:rFonts w:hint="eastAsia"/>
                <w:color w:val="000000"/>
                <w:szCs w:val="21"/>
              </w:rPr>
              <w:t>转型</w:t>
            </w:r>
            <w:r w:rsidRPr="00484C97">
              <w:rPr>
                <w:color w:val="000000"/>
                <w:szCs w:val="21"/>
              </w:rPr>
              <w:t>生效日起至报告期期末基金总赎回份额</w:t>
            </w:r>
          </w:p>
        </w:tc>
        <w:tc>
          <w:tcPr>
            <w:tcW w:w="3508" w:type="dxa"/>
            <w:vAlign w:val="center"/>
          </w:tcPr>
          <w:p w:rsidR="00DF026F" w:rsidRPr="00484C97" w:rsidRDefault="00DF026F" w:rsidP="00DF026F">
            <w:pPr>
              <w:spacing w:line="276" w:lineRule="auto"/>
              <w:jc w:val="right"/>
              <w:rPr>
                <w:color w:val="000000"/>
                <w:szCs w:val="21"/>
              </w:rPr>
            </w:pPr>
            <w:r w:rsidRPr="00484C97">
              <w:rPr>
                <w:color w:val="000000"/>
                <w:szCs w:val="21"/>
              </w:rPr>
              <w:t>177,702,588.67</w:t>
            </w:r>
          </w:p>
        </w:tc>
      </w:tr>
      <w:tr w:rsidR="00DF026F" w:rsidRPr="00484C97" w:rsidTr="00DF026F">
        <w:tc>
          <w:tcPr>
            <w:tcW w:w="5778" w:type="dxa"/>
            <w:vAlign w:val="center"/>
          </w:tcPr>
          <w:p w:rsidR="00DF026F" w:rsidRPr="00484C97" w:rsidRDefault="00DF026F" w:rsidP="00DF026F">
            <w:pPr>
              <w:spacing w:line="276" w:lineRule="auto"/>
              <w:rPr>
                <w:color w:val="000000"/>
                <w:szCs w:val="21"/>
              </w:rPr>
            </w:pPr>
            <w:r w:rsidRPr="00484C97">
              <w:rPr>
                <w:color w:val="000000"/>
                <w:szCs w:val="21"/>
              </w:rPr>
              <w:t>基金</w:t>
            </w:r>
            <w:r w:rsidR="00F867C9" w:rsidRPr="00484C97">
              <w:rPr>
                <w:rFonts w:hint="eastAsia"/>
                <w:color w:val="000000"/>
                <w:szCs w:val="21"/>
              </w:rPr>
              <w:t>转型</w:t>
            </w:r>
            <w:r w:rsidRPr="00484C97">
              <w:rPr>
                <w:color w:val="000000"/>
                <w:szCs w:val="21"/>
              </w:rPr>
              <w:t>生效日起至报告期期末基金拆分变动份额</w:t>
            </w:r>
          </w:p>
        </w:tc>
        <w:tc>
          <w:tcPr>
            <w:tcW w:w="3508" w:type="dxa"/>
            <w:vAlign w:val="center"/>
          </w:tcPr>
          <w:p w:rsidR="00DF026F" w:rsidRPr="00484C97" w:rsidRDefault="00DF026F" w:rsidP="00DF026F">
            <w:pPr>
              <w:spacing w:line="276" w:lineRule="auto"/>
              <w:jc w:val="right"/>
              <w:rPr>
                <w:color w:val="000000"/>
                <w:szCs w:val="21"/>
              </w:rPr>
            </w:pPr>
            <w:r w:rsidRPr="00484C97">
              <w:rPr>
                <w:color w:val="000000"/>
                <w:szCs w:val="21"/>
              </w:rPr>
              <w:t>-</w:t>
            </w:r>
          </w:p>
        </w:tc>
      </w:tr>
      <w:tr w:rsidR="00DF026F" w:rsidRPr="00484C97" w:rsidTr="00DF026F">
        <w:tc>
          <w:tcPr>
            <w:tcW w:w="5778" w:type="dxa"/>
            <w:vAlign w:val="center"/>
          </w:tcPr>
          <w:p w:rsidR="00DF026F" w:rsidRPr="00484C97" w:rsidRDefault="00DF026F" w:rsidP="00DF026F">
            <w:pPr>
              <w:spacing w:line="276" w:lineRule="auto"/>
              <w:rPr>
                <w:color w:val="000000"/>
                <w:szCs w:val="21"/>
              </w:rPr>
            </w:pPr>
            <w:r w:rsidRPr="00484C97">
              <w:rPr>
                <w:color w:val="000000"/>
                <w:szCs w:val="21"/>
              </w:rPr>
              <w:t>本报告期期末基金份额总额</w:t>
            </w:r>
          </w:p>
        </w:tc>
        <w:tc>
          <w:tcPr>
            <w:tcW w:w="3508" w:type="dxa"/>
            <w:vAlign w:val="center"/>
          </w:tcPr>
          <w:p w:rsidR="00DF026F" w:rsidRPr="00484C97" w:rsidRDefault="00DF026F" w:rsidP="00DF026F">
            <w:pPr>
              <w:spacing w:line="276" w:lineRule="auto"/>
              <w:jc w:val="right"/>
              <w:rPr>
                <w:color w:val="000000"/>
                <w:szCs w:val="21"/>
              </w:rPr>
            </w:pPr>
            <w:r w:rsidRPr="00484C97">
              <w:rPr>
                <w:color w:val="000000"/>
                <w:szCs w:val="21"/>
              </w:rPr>
              <w:t>335,587,375.39</w:t>
            </w:r>
          </w:p>
        </w:tc>
      </w:tr>
    </w:tbl>
    <w:p w:rsidR="0026686B" w:rsidRPr="00484C97" w:rsidRDefault="00061EF2">
      <w:pPr>
        <w:autoSpaceDE w:val="0"/>
        <w:autoSpaceDN w:val="0"/>
        <w:adjustRightInd w:val="0"/>
        <w:spacing w:line="360" w:lineRule="auto"/>
        <w:ind w:firstLineChars="100" w:firstLine="210"/>
        <w:jc w:val="left"/>
        <w:rPr>
          <w:color w:val="000000"/>
          <w:szCs w:val="21"/>
        </w:rPr>
      </w:pPr>
      <w:r w:rsidRPr="00484C97">
        <w:rPr>
          <w:color w:val="000000"/>
          <w:szCs w:val="21"/>
        </w:rPr>
        <w:t xml:space="preserve"> </w:t>
      </w:r>
      <w:r w:rsidRPr="00484C97">
        <w:rPr>
          <w:color w:val="000000"/>
          <w:szCs w:val="21"/>
        </w:rPr>
        <w:t>注：</w:t>
      </w:r>
      <w:r w:rsidRPr="00484C97">
        <w:rPr>
          <w:color w:val="000000"/>
          <w:szCs w:val="21"/>
        </w:rPr>
        <w:t>1</w:t>
      </w:r>
      <w:r w:rsidRPr="00484C97">
        <w:rPr>
          <w:color w:val="000000"/>
          <w:szCs w:val="21"/>
        </w:rPr>
        <w:t>、上表中</w:t>
      </w:r>
      <w:r w:rsidRPr="00484C97">
        <w:rPr>
          <w:color w:val="000000"/>
          <w:szCs w:val="21"/>
        </w:rPr>
        <w:t>“</w:t>
      </w:r>
      <w:r w:rsidRPr="00484C97">
        <w:rPr>
          <w:color w:val="000000"/>
          <w:szCs w:val="21"/>
        </w:rPr>
        <w:t>报告期</w:t>
      </w:r>
      <w:r w:rsidRPr="00484C97">
        <w:rPr>
          <w:color w:val="000000"/>
          <w:szCs w:val="21"/>
        </w:rPr>
        <w:t>”</w:t>
      </w:r>
      <w:r w:rsidRPr="00484C97">
        <w:rPr>
          <w:color w:val="000000"/>
          <w:szCs w:val="21"/>
        </w:rPr>
        <w:t>指</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29</w:t>
      </w:r>
      <w:r w:rsidRPr="00484C97">
        <w:rPr>
          <w:color w:val="000000"/>
          <w:szCs w:val="21"/>
        </w:rPr>
        <w:t>日至</w:t>
      </w:r>
      <w:r w:rsidRPr="00484C97">
        <w:rPr>
          <w:color w:val="000000"/>
          <w:szCs w:val="21"/>
        </w:rPr>
        <w:t>2019</w:t>
      </w:r>
      <w:r w:rsidRPr="00484C97">
        <w:rPr>
          <w:color w:val="000000"/>
          <w:szCs w:val="21"/>
        </w:rPr>
        <w:t>年</w:t>
      </w:r>
      <w:r w:rsidRPr="00484C97">
        <w:rPr>
          <w:color w:val="000000"/>
          <w:szCs w:val="21"/>
        </w:rPr>
        <w:t>12</w:t>
      </w:r>
      <w:r w:rsidRPr="00484C97">
        <w:rPr>
          <w:color w:val="000000"/>
          <w:szCs w:val="21"/>
        </w:rPr>
        <w:t>月</w:t>
      </w:r>
      <w:r w:rsidRPr="00484C97">
        <w:rPr>
          <w:color w:val="000000"/>
          <w:szCs w:val="21"/>
        </w:rPr>
        <w:t>31</w:t>
      </w:r>
      <w:r w:rsidRPr="00484C97">
        <w:rPr>
          <w:color w:val="000000"/>
          <w:szCs w:val="21"/>
        </w:rPr>
        <w:t>日；</w:t>
      </w:r>
    </w:p>
    <w:p w:rsidR="0026686B" w:rsidRPr="00484C97" w:rsidRDefault="00061EF2">
      <w:pPr>
        <w:autoSpaceDE w:val="0"/>
        <w:autoSpaceDN w:val="0"/>
        <w:adjustRightInd w:val="0"/>
        <w:spacing w:line="360" w:lineRule="auto"/>
        <w:ind w:firstLineChars="100" w:firstLine="210"/>
        <w:jc w:val="left"/>
        <w:rPr>
          <w:color w:val="000000"/>
          <w:szCs w:val="21"/>
        </w:rPr>
      </w:pPr>
      <w:r w:rsidRPr="00484C97">
        <w:rPr>
          <w:color w:val="000000"/>
          <w:szCs w:val="21"/>
        </w:rPr>
        <w:t>2</w:t>
      </w:r>
      <w:r w:rsidRPr="00484C97">
        <w:rPr>
          <w:color w:val="000000"/>
          <w:szCs w:val="21"/>
        </w:rPr>
        <w:t>、如果本报告期间发生转换入、红利再投业务，则总申购份额中包含该业务；</w:t>
      </w:r>
      <w:r w:rsidRPr="00484C97">
        <w:rPr>
          <w:color w:val="000000"/>
          <w:szCs w:val="21"/>
        </w:rPr>
        <w:t xml:space="preserve"> </w:t>
      </w:r>
    </w:p>
    <w:p w:rsidR="00DF026F" w:rsidRPr="00484C97" w:rsidRDefault="00DF026F" w:rsidP="0096624B">
      <w:pPr>
        <w:autoSpaceDE w:val="0"/>
        <w:autoSpaceDN w:val="0"/>
        <w:adjustRightInd w:val="0"/>
        <w:spacing w:line="360" w:lineRule="auto"/>
        <w:ind w:firstLineChars="100" w:firstLine="210"/>
        <w:jc w:val="left"/>
        <w:rPr>
          <w:color w:val="000000"/>
          <w:szCs w:val="21"/>
        </w:rPr>
      </w:pPr>
      <w:r w:rsidRPr="00484C97">
        <w:rPr>
          <w:color w:val="000000"/>
          <w:szCs w:val="21"/>
        </w:rPr>
        <w:t>3</w:t>
      </w:r>
      <w:r w:rsidRPr="00484C97">
        <w:rPr>
          <w:color w:val="000000"/>
          <w:szCs w:val="21"/>
        </w:rPr>
        <w:t>、如果本报告期间发生转换出业务，则总赎回份额中包含该业务。</w:t>
      </w:r>
    </w:p>
    <w:p w:rsidR="00EF0FEA" w:rsidRPr="00484C97" w:rsidRDefault="00EF0FEA" w:rsidP="00705411">
      <w:pPr>
        <w:pStyle w:val="2"/>
        <w:spacing w:beforeLines="50" w:before="156" w:after="0"/>
        <w:ind w:left="358" w:hangingChars="170" w:hanging="358"/>
        <w:rPr>
          <w:rFonts w:ascii="Times New Roman" w:hAnsi="Times New Roman"/>
          <w:color w:val="000000"/>
          <w:sz w:val="21"/>
          <w:szCs w:val="21"/>
        </w:rPr>
      </w:pPr>
      <w:bookmarkStart w:id="377" w:name="_Toc508540741"/>
      <w:bookmarkStart w:id="378" w:name="_Toc35964930"/>
      <w:r w:rsidRPr="00484C97">
        <w:rPr>
          <w:rFonts w:ascii="Times New Roman" w:hAnsi="Times New Roman"/>
          <w:color w:val="000000"/>
          <w:sz w:val="21"/>
          <w:szCs w:val="21"/>
        </w:rPr>
        <w:t>10.2</w:t>
      </w:r>
      <w:r w:rsidRPr="00484C97">
        <w:rPr>
          <w:rFonts w:ascii="Times New Roman" w:hAnsi="Times New Roman"/>
          <w:color w:val="000000"/>
          <w:sz w:val="21"/>
          <w:szCs w:val="21"/>
        </w:rPr>
        <w:t>交银施罗德荣鑫保本混合型证券投资基金</w:t>
      </w:r>
      <w:bookmarkEnd w:id="377"/>
      <w:bookmarkEnd w:id="378"/>
    </w:p>
    <w:p w:rsidR="00481724" w:rsidRPr="00484C97" w:rsidRDefault="00481724" w:rsidP="00481724">
      <w:pPr>
        <w:autoSpaceDE w:val="0"/>
        <w:autoSpaceDN w:val="0"/>
        <w:adjustRightInd w:val="0"/>
        <w:spacing w:line="360" w:lineRule="auto"/>
        <w:jc w:val="left"/>
        <w:rPr>
          <w:color w:val="000000"/>
          <w:szCs w:val="21"/>
        </w:rPr>
      </w:pPr>
      <w:r w:rsidRPr="00484C97">
        <w:rPr>
          <w:b/>
          <w:color w:val="000000"/>
          <w:kern w:val="0"/>
          <w:szCs w:val="21"/>
        </w:rPr>
        <w:t>（报告期：</w:t>
      </w:r>
      <w:r w:rsidRPr="00484C97">
        <w:rPr>
          <w:b/>
          <w:color w:val="000000"/>
          <w:kern w:val="0"/>
          <w:szCs w:val="21"/>
        </w:rPr>
        <w:t>2019</w:t>
      </w:r>
      <w:r w:rsidRPr="00484C97">
        <w:rPr>
          <w:b/>
          <w:color w:val="000000"/>
          <w:kern w:val="0"/>
          <w:szCs w:val="21"/>
        </w:rPr>
        <w:t>年</w:t>
      </w:r>
      <w:r w:rsidRPr="00484C97">
        <w:rPr>
          <w:b/>
          <w:color w:val="000000"/>
          <w:kern w:val="0"/>
          <w:szCs w:val="21"/>
        </w:rPr>
        <w:t>1</w:t>
      </w:r>
      <w:r w:rsidRPr="00484C97">
        <w:rPr>
          <w:b/>
          <w:color w:val="000000"/>
          <w:kern w:val="0"/>
          <w:szCs w:val="21"/>
        </w:rPr>
        <w:t>月</w:t>
      </w:r>
      <w:r w:rsidRPr="00484C97">
        <w:rPr>
          <w:b/>
          <w:color w:val="000000"/>
          <w:kern w:val="0"/>
          <w:szCs w:val="21"/>
        </w:rPr>
        <w:t>1</w:t>
      </w:r>
      <w:r w:rsidRPr="00484C97">
        <w:rPr>
          <w:b/>
          <w:color w:val="000000"/>
          <w:kern w:val="0"/>
          <w:szCs w:val="21"/>
        </w:rPr>
        <w:t>日</w:t>
      </w:r>
      <w:r w:rsidRPr="00484C97">
        <w:rPr>
          <w:b/>
          <w:color w:val="000000"/>
          <w:kern w:val="0"/>
          <w:szCs w:val="21"/>
        </w:rPr>
        <w:t>-2019</w:t>
      </w:r>
      <w:r w:rsidRPr="00484C97">
        <w:rPr>
          <w:b/>
          <w:color w:val="000000"/>
          <w:kern w:val="0"/>
          <w:szCs w:val="21"/>
        </w:rPr>
        <w:t>年</w:t>
      </w:r>
      <w:r w:rsidRPr="00484C97">
        <w:rPr>
          <w:b/>
          <w:color w:val="000000"/>
          <w:kern w:val="0"/>
          <w:szCs w:val="21"/>
        </w:rPr>
        <w:t>3</w:t>
      </w:r>
      <w:r w:rsidRPr="00484C97">
        <w:rPr>
          <w:b/>
          <w:color w:val="000000"/>
          <w:kern w:val="0"/>
          <w:szCs w:val="21"/>
        </w:rPr>
        <w:t>月</w:t>
      </w:r>
      <w:r w:rsidRPr="00484C97">
        <w:rPr>
          <w:b/>
          <w:color w:val="000000"/>
          <w:kern w:val="0"/>
          <w:szCs w:val="21"/>
        </w:rPr>
        <w:t>28</w:t>
      </w:r>
      <w:r w:rsidRPr="00484C97">
        <w:rPr>
          <w:b/>
          <w:color w:val="000000"/>
          <w:kern w:val="0"/>
          <w:szCs w:val="21"/>
        </w:rPr>
        <w:t>日</w:t>
      </w:r>
      <w:r w:rsidR="00223710" w:rsidRPr="00484C97">
        <w:rPr>
          <w:rFonts w:hint="eastAsia"/>
          <w:b/>
          <w:color w:val="000000"/>
          <w:kern w:val="0"/>
          <w:szCs w:val="21"/>
        </w:rPr>
        <w:t>(</w:t>
      </w:r>
      <w:r w:rsidR="00223710" w:rsidRPr="00484C97">
        <w:rPr>
          <w:rFonts w:hint="eastAsia"/>
          <w:b/>
          <w:color w:val="000000"/>
          <w:kern w:val="0"/>
          <w:szCs w:val="21"/>
        </w:rPr>
        <w:t>基金合同失效前日</w:t>
      </w:r>
      <w:r w:rsidR="00223710" w:rsidRPr="00484C97">
        <w:rPr>
          <w:rFonts w:hint="eastAsia"/>
          <w:b/>
          <w:color w:val="000000"/>
          <w:kern w:val="0"/>
          <w:szCs w:val="21"/>
        </w:rPr>
        <w:t>)</w:t>
      </w:r>
      <w:r w:rsidRPr="00484C97">
        <w:rPr>
          <w:b/>
          <w:color w:val="000000"/>
          <w:szCs w:val="21"/>
        </w:rPr>
        <w:t>）</w:t>
      </w:r>
    </w:p>
    <w:p w:rsidR="00B23C3E" w:rsidRPr="00484C97" w:rsidRDefault="002C3322">
      <w:pPr>
        <w:spacing w:line="360" w:lineRule="auto"/>
        <w:jc w:val="right"/>
        <w:rPr>
          <w:color w:val="000000"/>
          <w:szCs w:val="21"/>
        </w:rPr>
      </w:pPr>
      <w:r w:rsidRPr="00484C97">
        <w:rPr>
          <w:color w:val="000000"/>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B23C3E" w:rsidRPr="00484C97">
        <w:tc>
          <w:tcPr>
            <w:tcW w:w="5778" w:type="dxa"/>
            <w:vAlign w:val="center"/>
          </w:tcPr>
          <w:p w:rsidR="00B23C3E" w:rsidRPr="00484C97" w:rsidRDefault="002C3322" w:rsidP="00481724">
            <w:pPr>
              <w:spacing w:line="276" w:lineRule="auto"/>
              <w:rPr>
                <w:color w:val="000000"/>
                <w:szCs w:val="21"/>
              </w:rPr>
            </w:pPr>
            <w:r w:rsidRPr="00484C97">
              <w:rPr>
                <w:color w:val="000000"/>
                <w:szCs w:val="21"/>
              </w:rPr>
              <w:t>基金合同生效日</w:t>
            </w:r>
            <w:r w:rsidRPr="00484C97">
              <w:rPr>
                <w:color w:val="000000"/>
                <w:szCs w:val="21"/>
              </w:rPr>
              <w:t>(</w:t>
            </w:r>
            <w:r w:rsidR="0096624B" w:rsidRPr="00484C97">
              <w:t>2016</w:t>
            </w:r>
            <w:r w:rsidR="0096624B" w:rsidRPr="00484C97">
              <w:t>年</w:t>
            </w:r>
            <w:r w:rsidR="0096624B" w:rsidRPr="00484C97">
              <w:t>3</w:t>
            </w:r>
            <w:r w:rsidR="0096624B" w:rsidRPr="00484C97">
              <w:t>月</w:t>
            </w:r>
            <w:r w:rsidR="0096624B" w:rsidRPr="00484C97">
              <w:t>25</w:t>
            </w:r>
            <w:r w:rsidR="0096624B" w:rsidRPr="00484C97">
              <w:t>日</w:t>
            </w:r>
            <w:r w:rsidRPr="00484C97">
              <w:rPr>
                <w:color w:val="000000"/>
                <w:szCs w:val="21"/>
              </w:rPr>
              <w:t>)</w:t>
            </w:r>
            <w:r w:rsidRPr="00484C97">
              <w:rPr>
                <w:color w:val="000000"/>
                <w:szCs w:val="21"/>
              </w:rPr>
              <w:t>基金份额总额</w:t>
            </w:r>
          </w:p>
        </w:tc>
        <w:tc>
          <w:tcPr>
            <w:tcW w:w="3508" w:type="dxa"/>
          </w:tcPr>
          <w:p w:rsidR="00B23C3E" w:rsidRPr="00484C97" w:rsidRDefault="002C3322" w:rsidP="00481724">
            <w:pPr>
              <w:spacing w:line="276" w:lineRule="auto"/>
              <w:jc w:val="right"/>
              <w:rPr>
                <w:color w:val="000000"/>
                <w:szCs w:val="21"/>
              </w:rPr>
            </w:pPr>
            <w:r w:rsidRPr="00484C97">
              <w:rPr>
                <w:color w:val="000000"/>
                <w:szCs w:val="21"/>
              </w:rPr>
              <w:t xml:space="preserve">988,953,938.88 </w:t>
            </w:r>
          </w:p>
        </w:tc>
      </w:tr>
      <w:tr w:rsidR="00B23C3E" w:rsidRPr="00484C97">
        <w:tc>
          <w:tcPr>
            <w:tcW w:w="5778" w:type="dxa"/>
            <w:vAlign w:val="center"/>
          </w:tcPr>
          <w:p w:rsidR="00B23C3E" w:rsidRPr="00484C97" w:rsidRDefault="002C3322" w:rsidP="00481724">
            <w:pPr>
              <w:spacing w:line="276" w:lineRule="auto"/>
              <w:rPr>
                <w:color w:val="000000"/>
                <w:szCs w:val="21"/>
              </w:rPr>
            </w:pPr>
            <w:r w:rsidRPr="00484C97">
              <w:rPr>
                <w:color w:val="000000"/>
                <w:szCs w:val="21"/>
              </w:rPr>
              <w:t>本报告期期初基金份额总额</w:t>
            </w:r>
          </w:p>
        </w:tc>
        <w:tc>
          <w:tcPr>
            <w:tcW w:w="3508" w:type="dxa"/>
          </w:tcPr>
          <w:p w:rsidR="00B23C3E" w:rsidRPr="00484C97" w:rsidRDefault="002C3322" w:rsidP="00481724">
            <w:pPr>
              <w:spacing w:line="276" w:lineRule="auto"/>
              <w:jc w:val="right"/>
              <w:rPr>
                <w:color w:val="000000"/>
                <w:szCs w:val="21"/>
              </w:rPr>
            </w:pPr>
            <w:r w:rsidRPr="00484C97">
              <w:rPr>
                <w:color w:val="000000"/>
                <w:szCs w:val="21"/>
              </w:rPr>
              <w:t>563,077,746.71</w:t>
            </w:r>
          </w:p>
        </w:tc>
      </w:tr>
      <w:tr w:rsidR="00B23C3E" w:rsidRPr="00484C97">
        <w:tc>
          <w:tcPr>
            <w:tcW w:w="5778" w:type="dxa"/>
            <w:vAlign w:val="center"/>
          </w:tcPr>
          <w:p w:rsidR="00B23C3E" w:rsidRPr="00484C97" w:rsidRDefault="002C3322" w:rsidP="00481724">
            <w:pPr>
              <w:spacing w:line="276" w:lineRule="auto"/>
              <w:rPr>
                <w:color w:val="000000"/>
                <w:szCs w:val="21"/>
              </w:rPr>
            </w:pPr>
            <w:r w:rsidRPr="00484C97">
              <w:rPr>
                <w:color w:val="000000"/>
                <w:szCs w:val="21"/>
              </w:rPr>
              <w:t>基金合同生效日起至报告期期末基金总申购份额</w:t>
            </w:r>
          </w:p>
        </w:tc>
        <w:tc>
          <w:tcPr>
            <w:tcW w:w="3508" w:type="dxa"/>
          </w:tcPr>
          <w:p w:rsidR="00B23C3E" w:rsidRPr="00484C97" w:rsidRDefault="002C3322" w:rsidP="00481724">
            <w:pPr>
              <w:spacing w:line="276" w:lineRule="auto"/>
              <w:jc w:val="right"/>
              <w:rPr>
                <w:color w:val="000000"/>
                <w:szCs w:val="21"/>
              </w:rPr>
            </w:pPr>
            <w:r w:rsidRPr="00484C97">
              <w:rPr>
                <w:color w:val="000000"/>
                <w:szCs w:val="21"/>
              </w:rPr>
              <w:t>110,506.43</w:t>
            </w:r>
          </w:p>
        </w:tc>
      </w:tr>
      <w:tr w:rsidR="00B23C3E" w:rsidRPr="00484C97">
        <w:tc>
          <w:tcPr>
            <w:tcW w:w="5778" w:type="dxa"/>
            <w:vAlign w:val="center"/>
          </w:tcPr>
          <w:p w:rsidR="00B23C3E" w:rsidRPr="00484C97" w:rsidRDefault="002C3322" w:rsidP="00481724">
            <w:pPr>
              <w:spacing w:line="276" w:lineRule="auto"/>
              <w:rPr>
                <w:color w:val="000000"/>
                <w:szCs w:val="21"/>
              </w:rPr>
            </w:pPr>
            <w:r w:rsidRPr="00484C97">
              <w:rPr>
                <w:color w:val="000000"/>
                <w:szCs w:val="21"/>
              </w:rPr>
              <w:lastRenderedPageBreak/>
              <w:t>减：基金合同生效日起至报告期期末基金总赎回份额</w:t>
            </w:r>
          </w:p>
        </w:tc>
        <w:tc>
          <w:tcPr>
            <w:tcW w:w="3508" w:type="dxa"/>
          </w:tcPr>
          <w:p w:rsidR="00B23C3E" w:rsidRPr="00484C97" w:rsidRDefault="002C3322" w:rsidP="00481724">
            <w:pPr>
              <w:spacing w:line="276" w:lineRule="auto"/>
              <w:jc w:val="right"/>
              <w:rPr>
                <w:color w:val="000000"/>
                <w:szCs w:val="21"/>
              </w:rPr>
            </w:pPr>
            <w:r w:rsidRPr="00484C97">
              <w:rPr>
                <w:color w:val="000000"/>
                <w:szCs w:val="21"/>
              </w:rPr>
              <w:t>445,299,755.01</w:t>
            </w:r>
          </w:p>
        </w:tc>
      </w:tr>
      <w:tr w:rsidR="00B23C3E" w:rsidRPr="00484C97">
        <w:tc>
          <w:tcPr>
            <w:tcW w:w="5778" w:type="dxa"/>
            <w:vAlign w:val="center"/>
          </w:tcPr>
          <w:p w:rsidR="00B23C3E" w:rsidRPr="00484C97" w:rsidRDefault="002C3322" w:rsidP="00481724">
            <w:pPr>
              <w:spacing w:line="276" w:lineRule="auto"/>
              <w:rPr>
                <w:color w:val="000000"/>
                <w:szCs w:val="21"/>
              </w:rPr>
            </w:pPr>
            <w:r w:rsidRPr="00484C97">
              <w:rPr>
                <w:color w:val="000000"/>
                <w:szCs w:val="21"/>
              </w:rPr>
              <w:t>基金合同生效日起至报告期期末基金拆分变动份额</w:t>
            </w:r>
          </w:p>
        </w:tc>
        <w:tc>
          <w:tcPr>
            <w:tcW w:w="3508" w:type="dxa"/>
          </w:tcPr>
          <w:p w:rsidR="00B23C3E" w:rsidRPr="00484C97" w:rsidRDefault="002C3322" w:rsidP="00481724">
            <w:pPr>
              <w:spacing w:line="276" w:lineRule="auto"/>
              <w:jc w:val="right"/>
              <w:rPr>
                <w:color w:val="000000"/>
                <w:szCs w:val="21"/>
              </w:rPr>
            </w:pPr>
            <w:r w:rsidRPr="00484C97">
              <w:rPr>
                <w:color w:val="000000"/>
                <w:szCs w:val="21"/>
              </w:rPr>
              <w:t>-</w:t>
            </w:r>
          </w:p>
        </w:tc>
      </w:tr>
      <w:tr w:rsidR="00B23C3E" w:rsidRPr="00484C97">
        <w:tc>
          <w:tcPr>
            <w:tcW w:w="5778" w:type="dxa"/>
            <w:vAlign w:val="center"/>
          </w:tcPr>
          <w:p w:rsidR="00B23C3E" w:rsidRPr="00484C97" w:rsidRDefault="002C3322" w:rsidP="00481724">
            <w:pPr>
              <w:spacing w:line="276" w:lineRule="auto"/>
              <w:rPr>
                <w:color w:val="000000"/>
                <w:szCs w:val="21"/>
              </w:rPr>
            </w:pPr>
            <w:r w:rsidRPr="00484C97">
              <w:rPr>
                <w:color w:val="000000"/>
                <w:szCs w:val="21"/>
              </w:rPr>
              <w:t>本报告期期末基金份额总额</w:t>
            </w:r>
          </w:p>
        </w:tc>
        <w:tc>
          <w:tcPr>
            <w:tcW w:w="3508" w:type="dxa"/>
          </w:tcPr>
          <w:p w:rsidR="00B23C3E" w:rsidRPr="00484C97" w:rsidRDefault="002C3322" w:rsidP="00481724">
            <w:pPr>
              <w:spacing w:line="276" w:lineRule="auto"/>
              <w:jc w:val="right"/>
              <w:rPr>
                <w:color w:val="000000"/>
                <w:szCs w:val="21"/>
              </w:rPr>
            </w:pPr>
            <w:r w:rsidRPr="00484C97">
              <w:rPr>
                <w:color w:val="000000"/>
                <w:szCs w:val="21"/>
              </w:rPr>
              <w:t>117,888,498.13</w:t>
            </w:r>
          </w:p>
        </w:tc>
      </w:tr>
    </w:tbl>
    <w:p w:rsidR="0026686B" w:rsidRPr="00484C97" w:rsidRDefault="00061EF2">
      <w:pPr>
        <w:autoSpaceDE w:val="0"/>
        <w:autoSpaceDN w:val="0"/>
        <w:adjustRightInd w:val="0"/>
        <w:spacing w:line="360" w:lineRule="auto"/>
        <w:jc w:val="left"/>
        <w:rPr>
          <w:color w:val="000000"/>
          <w:szCs w:val="21"/>
        </w:rPr>
      </w:pPr>
      <w:r w:rsidRPr="00484C97">
        <w:rPr>
          <w:color w:val="000000"/>
          <w:szCs w:val="21"/>
        </w:rPr>
        <w:t>注：</w:t>
      </w:r>
      <w:r w:rsidRPr="00484C97">
        <w:rPr>
          <w:color w:val="000000"/>
          <w:szCs w:val="21"/>
        </w:rPr>
        <w:t>1</w:t>
      </w:r>
      <w:r w:rsidRPr="00484C97">
        <w:rPr>
          <w:color w:val="000000"/>
          <w:szCs w:val="21"/>
        </w:rPr>
        <w:t>、上表中</w:t>
      </w:r>
      <w:r w:rsidRPr="00484C97">
        <w:rPr>
          <w:color w:val="000000"/>
          <w:szCs w:val="21"/>
        </w:rPr>
        <w:t>“</w:t>
      </w:r>
      <w:r w:rsidRPr="00484C97">
        <w:rPr>
          <w:color w:val="000000"/>
          <w:szCs w:val="21"/>
        </w:rPr>
        <w:t>报告期</w:t>
      </w:r>
      <w:r w:rsidRPr="00484C97">
        <w:rPr>
          <w:color w:val="000000"/>
          <w:szCs w:val="21"/>
        </w:rPr>
        <w:t>”</w:t>
      </w:r>
      <w:r w:rsidRPr="00484C97">
        <w:rPr>
          <w:color w:val="000000"/>
          <w:szCs w:val="21"/>
        </w:rPr>
        <w:t>指</w:t>
      </w:r>
      <w:r w:rsidRPr="00484C97">
        <w:rPr>
          <w:color w:val="000000"/>
          <w:szCs w:val="21"/>
        </w:rPr>
        <w:t>2019</w:t>
      </w:r>
      <w:r w:rsidRPr="00484C97">
        <w:rPr>
          <w:color w:val="000000"/>
          <w:szCs w:val="21"/>
        </w:rPr>
        <w:t>年</w:t>
      </w:r>
      <w:r w:rsidRPr="00484C97">
        <w:rPr>
          <w:color w:val="000000"/>
          <w:szCs w:val="21"/>
        </w:rPr>
        <w:t>1</w:t>
      </w:r>
      <w:r w:rsidRPr="00484C97">
        <w:rPr>
          <w:color w:val="000000"/>
          <w:szCs w:val="21"/>
        </w:rPr>
        <w:t>月</w:t>
      </w:r>
      <w:r w:rsidRPr="00484C97">
        <w:rPr>
          <w:color w:val="000000"/>
          <w:szCs w:val="21"/>
        </w:rPr>
        <w:t>1</w:t>
      </w:r>
      <w:r w:rsidRPr="00484C97">
        <w:rPr>
          <w:color w:val="000000"/>
          <w:szCs w:val="21"/>
        </w:rPr>
        <w:t>日至</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28</w:t>
      </w:r>
      <w:r w:rsidRPr="00484C97">
        <w:rPr>
          <w:color w:val="000000"/>
          <w:szCs w:val="21"/>
        </w:rPr>
        <w:t>日；</w:t>
      </w:r>
    </w:p>
    <w:p w:rsidR="0026686B" w:rsidRPr="00484C97" w:rsidRDefault="00061EF2">
      <w:pPr>
        <w:autoSpaceDE w:val="0"/>
        <w:autoSpaceDN w:val="0"/>
        <w:adjustRightInd w:val="0"/>
        <w:spacing w:line="360" w:lineRule="auto"/>
        <w:jc w:val="left"/>
        <w:rPr>
          <w:color w:val="000000"/>
          <w:szCs w:val="21"/>
        </w:rPr>
      </w:pPr>
      <w:r w:rsidRPr="00484C97">
        <w:rPr>
          <w:color w:val="000000"/>
          <w:szCs w:val="21"/>
        </w:rPr>
        <w:t>2</w:t>
      </w:r>
      <w:r w:rsidRPr="00484C97">
        <w:rPr>
          <w:color w:val="000000"/>
          <w:szCs w:val="21"/>
        </w:rPr>
        <w:t>、如果本报告期间发生转换入、红利再投业务，则总申购份额中包含该业务；</w:t>
      </w:r>
      <w:r w:rsidRPr="00484C97">
        <w:rPr>
          <w:color w:val="000000"/>
          <w:szCs w:val="21"/>
        </w:rPr>
        <w:t xml:space="preserve"> </w:t>
      </w:r>
    </w:p>
    <w:p w:rsidR="00B23C3E" w:rsidRPr="00484C97" w:rsidRDefault="0009595A" w:rsidP="0009595A">
      <w:pPr>
        <w:autoSpaceDE w:val="0"/>
        <w:autoSpaceDN w:val="0"/>
        <w:adjustRightInd w:val="0"/>
        <w:spacing w:line="360" w:lineRule="auto"/>
        <w:jc w:val="left"/>
        <w:rPr>
          <w:color w:val="000000"/>
          <w:szCs w:val="21"/>
        </w:rPr>
      </w:pPr>
      <w:r w:rsidRPr="00484C97">
        <w:rPr>
          <w:color w:val="000000"/>
          <w:szCs w:val="21"/>
        </w:rPr>
        <w:t xml:space="preserve"> </w:t>
      </w:r>
      <w:r w:rsidR="002C3322" w:rsidRPr="00484C97">
        <w:rPr>
          <w:color w:val="000000"/>
          <w:szCs w:val="21"/>
        </w:rPr>
        <w:t>3</w:t>
      </w:r>
      <w:r w:rsidR="002C3322" w:rsidRPr="00484C97">
        <w:rPr>
          <w:color w:val="000000"/>
          <w:szCs w:val="21"/>
        </w:rPr>
        <w:t>、如果本报告期间发生转换出业务，则总赎回份额中包含该业务。</w:t>
      </w:r>
    </w:p>
    <w:p w:rsidR="00B23C3E" w:rsidRPr="00484C97" w:rsidRDefault="002C3322" w:rsidP="00DB1C6E">
      <w:pPr>
        <w:pStyle w:val="1"/>
        <w:keepNext/>
        <w:keepLines/>
        <w:widowControl w:val="0"/>
        <w:spacing w:before="240" w:after="240" w:line="360" w:lineRule="auto"/>
        <w:jc w:val="center"/>
        <w:rPr>
          <w:b/>
          <w:bCs/>
          <w:color w:val="000000"/>
          <w:sz w:val="21"/>
          <w:szCs w:val="21"/>
        </w:rPr>
      </w:pPr>
      <w:bookmarkStart w:id="379" w:name="_Toc225500054"/>
      <w:bookmarkStart w:id="380" w:name="_Toc361324893"/>
      <w:bookmarkStart w:id="381" w:name="_Toc409100098"/>
      <w:bookmarkStart w:id="382" w:name="_Toc409100461"/>
      <w:bookmarkStart w:id="383" w:name="_Toc508540742"/>
      <w:bookmarkStart w:id="384" w:name="_Toc35964931"/>
      <w:r w:rsidRPr="00484C97">
        <w:rPr>
          <w:b/>
          <w:bCs/>
          <w:color w:val="000000"/>
          <w:sz w:val="21"/>
          <w:szCs w:val="21"/>
        </w:rPr>
        <w:t xml:space="preserve">§11 </w:t>
      </w:r>
      <w:r w:rsidRPr="00484C97">
        <w:rPr>
          <w:b/>
          <w:bCs/>
          <w:color w:val="000000"/>
          <w:sz w:val="21"/>
          <w:szCs w:val="21"/>
        </w:rPr>
        <w:t>重大事件揭示</w:t>
      </w:r>
      <w:bookmarkEnd w:id="379"/>
      <w:bookmarkEnd w:id="380"/>
      <w:bookmarkEnd w:id="381"/>
      <w:bookmarkEnd w:id="382"/>
      <w:bookmarkEnd w:id="383"/>
      <w:bookmarkEnd w:id="384"/>
    </w:p>
    <w:p w:rsidR="00B23C3E" w:rsidRPr="00484C97" w:rsidRDefault="002C3322">
      <w:pPr>
        <w:pStyle w:val="2"/>
        <w:spacing w:before="0" w:after="0"/>
        <w:rPr>
          <w:rFonts w:ascii="Times New Roman" w:hAnsi="Times New Roman"/>
          <w:color w:val="000000"/>
          <w:kern w:val="0"/>
          <w:sz w:val="21"/>
          <w:szCs w:val="21"/>
        </w:rPr>
      </w:pPr>
      <w:bookmarkStart w:id="385" w:name="_Toc361324894"/>
      <w:bookmarkStart w:id="386" w:name="_Toc409100099"/>
      <w:bookmarkStart w:id="387" w:name="_Toc409100462"/>
      <w:bookmarkStart w:id="388" w:name="_Toc508540743"/>
      <w:bookmarkStart w:id="389" w:name="_Toc35964932"/>
      <w:r w:rsidRPr="00484C97">
        <w:rPr>
          <w:rFonts w:ascii="Times New Roman" w:hAnsi="Times New Roman"/>
          <w:color w:val="000000"/>
          <w:kern w:val="0"/>
          <w:sz w:val="21"/>
          <w:szCs w:val="21"/>
        </w:rPr>
        <w:t>11.1</w:t>
      </w:r>
      <w:r w:rsidRPr="00484C97">
        <w:rPr>
          <w:rFonts w:ascii="Times New Roman" w:hAnsi="Times New Roman"/>
          <w:color w:val="000000"/>
          <w:kern w:val="0"/>
          <w:sz w:val="21"/>
          <w:szCs w:val="21"/>
        </w:rPr>
        <w:t>基金份额持有人大会决议</w:t>
      </w:r>
      <w:bookmarkEnd w:id="385"/>
      <w:bookmarkEnd w:id="386"/>
      <w:bookmarkEnd w:id="387"/>
      <w:bookmarkEnd w:id="388"/>
      <w:bookmarkEnd w:id="389"/>
    </w:p>
    <w:p w:rsidR="00B23C3E" w:rsidRPr="00484C97" w:rsidRDefault="002C3322">
      <w:pPr>
        <w:spacing w:line="360" w:lineRule="auto"/>
        <w:ind w:firstLineChars="200" w:firstLine="420"/>
        <w:rPr>
          <w:color w:val="000000"/>
          <w:szCs w:val="21"/>
        </w:rPr>
      </w:pPr>
      <w:r w:rsidRPr="00484C97">
        <w:rPr>
          <w:color w:val="000000"/>
          <w:szCs w:val="21"/>
        </w:rPr>
        <w:t>本基金本报告期内未召开基金份额持有人大会。</w:t>
      </w:r>
    </w:p>
    <w:p w:rsidR="00B23C3E" w:rsidRPr="00484C97" w:rsidRDefault="002C3322" w:rsidP="00705411">
      <w:pPr>
        <w:pStyle w:val="2"/>
        <w:spacing w:beforeLines="50" w:before="156" w:after="0"/>
        <w:rPr>
          <w:rFonts w:ascii="Times New Roman" w:hAnsi="Times New Roman"/>
          <w:color w:val="000000"/>
          <w:kern w:val="0"/>
          <w:sz w:val="21"/>
          <w:szCs w:val="21"/>
        </w:rPr>
      </w:pPr>
      <w:bookmarkStart w:id="390" w:name="_Toc361324895"/>
      <w:bookmarkStart w:id="391" w:name="_Toc409100100"/>
      <w:bookmarkStart w:id="392" w:name="_Toc409100463"/>
      <w:bookmarkStart w:id="393" w:name="_Toc508540744"/>
      <w:bookmarkStart w:id="394" w:name="_Toc35964933"/>
      <w:r w:rsidRPr="00484C97">
        <w:rPr>
          <w:rFonts w:ascii="Times New Roman" w:hAnsi="Times New Roman"/>
          <w:color w:val="000000"/>
          <w:kern w:val="0"/>
          <w:sz w:val="21"/>
          <w:szCs w:val="21"/>
        </w:rPr>
        <w:t xml:space="preserve">11.2 </w:t>
      </w:r>
      <w:r w:rsidRPr="00484C97">
        <w:rPr>
          <w:rFonts w:ascii="Times New Roman" w:hAnsi="Times New Roman"/>
          <w:color w:val="000000"/>
          <w:kern w:val="0"/>
          <w:sz w:val="21"/>
          <w:szCs w:val="21"/>
        </w:rPr>
        <w:t>基金管理人、基金托管人的专门基金托管部门的重大人事变动</w:t>
      </w:r>
      <w:bookmarkEnd w:id="390"/>
      <w:bookmarkEnd w:id="391"/>
      <w:bookmarkEnd w:id="392"/>
      <w:bookmarkEnd w:id="393"/>
      <w:bookmarkEnd w:id="394"/>
    </w:p>
    <w:p w:rsidR="0026686B" w:rsidRPr="00484C97" w:rsidRDefault="00061EF2">
      <w:pPr>
        <w:spacing w:line="360" w:lineRule="auto"/>
        <w:ind w:firstLineChars="200" w:firstLine="420"/>
        <w:rPr>
          <w:color w:val="000000"/>
          <w:szCs w:val="21"/>
        </w:rPr>
      </w:pPr>
      <w:r w:rsidRPr="00484C97">
        <w:rPr>
          <w:color w:val="000000"/>
          <w:szCs w:val="21"/>
        </w:rPr>
        <w:t>1</w:t>
      </w:r>
      <w:r w:rsidRPr="00484C97">
        <w:rPr>
          <w:color w:val="000000"/>
          <w:szCs w:val="21"/>
        </w:rPr>
        <w:t>、基金管理人的重大人事变动：</w:t>
      </w:r>
      <w:r w:rsidRPr="00484C97">
        <w:rPr>
          <w:color w:val="000000"/>
          <w:szCs w:val="21"/>
        </w:rPr>
        <w:t>2019</w:t>
      </w:r>
      <w:r w:rsidRPr="00484C97">
        <w:rPr>
          <w:color w:val="000000"/>
          <w:szCs w:val="21"/>
        </w:rPr>
        <w:t>年</w:t>
      </w:r>
      <w:r w:rsidRPr="00484C97">
        <w:rPr>
          <w:color w:val="000000"/>
          <w:szCs w:val="21"/>
        </w:rPr>
        <w:t>2</w:t>
      </w:r>
      <w:r w:rsidRPr="00484C97">
        <w:rPr>
          <w:color w:val="000000"/>
          <w:szCs w:val="21"/>
        </w:rPr>
        <w:t>月</w:t>
      </w:r>
      <w:r w:rsidRPr="00484C97">
        <w:rPr>
          <w:color w:val="000000"/>
          <w:szCs w:val="21"/>
        </w:rPr>
        <w:t>28</w:t>
      </w:r>
      <w:r w:rsidRPr="00484C97">
        <w:rPr>
          <w:color w:val="000000"/>
          <w:szCs w:val="21"/>
        </w:rPr>
        <w:t>日本基金管理人发布公告，经公司第五届董事会第五次会议审议通过，选举谢卫先生担任公司总经理。</w:t>
      </w:r>
      <w:r w:rsidRPr="00484C97">
        <w:rPr>
          <w:color w:val="000000"/>
          <w:szCs w:val="21"/>
        </w:rPr>
        <w:t xml:space="preserve"> </w:t>
      </w:r>
    </w:p>
    <w:p w:rsidR="00B23C3E" w:rsidRPr="00484C97" w:rsidRDefault="002C3322">
      <w:pPr>
        <w:spacing w:line="360" w:lineRule="auto"/>
        <w:ind w:firstLineChars="200" w:firstLine="420"/>
        <w:rPr>
          <w:color w:val="000000"/>
          <w:szCs w:val="21"/>
        </w:rPr>
      </w:pPr>
      <w:r w:rsidRPr="00484C97">
        <w:rPr>
          <w:color w:val="000000"/>
          <w:szCs w:val="21"/>
        </w:rPr>
        <w:t>2</w:t>
      </w:r>
      <w:r w:rsidRPr="00484C97">
        <w:rPr>
          <w:color w:val="000000"/>
          <w:szCs w:val="21"/>
        </w:rPr>
        <w:t>、基金托管人的基金托管部门的重大人事变动：本基金托管人的专门基金托管部门本报告期内未发生重大人事变动。</w:t>
      </w:r>
    </w:p>
    <w:p w:rsidR="00B23C3E" w:rsidRPr="00484C97" w:rsidRDefault="002C3322" w:rsidP="00705411">
      <w:pPr>
        <w:pStyle w:val="2"/>
        <w:spacing w:beforeLines="50" w:before="156" w:after="0"/>
        <w:rPr>
          <w:rFonts w:ascii="Times New Roman" w:hAnsi="Times New Roman"/>
          <w:color w:val="000000"/>
          <w:kern w:val="0"/>
          <w:sz w:val="21"/>
          <w:szCs w:val="21"/>
        </w:rPr>
      </w:pPr>
      <w:bookmarkStart w:id="395" w:name="_Toc361324896"/>
      <w:bookmarkStart w:id="396" w:name="_Toc409100101"/>
      <w:bookmarkStart w:id="397" w:name="_Toc409100464"/>
      <w:bookmarkStart w:id="398" w:name="_Toc508540745"/>
      <w:bookmarkStart w:id="399" w:name="_Toc35964934"/>
      <w:r w:rsidRPr="00484C97">
        <w:rPr>
          <w:rFonts w:ascii="Times New Roman" w:hAnsi="Times New Roman"/>
          <w:color w:val="000000"/>
          <w:kern w:val="0"/>
          <w:sz w:val="21"/>
          <w:szCs w:val="21"/>
        </w:rPr>
        <w:t xml:space="preserve">11.3 </w:t>
      </w:r>
      <w:r w:rsidRPr="00484C97">
        <w:rPr>
          <w:rFonts w:ascii="Times New Roman" w:hAnsi="Times New Roman"/>
          <w:color w:val="000000"/>
          <w:kern w:val="0"/>
          <w:sz w:val="21"/>
          <w:szCs w:val="21"/>
        </w:rPr>
        <w:t>涉及基金管理人、基金财产、基金托管业务的诉讼</w:t>
      </w:r>
      <w:bookmarkEnd w:id="395"/>
      <w:bookmarkEnd w:id="396"/>
      <w:bookmarkEnd w:id="397"/>
      <w:bookmarkEnd w:id="398"/>
      <w:bookmarkEnd w:id="399"/>
    </w:p>
    <w:p w:rsidR="00B23C3E" w:rsidRPr="00484C97" w:rsidRDefault="002C3322">
      <w:pPr>
        <w:spacing w:line="360" w:lineRule="auto"/>
        <w:ind w:firstLineChars="200" w:firstLine="420"/>
        <w:rPr>
          <w:color w:val="000000"/>
          <w:szCs w:val="21"/>
        </w:rPr>
      </w:pPr>
      <w:r w:rsidRPr="00484C97">
        <w:rPr>
          <w:color w:val="000000"/>
          <w:szCs w:val="21"/>
        </w:rPr>
        <w:t>本报告期内未发生涉及本基金管理人、基金财产、基金托管业务的诉讼事项。</w:t>
      </w:r>
    </w:p>
    <w:p w:rsidR="00B23C3E" w:rsidRPr="00484C97" w:rsidRDefault="002C3322" w:rsidP="00705411">
      <w:pPr>
        <w:pStyle w:val="2"/>
        <w:spacing w:beforeLines="50" w:before="156" w:after="0"/>
        <w:rPr>
          <w:rFonts w:ascii="Times New Roman" w:hAnsi="Times New Roman"/>
          <w:color w:val="000000"/>
          <w:kern w:val="0"/>
          <w:sz w:val="21"/>
          <w:szCs w:val="21"/>
        </w:rPr>
      </w:pPr>
      <w:bookmarkStart w:id="400" w:name="_Toc361324897"/>
      <w:bookmarkStart w:id="401" w:name="_Toc409100102"/>
      <w:bookmarkStart w:id="402" w:name="_Toc409100465"/>
      <w:bookmarkStart w:id="403" w:name="_Toc508540746"/>
      <w:bookmarkStart w:id="404" w:name="_Toc35964935"/>
      <w:r w:rsidRPr="00484C97">
        <w:rPr>
          <w:rFonts w:ascii="Times New Roman" w:hAnsi="Times New Roman"/>
          <w:color w:val="000000"/>
          <w:kern w:val="0"/>
          <w:sz w:val="21"/>
          <w:szCs w:val="21"/>
        </w:rPr>
        <w:t xml:space="preserve">11.4 </w:t>
      </w:r>
      <w:r w:rsidRPr="00484C97">
        <w:rPr>
          <w:rFonts w:ascii="Times New Roman" w:hAnsi="Times New Roman"/>
          <w:color w:val="000000"/>
          <w:kern w:val="0"/>
          <w:sz w:val="21"/>
          <w:szCs w:val="21"/>
        </w:rPr>
        <w:t>基金投资策略的改变</w:t>
      </w:r>
      <w:bookmarkEnd w:id="400"/>
      <w:bookmarkEnd w:id="401"/>
      <w:bookmarkEnd w:id="402"/>
      <w:bookmarkEnd w:id="403"/>
      <w:bookmarkEnd w:id="404"/>
    </w:p>
    <w:p w:rsidR="00B23C3E" w:rsidRPr="00484C97" w:rsidRDefault="002C3322">
      <w:pPr>
        <w:spacing w:line="360" w:lineRule="auto"/>
        <w:ind w:firstLineChars="200" w:firstLine="420"/>
        <w:rPr>
          <w:color w:val="000000"/>
          <w:szCs w:val="21"/>
        </w:rPr>
      </w:pPr>
      <w:r w:rsidRPr="00484C97">
        <w:rPr>
          <w:color w:val="000000"/>
          <w:szCs w:val="21"/>
        </w:rPr>
        <w:t>交银施罗德荣鑫保本混合型证券投资基金从</w:t>
      </w:r>
      <w:r w:rsidRPr="00484C97">
        <w:rPr>
          <w:color w:val="000000"/>
          <w:szCs w:val="21"/>
        </w:rPr>
        <w:t>2019</w:t>
      </w:r>
      <w:r w:rsidRPr="00484C97">
        <w:rPr>
          <w:color w:val="000000"/>
          <w:szCs w:val="21"/>
        </w:rPr>
        <w:t>年</w:t>
      </w:r>
      <w:r w:rsidRPr="00484C97">
        <w:rPr>
          <w:color w:val="000000"/>
          <w:szCs w:val="21"/>
        </w:rPr>
        <w:t>3</w:t>
      </w:r>
      <w:r w:rsidRPr="00484C97">
        <w:rPr>
          <w:color w:val="000000"/>
          <w:szCs w:val="21"/>
        </w:rPr>
        <w:t>月</w:t>
      </w:r>
      <w:r w:rsidRPr="00484C97">
        <w:rPr>
          <w:color w:val="000000"/>
          <w:szCs w:val="21"/>
        </w:rPr>
        <w:t>29</w:t>
      </w:r>
      <w:r w:rsidRPr="00484C97">
        <w:rPr>
          <w:color w:val="000000"/>
          <w:szCs w:val="21"/>
        </w:rPr>
        <w:t>日起正式转型为交银施罗德荣鑫灵活配置混合型证券投资基金。转型后基金的投资目标、投资策略和业绩比较基准等按照《交银施罗德荣鑫灵活配置混合型证券投资基金基金合同》相关规定进行运作。前述修改变更事项已按照相关法律法规及基金合同的约定履行相关手续。</w:t>
      </w:r>
    </w:p>
    <w:p w:rsidR="00806456" w:rsidRPr="00484C97" w:rsidRDefault="00806456" w:rsidP="00705411">
      <w:pPr>
        <w:pStyle w:val="2"/>
        <w:spacing w:beforeLines="50" w:before="156" w:after="0"/>
        <w:rPr>
          <w:rFonts w:ascii="Times New Roman" w:hAnsi="Times New Roman"/>
          <w:color w:val="000000"/>
          <w:kern w:val="0"/>
          <w:sz w:val="21"/>
          <w:szCs w:val="21"/>
        </w:rPr>
      </w:pPr>
      <w:bookmarkStart w:id="405" w:name="_Toc361324898"/>
      <w:bookmarkStart w:id="406" w:name="_Toc409100103"/>
      <w:bookmarkStart w:id="407" w:name="_Toc409100466"/>
      <w:bookmarkStart w:id="408" w:name="_Toc499640604"/>
      <w:bookmarkStart w:id="409" w:name="_Toc508540748"/>
      <w:bookmarkStart w:id="410" w:name="_Toc35964936"/>
      <w:r w:rsidRPr="00484C97">
        <w:rPr>
          <w:rFonts w:ascii="Times New Roman" w:hAnsi="Times New Roman"/>
          <w:color w:val="000000"/>
          <w:kern w:val="0"/>
          <w:sz w:val="21"/>
          <w:szCs w:val="21"/>
        </w:rPr>
        <w:t>11.</w:t>
      </w:r>
      <w:bookmarkEnd w:id="405"/>
      <w:r w:rsidR="00432FDD" w:rsidRPr="00484C97">
        <w:rPr>
          <w:rFonts w:ascii="Times New Roman" w:hAnsi="Times New Roman"/>
          <w:color w:val="000000"/>
          <w:kern w:val="0"/>
          <w:sz w:val="21"/>
          <w:szCs w:val="21"/>
        </w:rPr>
        <w:t>5</w:t>
      </w:r>
      <w:r w:rsidRPr="00484C97">
        <w:rPr>
          <w:rFonts w:ascii="Times New Roman" w:hAnsi="Times New Roman"/>
          <w:color w:val="000000"/>
          <w:kern w:val="0"/>
          <w:sz w:val="21"/>
          <w:szCs w:val="21"/>
        </w:rPr>
        <w:t>为基金进行审计的会计师事务所情况</w:t>
      </w:r>
      <w:bookmarkEnd w:id="406"/>
      <w:bookmarkEnd w:id="407"/>
      <w:bookmarkEnd w:id="408"/>
      <w:bookmarkEnd w:id="409"/>
      <w:bookmarkEnd w:id="410"/>
    </w:p>
    <w:p w:rsidR="00806456" w:rsidRPr="00484C97" w:rsidRDefault="00806456" w:rsidP="00806456">
      <w:pPr>
        <w:spacing w:line="360" w:lineRule="auto"/>
        <w:ind w:firstLineChars="200" w:firstLine="420"/>
        <w:rPr>
          <w:color w:val="000000"/>
          <w:szCs w:val="21"/>
        </w:rPr>
      </w:pPr>
      <w:bookmarkStart w:id="411" w:name="OLE_LINK3"/>
      <w:r w:rsidRPr="00484C97">
        <w:rPr>
          <w:color w:val="000000"/>
          <w:szCs w:val="21"/>
        </w:rPr>
        <w:t>本报告期内，为本基金提供审计服务的会计师事务所为普华永道中天会计师事务所（特殊普通合伙），本期审计费用为</w:t>
      </w:r>
      <w:r w:rsidRPr="00484C97">
        <w:rPr>
          <w:color w:val="000000"/>
          <w:szCs w:val="21"/>
        </w:rPr>
        <w:t>61,000.00</w:t>
      </w:r>
      <w:r w:rsidRPr="00484C97">
        <w:rPr>
          <w:color w:val="000000"/>
          <w:szCs w:val="21"/>
        </w:rPr>
        <w:t>元</w:t>
      </w:r>
      <w:r w:rsidRPr="00484C97">
        <w:rPr>
          <w:color w:val="000000"/>
          <w:szCs w:val="21"/>
        </w:rPr>
        <w:t xml:space="preserve"> </w:t>
      </w:r>
      <w:r w:rsidRPr="00484C97">
        <w:rPr>
          <w:color w:val="000000"/>
          <w:szCs w:val="21"/>
        </w:rPr>
        <w:t>。自本基金合同生效以来，本基金未改聘为其审计的会计师事务所。</w:t>
      </w:r>
    </w:p>
    <w:p w:rsidR="00806456" w:rsidRPr="00484C97" w:rsidRDefault="00806456" w:rsidP="00705411">
      <w:pPr>
        <w:pStyle w:val="2"/>
        <w:spacing w:beforeLines="50" w:before="156" w:after="0"/>
        <w:rPr>
          <w:rFonts w:ascii="Times New Roman" w:hAnsi="Times New Roman"/>
          <w:color w:val="000000"/>
          <w:kern w:val="0"/>
          <w:sz w:val="21"/>
          <w:szCs w:val="21"/>
        </w:rPr>
      </w:pPr>
      <w:bookmarkStart w:id="412" w:name="_Toc361324899"/>
      <w:bookmarkStart w:id="413" w:name="_Toc409100104"/>
      <w:bookmarkStart w:id="414" w:name="_Toc409100467"/>
      <w:bookmarkStart w:id="415" w:name="_Toc499640605"/>
      <w:bookmarkStart w:id="416" w:name="_Toc508540749"/>
      <w:bookmarkStart w:id="417" w:name="_Toc35964937"/>
      <w:bookmarkEnd w:id="411"/>
      <w:r w:rsidRPr="00484C97">
        <w:rPr>
          <w:rFonts w:ascii="Times New Roman" w:hAnsi="Times New Roman"/>
          <w:color w:val="000000"/>
          <w:kern w:val="0"/>
          <w:sz w:val="21"/>
          <w:szCs w:val="21"/>
        </w:rPr>
        <w:t>11.</w:t>
      </w:r>
      <w:r w:rsidR="00432FDD" w:rsidRPr="00484C97">
        <w:rPr>
          <w:rFonts w:ascii="Times New Roman" w:hAnsi="Times New Roman"/>
          <w:color w:val="000000"/>
          <w:kern w:val="0"/>
          <w:sz w:val="21"/>
          <w:szCs w:val="21"/>
        </w:rPr>
        <w:t>6</w:t>
      </w:r>
      <w:r w:rsidRPr="00484C97">
        <w:rPr>
          <w:rFonts w:ascii="Times New Roman" w:hAnsi="Times New Roman"/>
          <w:color w:val="000000"/>
          <w:kern w:val="0"/>
          <w:sz w:val="21"/>
          <w:szCs w:val="21"/>
        </w:rPr>
        <w:t xml:space="preserve"> </w:t>
      </w:r>
      <w:r w:rsidRPr="00484C97">
        <w:rPr>
          <w:rFonts w:ascii="Times New Roman" w:hAnsi="Times New Roman"/>
          <w:color w:val="000000"/>
          <w:kern w:val="0"/>
          <w:sz w:val="21"/>
          <w:szCs w:val="21"/>
        </w:rPr>
        <w:t>管理人、托管人及其高级管理人员受稽查或处罚等情况</w:t>
      </w:r>
      <w:bookmarkEnd w:id="412"/>
      <w:bookmarkEnd w:id="413"/>
      <w:bookmarkEnd w:id="414"/>
      <w:bookmarkEnd w:id="415"/>
      <w:bookmarkEnd w:id="416"/>
      <w:bookmarkEnd w:id="417"/>
    </w:p>
    <w:p w:rsidR="0026686B" w:rsidRPr="00484C97" w:rsidRDefault="00061EF2">
      <w:pPr>
        <w:spacing w:line="360" w:lineRule="auto"/>
        <w:ind w:firstLineChars="200" w:firstLine="420"/>
        <w:rPr>
          <w:color w:val="000000"/>
          <w:szCs w:val="21"/>
        </w:rPr>
      </w:pPr>
      <w:r w:rsidRPr="00484C97">
        <w:rPr>
          <w:color w:val="000000"/>
          <w:szCs w:val="21"/>
        </w:rPr>
        <w:t>1</w:t>
      </w:r>
      <w:r w:rsidRPr="00484C97">
        <w:rPr>
          <w:color w:val="000000"/>
          <w:szCs w:val="21"/>
        </w:rPr>
        <w:t>、管理人及其高级管理人员受稽查或处罚等情况</w:t>
      </w:r>
    </w:p>
    <w:p w:rsidR="0026686B" w:rsidRPr="00484C97" w:rsidRDefault="00061EF2">
      <w:pPr>
        <w:spacing w:line="360" w:lineRule="auto"/>
        <w:ind w:firstLineChars="200" w:firstLine="420"/>
        <w:rPr>
          <w:color w:val="000000"/>
          <w:szCs w:val="21"/>
        </w:rPr>
      </w:pPr>
      <w:r w:rsidRPr="00484C97">
        <w:rPr>
          <w:color w:val="000000"/>
          <w:szCs w:val="21"/>
        </w:rPr>
        <w:t>2019</w:t>
      </w:r>
      <w:r w:rsidRPr="00484C97">
        <w:rPr>
          <w:color w:val="000000"/>
          <w:szCs w:val="21"/>
        </w:rPr>
        <w:t>年</w:t>
      </w:r>
      <w:r w:rsidRPr="00484C97">
        <w:rPr>
          <w:color w:val="000000"/>
          <w:szCs w:val="21"/>
        </w:rPr>
        <w:t>9</w:t>
      </w:r>
      <w:r w:rsidRPr="00484C97">
        <w:rPr>
          <w:color w:val="000000"/>
          <w:szCs w:val="21"/>
        </w:rPr>
        <w:t>月，公司收到上海证监局对公司采取责令改正措施的决定。公司高度重视，认真制定</w:t>
      </w:r>
      <w:r w:rsidRPr="00484C97">
        <w:rPr>
          <w:color w:val="000000"/>
          <w:szCs w:val="21"/>
        </w:rPr>
        <w:lastRenderedPageBreak/>
        <w:t>并实施相关整改措施，进一步提升了公司内部控制和风险管理能力，并于当月通过上海证监局的检查验收。</w:t>
      </w:r>
    </w:p>
    <w:p w:rsidR="0026686B" w:rsidRPr="00484C97" w:rsidRDefault="00061EF2">
      <w:pPr>
        <w:spacing w:line="360" w:lineRule="auto"/>
        <w:ind w:firstLineChars="200" w:firstLine="420"/>
        <w:rPr>
          <w:color w:val="000000"/>
          <w:szCs w:val="21"/>
        </w:rPr>
      </w:pPr>
      <w:r w:rsidRPr="00484C97">
        <w:rPr>
          <w:color w:val="000000"/>
          <w:szCs w:val="21"/>
        </w:rPr>
        <w:t>除上述情况外，本报告期内，基金管理人及其高级管理人员未受监管部门稽查或处罚。</w:t>
      </w:r>
    </w:p>
    <w:p w:rsidR="0026686B" w:rsidRPr="00484C97" w:rsidRDefault="00061EF2">
      <w:pPr>
        <w:spacing w:line="360" w:lineRule="auto"/>
        <w:ind w:firstLineChars="200" w:firstLine="420"/>
        <w:rPr>
          <w:color w:val="000000"/>
          <w:szCs w:val="21"/>
        </w:rPr>
      </w:pPr>
      <w:r w:rsidRPr="00484C97">
        <w:rPr>
          <w:color w:val="000000"/>
          <w:szCs w:val="21"/>
        </w:rPr>
        <w:t>2</w:t>
      </w:r>
      <w:r w:rsidRPr="00484C97">
        <w:rPr>
          <w:color w:val="000000"/>
          <w:szCs w:val="21"/>
        </w:rPr>
        <w:t>、托管人及其高级管理人员受稽查或处罚等情况</w:t>
      </w:r>
    </w:p>
    <w:p w:rsidR="00806456" w:rsidRPr="00484C97" w:rsidRDefault="00806456" w:rsidP="00806456">
      <w:pPr>
        <w:spacing w:line="360" w:lineRule="auto"/>
        <w:ind w:firstLineChars="200" w:firstLine="420"/>
        <w:rPr>
          <w:color w:val="000000"/>
          <w:szCs w:val="21"/>
        </w:rPr>
      </w:pPr>
      <w:r w:rsidRPr="00484C97">
        <w:rPr>
          <w:color w:val="000000"/>
          <w:szCs w:val="21"/>
        </w:rPr>
        <w:t>基金托管人及其高级管理人员本报告期内未受监管部门稽查或处罚。</w:t>
      </w:r>
    </w:p>
    <w:p w:rsidR="00806456" w:rsidRPr="00484C97" w:rsidRDefault="00806456" w:rsidP="00705411">
      <w:pPr>
        <w:pStyle w:val="2"/>
        <w:spacing w:beforeLines="50" w:before="156" w:after="0"/>
        <w:rPr>
          <w:rFonts w:ascii="Times New Roman" w:hAnsi="Times New Roman"/>
          <w:color w:val="000000"/>
          <w:kern w:val="0"/>
          <w:sz w:val="21"/>
          <w:szCs w:val="21"/>
        </w:rPr>
      </w:pPr>
      <w:bookmarkStart w:id="418" w:name="_Toc361324900"/>
      <w:bookmarkStart w:id="419" w:name="_Toc499640606"/>
      <w:bookmarkStart w:id="420" w:name="_Toc508540750"/>
      <w:bookmarkStart w:id="421" w:name="_Toc35964938"/>
      <w:bookmarkStart w:id="422" w:name="_Toc249760070"/>
      <w:r w:rsidRPr="00484C97">
        <w:rPr>
          <w:rFonts w:ascii="Times New Roman" w:hAnsi="Times New Roman"/>
          <w:color w:val="000000"/>
          <w:kern w:val="0"/>
          <w:sz w:val="21"/>
          <w:szCs w:val="21"/>
        </w:rPr>
        <w:t>11.</w:t>
      </w:r>
      <w:r w:rsidR="00432FDD" w:rsidRPr="00484C97">
        <w:rPr>
          <w:rFonts w:ascii="Times New Roman" w:hAnsi="Times New Roman"/>
          <w:color w:val="000000"/>
          <w:kern w:val="0"/>
          <w:sz w:val="21"/>
          <w:szCs w:val="21"/>
        </w:rPr>
        <w:t>7</w:t>
      </w:r>
      <w:r w:rsidRPr="00484C97">
        <w:rPr>
          <w:rFonts w:ascii="Times New Roman" w:hAnsi="Times New Roman"/>
          <w:color w:val="000000"/>
          <w:kern w:val="0"/>
          <w:sz w:val="21"/>
          <w:szCs w:val="21"/>
        </w:rPr>
        <w:t xml:space="preserve"> </w:t>
      </w:r>
      <w:r w:rsidRPr="00484C97">
        <w:rPr>
          <w:rFonts w:ascii="Times New Roman" w:hAnsi="Times New Roman"/>
          <w:color w:val="000000"/>
          <w:kern w:val="0"/>
          <w:sz w:val="21"/>
          <w:szCs w:val="21"/>
        </w:rPr>
        <w:t>基金租用证券公司交易单元的有关情况</w:t>
      </w:r>
      <w:bookmarkEnd w:id="418"/>
      <w:bookmarkEnd w:id="419"/>
      <w:bookmarkEnd w:id="420"/>
      <w:bookmarkEnd w:id="421"/>
    </w:p>
    <w:p w:rsidR="00806456" w:rsidRPr="00484C97" w:rsidRDefault="00806456" w:rsidP="00806456">
      <w:pPr>
        <w:pStyle w:val="a0"/>
        <w:spacing w:line="360" w:lineRule="auto"/>
        <w:ind w:firstLineChars="0" w:firstLine="0"/>
        <w:rPr>
          <w:b/>
          <w:color w:val="000000"/>
          <w:szCs w:val="21"/>
        </w:rPr>
      </w:pPr>
      <w:r w:rsidRPr="00484C97">
        <w:rPr>
          <w:b/>
          <w:color w:val="000000"/>
          <w:szCs w:val="21"/>
        </w:rPr>
        <w:t>11.</w:t>
      </w:r>
      <w:r w:rsidR="00432FDD" w:rsidRPr="00484C97">
        <w:rPr>
          <w:b/>
          <w:color w:val="000000"/>
          <w:szCs w:val="21"/>
        </w:rPr>
        <w:t>7</w:t>
      </w:r>
      <w:r w:rsidRPr="00484C97">
        <w:rPr>
          <w:b/>
          <w:color w:val="000000"/>
          <w:szCs w:val="21"/>
        </w:rPr>
        <w:t xml:space="preserve">.1 </w:t>
      </w:r>
      <w:r w:rsidRPr="00484C97">
        <w:rPr>
          <w:b/>
          <w:color w:val="000000"/>
          <w:szCs w:val="21"/>
        </w:rPr>
        <w:t>交银施罗德荣鑫灵活配置混合型证券投资基金</w:t>
      </w:r>
    </w:p>
    <w:p w:rsidR="006F4556" w:rsidRPr="00484C97" w:rsidRDefault="006F4556" w:rsidP="00806456">
      <w:pPr>
        <w:pStyle w:val="a0"/>
        <w:spacing w:line="360" w:lineRule="auto"/>
        <w:ind w:firstLineChars="0" w:firstLine="0"/>
        <w:rPr>
          <w:b/>
          <w:szCs w:val="21"/>
        </w:rPr>
      </w:pPr>
      <w:r w:rsidRPr="00484C97">
        <w:rPr>
          <w:rFonts w:hint="eastAsia"/>
          <w:b/>
          <w:szCs w:val="21"/>
        </w:rPr>
        <w:t>（报告期：</w:t>
      </w:r>
      <w:r w:rsidRPr="00484C97">
        <w:rPr>
          <w:rFonts w:hint="eastAsia"/>
          <w:b/>
          <w:szCs w:val="21"/>
        </w:rPr>
        <w:t>2019</w:t>
      </w:r>
      <w:r w:rsidRPr="00484C97">
        <w:rPr>
          <w:rFonts w:hint="eastAsia"/>
          <w:b/>
          <w:szCs w:val="21"/>
        </w:rPr>
        <w:t>年</w:t>
      </w:r>
      <w:r w:rsidRPr="00484C97">
        <w:rPr>
          <w:rFonts w:hint="eastAsia"/>
          <w:b/>
          <w:szCs w:val="21"/>
        </w:rPr>
        <w:t>3</w:t>
      </w:r>
      <w:r w:rsidRPr="00484C97">
        <w:rPr>
          <w:rFonts w:hint="eastAsia"/>
          <w:b/>
          <w:szCs w:val="21"/>
        </w:rPr>
        <w:t>月</w:t>
      </w:r>
      <w:r w:rsidRPr="00484C97">
        <w:rPr>
          <w:rFonts w:hint="eastAsia"/>
          <w:b/>
          <w:szCs w:val="21"/>
        </w:rPr>
        <w:t>29</w:t>
      </w:r>
      <w:r w:rsidRPr="00484C97">
        <w:rPr>
          <w:rFonts w:hint="eastAsia"/>
          <w:b/>
          <w:szCs w:val="21"/>
        </w:rPr>
        <w:t>日</w:t>
      </w:r>
      <w:r w:rsidRPr="00484C97">
        <w:rPr>
          <w:rFonts w:hint="eastAsia"/>
          <w:b/>
          <w:szCs w:val="21"/>
        </w:rPr>
        <w:t>(</w:t>
      </w:r>
      <w:r w:rsidRPr="00484C97">
        <w:rPr>
          <w:rFonts w:hint="eastAsia"/>
          <w:b/>
          <w:szCs w:val="21"/>
        </w:rPr>
        <w:t>转型生效日</w:t>
      </w:r>
      <w:r w:rsidRPr="00484C97">
        <w:rPr>
          <w:rFonts w:hint="eastAsia"/>
          <w:b/>
          <w:szCs w:val="21"/>
        </w:rPr>
        <w:t>)-2019</w:t>
      </w:r>
      <w:r w:rsidRPr="00484C97">
        <w:rPr>
          <w:rFonts w:hint="eastAsia"/>
          <w:b/>
          <w:szCs w:val="21"/>
        </w:rPr>
        <w:t>年</w:t>
      </w:r>
      <w:r w:rsidRPr="00484C97">
        <w:rPr>
          <w:rFonts w:hint="eastAsia"/>
          <w:b/>
          <w:szCs w:val="21"/>
        </w:rPr>
        <w:t>12</w:t>
      </w:r>
      <w:r w:rsidRPr="00484C97">
        <w:rPr>
          <w:rFonts w:hint="eastAsia"/>
          <w:b/>
          <w:szCs w:val="21"/>
        </w:rPr>
        <w:t>月</w:t>
      </w:r>
      <w:r w:rsidRPr="00484C97">
        <w:rPr>
          <w:rFonts w:hint="eastAsia"/>
          <w:b/>
          <w:szCs w:val="21"/>
        </w:rPr>
        <w:t>31</w:t>
      </w:r>
      <w:r w:rsidRPr="00484C97">
        <w:rPr>
          <w:rFonts w:hint="eastAsia"/>
          <w:b/>
          <w:szCs w:val="21"/>
        </w:rPr>
        <w:t>日</w:t>
      </w:r>
    </w:p>
    <w:p w:rsidR="00806456" w:rsidRPr="00484C97" w:rsidRDefault="00806456" w:rsidP="00806456">
      <w:pPr>
        <w:spacing w:line="360" w:lineRule="auto"/>
        <w:rPr>
          <w:b/>
          <w:color w:val="000000"/>
          <w:szCs w:val="21"/>
        </w:rPr>
      </w:pPr>
      <w:r w:rsidRPr="00484C97">
        <w:rPr>
          <w:b/>
          <w:color w:val="000000"/>
          <w:szCs w:val="21"/>
        </w:rPr>
        <w:t>11.</w:t>
      </w:r>
      <w:r w:rsidR="00432FDD" w:rsidRPr="00484C97">
        <w:rPr>
          <w:b/>
          <w:color w:val="000000"/>
          <w:szCs w:val="21"/>
        </w:rPr>
        <w:t>7</w:t>
      </w:r>
      <w:r w:rsidRPr="00484C97">
        <w:rPr>
          <w:b/>
          <w:color w:val="000000"/>
          <w:szCs w:val="21"/>
        </w:rPr>
        <w:t>.1.1</w:t>
      </w:r>
      <w:r w:rsidRPr="00484C97">
        <w:rPr>
          <w:rFonts w:hint="eastAsia"/>
          <w:b/>
          <w:color w:val="000000"/>
          <w:szCs w:val="21"/>
        </w:rPr>
        <w:t xml:space="preserve"> </w:t>
      </w:r>
      <w:r w:rsidRPr="00484C97">
        <w:rPr>
          <w:b/>
          <w:color w:val="000000"/>
          <w:szCs w:val="21"/>
        </w:rPr>
        <w:t>基金租用证券公司交易单元进行股票投资及佣金支付情况</w:t>
      </w:r>
      <w:bookmarkEnd w:id="422"/>
    </w:p>
    <w:p w:rsidR="00806456" w:rsidRPr="00484C97" w:rsidRDefault="00806456" w:rsidP="00806456">
      <w:pPr>
        <w:pStyle w:val="a0"/>
        <w:spacing w:line="360" w:lineRule="auto"/>
        <w:ind w:firstLineChars="2600" w:firstLine="5460"/>
        <w:jc w:val="right"/>
        <w:rPr>
          <w:color w:val="000000"/>
          <w:szCs w:val="21"/>
        </w:rPr>
      </w:pPr>
      <w:r w:rsidRPr="00484C97">
        <w:rPr>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806456" w:rsidRPr="00484C97" w:rsidTr="008F6D6A">
        <w:tc>
          <w:tcPr>
            <w:tcW w:w="1560" w:type="dxa"/>
            <w:vMerge w:val="restart"/>
            <w:vAlign w:val="center"/>
          </w:tcPr>
          <w:p w:rsidR="00806456" w:rsidRPr="00484C97" w:rsidRDefault="00806456" w:rsidP="008F6D6A">
            <w:pPr>
              <w:spacing w:line="276" w:lineRule="auto"/>
              <w:jc w:val="center"/>
              <w:rPr>
                <w:color w:val="000000"/>
                <w:szCs w:val="21"/>
              </w:rPr>
            </w:pPr>
            <w:bookmarkStart w:id="423" w:name="_Toc249760071"/>
            <w:r w:rsidRPr="00484C97">
              <w:rPr>
                <w:color w:val="000000"/>
                <w:szCs w:val="21"/>
              </w:rPr>
              <w:t>券商名称</w:t>
            </w:r>
          </w:p>
        </w:tc>
        <w:tc>
          <w:tcPr>
            <w:tcW w:w="780" w:type="dxa"/>
            <w:vMerge w:val="restart"/>
            <w:vAlign w:val="center"/>
          </w:tcPr>
          <w:p w:rsidR="00806456" w:rsidRPr="00484C97" w:rsidRDefault="00806456" w:rsidP="008F6D6A">
            <w:pPr>
              <w:spacing w:line="276" w:lineRule="auto"/>
              <w:jc w:val="center"/>
              <w:rPr>
                <w:color w:val="000000"/>
                <w:szCs w:val="21"/>
              </w:rPr>
            </w:pPr>
            <w:r w:rsidRPr="00484C97">
              <w:rPr>
                <w:color w:val="000000"/>
                <w:szCs w:val="21"/>
              </w:rPr>
              <w:t>交易单元数量</w:t>
            </w:r>
          </w:p>
        </w:tc>
        <w:tc>
          <w:tcPr>
            <w:tcW w:w="2880" w:type="dxa"/>
            <w:gridSpan w:val="2"/>
            <w:vAlign w:val="center"/>
          </w:tcPr>
          <w:p w:rsidR="00806456" w:rsidRPr="00484C97" w:rsidRDefault="00806456" w:rsidP="008F6D6A">
            <w:pPr>
              <w:spacing w:line="276" w:lineRule="auto"/>
              <w:jc w:val="center"/>
              <w:rPr>
                <w:color w:val="000000"/>
                <w:szCs w:val="21"/>
              </w:rPr>
            </w:pPr>
            <w:r w:rsidRPr="00484C97">
              <w:rPr>
                <w:color w:val="000000"/>
                <w:szCs w:val="21"/>
              </w:rPr>
              <w:t>股票交易</w:t>
            </w:r>
          </w:p>
        </w:tc>
        <w:tc>
          <w:tcPr>
            <w:tcW w:w="2700" w:type="dxa"/>
            <w:gridSpan w:val="2"/>
            <w:vAlign w:val="center"/>
          </w:tcPr>
          <w:p w:rsidR="00806456" w:rsidRPr="00484C97" w:rsidRDefault="00806456" w:rsidP="008F6D6A">
            <w:pPr>
              <w:spacing w:line="276" w:lineRule="auto"/>
              <w:jc w:val="center"/>
              <w:rPr>
                <w:color w:val="000000"/>
                <w:szCs w:val="21"/>
              </w:rPr>
            </w:pPr>
            <w:r w:rsidRPr="00484C97">
              <w:rPr>
                <w:color w:val="000000"/>
                <w:szCs w:val="21"/>
              </w:rPr>
              <w:t>应支付该券商的佣金</w:t>
            </w:r>
          </w:p>
        </w:tc>
        <w:tc>
          <w:tcPr>
            <w:tcW w:w="1080" w:type="dxa"/>
            <w:vMerge w:val="restart"/>
            <w:vAlign w:val="center"/>
          </w:tcPr>
          <w:p w:rsidR="00806456" w:rsidRPr="00484C97" w:rsidRDefault="00806456" w:rsidP="008F6D6A">
            <w:pPr>
              <w:spacing w:line="276" w:lineRule="auto"/>
              <w:jc w:val="center"/>
              <w:rPr>
                <w:color w:val="000000"/>
                <w:kern w:val="0"/>
                <w:szCs w:val="21"/>
              </w:rPr>
            </w:pPr>
            <w:r w:rsidRPr="00484C97">
              <w:rPr>
                <w:color w:val="000000"/>
                <w:kern w:val="0"/>
                <w:szCs w:val="21"/>
              </w:rPr>
              <w:t>备注</w:t>
            </w:r>
          </w:p>
        </w:tc>
      </w:tr>
      <w:tr w:rsidR="00806456" w:rsidRPr="00484C97" w:rsidTr="008F6D6A">
        <w:tc>
          <w:tcPr>
            <w:tcW w:w="1560" w:type="dxa"/>
            <w:vMerge/>
            <w:vAlign w:val="center"/>
          </w:tcPr>
          <w:p w:rsidR="00806456" w:rsidRPr="00484C97" w:rsidRDefault="00806456" w:rsidP="008F6D6A">
            <w:pPr>
              <w:widowControl/>
              <w:spacing w:line="276" w:lineRule="auto"/>
              <w:jc w:val="left"/>
              <w:rPr>
                <w:color w:val="000000"/>
                <w:szCs w:val="21"/>
              </w:rPr>
            </w:pPr>
          </w:p>
        </w:tc>
        <w:tc>
          <w:tcPr>
            <w:tcW w:w="780" w:type="dxa"/>
            <w:vMerge/>
            <w:vAlign w:val="center"/>
          </w:tcPr>
          <w:p w:rsidR="00806456" w:rsidRPr="00484C97" w:rsidRDefault="00806456" w:rsidP="008F6D6A">
            <w:pPr>
              <w:widowControl/>
              <w:spacing w:line="276" w:lineRule="auto"/>
              <w:jc w:val="left"/>
              <w:rPr>
                <w:color w:val="000000"/>
                <w:szCs w:val="21"/>
              </w:rPr>
            </w:pPr>
          </w:p>
        </w:tc>
        <w:tc>
          <w:tcPr>
            <w:tcW w:w="1800" w:type="dxa"/>
            <w:vAlign w:val="center"/>
          </w:tcPr>
          <w:p w:rsidR="00806456" w:rsidRPr="00484C97" w:rsidRDefault="00806456" w:rsidP="008F6D6A">
            <w:pPr>
              <w:spacing w:line="276" w:lineRule="auto"/>
              <w:jc w:val="center"/>
              <w:rPr>
                <w:color w:val="000000"/>
                <w:szCs w:val="21"/>
              </w:rPr>
            </w:pPr>
            <w:r w:rsidRPr="00484C97">
              <w:rPr>
                <w:color w:val="000000"/>
                <w:szCs w:val="21"/>
              </w:rPr>
              <w:t>成交金额</w:t>
            </w:r>
          </w:p>
        </w:tc>
        <w:tc>
          <w:tcPr>
            <w:tcW w:w="1080" w:type="dxa"/>
            <w:vAlign w:val="center"/>
          </w:tcPr>
          <w:p w:rsidR="00806456" w:rsidRPr="00484C97" w:rsidRDefault="00806456" w:rsidP="008F6D6A">
            <w:pPr>
              <w:spacing w:line="276" w:lineRule="auto"/>
              <w:jc w:val="center"/>
              <w:rPr>
                <w:color w:val="000000"/>
                <w:szCs w:val="21"/>
              </w:rPr>
            </w:pPr>
            <w:r w:rsidRPr="00484C97">
              <w:rPr>
                <w:color w:val="000000"/>
                <w:szCs w:val="21"/>
              </w:rPr>
              <w:t>占当期股票成交总额的比例</w:t>
            </w:r>
          </w:p>
        </w:tc>
        <w:tc>
          <w:tcPr>
            <w:tcW w:w="1620" w:type="dxa"/>
            <w:vAlign w:val="center"/>
          </w:tcPr>
          <w:p w:rsidR="00806456" w:rsidRPr="00484C97" w:rsidRDefault="00806456" w:rsidP="008F6D6A">
            <w:pPr>
              <w:spacing w:line="276" w:lineRule="auto"/>
              <w:jc w:val="center"/>
              <w:rPr>
                <w:color w:val="000000"/>
                <w:kern w:val="0"/>
                <w:szCs w:val="21"/>
              </w:rPr>
            </w:pPr>
            <w:r w:rsidRPr="00484C97">
              <w:rPr>
                <w:color w:val="000000"/>
                <w:kern w:val="0"/>
                <w:szCs w:val="21"/>
              </w:rPr>
              <w:t>佣金</w:t>
            </w:r>
          </w:p>
        </w:tc>
        <w:tc>
          <w:tcPr>
            <w:tcW w:w="1080" w:type="dxa"/>
            <w:vAlign w:val="center"/>
          </w:tcPr>
          <w:p w:rsidR="00806456" w:rsidRPr="00484C97" w:rsidRDefault="00806456" w:rsidP="008F6D6A">
            <w:pPr>
              <w:spacing w:line="276" w:lineRule="auto"/>
              <w:jc w:val="center"/>
              <w:rPr>
                <w:color w:val="000000"/>
                <w:szCs w:val="21"/>
              </w:rPr>
            </w:pPr>
            <w:r w:rsidRPr="00484C97">
              <w:rPr>
                <w:color w:val="000000"/>
                <w:szCs w:val="21"/>
              </w:rPr>
              <w:t>占当期佣金总量的比例</w:t>
            </w:r>
          </w:p>
        </w:tc>
        <w:tc>
          <w:tcPr>
            <w:tcW w:w="1080" w:type="dxa"/>
            <w:vMerge/>
            <w:vAlign w:val="center"/>
          </w:tcPr>
          <w:p w:rsidR="00806456" w:rsidRPr="00484C97" w:rsidRDefault="00806456" w:rsidP="008F6D6A">
            <w:pPr>
              <w:widowControl/>
              <w:spacing w:line="276" w:lineRule="auto"/>
              <w:jc w:val="left"/>
              <w:rPr>
                <w:color w:val="000000"/>
                <w:kern w:val="0"/>
                <w:szCs w:val="21"/>
              </w:rPr>
            </w:pPr>
          </w:p>
        </w:tc>
      </w:tr>
      <w:tr w:rsidR="0026686B" w:rsidRPr="00484C97">
        <w:tc>
          <w:tcPr>
            <w:tcW w:w="1560" w:type="dxa"/>
            <w:vAlign w:val="center"/>
          </w:tcPr>
          <w:p w:rsidR="0026686B" w:rsidRPr="00484C97" w:rsidRDefault="00061EF2">
            <w:pPr>
              <w:jc w:val="left"/>
            </w:pPr>
            <w:r w:rsidRPr="00484C97">
              <w:rPr>
                <w:color w:val="000000"/>
                <w:szCs w:val="21"/>
              </w:rPr>
              <w:t>长江证券股份有限公司</w:t>
            </w:r>
          </w:p>
        </w:tc>
        <w:tc>
          <w:tcPr>
            <w:tcW w:w="780" w:type="dxa"/>
            <w:vAlign w:val="center"/>
          </w:tcPr>
          <w:p w:rsidR="0026686B" w:rsidRPr="00484C97" w:rsidRDefault="00061EF2">
            <w:pPr>
              <w:jc w:val="right"/>
            </w:pPr>
            <w:r w:rsidRPr="00484C97">
              <w:rPr>
                <w:color w:val="000000"/>
                <w:szCs w:val="21"/>
              </w:rPr>
              <w:t>2</w:t>
            </w:r>
          </w:p>
        </w:tc>
        <w:tc>
          <w:tcPr>
            <w:tcW w:w="1800" w:type="dxa"/>
            <w:vAlign w:val="center"/>
          </w:tcPr>
          <w:p w:rsidR="0026686B" w:rsidRPr="00484C97" w:rsidRDefault="00061EF2">
            <w:pPr>
              <w:jc w:val="right"/>
            </w:pPr>
            <w:r w:rsidRPr="00484C97">
              <w:rPr>
                <w:color w:val="000000"/>
                <w:szCs w:val="21"/>
              </w:rPr>
              <w:t>219,221,957.77</w:t>
            </w:r>
          </w:p>
        </w:tc>
        <w:tc>
          <w:tcPr>
            <w:tcW w:w="1080" w:type="dxa"/>
            <w:vAlign w:val="center"/>
          </w:tcPr>
          <w:p w:rsidR="0026686B" w:rsidRPr="00484C97" w:rsidRDefault="00061EF2">
            <w:pPr>
              <w:jc w:val="right"/>
            </w:pPr>
            <w:r w:rsidRPr="00484C97">
              <w:rPr>
                <w:color w:val="000000"/>
                <w:szCs w:val="21"/>
              </w:rPr>
              <w:t>100.00%</w:t>
            </w:r>
          </w:p>
        </w:tc>
        <w:tc>
          <w:tcPr>
            <w:tcW w:w="1620" w:type="dxa"/>
            <w:vAlign w:val="center"/>
          </w:tcPr>
          <w:p w:rsidR="0026686B" w:rsidRPr="00484C97" w:rsidRDefault="00061EF2">
            <w:pPr>
              <w:jc w:val="right"/>
            </w:pPr>
            <w:r w:rsidRPr="00484C97">
              <w:rPr>
                <w:color w:val="000000"/>
                <w:szCs w:val="21"/>
              </w:rPr>
              <w:t>204,159.84</w:t>
            </w:r>
          </w:p>
        </w:tc>
        <w:tc>
          <w:tcPr>
            <w:tcW w:w="1080" w:type="dxa"/>
            <w:vAlign w:val="center"/>
          </w:tcPr>
          <w:p w:rsidR="0026686B" w:rsidRPr="00484C97" w:rsidRDefault="00061EF2">
            <w:pPr>
              <w:jc w:val="right"/>
            </w:pPr>
            <w:r w:rsidRPr="00484C97">
              <w:rPr>
                <w:color w:val="000000"/>
                <w:szCs w:val="21"/>
              </w:rPr>
              <w:t>100.00%</w:t>
            </w:r>
          </w:p>
        </w:tc>
        <w:tc>
          <w:tcPr>
            <w:tcW w:w="1080" w:type="dxa"/>
            <w:vAlign w:val="center"/>
          </w:tcPr>
          <w:p w:rsidR="0026686B" w:rsidRPr="00484C97" w:rsidRDefault="00061EF2">
            <w:pPr>
              <w:jc w:val="left"/>
            </w:pPr>
            <w:r w:rsidRPr="00484C97">
              <w:rPr>
                <w:color w:val="000000"/>
                <w:szCs w:val="21"/>
              </w:rPr>
              <w:t>-</w:t>
            </w:r>
          </w:p>
        </w:tc>
      </w:tr>
    </w:tbl>
    <w:p w:rsidR="00806456" w:rsidRPr="00484C97" w:rsidRDefault="00806456" w:rsidP="00806456">
      <w:pPr>
        <w:spacing w:line="360" w:lineRule="auto"/>
        <w:rPr>
          <w:b/>
          <w:color w:val="000000"/>
          <w:szCs w:val="21"/>
        </w:rPr>
      </w:pPr>
      <w:r w:rsidRPr="00484C97">
        <w:rPr>
          <w:b/>
          <w:color w:val="000000"/>
          <w:szCs w:val="21"/>
        </w:rPr>
        <w:t xml:space="preserve">11.7.1.2 </w:t>
      </w:r>
      <w:r w:rsidRPr="00484C97">
        <w:rPr>
          <w:b/>
          <w:color w:val="000000"/>
          <w:szCs w:val="21"/>
        </w:rPr>
        <w:t>基金租用证券公司交易单元进行其他证券投资的情况</w:t>
      </w:r>
      <w:bookmarkEnd w:id="423"/>
    </w:p>
    <w:p w:rsidR="00806456" w:rsidRPr="00484C97" w:rsidRDefault="00806456" w:rsidP="00806456">
      <w:pPr>
        <w:spacing w:line="360" w:lineRule="auto"/>
        <w:ind w:firstLine="420"/>
        <w:jc w:val="right"/>
        <w:rPr>
          <w:color w:val="000000"/>
          <w:szCs w:val="21"/>
        </w:rPr>
      </w:pPr>
      <w:bookmarkStart w:id="424" w:name="_Toc249707408"/>
      <w:r w:rsidRPr="00484C97">
        <w:rPr>
          <w:color w:val="000000"/>
          <w:szCs w:val="21"/>
        </w:rPr>
        <w:t>金额单位</w:t>
      </w:r>
      <w:r w:rsidRPr="00484C97">
        <w:rPr>
          <w:color w:val="000000"/>
          <w:kern w:val="0"/>
          <w:szCs w:val="21"/>
        </w:rPr>
        <w:t>：</w:t>
      </w:r>
      <w:r w:rsidRPr="00484C97">
        <w:rPr>
          <w:color w:val="000000"/>
          <w:kern w:val="0"/>
          <w:szCs w:val="21"/>
          <w:lang w:val="zh-CN"/>
        </w:rPr>
        <w:t>人民币元</w:t>
      </w:r>
      <w:bookmarkEnd w:id="4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806456" w:rsidRPr="00484C97" w:rsidTr="008F6D6A">
        <w:tc>
          <w:tcPr>
            <w:tcW w:w="1560" w:type="dxa"/>
            <w:vMerge w:val="restart"/>
            <w:vAlign w:val="center"/>
          </w:tcPr>
          <w:p w:rsidR="00806456" w:rsidRPr="00484C97" w:rsidRDefault="00806456" w:rsidP="0000565F">
            <w:pPr>
              <w:spacing w:line="276" w:lineRule="auto"/>
              <w:jc w:val="center"/>
              <w:rPr>
                <w:color w:val="000000"/>
                <w:kern w:val="0"/>
                <w:szCs w:val="21"/>
              </w:rPr>
            </w:pPr>
            <w:r w:rsidRPr="00484C97">
              <w:rPr>
                <w:color w:val="000000"/>
                <w:szCs w:val="21"/>
              </w:rPr>
              <w:t>券商名称</w:t>
            </w:r>
          </w:p>
        </w:tc>
        <w:tc>
          <w:tcPr>
            <w:tcW w:w="2400" w:type="dxa"/>
            <w:gridSpan w:val="2"/>
            <w:vAlign w:val="center"/>
          </w:tcPr>
          <w:p w:rsidR="00806456" w:rsidRPr="00484C97" w:rsidRDefault="00806456" w:rsidP="008F6D6A">
            <w:pPr>
              <w:spacing w:line="276" w:lineRule="auto"/>
              <w:jc w:val="center"/>
              <w:rPr>
                <w:color w:val="000000"/>
                <w:szCs w:val="21"/>
              </w:rPr>
            </w:pPr>
            <w:r w:rsidRPr="00484C97">
              <w:rPr>
                <w:color w:val="000000"/>
                <w:szCs w:val="21"/>
              </w:rPr>
              <w:t>债券交易</w:t>
            </w:r>
          </w:p>
        </w:tc>
        <w:tc>
          <w:tcPr>
            <w:tcW w:w="2340" w:type="dxa"/>
            <w:gridSpan w:val="2"/>
            <w:vAlign w:val="center"/>
          </w:tcPr>
          <w:p w:rsidR="00806456" w:rsidRPr="00484C97" w:rsidRDefault="00806456" w:rsidP="008F6D6A">
            <w:pPr>
              <w:spacing w:line="276" w:lineRule="auto"/>
              <w:jc w:val="center"/>
              <w:rPr>
                <w:color w:val="000000"/>
                <w:szCs w:val="21"/>
              </w:rPr>
            </w:pPr>
            <w:r w:rsidRPr="00484C97">
              <w:rPr>
                <w:color w:val="000000"/>
                <w:szCs w:val="21"/>
              </w:rPr>
              <w:t>回购交易</w:t>
            </w:r>
          </w:p>
        </w:tc>
        <w:tc>
          <w:tcPr>
            <w:tcW w:w="2700" w:type="dxa"/>
            <w:gridSpan w:val="2"/>
            <w:vAlign w:val="center"/>
          </w:tcPr>
          <w:p w:rsidR="00806456" w:rsidRPr="00484C97" w:rsidRDefault="00806456" w:rsidP="008F6D6A">
            <w:pPr>
              <w:spacing w:line="276" w:lineRule="auto"/>
              <w:jc w:val="center"/>
              <w:rPr>
                <w:color w:val="000000"/>
                <w:szCs w:val="21"/>
              </w:rPr>
            </w:pPr>
            <w:r w:rsidRPr="00484C97">
              <w:rPr>
                <w:color w:val="000000"/>
                <w:szCs w:val="21"/>
              </w:rPr>
              <w:t>权证交易</w:t>
            </w:r>
          </w:p>
        </w:tc>
      </w:tr>
      <w:tr w:rsidR="00806456" w:rsidRPr="00484C97" w:rsidTr="008F6D6A">
        <w:tc>
          <w:tcPr>
            <w:tcW w:w="1560" w:type="dxa"/>
            <w:vMerge/>
            <w:vAlign w:val="center"/>
          </w:tcPr>
          <w:p w:rsidR="00806456" w:rsidRPr="00484C97" w:rsidRDefault="00806456" w:rsidP="008F6D6A">
            <w:pPr>
              <w:widowControl/>
              <w:spacing w:line="276" w:lineRule="auto"/>
              <w:jc w:val="left"/>
              <w:rPr>
                <w:color w:val="000000"/>
                <w:kern w:val="0"/>
                <w:szCs w:val="21"/>
              </w:rPr>
            </w:pPr>
          </w:p>
        </w:tc>
        <w:tc>
          <w:tcPr>
            <w:tcW w:w="1320" w:type="dxa"/>
            <w:vAlign w:val="center"/>
          </w:tcPr>
          <w:p w:rsidR="00806456" w:rsidRPr="00484C97" w:rsidRDefault="00806456" w:rsidP="008F6D6A">
            <w:pPr>
              <w:spacing w:line="276" w:lineRule="auto"/>
              <w:jc w:val="center"/>
              <w:rPr>
                <w:color w:val="000000"/>
                <w:szCs w:val="21"/>
              </w:rPr>
            </w:pPr>
            <w:r w:rsidRPr="00484C97">
              <w:rPr>
                <w:color w:val="000000"/>
                <w:szCs w:val="21"/>
              </w:rPr>
              <w:t>成交金额</w:t>
            </w:r>
          </w:p>
        </w:tc>
        <w:tc>
          <w:tcPr>
            <w:tcW w:w="1080" w:type="dxa"/>
            <w:vAlign w:val="center"/>
          </w:tcPr>
          <w:p w:rsidR="00806456" w:rsidRPr="00484C97" w:rsidRDefault="00806456" w:rsidP="008F6D6A">
            <w:pPr>
              <w:spacing w:line="276" w:lineRule="auto"/>
              <w:jc w:val="center"/>
              <w:rPr>
                <w:color w:val="000000"/>
                <w:szCs w:val="21"/>
              </w:rPr>
            </w:pPr>
            <w:r w:rsidRPr="00484C97">
              <w:rPr>
                <w:color w:val="000000"/>
                <w:szCs w:val="21"/>
              </w:rPr>
              <w:t>占当期债券成交总额的比例</w:t>
            </w:r>
          </w:p>
        </w:tc>
        <w:tc>
          <w:tcPr>
            <w:tcW w:w="1143" w:type="dxa"/>
            <w:vAlign w:val="center"/>
          </w:tcPr>
          <w:p w:rsidR="00806456" w:rsidRPr="00484C97" w:rsidRDefault="00806456" w:rsidP="008F6D6A">
            <w:pPr>
              <w:spacing w:line="276" w:lineRule="auto"/>
              <w:jc w:val="center"/>
              <w:rPr>
                <w:color w:val="000000"/>
                <w:szCs w:val="21"/>
              </w:rPr>
            </w:pPr>
            <w:r w:rsidRPr="00484C97">
              <w:rPr>
                <w:color w:val="000000"/>
                <w:szCs w:val="21"/>
              </w:rPr>
              <w:t>成交金额</w:t>
            </w:r>
          </w:p>
        </w:tc>
        <w:tc>
          <w:tcPr>
            <w:tcW w:w="1197" w:type="dxa"/>
            <w:vAlign w:val="center"/>
          </w:tcPr>
          <w:p w:rsidR="00806456" w:rsidRPr="00484C97" w:rsidRDefault="00806456" w:rsidP="008F6D6A">
            <w:pPr>
              <w:spacing w:line="276" w:lineRule="auto"/>
              <w:jc w:val="center"/>
              <w:rPr>
                <w:color w:val="000000"/>
                <w:szCs w:val="21"/>
              </w:rPr>
            </w:pPr>
            <w:r w:rsidRPr="00484C97">
              <w:rPr>
                <w:color w:val="000000"/>
                <w:szCs w:val="21"/>
              </w:rPr>
              <w:t>占当期回购成交总额的比例</w:t>
            </w:r>
          </w:p>
        </w:tc>
        <w:tc>
          <w:tcPr>
            <w:tcW w:w="1497" w:type="dxa"/>
            <w:vAlign w:val="center"/>
          </w:tcPr>
          <w:p w:rsidR="00806456" w:rsidRPr="00484C97" w:rsidRDefault="00806456" w:rsidP="008F6D6A">
            <w:pPr>
              <w:spacing w:line="276" w:lineRule="auto"/>
              <w:jc w:val="center"/>
              <w:rPr>
                <w:color w:val="000000"/>
                <w:szCs w:val="21"/>
              </w:rPr>
            </w:pPr>
            <w:r w:rsidRPr="00484C97">
              <w:rPr>
                <w:color w:val="000000"/>
                <w:szCs w:val="21"/>
              </w:rPr>
              <w:t>成交金额</w:t>
            </w:r>
          </w:p>
        </w:tc>
        <w:tc>
          <w:tcPr>
            <w:tcW w:w="1203" w:type="dxa"/>
            <w:vAlign w:val="center"/>
          </w:tcPr>
          <w:p w:rsidR="00806456" w:rsidRPr="00484C97" w:rsidRDefault="00806456" w:rsidP="008F6D6A">
            <w:pPr>
              <w:spacing w:line="276" w:lineRule="auto"/>
              <w:jc w:val="center"/>
              <w:rPr>
                <w:color w:val="000000"/>
                <w:szCs w:val="21"/>
              </w:rPr>
            </w:pPr>
            <w:r w:rsidRPr="00484C97">
              <w:rPr>
                <w:color w:val="000000"/>
                <w:szCs w:val="21"/>
              </w:rPr>
              <w:t>占当期权证成交总额的比例</w:t>
            </w:r>
          </w:p>
        </w:tc>
      </w:tr>
      <w:tr w:rsidR="0026686B" w:rsidRPr="00484C97">
        <w:tc>
          <w:tcPr>
            <w:tcW w:w="1560" w:type="dxa"/>
            <w:vAlign w:val="center"/>
          </w:tcPr>
          <w:p w:rsidR="0026686B" w:rsidRPr="00484C97" w:rsidRDefault="00061EF2">
            <w:pPr>
              <w:jc w:val="center"/>
            </w:pPr>
            <w:r w:rsidRPr="00484C97">
              <w:rPr>
                <w:color w:val="000000"/>
                <w:szCs w:val="21"/>
              </w:rPr>
              <w:t>长江证券股份有限公司</w:t>
            </w:r>
          </w:p>
        </w:tc>
        <w:tc>
          <w:tcPr>
            <w:tcW w:w="1320" w:type="dxa"/>
            <w:vAlign w:val="center"/>
          </w:tcPr>
          <w:p w:rsidR="0026686B" w:rsidRPr="00484C97" w:rsidRDefault="00061EF2">
            <w:pPr>
              <w:jc w:val="right"/>
            </w:pPr>
            <w:r w:rsidRPr="00484C97">
              <w:rPr>
                <w:color w:val="000000"/>
                <w:szCs w:val="21"/>
              </w:rPr>
              <w:t>189,192,799.06</w:t>
            </w:r>
          </w:p>
        </w:tc>
        <w:tc>
          <w:tcPr>
            <w:tcW w:w="1080" w:type="dxa"/>
            <w:vAlign w:val="center"/>
          </w:tcPr>
          <w:p w:rsidR="0026686B" w:rsidRPr="00484C97" w:rsidRDefault="005149FE">
            <w:pPr>
              <w:jc w:val="right"/>
            </w:pPr>
            <w:r>
              <w:rPr>
                <w:color w:val="000000"/>
                <w:szCs w:val="21"/>
              </w:rPr>
              <w:t>100</w:t>
            </w:r>
            <w:bookmarkStart w:id="425" w:name="_GoBack"/>
            <w:bookmarkEnd w:id="425"/>
            <w:r>
              <w:rPr>
                <w:color w:val="000000"/>
                <w:szCs w:val="21"/>
              </w:rPr>
              <w:t>.00</w:t>
            </w:r>
            <w:r w:rsidR="00061EF2" w:rsidRPr="00484C97">
              <w:rPr>
                <w:color w:val="000000"/>
                <w:szCs w:val="21"/>
              </w:rPr>
              <w:t>%</w:t>
            </w:r>
          </w:p>
        </w:tc>
        <w:tc>
          <w:tcPr>
            <w:tcW w:w="1143" w:type="dxa"/>
            <w:vAlign w:val="center"/>
          </w:tcPr>
          <w:p w:rsidR="0026686B" w:rsidRPr="00484C97" w:rsidRDefault="00061EF2">
            <w:pPr>
              <w:jc w:val="right"/>
            </w:pPr>
            <w:r w:rsidRPr="00484C97">
              <w:rPr>
                <w:color w:val="000000"/>
                <w:szCs w:val="21"/>
              </w:rPr>
              <w:t>3,383,700,000.00</w:t>
            </w:r>
          </w:p>
        </w:tc>
        <w:tc>
          <w:tcPr>
            <w:tcW w:w="1197" w:type="dxa"/>
            <w:vAlign w:val="center"/>
          </w:tcPr>
          <w:p w:rsidR="0026686B" w:rsidRPr="00484C97" w:rsidRDefault="00061EF2">
            <w:pPr>
              <w:jc w:val="right"/>
            </w:pPr>
            <w:r w:rsidRPr="00484C97">
              <w:rPr>
                <w:color w:val="000000"/>
                <w:szCs w:val="21"/>
              </w:rPr>
              <w:t>100.00%</w:t>
            </w:r>
          </w:p>
        </w:tc>
        <w:tc>
          <w:tcPr>
            <w:tcW w:w="1497" w:type="dxa"/>
            <w:vAlign w:val="center"/>
          </w:tcPr>
          <w:p w:rsidR="0026686B" w:rsidRPr="00484C97" w:rsidRDefault="00061EF2">
            <w:pPr>
              <w:jc w:val="right"/>
            </w:pPr>
            <w:r w:rsidRPr="00484C97">
              <w:rPr>
                <w:color w:val="000000"/>
                <w:szCs w:val="21"/>
              </w:rPr>
              <w:t>-</w:t>
            </w:r>
          </w:p>
        </w:tc>
        <w:tc>
          <w:tcPr>
            <w:tcW w:w="1203" w:type="dxa"/>
            <w:vAlign w:val="center"/>
          </w:tcPr>
          <w:p w:rsidR="0026686B" w:rsidRPr="00484C97" w:rsidRDefault="00061EF2">
            <w:pPr>
              <w:jc w:val="right"/>
            </w:pPr>
            <w:r w:rsidRPr="00484C97">
              <w:rPr>
                <w:color w:val="000000"/>
                <w:szCs w:val="21"/>
              </w:rPr>
              <w:t>-</w:t>
            </w:r>
          </w:p>
        </w:tc>
      </w:tr>
    </w:tbl>
    <w:p w:rsidR="00806456" w:rsidRPr="00484C97" w:rsidRDefault="00806456" w:rsidP="00806456">
      <w:pPr>
        <w:autoSpaceDE w:val="0"/>
        <w:autoSpaceDN w:val="0"/>
        <w:adjustRightInd w:val="0"/>
        <w:jc w:val="left"/>
        <w:rPr>
          <w:color w:val="000000"/>
          <w:szCs w:val="21"/>
        </w:rPr>
      </w:pPr>
    </w:p>
    <w:p w:rsidR="0026686B" w:rsidRPr="00484C97" w:rsidRDefault="00061EF2">
      <w:pPr>
        <w:spacing w:line="360" w:lineRule="auto"/>
        <w:ind w:firstLineChars="200" w:firstLine="420"/>
        <w:rPr>
          <w:color w:val="000000"/>
          <w:szCs w:val="21"/>
        </w:rPr>
      </w:pPr>
      <w:r w:rsidRPr="00484C97">
        <w:rPr>
          <w:color w:val="000000"/>
          <w:szCs w:val="21"/>
        </w:rPr>
        <w:t>注：</w:t>
      </w:r>
      <w:r w:rsidRPr="00484C97">
        <w:rPr>
          <w:color w:val="000000"/>
          <w:szCs w:val="21"/>
        </w:rPr>
        <w:t>1</w:t>
      </w:r>
      <w:r w:rsidRPr="00484C97">
        <w:rPr>
          <w:color w:val="000000"/>
          <w:szCs w:val="21"/>
        </w:rPr>
        <w:t>、报告期内，本基金交易单元未发生变化；</w:t>
      </w:r>
    </w:p>
    <w:p w:rsidR="0026686B" w:rsidRPr="00484C97" w:rsidRDefault="00061EF2">
      <w:pPr>
        <w:spacing w:line="360" w:lineRule="auto"/>
        <w:ind w:firstLineChars="200" w:firstLine="420"/>
        <w:rPr>
          <w:color w:val="000000"/>
          <w:szCs w:val="21"/>
        </w:rPr>
      </w:pPr>
      <w:r w:rsidRPr="00484C97">
        <w:rPr>
          <w:color w:val="000000"/>
          <w:szCs w:val="21"/>
        </w:rPr>
        <w:t xml:space="preserve">    2</w:t>
      </w:r>
      <w:r w:rsidRPr="00484C97">
        <w:rPr>
          <w:color w:val="000000"/>
          <w:szCs w:val="21"/>
        </w:rPr>
        <w:t>、租用证券公司交易单元的选择标准主要包括：券商基本面评价（财务状况、经营状况）、券商研究机构评价（报告质量、及时性和数量）、券商每日信息评价（及时性和有效性）和券商协作表现评价等四个方面；</w:t>
      </w:r>
    </w:p>
    <w:p w:rsidR="00806456" w:rsidRPr="00484C97" w:rsidRDefault="00806456" w:rsidP="00806456">
      <w:pPr>
        <w:spacing w:line="360" w:lineRule="auto"/>
        <w:ind w:firstLineChars="200" w:firstLine="420"/>
        <w:rPr>
          <w:color w:val="000000"/>
          <w:szCs w:val="21"/>
        </w:rPr>
      </w:pPr>
      <w:r w:rsidRPr="00484C97">
        <w:rPr>
          <w:color w:val="000000"/>
          <w:szCs w:val="21"/>
        </w:rPr>
        <w:t>3</w:t>
      </w:r>
      <w:r w:rsidRPr="00484C97">
        <w:rPr>
          <w:color w:val="000000"/>
          <w:szCs w:val="21"/>
        </w:rPr>
        <w:t>、租用证券公司交易单元的程序：首先根据租用证券公司交易单元的选择标准进行综合评价，然后根据评价选择基金交易单元。研究部提交方案，并上报公司批准。</w:t>
      </w:r>
    </w:p>
    <w:p w:rsidR="00806456" w:rsidRPr="00484C97" w:rsidRDefault="00806456" w:rsidP="00705411">
      <w:pPr>
        <w:autoSpaceDE w:val="0"/>
        <w:autoSpaceDN w:val="0"/>
        <w:adjustRightInd w:val="0"/>
        <w:spacing w:beforeLines="50" w:before="156" w:line="360" w:lineRule="auto"/>
        <w:jc w:val="left"/>
        <w:rPr>
          <w:b/>
          <w:color w:val="000000"/>
          <w:szCs w:val="21"/>
        </w:rPr>
      </w:pPr>
      <w:r w:rsidRPr="00484C97">
        <w:rPr>
          <w:b/>
          <w:color w:val="000000"/>
          <w:szCs w:val="21"/>
        </w:rPr>
        <w:t>11.</w:t>
      </w:r>
      <w:r w:rsidR="00432FDD" w:rsidRPr="00484C97">
        <w:rPr>
          <w:b/>
          <w:color w:val="000000"/>
          <w:szCs w:val="21"/>
        </w:rPr>
        <w:t>7</w:t>
      </w:r>
      <w:r w:rsidRPr="00484C97">
        <w:rPr>
          <w:b/>
          <w:color w:val="000000"/>
          <w:szCs w:val="21"/>
        </w:rPr>
        <w:t xml:space="preserve">.2 </w:t>
      </w:r>
      <w:r w:rsidRPr="00484C97">
        <w:rPr>
          <w:b/>
          <w:color w:val="000000"/>
          <w:szCs w:val="21"/>
        </w:rPr>
        <w:t>交银施罗德荣鑫保本混合型证券投资基金</w:t>
      </w:r>
    </w:p>
    <w:p w:rsidR="006F4556" w:rsidRPr="00484C97" w:rsidRDefault="006F4556" w:rsidP="00705411">
      <w:pPr>
        <w:autoSpaceDE w:val="0"/>
        <w:autoSpaceDN w:val="0"/>
        <w:adjustRightInd w:val="0"/>
        <w:spacing w:beforeLines="50" w:before="156" w:line="360" w:lineRule="auto"/>
        <w:jc w:val="left"/>
        <w:rPr>
          <w:b/>
          <w:color w:val="000000"/>
          <w:szCs w:val="21"/>
        </w:rPr>
      </w:pPr>
      <w:r w:rsidRPr="00484C97">
        <w:rPr>
          <w:rFonts w:hint="eastAsia"/>
          <w:b/>
          <w:color w:val="000000"/>
          <w:szCs w:val="21"/>
        </w:rPr>
        <w:lastRenderedPageBreak/>
        <w:t>（报告期：</w:t>
      </w:r>
      <w:r w:rsidRPr="00484C97">
        <w:rPr>
          <w:rFonts w:hint="eastAsia"/>
          <w:b/>
          <w:color w:val="000000"/>
          <w:szCs w:val="21"/>
        </w:rPr>
        <w:t>2019</w:t>
      </w:r>
      <w:r w:rsidRPr="00484C97">
        <w:rPr>
          <w:rFonts w:hint="eastAsia"/>
          <w:b/>
          <w:color w:val="000000"/>
          <w:szCs w:val="21"/>
        </w:rPr>
        <w:t>年</w:t>
      </w:r>
      <w:r w:rsidRPr="00484C97">
        <w:rPr>
          <w:rFonts w:hint="eastAsia"/>
          <w:b/>
          <w:color w:val="000000"/>
          <w:szCs w:val="21"/>
        </w:rPr>
        <w:t>1</w:t>
      </w:r>
      <w:r w:rsidRPr="00484C97">
        <w:rPr>
          <w:rFonts w:hint="eastAsia"/>
          <w:b/>
          <w:color w:val="000000"/>
          <w:szCs w:val="21"/>
        </w:rPr>
        <w:t>月</w:t>
      </w:r>
      <w:r w:rsidRPr="00484C97">
        <w:rPr>
          <w:rFonts w:hint="eastAsia"/>
          <w:b/>
          <w:color w:val="000000"/>
          <w:szCs w:val="21"/>
        </w:rPr>
        <w:t>1</w:t>
      </w:r>
      <w:r w:rsidRPr="00484C97">
        <w:rPr>
          <w:rFonts w:hint="eastAsia"/>
          <w:b/>
          <w:color w:val="000000"/>
          <w:szCs w:val="21"/>
        </w:rPr>
        <w:t>日</w:t>
      </w:r>
      <w:r w:rsidRPr="00484C97">
        <w:rPr>
          <w:rFonts w:hint="eastAsia"/>
          <w:b/>
          <w:color w:val="000000"/>
          <w:szCs w:val="21"/>
        </w:rPr>
        <w:t>-2019</w:t>
      </w:r>
      <w:r w:rsidRPr="00484C97">
        <w:rPr>
          <w:rFonts w:hint="eastAsia"/>
          <w:b/>
          <w:color w:val="000000"/>
          <w:szCs w:val="21"/>
        </w:rPr>
        <w:t>年</w:t>
      </w:r>
      <w:r w:rsidRPr="00484C97">
        <w:rPr>
          <w:rFonts w:hint="eastAsia"/>
          <w:b/>
          <w:color w:val="000000"/>
          <w:szCs w:val="21"/>
        </w:rPr>
        <w:t>3</w:t>
      </w:r>
      <w:r w:rsidRPr="00484C97">
        <w:rPr>
          <w:rFonts w:hint="eastAsia"/>
          <w:b/>
          <w:color w:val="000000"/>
          <w:szCs w:val="21"/>
        </w:rPr>
        <w:t>月</w:t>
      </w:r>
      <w:r w:rsidRPr="00484C97">
        <w:rPr>
          <w:rFonts w:hint="eastAsia"/>
          <w:b/>
          <w:color w:val="000000"/>
          <w:szCs w:val="21"/>
        </w:rPr>
        <w:t>28</w:t>
      </w:r>
      <w:r w:rsidRPr="00484C97">
        <w:rPr>
          <w:rFonts w:hint="eastAsia"/>
          <w:b/>
          <w:color w:val="000000"/>
          <w:szCs w:val="21"/>
        </w:rPr>
        <w:t>日</w:t>
      </w:r>
      <w:r w:rsidRPr="00484C97">
        <w:rPr>
          <w:rFonts w:hint="eastAsia"/>
          <w:b/>
          <w:color w:val="000000"/>
          <w:szCs w:val="21"/>
        </w:rPr>
        <w:t>(</w:t>
      </w:r>
      <w:r w:rsidRPr="00484C97">
        <w:rPr>
          <w:rFonts w:hint="eastAsia"/>
          <w:b/>
          <w:color w:val="000000"/>
          <w:szCs w:val="21"/>
        </w:rPr>
        <w:t>基金合同失效前日</w:t>
      </w:r>
      <w:r w:rsidRPr="00484C97">
        <w:rPr>
          <w:rFonts w:hint="eastAsia"/>
          <w:b/>
          <w:color w:val="000000"/>
          <w:szCs w:val="21"/>
        </w:rPr>
        <w:t>)</w:t>
      </w:r>
      <w:r w:rsidRPr="00484C97">
        <w:rPr>
          <w:rFonts w:hint="eastAsia"/>
          <w:b/>
          <w:color w:val="000000"/>
          <w:szCs w:val="21"/>
        </w:rPr>
        <w:t>）</w:t>
      </w:r>
    </w:p>
    <w:p w:rsidR="00806456" w:rsidRPr="00484C97" w:rsidRDefault="00806456" w:rsidP="00806456">
      <w:pPr>
        <w:spacing w:line="360" w:lineRule="auto"/>
        <w:rPr>
          <w:b/>
          <w:color w:val="000000"/>
          <w:szCs w:val="21"/>
        </w:rPr>
      </w:pPr>
      <w:r w:rsidRPr="00484C97">
        <w:rPr>
          <w:b/>
          <w:color w:val="000000"/>
          <w:szCs w:val="21"/>
        </w:rPr>
        <w:t>11.</w:t>
      </w:r>
      <w:r w:rsidR="00432FDD" w:rsidRPr="00484C97">
        <w:rPr>
          <w:b/>
          <w:color w:val="000000"/>
          <w:szCs w:val="21"/>
        </w:rPr>
        <w:t>7</w:t>
      </w:r>
      <w:r w:rsidRPr="00484C97">
        <w:rPr>
          <w:b/>
          <w:color w:val="000000"/>
          <w:szCs w:val="21"/>
        </w:rPr>
        <w:t>.2.1</w:t>
      </w:r>
      <w:r w:rsidRPr="00484C97">
        <w:rPr>
          <w:rFonts w:hint="eastAsia"/>
          <w:b/>
          <w:color w:val="000000"/>
          <w:szCs w:val="21"/>
        </w:rPr>
        <w:t xml:space="preserve"> </w:t>
      </w:r>
      <w:r w:rsidRPr="00484C97">
        <w:rPr>
          <w:b/>
          <w:color w:val="000000"/>
          <w:szCs w:val="21"/>
        </w:rPr>
        <w:t>基金租用证券公司交易单元进行股票投资及佣金支付情况</w:t>
      </w:r>
    </w:p>
    <w:p w:rsidR="00806456" w:rsidRPr="00484C97" w:rsidRDefault="00806456" w:rsidP="00806456">
      <w:pPr>
        <w:pStyle w:val="a0"/>
        <w:spacing w:line="360" w:lineRule="auto"/>
        <w:ind w:firstLineChars="2600" w:firstLine="5460"/>
        <w:jc w:val="right"/>
        <w:rPr>
          <w:color w:val="000000"/>
          <w:szCs w:val="21"/>
        </w:rPr>
      </w:pPr>
      <w:r w:rsidRPr="00484C97">
        <w:rPr>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806456" w:rsidRPr="00484C97" w:rsidTr="008F6D6A">
        <w:tc>
          <w:tcPr>
            <w:tcW w:w="1560" w:type="dxa"/>
            <w:vMerge w:val="restart"/>
            <w:vAlign w:val="center"/>
          </w:tcPr>
          <w:p w:rsidR="00806456" w:rsidRPr="00484C97" w:rsidRDefault="00806456" w:rsidP="008F6D6A">
            <w:pPr>
              <w:spacing w:line="276" w:lineRule="auto"/>
              <w:jc w:val="center"/>
              <w:rPr>
                <w:color w:val="000000"/>
                <w:szCs w:val="21"/>
              </w:rPr>
            </w:pPr>
            <w:r w:rsidRPr="00484C97">
              <w:rPr>
                <w:color w:val="000000"/>
                <w:szCs w:val="21"/>
              </w:rPr>
              <w:t>券商名称</w:t>
            </w:r>
          </w:p>
        </w:tc>
        <w:tc>
          <w:tcPr>
            <w:tcW w:w="780" w:type="dxa"/>
            <w:vMerge w:val="restart"/>
            <w:vAlign w:val="center"/>
          </w:tcPr>
          <w:p w:rsidR="00806456" w:rsidRPr="00484C97" w:rsidRDefault="00806456" w:rsidP="008F6D6A">
            <w:pPr>
              <w:spacing w:line="276" w:lineRule="auto"/>
              <w:jc w:val="center"/>
              <w:rPr>
                <w:color w:val="000000"/>
                <w:szCs w:val="21"/>
              </w:rPr>
            </w:pPr>
            <w:r w:rsidRPr="00484C97">
              <w:rPr>
                <w:color w:val="000000"/>
                <w:szCs w:val="21"/>
              </w:rPr>
              <w:t>交易单元数量</w:t>
            </w:r>
          </w:p>
        </w:tc>
        <w:tc>
          <w:tcPr>
            <w:tcW w:w="2880" w:type="dxa"/>
            <w:gridSpan w:val="2"/>
            <w:vAlign w:val="center"/>
          </w:tcPr>
          <w:p w:rsidR="00806456" w:rsidRPr="00484C97" w:rsidRDefault="00806456" w:rsidP="008F6D6A">
            <w:pPr>
              <w:spacing w:line="276" w:lineRule="auto"/>
              <w:jc w:val="center"/>
              <w:rPr>
                <w:color w:val="000000"/>
                <w:szCs w:val="21"/>
              </w:rPr>
            </w:pPr>
            <w:r w:rsidRPr="00484C97">
              <w:rPr>
                <w:color w:val="000000"/>
                <w:szCs w:val="21"/>
              </w:rPr>
              <w:t>股票交易</w:t>
            </w:r>
          </w:p>
        </w:tc>
        <w:tc>
          <w:tcPr>
            <w:tcW w:w="2700" w:type="dxa"/>
            <w:gridSpan w:val="2"/>
            <w:vAlign w:val="center"/>
          </w:tcPr>
          <w:p w:rsidR="00806456" w:rsidRPr="00484C97" w:rsidRDefault="00806456" w:rsidP="008F6D6A">
            <w:pPr>
              <w:spacing w:line="276" w:lineRule="auto"/>
              <w:jc w:val="center"/>
              <w:rPr>
                <w:color w:val="000000"/>
                <w:szCs w:val="21"/>
              </w:rPr>
            </w:pPr>
            <w:r w:rsidRPr="00484C97">
              <w:rPr>
                <w:color w:val="000000"/>
                <w:szCs w:val="21"/>
              </w:rPr>
              <w:t>应支付该券商的佣金</w:t>
            </w:r>
          </w:p>
        </w:tc>
        <w:tc>
          <w:tcPr>
            <w:tcW w:w="1080" w:type="dxa"/>
            <w:vMerge w:val="restart"/>
            <w:vAlign w:val="center"/>
          </w:tcPr>
          <w:p w:rsidR="00806456" w:rsidRPr="00484C97" w:rsidRDefault="00806456" w:rsidP="008F6D6A">
            <w:pPr>
              <w:spacing w:line="276" w:lineRule="auto"/>
              <w:jc w:val="center"/>
              <w:rPr>
                <w:color w:val="000000"/>
                <w:kern w:val="0"/>
                <w:szCs w:val="21"/>
              </w:rPr>
            </w:pPr>
            <w:r w:rsidRPr="00484C97">
              <w:rPr>
                <w:color w:val="000000"/>
                <w:kern w:val="0"/>
                <w:szCs w:val="21"/>
              </w:rPr>
              <w:t>备注</w:t>
            </w:r>
          </w:p>
        </w:tc>
      </w:tr>
      <w:tr w:rsidR="00806456" w:rsidRPr="00484C97" w:rsidTr="008F6D6A">
        <w:tc>
          <w:tcPr>
            <w:tcW w:w="1560" w:type="dxa"/>
            <w:vMerge/>
            <w:vAlign w:val="center"/>
          </w:tcPr>
          <w:p w:rsidR="00806456" w:rsidRPr="00484C97" w:rsidRDefault="00806456" w:rsidP="008F6D6A">
            <w:pPr>
              <w:widowControl/>
              <w:spacing w:line="276" w:lineRule="auto"/>
              <w:jc w:val="left"/>
              <w:rPr>
                <w:color w:val="000000"/>
                <w:szCs w:val="21"/>
              </w:rPr>
            </w:pPr>
          </w:p>
        </w:tc>
        <w:tc>
          <w:tcPr>
            <w:tcW w:w="780" w:type="dxa"/>
            <w:vMerge/>
            <w:vAlign w:val="center"/>
          </w:tcPr>
          <w:p w:rsidR="00806456" w:rsidRPr="00484C97" w:rsidRDefault="00806456" w:rsidP="008F6D6A">
            <w:pPr>
              <w:widowControl/>
              <w:spacing w:line="276" w:lineRule="auto"/>
              <w:jc w:val="left"/>
              <w:rPr>
                <w:color w:val="000000"/>
                <w:szCs w:val="21"/>
              </w:rPr>
            </w:pPr>
          </w:p>
        </w:tc>
        <w:tc>
          <w:tcPr>
            <w:tcW w:w="1800" w:type="dxa"/>
            <w:vAlign w:val="center"/>
          </w:tcPr>
          <w:p w:rsidR="00806456" w:rsidRPr="00484C97" w:rsidRDefault="00806456" w:rsidP="008F6D6A">
            <w:pPr>
              <w:spacing w:line="276" w:lineRule="auto"/>
              <w:jc w:val="center"/>
              <w:rPr>
                <w:color w:val="000000"/>
                <w:szCs w:val="21"/>
              </w:rPr>
            </w:pPr>
            <w:r w:rsidRPr="00484C97">
              <w:rPr>
                <w:color w:val="000000"/>
                <w:szCs w:val="21"/>
              </w:rPr>
              <w:t>成交金额</w:t>
            </w:r>
          </w:p>
        </w:tc>
        <w:tc>
          <w:tcPr>
            <w:tcW w:w="1080" w:type="dxa"/>
            <w:vAlign w:val="center"/>
          </w:tcPr>
          <w:p w:rsidR="00806456" w:rsidRPr="00484C97" w:rsidRDefault="00806456" w:rsidP="008F6D6A">
            <w:pPr>
              <w:spacing w:line="276" w:lineRule="auto"/>
              <w:jc w:val="center"/>
              <w:rPr>
                <w:color w:val="000000"/>
                <w:szCs w:val="21"/>
              </w:rPr>
            </w:pPr>
            <w:r w:rsidRPr="00484C97">
              <w:rPr>
                <w:color w:val="000000"/>
                <w:szCs w:val="21"/>
              </w:rPr>
              <w:t>占当期股票成交总额的比例</w:t>
            </w:r>
          </w:p>
        </w:tc>
        <w:tc>
          <w:tcPr>
            <w:tcW w:w="1620" w:type="dxa"/>
            <w:vAlign w:val="center"/>
          </w:tcPr>
          <w:p w:rsidR="00806456" w:rsidRPr="00484C97" w:rsidRDefault="00806456" w:rsidP="008F6D6A">
            <w:pPr>
              <w:spacing w:line="276" w:lineRule="auto"/>
              <w:jc w:val="center"/>
              <w:rPr>
                <w:color w:val="000000"/>
                <w:kern w:val="0"/>
                <w:szCs w:val="21"/>
              </w:rPr>
            </w:pPr>
            <w:r w:rsidRPr="00484C97">
              <w:rPr>
                <w:color w:val="000000"/>
                <w:kern w:val="0"/>
                <w:szCs w:val="21"/>
              </w:rPr>
              <w:t>佣金</w:t>
            </w:r>
          </w:p>
        </w:tc>
        <w:tc>
          <w:tcPr>
            <w:tcW w:w="1080" w:type="dxa"/>
            <w:vAlign w:val="center"/>
          </w:tcPr>
          <w:p w:rsidR="00806456" w:rsidRPr="00484C97" w:rsidRDefault="00806456" w:rsidP="008F6D6A">
            <w:pPr>
              <w:spacing w:line="276" w:lineRule="auto"/>
              <w:jc w:val="center"/>
              <w:rPr>
                <w:color w:val="000000"/>
                <w:szCs w:val="21"/>
              </w:rPr>
            </w:pPr>
            <w:r w:rsidRPr="00484C97">
              <w:rPr>
                <w:color w:val="000000"/>
                <w:szCs w:val="21"/>
              </w:rPr>
              <w:t>占当期佣金总量的比例</w:t>
            </w:r>
          </w:p>
        </w:tc>
        <w:tc>
          <w:tcPr>
            <w:tcW w:w="1080" w:type="dxa"/>
            <w:vMerge/>
            <w:vAlign w:val="center"/>
          </w:tcPr>
          <w:p w:rsidR="00806456" w:rsidRPr="00484C97" w:rsidRDefault="00806456" w:rsidP="008F6D6A">
            <w:pPr>
              <w:widowControl/>
              <w:spacing w:line="276" w:lineRule="auto"/>
              <w:jc w:val="left"/>
              <w:rPr>
                <w:color w:val="000000"/>
                <w:kern w:val="0"/>
                <w:szCs w:val="21"/>
              </w:rPr>
            </w:pPr>
          </w:p>
        </w:tc>
      </w:tr>
      <w:tr w:rsidR="0026686B" w:rsidRPr="00484C97">
        <w:tc>
          <w:tcPr>
            <w:tcW w:w="1560" w:type="dxa"/>
            <w:vAlign w:val="center"/>
          </w:tcPr>
          <w:p w:rsidR="0026686B" w:rsidRPr="00484C97" w:rsidRDefault="00061EF2">
            <w:pPr>
              <w:jc w:val="left"/>
            </w:pPr>
            <w:r w:rsidRPr="00484C97">
              <w:rPr>
                <w:color w:val="000000"/>
                <w:szCs w:val="21"/>
              </w:rPr>
              <w:t>长江证券股份有限公司</w:t>
            </w:r>
          </w:p>
        </w:tc>
        <w:tc>
          <w:tcPr>
            <w:tcW w:w="780" w:type="dxa"/>
            <w:vAlign w:val="center"/>
          </w:tcPr>
          <w:p w:rsidR="0026686B" w:rsidRPr="00484C97" w:rsidRDefault="00061EF2">
            <w:pPr>
              <w:jc w:val="right"/>
            </w:pPr>
            <w:r w:rsidRPr="00484C97">
              <w:rPr>
                <w:color w:val="000000"/>
                <w:szCs w:val="21"/>
              </w:rPr>
              <w:t>2</w:t>
            </w:r>
          </w:p>
        </w:tc>
        <w:tc>
          <w:tcPr>
            <w:tcW w:w="1800" w:type="dxa"/>
            <w:vAlign w:val="center"/>
          </w:tcPr>
          <w:p w:rsidR="0026686B" w:rsidRPr="00484C97" w:rsidRDefault="00061EF2">
            <w:pPr>
              <w:jc w:val="right"/>
            </w:pPr>
            <w:r w:rsidRPr="00484C97">
              <w:rPr>
                <w:color w:val="000000"/>
                <w:szCs w:val="21"/>
              </w:rPr>
              <w:t>-</w:t>
            </w:r>
          </w:p>
        </w:tc>
        <w:tc>
          <w:tcPr>
            <w:tcW w:w="1080" w:type="dxa"/>
            <w:vAlign w:val="center"/>
          </w:tcPr>
          <w:p w:rsidR="0026686B" w:rsidRPr="00484C97" w:rsidRDefault="00061EF2">
            <w:pPr>
              <w:jc w:val="right"/>
            </w:pPr>
            <w:r w:rsidRPr="00484C97">
              <w:rPr>
                <w:color w:val="000000"/>
                <w:szCs w:val="21"/>
              </w:rPr>
              <w:t>-</w:t>
            </w:r>
          </w:p>
        </w:tc>
        <w:tc>
          <w:tcPr>
            <w:tcW w:w="1620" w:type="dxa"/>
            <w:vAlign w:val="center"/>
          </w:tcPr>
          <w:p w:rsidR="0026686B" w:rsidRPr="00484C97" w:rsidRDefault="00061EF2">
            <w:pPr>
              <w:jc w:val="right"/>
            </w:pPr>
            <w:r w:rsidRPr="00484C97">
              <w:rPr>
                <w:color w:val="000000"/>
                <w:szCs w:val="21"/>
              </w:rPr>
              <w:t>-</w:t>
            </w:r>
          </w:p>
        </w:tc>
        <w:tc>
          <w:tcPr>
            <w:tcW w:w="1080" w:type="dxa"/>
            <w:vAlign w:val="center"/>
          </w:tcPr>
          <w:p w:rsidR="0026686B" w:rsidRPr="00484C97" w:rsidRDefault="00061EF2">
            <w:pPr>
              <w:jc w:val="right"/>
            </w:pPr>
            <w:r w:rsidRPr="00484C97">
              <w:rPr>
                <w:color w:val="000000"/>
                <w:szCs w:val="21"/>
              </w:rPr>
              <w:t>-</w:t>
            </w:r>
          </w:p>
        </w:tc>
        <w:tc>
          <w:tcPr>
            <w:tcW w:w="1080" w:type="dxa"/>
            <w:vAlign w:val="center"/>
          </w:tcPr>
          <w:p w:rsidR="0026686B" w:rsidRPr="00484C97" w:rsidRDefault="00061EF2">
            <w:pPr>
              <w:jc w:val="left"/>
            </w:pPr>
            <w:r w:rsidRPr="00484C97">
              <w:rPr>
                <w:color w:val="000000"/>
                <w:szCs w:val="21"/>
              </w:rPr>
              <w:t>-</w:t>
            </w:r>
          </w:p>
        </w:tc>
      </w:tr>
    </w:tbl>
    <w:p w:rsidR="00806456" w:rsidRPr="00484C97" w:rsidRDefault="00806456" w:rsidP="00705411">
      <w:pPr>
        <w:spacing w:beforeLines="50" w:before="156" w:line="360" w:lineRule="auto"/>
        <w:rPr>
          <w:b/>
          <w:color w:val="000000"/>
          <w:szCs w:val="21"/>
        </w:rPr>
      </w:pPr>
      <w:r w:rsidRPr="00484C97">
        <w:rPr>
          <w:b/>
          <w:color w:val="000000"/>
          <w:szCs w:val="21"/>
        </w:rPr>
        <w:t>11.7.2.2</w:t>
      </w:r>
      <w:r w:rsidRPr="00484C97">
        <w:rPr>
          <w:rFonts w:hint="eastAsia"/>
          <w:b/>
          <w:color w:val="000000"/>
          <w:szCs w:val="21"/>
        </w:rPr>
        <w:t xml:space="preserve"> </w:t>
      </w:r>
      <w:r w:rsidRPr="00484C97">
        <w:rPr>
          <w:b/>
          <w:color w:val="000000"/>
          <w:szCs w:val="21"/>
        </w:rPr>
        <w:t>基金租用证券公司交易单元进行其他证券投资的情况</w:t>
      </w:r>
    </w:p>
    <w:p w:rsidR="00806456" w:rsidRPr="00484C97" w:rsidRDefault="00806456" w:rsidP="00806456">
      <w:pPr>
        <w:spacing w:line="360" w:lineRule="auto"/>
        <w:ind w:firstLine="420"/>
        <w:jc w:val="right"/>
        <w:rPr>
          <w:color w:val="000000"/>
          <w:szCs w:val="21"/>
        </w:rPr>
      </w:pPr>
      <w:r w:rsidRPr="00484C97">
        <w:rPr>
          <w:color w:val="000000"/>
          <w:szCs w:val="21"/>
        </w:rPr>
        <w:t>金额单位</w:t>
      </w:r>
      <w:r w:rsidRPr="00484C97">
        <w:rPr>
          <w:color w:val="000000"/>
          <w:kern w:val="0"/>
          <w:szCs w:val="21"/>
        </w:rPr>
        <w:t>：</w:t>
      </w:r>
      <w:r w:rsidRPr="00484C97">
        <w:rPr>
          <w:color w:val="000000"/>
          <w:kern w:val="0"/>
          <w:szCs w:val="21"/>
          <w:lang w:val="zh-CN"/>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806456" w:rsidRPr="00484C97" w:rsidTr="008F6D6A">
        <w:tc>
          <w:tcPr>
            <w:tcW w:w="1560" w:type="dxa"/>
            <w:vMerge w:val="restart"/>
            <w:vAlign w:val="center"/>
          </w:tcPr>
          <w:p w:rsidR="00806456" w:rsidRPr="00484C97" w:rsidRDefault="00806456" w:rsidP="0000565F">
            <w:pPr>
              <w:spacing w:line="276" w:lineRule="auto"/>
              <w:jc w:val="center"/>
              <w:rPr>
                <w:color w:val="000000"/>
                <w:kern w:val="0"/>
                <w:szCs w:val="21"/>
              </w:rPr>
            </w:pPr>
            <w:r w:rsidRPr="00484C97">
              <w:rPr>
                <w:color w:val="000000"/>
                <w:szCs w:val="21"/>
              </w:rPr>
              <w:t>券商名称</w:t>
            </w:r>
          </w:p>
        </w:tc>
        <w:tc>
          <w:tcPr>
            <w:tcW w:w="2400" w:type="dxa"/>
            <w:gridSpan w:val="2"/>
            <w:vAlign w:val="center"/>
          </w:tcPr>
          <w:p w:rsidR="00806456" w:rsidRPr="00484C97" w:rsidRDefault="00806456" w:rsidP="008F6D6A">
            <w:pPr>
              <w:spacing w:line="276" w:lineRule="auto"/>
              <w:jc w:val="center"/>
              <w:rPr>
                <w:color w:val="000000"/>
                <w:szCs w:val="21"/>
              </w:rPr>
            </w:pPr>
            <w:r w:rsidRPr="00484C97">
              <w:rPr>
                <w:color w:val="000000"/>
                <w:szCs w:val="21"/>
              </w:rPr>
              <w:t>债券交易</w:t>
            </w:r>
          </w:p>
        </w:tc>
        <w:tc>
          <w:tcPr>
            <w:tcW w:w="2340" w:type="dxa"/>
            <w:gridSpan w:val="2"/>
            <w:vAlign w:val="center"/>
          </w:tcPr>
          <w:p w:rsidR="00806456" w:rsidRPr="00484C97" w:rsidRDefault="00806456" w:rsidP="008F6D6A">
            <w:pPr>
              <w:spacing w:line="276" w:lineRule="auto"/>
              <w:jc w:val="center"/>
              <w:rPr>
                <w:color w:val="000000"/>
                <w:szCs w:val="21"/>
              </w:rPr>
            </w:pPr>
            <w:r w:rsidRPr="00484C97">
              <w:rPr>
                <w:color w:val="000000"/>
                <w:szCs w:val="21"/>
              </w:rPr>
              <w:t>回购交易</w:t>
            </w:r>
          </w:p>
        </w:tc>
        <w:tc>
          <w:tcPr>
            <w:tcW w:w="2700" w:type="dxa"/>
            <w:gridSpan w:val="2"/>
            <w:vAlign w:val="center"/>
          </w:tcPr>
          <w:p w:rsidR="00806456" w:rsidRPr="00484C97" w:rsidRDefault="00806456" w:rsidP="008F6D6A">
            <w:pPr>
              <w:spacing w:line="276" w:lineRule="auto"/>
              <w:jc w:val="center"/>
              <w:rPr>
                <w:color w:val="000000"/>
                <w:szCs w:val="21"/>
              </w:rPr>
            </w:pPr>
            <w:r w:rsidRPr="00484C97">
              <w:rPr>
                <w:color w:val="000000"/>
                <w:szCs w:val="21"/>
              </w:rPr>
              <w:t>权证交易</w:t>
            </w:r>
          </w:p>
        </w:tc>
      </w:tr>
      <w:tr w:rsidR="00806456" w:rsidRPr="00484C97" w:rsidTr="008F6D6A">
        <w:tc>
          <w:tcPr>
            <w:tcW w:w="1560" w:type="dxa"/>
            <w:vMerge/>
            <w:vAlign w:val="center"/>
          </w:tcPr>
          <w:p w:rsidR="00806456" w:rsidRPr="00484C97" w:rsidRDefault="00806456" w:rsidP="008F6D6A">
            <w:pPr>
              <w:widowControl/>
              <w:spacing w:line="276" w:lineRule="auto"/>
              <w:jc w:val="left"/>
              <w:rPr>
                <w:color w:val="000000"/>
                <w:kern w:val="0"/>
                <w:szCs w:val="21"/>
              </w:rPr>
            </w:pPr>
          </w:p>
        </w:tc>
        <w:tc>
          <w:tcPr>
            <w:tcW w:w="1320" w:type="dxa"/>
            <w:vAlign w:val="center"/>
          </w:tcPr>
          <w:p w:rsidR="00806456" w:rsidRPr="00484C97" w:rsidRDefault="00806456" w:rsidP="008F6D6A">
            <w:pPr>
              <w:spacing w:line="276" w:lineRule="auto"/>
              <w:jc w:val="center"/>
              <w:rPr>
                <w:color w:val="000000"/>
                <w:szCs w:val="21"/>
              </w:rPr>
            </w:pPr>
            <w:r w:rsidRPr="00484C97">
              <w:rPr>
                <w:color w:val="000000"/>
                <w:szCs w:val="21"/>
              </w:rPr>
              <w:t>成交金额</w:t>
            </w:r>
          </w:p>
        </w:tc>
        <w:tc>
          <w:tcPr>
            <w:tcW w:w="1080" w:type="dxa"/>
            <w:vAlign w:val="center"/>
          </w:tcPr>
          <w:p w:rsidR="00806456" w:rsidRPr="00484C97" w:rsidRDefault="00806456" w:rsidP="008F6D6A">
            <w:pPr>
              <w:spacing w:line="276" w:lineRule="auto"/>
              <w:jc w:val="center"/>
              <w:rPr>
                <w:color w:val="000000"/>
                <w:szCs w:val="21"/>
              </w:rPr>
            </w:pPr>
            <w:r w:rsidRPr="00484C97">
              <w:rPr>
                <w:color w:val="000000"/>
                <w:szCs w:val="21"/>
              </w:rPr>
              <w:t>占当期债券成交总额的比例</w:t>
            </w:r>
          </w:p>
        </w:tc>
        <w:tc>
          <w:tcPr>
            <w:tcW w:w="1143" w:type="dxa"/>
            <w:vAlign w:val="center"/>
          </w:tcPr>
          <w:p w:rsidR="00806456" w:rsidRPr="00484C97" w:rsidRDefault="00806456" w:rsidP="008F6D6A">
            <w:pPr>
              <w:spacing w:line="276" w:lineRule="auto"/>
              <w:jc w:val="center"/>
              <w:rPr>
                <w:color w:val="000000"/>
                <w:szCs w:val="21"/>
              </w:rPr>
            </w:pPr>
            <w:r w:rsidRPr="00484C97">
              <w:rPr>
                <w:color w:val="000000"/>
                <w:szCs w:val="21"/>
              </w:rPr>
              <w:t>成交金额</w:t>
            </w:r>
          </w:p>
        </w:tc>
        <w:tc>
          <w:tcPr>
            <w:tcW w:w="1197" w:type="dxa"/>
            <w:vAlign w:val="center"/>
          </w:tcPr>
          <w:p w:rsidR="00806456" w:rsidRPr="00484C97" w:rsidRDefault="00806456" w:rsidP="008F6D6A">
            <w:pPr>
              <w:spacing w:line="276" w:lineRule="auto"/>
              <w:jc w:val="center"/>
              <w:rPr>
                <w:color w:val="000000"/>
                <w:szCs w:val="21"/>
              </w:rPr>
            </w:pPr>
            <w:r w:rsidRPr="00484C97">
              <w:rPr>
                <w:color w:val="000000"/>
                <w:szCs w:val="21"/>
              </w:rPr>
              <w:t>占当期回购成交总额的比例</w:t>
            </w:r>
          </w:p>
        </w:tc>
        <w:tc>
          <w:tcPr>
            <w:tcW w:w="1497" w:type="dxa"/>
            <w:vAlign w:val="center"/>
          </w:tcPr>
          <w:p w:rsidR="00806456" w:rsidRPr="00484C97" w:rsidRDefault="00806456" w:rsidP="008F6D6A">
            <w:pPr>
              <w:spacing w:line="276" w:lineRule="auto"/>
              <w:jc w:val="center"/>
              <w:rPr>
                <w:color w:val="000000"/>
                <w:szCs w:val="21"/>
              </w:rPr>
            </w:pPr>
            <w:r w:rsidRPr="00484C97">
              <w:rPr>
                <w:color w:val="000000"/>
                <w:szCs w:val="21"/>
              </w:rPr>
              <w:t>成交金额</w:t>
            </w:r>
          </w:p>
        </w:tc>
        <w:tc>
          <w:tcPr>
            <w:tcW w:w="1203" w:type="dxa"/>
            <w:vAlign w:val="center"/>
          </w:tcPr>
          <w:p w:rsidR="00806456" w:rsidRPr="00484C97" w:rsidRDefault="00806456" w:rsidP="008F6D6A">
            <w:pPr>
              <w:spacing w:line="276" w:lineRule="auto"/>
              <w:jc w:val="center"/>
              <w:rPr>
                <w:color w:val="000000"/>
                <w:szCs w:val="21"/>
              </w:rPr>
            </w:pPr>
            <w:r w:rsidRPr="00484C97">
              <w:rPr>
                <w:color w:val="000000"/>
                <w:szCs w:val="21"/>
              </w:rPr>
              <w:t>占当期权证成交总额的比例</w:t>
            </w:r>
          </w:p>
        </w:tc>
      </w:tr>
      <w:tr w:rsidR="0026686B" w:rsidRPr="00484C97">
        <w:tc>
          <w:tcPr>
            <w:tcW w:w="1560" w:type="dxa"/>
            <w:vAlign w:val="center"/>
          </w:tcPr>
          <w:p w:rsidR="0026686B" w:rsidRPr="00484C97" w:rsidRDefault="00061EF2">
            <w:pPr>
              <w:jc w:val="center"/>
            </w:pPr>
            <w:r w:rsidRPr="00484C97">
              <w:rPr>
                <w:color w:val="000000"/>
                <w:szCs w:val="21"/>
              </w:rPr>
              <w:t>长江证券股份有限公司</w:t>
            </w:r>
          </w:p>
        </w:tc>
        <w:tc>
          <w:tcPr>
            <w:tcW w:w="1320" w:type="dxa"/>
            <w:vAlign w:val="center"/>
          </w:tcPr>
          <w:p w:rsidR="0026686B" w:rsidRPr="00484C97" w:rsidRDefault="00061EF2">
            <w:pPr>
              <w:jc w:val="right"/>
            </w:pPr>
            <w:r w:rsidRPr="00484C97">
              <w:rPr>
                <w:color w:val="000000"/>
                <w:szCs w:val="21"/>
              </w:rPr>
              <w:t>73,641,544.74</w:t>
            </w:r>
          </w:p>
        </w:tc>
        <w:tc>
          <w:tcPr>
            <w:tcW w:w="1080" w:type="dxa"/>
            <w:vAlign w:val="center"/>
          </w:tcPr>
          <w:p w:rsidR="0026686B" w:rsidRPr="00484C97" w:rsidRDefault="00061EF2">
            <w:pPr>
              <w:jc w:val="right"/>
            </w:pPr>
            <w:r w:rsidRPr="00484C97">
              <w:rPr>
                <w:color w:val="000000"/>
                <w:szCs w:val="21"/>
              </w:rPr>
              <w:t>100.00%</w:t>
            </w:r>
          </w:p>
        </w:tc>
        <w:tc>
          <w:tcPr>
            <w:tcW w:w="1143" w:type="dxa"/>
            <w:vAlign w:val="center"/>
          </w:tcPr>
          <w:p w:rsidR="0026686B" w:rsidRPr="00484C97" w:rsidRDefault="00061EF2">
            <w:pPr>
              <w:jc w:val="right"/>
            </w:pPr>
            <w:r w:rsidRPr="00484C97">
              <w:rPr>
                <w:color w:val="000000"/>
                <w:szCs w:val="21"/>
              </w:rPr>
              <w:t>4,710,500,000.00</w:t>
            </w:r>
          </w:p>
        </w:tc>
        <w:tc>
          <w:tcPr>
            <w:tcW w:w="1197" w:type="dxa"/>
            <w:vAlign w:val="center"/>
          </w:tcPr>
          <w:p w:rsidR="0026686B" w:rsidRPr="00484C97" w:rsidRDefault="00061EF2">
            <w:pPr>
              <w:jc w:val="right"/>
            </w:pPr>
            <w:r w:rsidRPr="00484C97">
              <w:rPr>
                <w:color w:val="000000"/>
                <w:szCs w:val="21"/>
              </w:rPr>
              <w:t>100.00%</w:t>
            </w:r>
          </w:p>
        </w:tc>
        <w:tc>
          <w:tcPr>
            <w:tcW w:w="1497" w:type="dxa"/>
            <w:vAlign w:val="center"/>
          </w:tcPr>
          <w:p w:rsidR="0026686B" w:rsidRPr="00484C97" w:rsidRDefault="00061EF2">
            <w:pPr>
              <w:jc w:val="right"/>
            </w:pPr>
            <w:r w:rsidRPr="00484C97">
              <w:rPr>
                <w:color w:val="000000"/>
                <w:szCs w:val="21"/>
              </w:rPr>
              <w:t>-</w:t>
            </w:r>
          </w:p>
        </w:tc>
        <w:tc>
          <w:tcPr>
            <w:tcW w:w="1203" w:type="dxa"/>
            <w:vAlign w:val="center"/>
          </w:tcPr>
          <w:p w:rsidR="0026686B" w:rsidRPr="00484C97" w:rsidRDefault="00061EF2">
            <w:pPr>
              <w:jc w:val="right"/>
            </w:pPr>
            <w:r w:rsidRPr="00484C97">
              <w:rPr>
                <w:color w:val="000000"/>
                <w:szCs w:val="21"/>
              </w:rPr>
              <w:t>-</w:t>
            </w:r>
          </w:p>
        </w:tc>
      </w:tr>
    </w:tbl>
    <w:p w:rsidR="00806456" w:rsidRPr="00484C97" w:rsidRDefault="00806456" w:rsidP="00806456">
      <w:pPr>
        <w:autoSpaceDE w:val="0"/>
        <w:autoSpaceDN w:val="0"/>
        <w:adjustRightInd w:val="0"/>
        <w:jc w:val="left"/>
        <w:rPr>
          <w:color w:val="000000"/>
          <w:szCs w:val="21"/>
        </w:rPr>
      </w:pPr>
    </w:p>
    <w:p w:rsidR="0026686B" w:rsidRPr="00484C97" w:rsidRDefault="00061EF2">
      <w:pPr>
        <w:spacing w:line="360" w:lineRule="auto"/>
        <w:ind w:firstLineChars="200" w:firstLine="420"/>
        <w:rPr>
          <w:color w:val="000000"/>
          <w:szCs w:val="21"/>
        </w:rPr>
      </w:pPr>
      <w:r w:rsidRPr="00484C97">
        <w:rPr>
          <w:color w:val="000000"/>
          <w:szCs w:val="21"/>
        </w:rPr>
        <w:t>注：</w:t>
      </w:r>
      <w:r w:rsidRPr="00484C97">
        <w:rPr>
          <w:color w:val="000000"/>
          <w:szCs w:val="21"/>
        </w:rPr>
        <w:t>1</w:t>
      </w:r>
      <w:r w:rsidRPr="00484C97">
        <w:rPr>
          <w:color w:val="000000"/>
          <w:szCs w:val="21"/>
        </w:rPr>
        <w:t>、报告期内，本基金交易单元未发生变化；</w:t>
      </w:r>
    </w:p>
    <w:p w:rsidR="0026686B" w:rsidRPr="00484C97" w:rsidRDefault="00061EF2">
      <w:pPr>
        <w:spacing w:line="360" w:lineRule="auto"/>
        <w:ind w:firstLineChars="200" w:firstLine="420"/>
        <w:rPr>
          <w:color w:val="000000"/>
          <w:szCs w:val="21"/>
        </w:rPr>
      </w:pPr>
      <w:r w:rsidRPr="00484C97">
        <w:rPr>
          <w:color w:val="000000"/>
          <w:szCs w:val="21"/>
        </w:rPr>
        <w:t xml:space="preserve">    2</w:t>
      </w:r>
      <w:r w:rsidRPr="00484C97">
        <w:rPr>
          <w:color w:val="000000"/>
          <w:szCs w:val="21"/>
        </w:rPr>
        <w:t>、租用证券公司交易单元的选择标准主要包括：券商基本面评价（财务状况、经营状况）、券商研究机构评价（报告质量、及时性和数量）、券商每日信息评价（及时性和有效性）和券商协作表现评价等四个方面；</w:t>
      </w:r>
    </w:p>
    <w:p w:rsidR="00806456" w:rsidRPr="00484C97" w:rsidRDefault="00806456" w:rsidP="00806456">
      <w:pPr>
        <w:spacing w:line="360" w:lineRule="auto"/>
        <w:ind w:firstLineChars="200" w:firstLine="420"/>
        <w:rPr>
          <w:color w:val="000000"/>
          <w:szCs w:val="21"/>
        </w:rPr>
      </w:pPr>
      <w:r w:rsidRPr="00484C97">
        <w:rPr>
          <w:color w:val="000000"/>
          <w:szCs w:val="21"/>
        </w:rPr>
        <w:t>3</w:t>
      </w:r>
      <w:r w:rsidRPr="00484C97">
        <w:rPr>
          <w:color w:val="000000"/>
          <w:szCs w:val="21"/>
        </w:rPr>
        <w:t>、租用证券公司交易单元的程序：首先根据租用证券公司交易单元的选择标准进行综合评价，然后根据评价选择基金交易单元。研究部提交方案，并上报公司批准。</w:t>
      </w:r>
    </w:p>
    <w:p w:rsidR="00806456" w:rsidRPr="00484C97" w:rsidRDefault="00806456" w:rsidP="00705411">
      <w:pPr>
        <w:pStyle w:val="2"/>
        <w:spacing w:beforeLines="50" w:before="156" w:after="0"/>
        <w:rPr>
          <w:rFonts w:ascii="Times New Roman" w:hAnsi="Times New Roman"/>
          <w:color w:val="000000"/>
          <w:kern w:val="0"/>
          <w:sz w:val="21"/>
          <w:szCs w:val="21"/>
        </w:rPr>
      </w:pPr>
      <w:bookmarkStart w:id="426" w:name="_Toc361324901"/>
      <w:bookmarkStart w:id="427" w:name="_Toc409100106"/>
      <w:bookmarkStart w:id="428" w:name="_Toc409100469"/>
      <w:bookmarkStart w:id="429" w:name="_Toc499640607"/>
      <w:bookmarkStart w:id="430" w:name="_Toc508540751"/>
      <w:bookmarkStart w:id="431" w:name="_Toc35964939"/>
      <w:r w:rsidRPr="00484C97">
        <w:rPr>
          <w:rFonts w:ascii="Times New Roman" w:hAnsi="Times New Roman"/>
          <w:color w:val="000000"/>
          <w:kern w:val="0"/>
          <w:sz w:val="21"/>
          <w:szCs w:val="21"/>
        </w:rPr>
        <w:t>11.</w:t>
      </w:r>
      <w:r w:rsidR="00CD4DE4" w:rsidRPr="00484C97">
        <w:rPr>
          <w:rFonts w:ascii="Times New Roman" w:hAnsi="Times New Roman"/>
          <w:color w:val="000000"/>
          <w:kern w:val="0"/>
          <w:sz w:val="21"/>
          <w:szCs w:val="21"/>
        </w:rPr>
        <w:t xml:space="preserve">8 </w:t>
      </w:r>
      <w:r w:rsidRPr="00484C97">
        <w:rPr>
          <w:rFonts w:ascii="Times New Roman" w:hAnsi="Times New Roman"/>
          <w:color w:val="000000"/>
          <w:kern w:val="0"/>
          <w:sz w:val="21"/>
          <w:szCs w:val="21"/>
        </w:rPr>
        <w:t>其他重大事件</w:t>
      </w:r>
      <w:bookmarkEnd w:id="426"/>
      <w:bookmarkEnd w:id="427"/>
      <w:bookmarkEnd w:id="428"/>
      <w:bookmarkEnd w:id="429"/>
      <w:bookmarkEnd w:id="430"/>
      <w:bookmarkEnd w:id="43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806456" w:rsidRPr="00484C97" w:rsidTr="008F6D6A">
        <w:tc>
          <w:tcPr>
            <w:tcW w:w="720" w:type="dxa"/>
            <w:vAlign w:val="center"/>
          </w:tcPr>
          <w:p w:rsidR="00806456" w:rsidRPr="00484C97" w:rsidRDefault="00806456" w:rsidP="008F6D6A">
            <w:pPr>
              <w:spacing w:line="276" w:lineRule="auto"/>
              <w:jc w:val="center"/>
              <w:rPr>
                <w:color w:val="000000"/>
                <w:szCs w:val="21"/>
              </w:rPr>
            </w:pPr>
            <w:r w:rsidRPr="00484C97">
              <w:rPr>
                <w:color w:val="000000"/>
                <w:szCs w:val="21"/>
              </w:rPr>
              <w:t>序号</w:t>
            </w:r>
          </w:p>
        </w:tc>
        <w:tc>
          <w:tcPr>
            <w:tcW w:w="4320" w:type="dxa"/>
            <w:vAlign w:val="center"/>
          </w:tcPr>
          <w:p w:rsidR="00806456" w:rsidRPr="00484C97" w:rsidRDefault="00806456" w:rsidP="008F6D6A">
            <w:pPr>
              <w:spacing w:line="276" w:lineRule="auto"/>
              <w:jc w:val="center"/>
              <w:rPr>
                <w:color w:val="000000"/>
                <w:szCs w:val="21"/>
              </w:rPr>
            </w:pPr>
            <w:r w:rsidRPr="00484C97">
              <w:rPr>
                <w:color w:val="000000"/>
                <w:szCs w:val="21"/>
              </w:rPr>
              <w:t>公告事项</w:t>
            </w:r>
          </w:p>
        </w:tc>
        <w:tc>
          <w:tcPr>
            <w:tcW w:w="2331" w:type="dxa"/>
            <w:vAlign w:val="center"/>
          </w:tcPr>
          <w:p w:rsidR="00806456" w:rsidRPr="00484C97" w:rsidRDefault="00806456" w:rsidP="008F6D6A">
            <w:pPr>
              <w:spacing w:line="276" w:lineRule="auto"/>
              <w:jc w:val="center"/>
              <w:rPr>
                <w:color w:val="000000"/>
                <w:szCs w:val="21"/>
              </w:rPr>
            </w:pPr>
            <w:r w:rsidRPr="00484C97">
              <w:rPr>
                <w:color w:val="000000"/>
                <w:szCs w:val="21"/>
              </w:rPr>
              <w:t>法定披露方式</w:t>
            </w:r>
          </w:p>
        </w:tc>
        <w:tc>
          <w:tcPr>
            <w:tcW w:w="1629" w:type="dxa"/>
            <w:vAlign w:val="center"/>
          </w:tcPr>
          <w:p w:rsidR="00806456" w:rsidRPr="00484C97" w:rsidRDefault="00806456" w:rsidP="008F6D6A">
            <w:pPr>
              <w:spacing w:line="276" w:lineRule="auto"/>
              <w:jc w:val="center"/>
              <w:rPr>
                <w:color w:val="000000"/>
                <w:szCs w:val="21"/>
              </w:rPr>
            </w:pPr>
            <w:r w:rsidRPr="00484C97">
              <w:rPr>
                <w:color w:val="000000"/>
                <w:szCs w:val="21"/>
              </w:rPr>
              <w:t>法定披露日期</w:t>
            </w:r>
          </w:p>
        </w:tc>
      </w:tr>
      <w:tr w:rsidR="0026686B" w:rsidRPr="00484C97">
        <w:tc>
          <w:tcPr>
            <w:tcW w:w="720" w:type="dxa"/>
            <w:vAlign w:val="center"/>
          </w:tcPr>
          <w:p w:rsidR="0026686B" w:rsidRPr="00484C97" w:rsidRDefault="00061EF2">
            <w:pPr>
              <w:jc w:val="center"/>
            </w:pPr>
            <w:r w:rsidRPr="00484C97">
              <w:rPr>
                <w:color w:val="000000"/>
                <w:szCs w:val="21"/>
              </w:rPr>
              <w:t>1</w:t>
            </w:r>
          </w:p>
        </w:tc>
        <w:tc>
          <w:tcPr>
            <w:tcW w:w="4320" w:type="dxa"/>
            <w:vAlign w:val="center"/>
          </w:tcPr>
          <w:p w:rsidR="0026686B" w:rsidRPr="00484C97" w:rsidRDefault="00061EF2">
            <w:pPr>
              <w:jc w:val="left"/>
            </w:pPr>
            <w:r w:rsidRPr="00484C97">
              <w:rPr>
                <w:color w:val="000000"/>
                <w:szCs w:val="21"/>
              </w:rPr>
              <w:t>交银施罗德基金管理有限公司关于调整投资者场外投资旗下部分基金单笔最低申购金额、最低赎回份额和最低保留余额限制的公告</w:t>
            </w:r>
          </w:p>
        </w:tc>
        <w:tc>
          <w:tcPr>
            <w:tcW w:w="2331" w:type="dxa"/>
            <w:vAlign w:val="center"/>
          </w:tcPr>
          <w:p w:rsidR="0026686B" w:rsidRPr="00484C97" w:rsidRDefault="00061EF2">
            <w:pPr>
              <w:jc w:val="center"/>
            </w:pPr>
            <w:r w:rsidRPr="00484C97">
              <w:rPr>
                <w:color w:val="000000"/>
                <w:szCs w:val="21"/>
              </w:rPr>
              <w:t>中国证券报、上海证券报、证券时报</w:t>
            </w:r>
          </w:p>
        </w:tc>
        <w:tc>
          <w:tcPr>
            <w:tcW w:w="1629" w:type="dxa"/>
            <w:vAlign w:val="center"/>
          </w:tcPr>
          <w:p w:rsidR="0026686B" w:rsidRPr="00484C97" w:rsidRDefault="00061EF2">
            <w:pPr>
              <w:jc w:val="center"/>
            </w:pPr>
            <w:r w:rsidRPr="00484C97">
              <w:rPr>
                <w:color w:val="000000"/>
                <w:szCs w:val="21"/>
              </w:rPr>
              <w:t>2019-01-15</w:t>
            </w:r>
          </w:p>
        </w:tc>
      </w:tr>
      <w:tr w:rsidR="0026686B" w:rsidRPr="00484C97">
        <w:tc>
          <w:tcPr>
            <w:tcW w:w="720" w:type="dxa"/>
            <w:vAlign w:val="center"/>
          </w:tcPr>
          <w:p w:rsidR="0026686B" w:rsidRPr="00484C97" w:rsidRDefault="00061EF2">
            <w:pPr>
              <w:jc w:val="center"/>
            </w:pPr>
            <w:r w:rsidRPr="00484C97">
              <w:rPr>
                <w:color w:val="000000"/>
                <w:szCs w:val="21"/>
              </w:rPr>
              <w:t>2</w:t>
            </w:r>
          </w:p>
        </w:tc>
        <w:tc>
          <w:tcPr>
            <w:tcW w:w="4320" w:type="dxa"/>
            <w:vAlign w:val="center"/>
          </w:tcPr>
          <w:p w:rsidR="0026686B" w:rsidRPr="00484C97" w:rsidRDefault="00061EF2">
            <w:pPr>
              <w:jc w:val="left"/>
            </w:pPr>
            <w:r w:rsidRPr="00484C97">
              <w:rPr>
                <w:color w:val="000000"/>
                <w:szCs w:val="21"/>
              </w:rPr>
              <w:t>交银施罗德荣鑫保本混合型证券投资基金</w:t>
            </w:r>
            <w:r w:rsidRPr="00484C97">
              <w:rPr>
                <w:color w:val="000000"/>
                <w:szCs w:val="21"/>
              </w:rPr>
              <w:t>2018</w:t>
            </w:r>
            <w:r w:rsidRPr="00484C97">
              <w:rPr>
                <w:color w:val="000000"/>
                <w:szCs w:val="21"/>
              </w:rPr>
              <w:t>年第</w:t>
            </w:r>
            <w:r w:rsidRPr="00484C97">
              <w:rPr>
                <w:color w:val="000000"/>
                <w:szCs w:val="21"/>
              </w:rPr>
              <w:t>4</w:t>
            </w:r>
            <w:r w:rsidRPr="00484C97">
              <w:rPr>
                <w:color w:val="000000"/>
                <w:szCs w:val="21"/>
              </w:rPr>
              <w:t>季度报告</w:t>
            </w:r>
          </w:p>
        </w:tc>
        <w:tc>
          <w:tcPr>
            <w:tcW w:w="2331" w:type="dxa"/>
            <w:vAlign w:val="center"/>
          </w:tcPr>
          <w:p w:rsidR="0026686B" w:rsidRPr="00484C97" w:rsidRDefault="00061EF2">
            <w:pPr>
              <w:jc w:val="center"/>
            </w:pPr>
            <w:r w:rsidRPr="00484C97">
              <w:rPr>
                <w:color w:val="000000"/>
                <w:szCs w:val="21"/>
              </w:rPr>
              <w:t>上海证券报</w:t>
            </w:r>
          </w:p>
        </w:tc>
        <w:tc>
          <w:tcPr>
            <w:tcW w:w="1629" w:type="dxa"/>
            <w:vAlign w:val="center"/>
          </w:tcPr>
          <w:p w:rsidR="0026686B" w:rsidRPr="00484C97" w:rsidRDefault="00061EF2">
            <w:pPr>
              <w:jc w:val="center"/>
            </w:pPr>
            <w:r w:rsidRPr="00484C97">
              <w:rPr>
                <w:color w:val="000000"/>
                <w:szCs w:val="21"/>
              </w:rPr>
              <w:t>2019-01-21</w:t>
            </w:r>
          </w:p>
        </w:tc>
      </w:tr>
      <w:tr w:rsidR="0026686B" w:rsidRPr="00484C97">
        <w:tc>
          <w:tcPr>
            <w:tcW w:w="720" w:type="dxa"/>
            <w:vAlign w:val="center"/>
          </w:tcPr>
          <w:p w:rsidR="0026686B" w:rsidRPr="00484C97" w:rsidRDefault="00061EF2">
            <w:pPr>
              <w:jc w:val="center"/>
            </w:pPr>
            <w:r w:rsidRPr="00484C97">
              <w:rPr>
                <w:color w:val="000000"/>
                <w:szCs w:val="21"/>
              </w:rPr>
              <w:t>3</w:t>
            </w:r>
          </w:p>
        </w:tc>
        <w:tc>
          <w:tcPr>
            <w:tcW w:w="4320" w:type="dxa"/>
            <w:vAlign w:val="center"/>
          </w:tcPr>
          <w:p w:rsidR="0026686B" w:rsidRPr="00484C97" w:rsidRDefault="00061EF2">
            <w:pPr>
              <w:jc w:val="left"/>
            </w:pPr>
            <w:r w:rsidRPr="00484C97">
              <w:rPr>
                <w:color w:val="000000"/>
                <w:szCs w:val="21"/>
              </w:rPr>
              <w:t>交银施罗德基金管理有限公司关于开展网上直销交易平台交易费率优惠活动的公告</w:t>
            </w:r>
          </w:p>
        </w:tc>
        <w:tc>
          <w:tcPr>
            <w:tcW w:w="2331" w:type="dxa"/>
            <w:vAlign w:val="center"/>
          </w:tcPr>
          <w:p w:rsidR="0026686B" w:rsidRPr="00484C97" w:rsidRDefault="00061EF2">
            <w:pPr>
              <w:jc w:val="center"/>
            </w:pPr>
            <w:r w:rsidRPr="00484C97">
              <w:rPr>
                <w:color w:val="000000"/>
                <w:szCs w:val="21"/>
              </w:rPr>
              <w:t>中国证券报、上海证券报、证券时报</w:t>
            </w:r>
          </w:p>
        </w:tc>
        <w:tc>
          <w:tcPr>
            <w:tcW w:w="1629" w:type="dxa"/>
            <w:vAlign w:val="center"/>
          </w:tcPr>
          <w:p w:rsidR="0026686B" w:rsidRPr="00484C97" w:rsidRDefault="00061EF2">
            <w:pPr>
              <w:jc w:val="center"/>
            </w:pPr>
            <w:r w:rsidRPr="00484C97">
              <w:rPr>
                <w:color w:val="000000"/>
                <w:szCs w:val="21"/>
              </w:rPr>
              <w:t>2019-01-28</w:t>
            </w:r>
          </w:p>
        </w:tc>
      </w:tr>
      <w:tr w:rsidR="0026686B" w:rsidRPr="00484C97">
        <w:tc>
          <w:tcPr>
            <w:tcW w:w="720" w:type="dxa"/>
            <w:vAlign w:val="center"/>
          </w:tcPr>
          <w:p w:rsidR="0026686B" w:rsidRPr="00484C97" w:rsidRDefault="00061EF2">
            <w:pPr>
              <w:jc w:val="center"/>
            </w:pPr>
            <w:r w:rsidRPr="00484C97">
              <w:rPr>
                <w:color w:val="000000"/>
                <w:szCs w:val="21"/>
              </w:rPr>
              <w:t>4</w:t>
            </w:r>
          </w:p>
        </w:tc>
        <w:tc>
          <w:tcPr>
            <w:tcW w:w="4320" w:type="dxa"/>
            <w:vAlign w:val="center"/>
          </w:tcPr>
          <w:p w:rsidR="0026686B" w:rsidRPr="00484C97" w:rsidRDefault="00061EF2">
            <w:pPr>
              <w:jc w:val="left"/>
            </w:pPr>
            <w:r w:rsidRPr="00484C97">
              <w:rPr>
                <w:color w:val="000000"/>
                <w:szCs w:val="21"/>
              </w:rPr>
              <w:t>交银施罗德基金管理有限公司关于暂停大泰金石基金销售有限公司办理相关销售业务的公告</w:t>
            </w:r>
          </w:p>
        </w:tc>
        <w:tc>
          <w:tcPr>
            <w:tcW w:w="2331" w:type="dxa"/>
            <w:vAlign w:val="center"/>
          </w:tcPr>
          <w:p w:rsidR="0026686B" w:rsidRPr="00484C97" w:rsidRDefault="00061EF2">
            <w:pPr>
              <w:jc w:val="center"/>
            </w:pPr>
            <w:r w:rsidRPr="00484C97">
              <w:rPr>
                <w:color w:val="000000"/>
                <w:szCs w:val="21"/>
              </w:rPr>
              <w:t>中国证券报、上海证券报、证券时报</w:t>
            </w:r>
          </w:p>
        </w:tc>
        <w:tc>
          <w:tcPr>
            <w:tcW w:w="1629" w:type="dxa"/>
            <w:vAlign w:val="center"/>
          </w:tcPr>
          <w:p w:rsidR="0026686B" w:rsidRPr="00484C97" w:rsidRDefault="00061EF2">
            <w:pPr>
              <w:jc w:val="center"/>
            </w:pPr>
            <w:r w:rsidRPr="00484C97">
              <w:rPr>
                <w:color w:val="000000"/>
                <w:szCs w:val="21"/>
              </w:rPr>
              <w:t>2019-01-29</w:t>
            </w:r>
          </w:p>
        </w:tc>
      </w:tr>
      <w:tr w:rsidR="0026686B" w:rsidRPr="00484C97">
        <w:tc>
          <w:tcPr>
            <w:tcW w:w="720" w:type="dxa"/>
            <w:vAlign w:val="center"/>
          </w:tcPr>
          <w:p w:rsidR="0026686B" w:rsidRPr="00484C97" w:rsidRDefault="00061EF2">
            <w:pPr>
              <w:jc w:val="center"/>
            </w:pPr>
            <w:r w:rsidRPr="00484C97">
              <w:rPr>
                <w:color w:val="000000"/>
                <w:szCs w:val="21"/>
              </w:rPr>
              <w:lastRenderedPageBreak/>
              <w:t>5</w:t>
            </w:r>
          </w:p>
        </w:tc>
        <w:tc>
          <w:tcPr>
            <w:tcW w:w="4320" w:type="dxa"/>
            <w:vAlign w:val="center"/>
          </w:tcPr>
          <w:p w:rsidR="0026686B" w:rsidRPr="00484C97" w:rsidRDefault="00061EF2">
            <w:pPr>
              <w:jc w:val="left"/>
            </w:pPr>
            <w:r w:rsidRPr="00484C97">
              <w:rPr>
                <w:color w:val="000000"/>
                <w:szCs w:val="21"/>
              </w:rPr>
              <w:t>交银施罗德基金管理有限公司关于总经理变更的公告</w:t>
            </w:r>
          </w:p>
        </w:tc>
        <w:tc>
          <w:tcPr>
            <w:tcW w:w="2331" w:type="dxa"/>
            <w:vAlign w:val="center"/>
          </w:tcPr>
          <w:p w:rsidR="0026686B" w:rsidRPr="00484C97" w:rsidRDefault="00061EF2">
            <w:pPr>
              <w:jc w:val="center"/>
            </w:pPr>
            <w:r w:rsidRPr="00484C97">
              <w:rPr>
                <w:color w:val="000000"/>
                <w:szCs w:val="21"/>
              </w:rPr>
              <w:t>中国证券报、上海证券报、证券时报</w:t>
            </w:r>
          </w:p>
        </w:tc>
        <w:tc>
          <w:tcPr>
            <w:tcW w:w="1629" w:type="dxa"/>
            <w:vAlign w:val="center"/>
          </w:tcPr>
          <w:p w:rsidR="0026686B" w:rsidRPr="00484C97" w:rsidRDefault="00061EF2">
            <w:pPr>
              <w:jc w:val="center"/>
            </w:pPr>
            <w:r w:rsidRPr="00484C97">
              <w:rPr>
                <w:color w:val="000000"/>
                <w:szCs w:val="21"/>
              </w:rPr>
              <w:t>2019-02-28</w:t>
            </w:r>
          </w:p>
        </w:tc>
      </w:tr>
      <w:tr w:rsidR="0026686B" w:rsidRPr="00484C97">
        <w:tc>
          <w:tcPr>
            <w:tcW w:w="720" w:type="dxa"/>
            <w:vAlign w:val="center"/>
          </w:tcPr>
          <w:p w:rsidR="0026686B" w:rsidRPr="00484C97" w:rsidRDefault="00061EF2">
            <w:pPr>
              <w:jc w:val="center"/>
            </w:pPr>
            <w:r w:rsidRPr="00484C97">
              <w:rPr>
                <w:color w:val="000000"/>
                <w:szCs w:val="21"/>
              </w:rPr>
              <w:t>6</w:t>
            </w:r>
          </w:p>
        </w:tc>
        <w:tc>
          <w:tcPr>
            <w:tcW w:w="4320" w:type="dxa"/>
            <w:vAlign w:val="center"/>
          </w:tcPr>
          <w:p w:rsidR="0026686B" w:rsidRPr="00484C97" w:rsidRDefault="00061EF2">
            <w:pPr>
              <w:jc w:val="left"/>
            </w:pPr>
            <w:r w:rsidRPr="00484C97">
              <w:rPr>
                <w:color w:val="000000"/>
                <w:szCs w:val="21"/>
              </w:rPr>
              <w:t>交银施罗德基金管理有限公司关于增聘交银施罗德荣鑫保本混合型证券投资基金基金经理的公告</w:t>
            </w:r>
          </w:p>
        </w:tc>
        <w:tc>
          <w:tcPr>
            <w:tcW w:w="2331" w:type="dxa"/>
            <w:vAlign w:val="center"/>
          </w:tcPr>
          <w:p w:rsidR="0026686B" w:rsidRPr="00484C97" w:rsidRDefault="00061EF2">
            <w:pPr>
              <w:jc w:val="center"/>
            </w:pPr>
            <w:r w:rsidRPr="00484C97">
              <w:rPr>
                <w:color w:val="000000"/>
                <w:szCs w:val="21"/>
              </w:rPr>
              <w:t>上海证券报</w:t>
            </w:r>
          </w:p>
        </w:tc>
        <w:tc>
          <w:tcPr>
            <w:tcW w:w="1629" w:type="dxa"/>
            <w:vAlign w:val="center"/>
          </w:tcPr>
          <w:p w:rsidR="0026686B" w:rsidRPr="00484C97" w:rsidRDefault="00061EF2">
            <w:pPr>
              <w:jc w:val="center"/>
            </w:pPr>
            <w:r w:rsidRPr="00484C97">
              <w:rPr>
                <w:color w:val="000000"/>
                <w:szCs w:val="21"/>
              </w:rPr>
              <w:t>2019-02-28</w:t>
            </w:r>
          </w:p>
        </w:tc>
      </w:tr>
      <w:tr w:rsidR="0026686B" w:rsidRPr="00484C97">
        <w:tc>
          <w:tcPr>
            <w:tcW w:w="720" w:type="dxa"/>
            <w:vAlign w:val="center"/>
          </w:tcPr>
          <w:p w:rsidR="0026686B" w:rsidRPr="00484C97" w:rsidRDefault="00061EF2">
            <w:pPr>
              <w:jc w:val="center"/>
            </w:pPr>
            <w:r w:rsidRPr="00484C97">
              <w:rPr>
                <w:color w:val="000000"/>
                <w:szCs w:val="21"/>
              </w:rPr>
              <w:t>7</w:t>
            </w:r>
          </w:p>
        </w:tc>
        <w:tc>
          <w:tcPr>
            <w:tcW w:w="4320" w:type="dxa"/>
            <w:vAlign w:val="center"/>
          </w:tcPr>
          <w:p w:rsidR="0026686B" w:rsidRPr="00484C97" w:rsidRDefault="00061EF2">
            <w:pPr>
              <w:jc w:val="left"/>
            </w:pPr>
            <w:r w:rsidRPr="00484C97">
              <w:rPr>
                <w:color w:val="000000"/>
                <w:szCs w:val="21"/>
              </w:rPr>
              <w:t>交银施罗德基金管理有限公司关于暂停苏州财路基金销售有限公司办理相关销售业务的公告</w:t>
            </w:r>
          </w:p>
        </w:tc>
        <w:tc>
          <w:tcPr>
            <w:tcW w:w="2331" w:type="dxa"/>
            <w:vAlign w:val="center"/>
          </w:tcPr>
          <w:p w:rsidR="0026686B" w:rsidRPr="00484C97" w:rsidRDefault="00061EF2">
            <w:pPr>
              <w:jc w:val="center"/>
            </w:pPr>
            <w:r w:rsidRPr="00484C97">
              <w:rPr>
                <w:color w:val="000000"/>
                <w:szCs w:val="21"/>
              </w:rPr>
              <w:t>中国证券报、上海证券报、证券时报</w:t>
            </w:r>
          </w:p>
        </w:tc>
        <w:tc>
          <w:tcPr>
            <w:tcW w:w="1629" w:type="dxa"/>
            <w:vAlign w:val="center"/>
          </w:tcPr>
          <w:p w:rsidR="0026686B" w:rsidRPr="00484C97" w:rsidRDefault="00061EF2">
            <w:pPr>
              <w:jc w:val="center"/>
            </w:pPr>
            <w:r w:rsidRPr="00484C97">
              <w:rPr>
                <w:color w:val="000000"/>
                <w:szCs w:val="21"/>
              </w:rPr>
              <w:t>2019-03-07</w:t>
            </w:r>
          </w:p>
        </w:tc>
      </w:tr>
      <w:tr w:rsidR="0026686B" w:rsidRPr="00484C97">
        <w:tc>
          <w:tcPr>
            <w:tcW w:w="720" w:type="dxa"/>
            <w:vAlign w:val="center"/>
          </w:tcPr>
          <w:p w:rsidR="0026686B" w:rsidRPr="00484C97" w:rsidRDefault="00061EF2">
            <w:pPr>
              <w:jc w:val="center"/>
            </w:pPr>
            <w:r w:rsidRPr="00484C97">
              <w:rPr>
                <w:color w:val="000000"/>
                <w:szCs w:val="21"/>
              </w:rPr>
              <w:t>8</w:t>
            </w:r>
          </w:p>
        </w:tc>
        <w:tc>
          <w:tcPr>
            <w:tcW w:w="4320" w:type="dxa"/>
            <w:vAlign w:val="center"/>
          </w:tcPr>
          <w:p w:rsidR="0026686B" w:rsidRPr="00484C97" w:rsidRDefault="00061EF2">
            <w:pPr>
              <w:jc w:val="left"/>
            </w:pPr>
            <w:r w:rsidRPr="00484C97">
              <w:rPr>
                <w:color w:val="000000"/>
                <w:szCs w:val="21"/>
              </w:rPr>
              <w:t>交银施罗德基金管理有限公司关于交银施罗德荣鑫保本混合型证券投资基金保本周期到期的提示性公告</w:t>
            </w:r>
          </w:p>
        </w:tc>
        <w:tc>
          <w:tcPr>
            <w:tcW w:w="2331" w:type="dxa"/>
            <w:vAlign w:val="center"/>
          </w:tcPr>
          <w:p w:rsidR="0026686B" w:rsidRPr="00484C97" w:rsidRDefault="00061EF2">
            <w:pPr>
              <w:jc w:val="center"/>
            </w:pPr>
            <w:r w:rsidRPr="00484C97">
              <w:rPr>
                <w:color w:val="000000"/>
                <w:szCs w:val="21"/>
              </w:rPr>
              <w:t>上海证券报</w:t>
            </w:r>
          </w:p>
        </w:tc>
        <w:tc>
          <w:tcPr>
            <w:tcW w:w="1629" w:type="dxa"/>
            <w:vAlign w:val="center"/>
          </w:tcPr>
          <w:p w:rsidR="0026686B" w:rsidRPr="00484C97" w:rsidRDefault="00061EF2">
            <w:pPr>
              <w:jc w:val="center"/>
            </w:pPr>
            <w:r w:rsidRPr="00484C97">
              <w:rPr>
                <w:color w:val="000000"/>
                <w:szCs w:val="21"/>
              </w:rPr>
              <w:t>2019-03-11</w:t>
            </w:r>
          </w:p>
        </w:tc>
      </w:tr>
      <w:tr w:rsidR="0026686B" w:rsidRPr="00484C97">
        <w:tc>
          <w:tcPr>
            <w:tcW w:w="720" w:type="dxa"/>
            <w:vAlign w:val="center"/>
          </w:tcPr>
          <w:p w:rsidR="0026686B" w:rsidRPr="00484C97" w:rsidRDefault="00061EF2">
            <w:pPr>
              <w:jc w:val="center"/>
            </w:pPr>
            <w:r w:rsidRPr="00484C97">
              <w:rPr>
                <w:color w:val="000000"/>
                <w:szCs w:val="21"/>
              </w:rPr>
              <w:t>9</w:t>
            </w:r>
          </w:p>
        </w:tc>
        <w:tc>
          <w:tcPr>
            <w:tcW w:w="4320" w:type="dxa"/>
            <w:vAlign w:val="center"/>
          </w:tcPr>
          <w:p w:rsidR="0026686B" w:rsidRPr="00484C97" w:rsidRDefault="00061EF2">
            <w:pPr>
              <w:jc w:val="left"/>
            </w:pPr>
            <w:r w:rsidRPr="00484C97">
              <w:rPr>
                <w:color w:val="000000"/>
                <w:szCs w:val="21"/>
              </w:rPr>
              <w:t>交银施罗德基金管理有限公司关于交银施罗德荣鑫保本混合型证券投资基金开放日常转换业务的公告</w:t>
            </w:r>
          </w:p>
        </w:tc>
        <w:tc>
          <w:tcPr>
            <w:tcW w:w="2331" w:type="dxa"/>
            <w:vAlign w:val="center"/>
          </w:tcPr>
          <w:p w:rsidR="0026686B" w:rsidRPr="00484C97" w:rsidRDefault="00061EF2">
            <w:pPr>
              <w:jc w:val="center"/>
            </w:pPr>
            <w:r w:rsidRPr="00484C97">
              <w:rPr>
                <w:color w:val="000000"/>
                <w:szCs w:val="21"/>
              </w:rPr>
              <w:t>上海证券报</w:t>
            </w:r>
          </w:p>
        </w:tc>
        <w:tc>
          <w:tcPr>
            <w:tcW w:w="1629" w:type="dxa"/>
            <w:vAlign w:val="center"/>
          </w:tcPr>
          <w:p w:rsidR="0026686B" w:rsidRPr="00484C97" w:rsidRDefault="00061EF2">
            <w:pPr>
              <w:jc w:val="center"/>
            </w:pPr>
            <w:r w:rsidRPr="00484C97">
              <w:rPr>
                <w:color w:val="000000"/>
                <w:szCs w:val="21"/>
              </w:rPr>
              <w:t>2019-03-11</w:t>
            </w:r>
          </w:p>
        </w:tc>
      </w:tr>
      <w:tr w:rsidR="0026686B" w:rsidRPr="00484C97">
        <w:tc>
          <w:tcPr>
            <w:tcW w:w="720" w:type="dxa"/>
            <w:vAlign w:val="center"/>
          </w:tcPr>
          <w:p w:rsidR="0026686B" w:rsidRPr="00484C97" w:rsidRDefault="00061EF2">
            <w:pPr>
              <w:jc w:val="center"/>
            </w:pPr>
            <w:r w:rsidRPr="00484C97">
              <w:rPr>
                <w:color w:val="000000"/>
                <w:szCs w:val="21"/>
              </w:rPr>
              <w:t>10</w:t>
            </w:r>
          </w:p>
        </w:tc>
        <w:tc>
          <w:tcPr>
            <w:tcW w:w="4320" w:type="dxa"/>
            <w:vAlign w:val="center"/>
          </w:tcPr>
          <w:p w:rsidR="0026686B" w:rsidRPr="00484C97" w:rsidRDefault="00061EF2">
            <w:pPr>
              <w:jc w:val="left"/>
            </w:pPr>
            <w:r w:rsidRPr="00484C97">
              <w:rPr>
                <w:color w:val="000000"/>
                <w:szCs w:val="21"/>
              </w:rPr>
              <w:t>交银施罗德基金管理有限公司关于交银施罗德荣鑫保本混合型证券投资基金基金经理变更的公告</w:t>
            </w:r>
          </w:p>
        </w:tc>
        <w:tc>
          <w:tcPr>
            <w:tcW w:w="2331" w:type="dxa"/>
            <w:vAlign w:val="center"/>
          </w:tcPr>
          <w:p w:rsidR="0026686B" w:rsidRPr="00484C97" w:rsidRDefault="00061EF2">
            <w:pPr>
              <w:jc w:val="center"/>
            </w:pPr>
            <w:r w:rsidRPr="00484C97">
              <w:rPr>
                <w:color w:val="000000"/>
                <w:szCs w:val="21"/>
              </w:rPr>
              <w:t>上海证券报</w:t>
            </w:r>
          </w:p>
        </w:tc>
        <w:tc>
          <w:tcPr>
            <w:tcW w:w="1629" w:type="dxa"/>
            <w:vAlign w:val="center"/>
          </w:tcPr>
          <w:p w:rsidR="0026686B" w:rsidRPr="00484C97" w:rsidRDefault="00061EF2">
            <w:pPr>
              <w:jc w:val="center"/>
            </w:pPr>
            <w:r w:rsidRPr="00484C97">
              <w:rPr>
                <w:color w:val="000000"/>
                <w:szCs w:val="21"/>
              </w:rPr>
              <w:t>2019-03-15</w:t>
            </w:r>
          </w:p>
        </w:tc>
      </w:tr>
      <w:tr w:rsidR="0026686B" w:rsidRPr="00484C97">
        <w:tc>
          <w:tcPr>
            <w:tcW w:w="720" w:type="dxa"/>
            <w:vAlign w:val="center"/>
          </w:tcPr>
          <w:p w:rsidR="0026686B" w:rsidRPr="00484C97" w:rsidRDefault="00061EF2">
            <w:pPr>
              <w:jc w:val="center"/>
            </w:pPr>
            <w:r w:rsidRPr="00484C97">
              <w:rPr>
                <w:color w:val="000000"/>
                <w:szCs w:val="21"/>
              </w:rPr>
              <w:t>11</w:t>
            </w:r>
          </w:p>
        </w:tc>
        <w:tc>
          <w:tcPr>
            <w:tcW w:w="4320" w:type="dxa"/>
            <w:vAlign w:val="center"/>
          </w:tcPr>
          <w:p w:rsidR="0026686B" w:rsidRPr="00484C97" w:rsidRDefault="00061EF2">
            <w:pPr>
              <w:jc w:val="left"/>
            </w:pPr>
            <w:r w:rsidRPr="00484C97">
              <w:rPr>
                <w:color w:val="000000"/>
                <w:szCs w:val="21"/>
              </w:rPr>
              <w:t>交银施罗德荣鑫保本混合型证券投资基金保本周期到期安排及转型为交银施罗德荣鑫灵活配置混合型证券投资基金后运作相关业务规则的公告</w:t>
            </w:r>
          </w:p>
        </w:tc>
        <w:tc>
          <w:tcPr>
            <w:tcW w:w="2331" w:type="dxa"/>
            <w:vAlign w:val="center"/>
          </w:tcPr>
          <w:p w:rsidR="0026686B" w:rsidRPr="00484C97" w:rsidRDefault="00061EF2">
            <w:pPr>
              <w:jc w:val="center"/>
            </w:pPr>
            <w:r w:rsidRPr="00484C97">
              <w:rPr>
                <w:color w:val="000000"/>
                <w:szCs w:val="21"/>
              </w:rPr>
              <w:t>上海证券报</w:t>
            </w:r>
          </w:p>
        </w:tc>
        <w:tc>
          <w:tcPr>
            <w:tcW w:w="1629" w:type="dxa"/>
            <w:vAlign w:val="center"/>
          </w:tcPr>
          <w:p w:rsidR="0026686B" w:rsidRPr="00484C97" w:rsidRDefault="00061EF2">
            <w:pPr>
              <w:jc w:val="center"/>
            </w:pPr>
            <w:r w:rsidRPr="00484C97">
              <w:rPr>
                <w:color w:val="000000"/>
                <w:szCs w:val="21"/>
              </w:rPr>
              <w:t>2019-03-18</w:t>
            </w:r>
          </w:p>
        </w:tc>
      </w:tr>
      <w:tr w:rsidR="0026686B" w:rsidRPr="00484C97">
        <w:tc>
          <w:tcPr>
            <w:tcW w:w="720" w:type="dxa"/>
            <w:vAlign w:val="center"/>
          </w:tcPr>
          <w:p w:rsidR="0026686B" w:rsidRPr="00484C97" w:rsidRDefault="00061EF2">
            <w:pPr>
              <w:jc w:val="center"/>
            </w:pPr>
            <w:r w:rsidRPr="00484C97">
              <w:rPr>
                <w:color w:val="000000"/>
                <w:szCs w:val="21"/>
              </w:rPr>
              <w:t>12</w:t>
            </w:r>
          </w:p>
        </w:tc>
        <w:tc>
          <w:tcPr>
            <w:tcW w:w="4320" w:type="dxa"/>
            <w:vAlign w:val="center"/>
          </w:tcPr>
          <w:p w:rsidR="0026686B" w:rsidRPr="00484C97" w:rsidRDefault="00061EF2">
            <w:pPr>
              <w:jc w:val="left"/>
            </w:pPr>
            <w:r w:rsidRPr="00484C97">
              <w:rPr>
                <w:color w:val="000000"/>
                <w:szCs w:val="21"/>
              </w:rPr>
              <w:t>交银施罗德基金管理有限公司关于修订交银施罗德荣鑫保本混合型证券投资基金基金合同的公告</w:t>
            </w:r>
          </w:p>
        </w:tc>
        <w:tc>
          <w:tcPr>
            <w:tcW w:w="2331" w:type="dxa"/>
            <w:vAlign w:val="center"/>
          </w:tcPr>
          <w:p w:rsidR="0026686B" w:rsidRPr="00484C97" w:rsidRDefault="00061EF2">
            <w:pPr>
              <w:jc w:val="center"/>
            </w:pPr>
            <w:r w:rsidRPr="00484C97">
              <w:rPr>
                <w:color w:val="000000"/>
                <w:szCs w:val="21"/>
              </w:rPr>
              <w:t>上海证券报</w:t>
            </w:r>
          </w:p>
        </w:tc>
        <w:tc>
          <w:tcPr>
            <w:tcW w:w="1629" w:type="dxa"/>
            <w:vAlign w:val="center"/>
          </w:tcPr>
          <w:p w:rsidR="0026686B" w:rsidRPr="00484C97" w:rsidRDefault="00061EF2">
            <w:pPr>
              <w:jc w:val="center"/>
            </w:pPr>
            <w:r w:rsidRPr="00484C97">
              <w:rPr>
                <w:color w:val="000000"/>
                <w:szCs w:val="21"/>
              </w:rPr>
              <w:t>2019-03-18</w:t>
            </w:r>
          </w:p>
        </w:tc>
      </w:tr>
      <w:tr w:rsidR="0026686B" w:rsidRPr="00484C97">
        <w:tc>
          <w:tcPr>
            <w:tcW w:w="720" w:type="dxa"/>
            <w:vAlign w:val="center"/>
          </w:tcPr>
          <w:p w:rsidR="0026686B" w:rsidRPr="00484C97" w:rsidRDefault="00061EF2">
            <w:pPr>
              <w:jc w:val="center"/>
            </w:pPr>
            <w:r w:rsidRPr="00484C97">
              <w:rPr>
                <w:color w:val="000000"/>
                <w:szCs w:val="21"/>
              </w:rPr>
              <w:t>13</w:t>
            </w:r>
          </w:p>
        </w:tc>
        <w:tc>
          <w:tcPr>
            <w:tcW w:w="4320" w:type="dxa"/>
            <w:vAlign w:val="center"/>
          </w:tcPr>
          <w:p w:rsidR="0026686B" w:rsidRPr="00484C97" w:rsidRDefault="00061EF2">
            <w:pPr>
              <w:jc w:val="left"/>
            </w:pPr>
            <w:r w:rsidRPr="00484C97">
              <w:rPr>
                <w:color w:val="000000"/>
                <w:szCs w:val="21"/>
              </w:rPr>
              <w:t>交银施罗德荣鑫灵活配置混合型证券投资基金基金合同摘要</w:t>
            </w:r>
          </w:p>
        </w:tc>
        <w:tc>
          <w:tcPr>
            <w:tcW w:w="2331" w:type="dxa"/>
            <w:vAlign w:val="center"/>
          </w:tcPr>
          <w:p w:rsidR="0026686B" w:rsidRPr="00484C97" w:rsidRDefault="00061EF2">
            <w:pPr>
              <w:jc w:val="center"/>
            </w:pPr>
            <w:r w:rsidRPr="00484C97">
              <w:rPr>
                <w:color w:val="000000"/>
                <w:szCs w:val="21"/>
              </w:rPr>
              <w:t>上海证券报</w:t>
            </w:r>
          </w:p>
        </w:tc>
        <w:tc>
          <w:tcPr>
            <w:tcW w:w="1629" w:type="dxa"/>
            <w:vAlign w:val="center"/>
          </w:tcPr>
          <w:p w:rsidR="0026686B" w:rsidRPr="00484C97" w:rsidRDefault="00061EF2">
            <w:pPr>
              <w:jc w:val="center"/>
            </w:pPr>
            <w:r w:rsidRPr="00484C97">
              <w:rPr>
                <w:color w:val="000000"/>
                <w:szCs w:val="21"/>
              </w:rPr>
              <w:t>2019-03-18</w:t>
            </w:r>
          </w:p>
        </w:tc>
      </w:tr>
      <w:tr w:rsidR="0026686B" w:rsidRPr="00484C97">
        <w:tc>
          <w:tcPr>
            <w:tcW w:w="720" w:type="dxa"/>
            <w:vAlign w:val="center"/>
          </w:tcPr>
          <w:p w:rsidR="0026686B" w:rsidRPr="00484C97" w:rsidRDefault="00061EF2">
            <w:pPr>
              <w:jc w:val="center"/>
            </w:pPr>
            <w:r w:rsidRPr="00484C97">
              <w:rPr>
                <w:color w:val="000000"/>
                <w:szCs w:val="21"/>
              </w:rPr>
              <w:t>14</w:t>
            </w:r>
          </w:p>
        </w:tc>
        <w:tc>
          <w:tcPr>
            <w:tcW w:w="4320" w:type="dxa"/>
            <w:vAlign w:val="center"/>
          </w:tcPr>
          <w:p w:rsidR="0026686B" w:rsidRPr="00484C97" w:rsidRDefault="00061EF2">
            <w:pPr>
              <w:jc w:val="left"/>
            </w:pPr>
            <w:r w:rsidRPr="00484C97">
              <w:rPr>
                <w:color w:val="000000"/>
                <w:szCs w:val="21"/>
              </w:rPr>
              <w:t>交银施罗德荣鑫灵活配置混合型证券投资基金招募说明书</w:t>
            </w:r>
          </w:p>
        </w:tc>
        <w:tc>
          <w:tcPr>
            <w:tcW w:w="2331" w:type="dxa"/>
            <w:vAlign w:val="center"/>
          </w:tcPr>
          <w:p w:rsidR="0026686B" w:rsidRPr="00484C97" w:rsidRDefault="00061EF2">
            <w:pPr>
              <w:jc w:val="center"/>
            </w:pPr>
            <w:r w:rsidRPr="00484C97">
              <w:rPr>
                <w:color w:val="000000"/>
                <w:szCs w:val="21"/>
              </w:rPr>
              <w:t>上海证券报</w:t>
            </w:r>
          </w:p>
        </w:tc>
        <w:tc>
          <w:tcPr>
            <w:tcW w:w="1629" w:type="dxa"/>
            <w:vAlign w:val="center"/>
          </w:tcPr>
          <w:p w:rsidR="0026686B" w:rsidRPr="00484C97" w:rsidRDefault="00061EF2">
            <w:pPr>
              <w:jc w:val="center"/>
            </w:pPr>
            <w:r w:rsidRPr="00484C97">
              <w:rPr>
                <w:color w:val="000000"/>
                <w:szCs w:val="21"/>
              </w:rPr>
              <w:t>2019-03-18</w:t>
            </w:r>
          </w:p>
        </w:tc>
      </w:tr>
      <w:tr w:rsidR="0026686B" w:rsidRPr="00484C97">
        <w:tc>
          <w:tcPr>
            <w:tcW w:w="720" w:type="dxa"/>
            <w:vAlign w:val="center"/>
          </w:tcPr>
          <w:p w:rsidR="0026686B" w:rsidRPr="00484C97" w:rsidRDefault="00061EF2">
            <w:pPr>
              <w:jc w:val="center"/>
            </w:pPr>
            <w:r w:rsidRPr="00484C97">
              <w:rPr>
                <w:color w:val="000000"/>
                <w:szCs w:val="21"/>
              </w:rPr>
              <w:t>15</w:t>
            </w:r>
          </w:p>
        </w:tc>
        <w:tc>
          <w:tcPr>
            <w:tcW w:w="4320" w:type="dxa"/>
            <w:vAlign w:val="center"/>
          </w:tcPr>
          <w:p w:rsidR="0026686B" w:rsidRPr="00484C97" w:rsidRDefault="00061EF2">
            <w:pPr>
              <w:jc w:val="left"/>
            </w:pPr>
            <w:r w:rsidRPr="00484C97">
              <w:rPr>
                <w:color w:val="000000"/>
                <w:szCs w:val="21"/>
              </w:rPr>
              <w:t>交银施罗德基金管理有限公司关于交银施罗德荣鑫保本混合型证券投资基金暂停申购、转换转入、定期定额投资、转托管业务的公告</w:t>
            </w:r>
          </w:p>
        </w:tc>
        <w:tc>
          <w:tcPr>
            <w:tcW w:w="2331" w:type="dxa"/>
            <w:vAlign w:val="center"/>
          </w:tcPr>
          <w:p w:rsidR="0026686B" w:rsidRPr="00484C97" w:rsidRDefault="00061EF2">
            <w:pPr>
              <w:jc w:val="center"/>
            </w:pPr>
            <w:r w:rsidRPr="00484C97">
              <w:rPr>
                <w:color w:val="000000"/>
                <w:szCs w:val="21"/>
              </w:rPr>
              <w:t>上海证券报</w:t>
            </w:r>
          </w:p>
        </w:tc>
        <w:tc>
          <w:tcPr>
            <w:tcW w:w="1629" w:type="dxa"/>
            <w:vAlign w:val="center"/>
          </w:tcPr>
          <w:p w:rsidR="0026686B" w:rsidRPr="00484C97" w:rsidRDefault="00061EF2">
            <w:pPr>
              <w:jc w:val="center"/>
            </w:pPr>
            <w:r w:rsidRPr="00484C97">
              <w:rPr>
                <w:color w:val="000000"/>
                <w:szCs w:val="21"/>
              </w:rPr>
              <w:t>2019-03-21</w:t>
            </w:r>
          </w:p>
        </w:tc>
      </w:tr>
      <w:tr w:rsidR="0026686B" w:rsidRPr="00484C97">
        <w:tc>
          <w:tcPr>
            <w:tcW w:w="720" w:type="dxa"/>
            <w:vAlign w:val="center"/>
          </w:tcPr>
          <w:p w:rsidR="0026686B" w:rsidRPr="00484C97" w:rsidRDefault="00061EF2">
            <w:pPr>
              <w:jc w:val="center"/>
            </w:pPr>
            <w:r w:rsidRPr="00484C97">
              <w:rPr>
                <w:color w:val="000000"/>
                <w:szCs w:val="21"/>
              </w:rPr>
              <w:t>16</w:t>
            </w:r>
          </w:p>
        </w:tc>
        <w:tc>
          <w:tcPr>
            <w:tcW w:w="4320" w:type="dxa"/>
            <w:vAlign w:val="center"/>
          </w:tcPr>
          <w:p w:rsidR="0026686B" w:rsidRPr="00484C97" w:rsidRDefault="00061EF2">
            <w:pPr>
              <w:jc w:val="left"/>
            </w:pPr>
            <w:r w:rsidRPr="00484C97">
              <w:rPr>
                <w:color w:val="000000"/>
                <w:szCs w:val="21"/>
              </w:rPr>
              <w:t>交银施罗德基金管理有限公司关于交银施罗德荣鑫灵活配置混合型证券投资基金（原交银施罗德荣鑫保本混合型证券投资基金）暂停赎回、转换转出业务的公告</w:t>
            </w:r>
          </w:p>
        </w:tc>
        <w:tc>
          <w:tcPr>
            <w:tcW w:w="2331" w:type="dxa"/>
            <w:vAlign w:val="center"/>
          </w:tcPr>
          <w:p w:rsidR="0026686B" w:rsidRPr="00484C97" w:rsidRDefault="00061EF2">
            <w:pPr>
              <w:jc w:val="center"/>
            </w:pPr>
            <w:r w:rsidRPr="00484C97">
              <w:rPr>
                <w:color w:val="000000"/>
                <w:szCs w:val="21"/>
              </w:rPr>
              <w:t>上海证券报</w:t>
            </w:r>
          </w:p>
        </w:tc>
        <w:tc>
          <w:tcPr>
            <w:tcW w:w="1629" w:type="dxa"/>
            <w:vAlign w:val="center"/>
          </w:tcPr>
          <w:p w:rsidR="0026686B" w:rsidRPr="00484C97" w:rsidRDefault="00061EF2">
            <w:pPr>
              <w:jc w:val="center"/>
            </w:pPr>
            <w:r w:rsidRPr="00484C97">
              <w:rPr>
                <w:color w:val="000000"/>
                <w:szCs w:val="21"/>
              </w:rPr>
              <w:t>2019-03-27</w:t>
            </w:r>
          </w:p>
        </w:tc>
      </w:tr>
      <w:tr w:rsidR="0026686B" w:rsidRPr="00484C97">
        <w:tc>
          <w:tcPr>
            <w:tcW w:w="720" w:type="dxa"/>
            <w:vAlign w:val="center"/>
          </w:tcPr>
          <w:p w:rsidR="0026686B" w:rsidRPr="00484C97" w:rsidRDefault="00061EF2">
            <w:pPr>
              <w:jc w:val="center"/>
            </w:pPr>
            <w:r w:rsidRPr="00484C97">
              <w:rPr>
                <w:color w:val="000000"/>
                <w:szCs w:val="21"/>
              </w:rPr>
              <w:t>17</w:t>
            </w:r>
          </w:p>
        </w:tc>
        <w:tc>
          <w:tcPr>
            <w:tcW w:w="4320" w:type="dxa"/>
            <w:vAlign w:val="center"/>
          </w:tcPr>
          <w:p w:rsidR="0026686B" w:rsidRPr="00484C97" w:rsidRDefault="00061EF2">
            <w:pPr>
              <w:jc w:val="left"/>
            </w:pPr>
            <w:r w:rsidRPr="00484C97">
              <w:rPr>
                <w:color w:val="000000"/>
                <w:szCs w:val="21"/>
              </w:rPr>
              <w:t>交银施罗德荣鑫保本混合型证券投资基金</w:t>
            </w:r>
            <w:r w:rsidRPr="00484C97">
              <w:rPr>
                <w:color w:val="000000"/>
                <w:szCs w:val="21"/>
              </w:rPr>
              <w:t>2018</w:t>
            </w:r>
            <w:r w:rsidRPr="00484C97">
              <w:rPr>
                <w:color w:val="000000"/>
                <w:szCs w:val="21"/>
              </w:rPr>
              <w:t>年年度报告摘要</w:t>
            </w:r>
          </w:p>
        </w:tc>
        <w:tc>
          <w:tcPr>
            <w:tcW w:w="2331" w:type="dxa"/>
            <w:vAlign w:val="center"/>
          </w:tcPr>
          <w:p w:rsidR="0026686B" w:rsidRPr="00484C97" w:rsidRDefault="00061EF2">
            <w:pPr>
              <w:jc w:val="center"/>
            </w:pPr>
            <w:r w:rsidRPr="00484C97">
              <w:rPr>
                <w:color w:val="000000"/>
                <w:szCs w:val="21"/>
              </w:rPr>
              <w:t>上海证券报</w:t>
            </w:r>
          </w:p>
        </w:tc>
        <w:tc>
          <w:tcPr>
            <w:tcW w:w="1629" w:type="dxa"/>
            <w:vAlign w:val="center"/>
          </w:tcPr>
          <w:p w:rsidR="0026686B" w:rsidRPr="00484C97" w:rsidRDefault="00061EF2">
            <w:pPr>
              <w:jc w:val="center"/>
            </w:pPr>
            <w:r w:rsidRPr="00484C97">
              <w:rPr>
                <w:color w:val="000000"/>
                <w:szCs w:val="21"/>
              </w:rPr>
              <w:t>2019-03-27</w:t>
            </w:r>
          </w:p>
        </w:tc>
      </w:tr>
      <w:tr w:rsidR="0026686B" w:rsidRPr="00484C97">
        <w:tc>
          <w:tcPr>
            <w:tcW w:w="720" w:type="dxa"/>
            <w:vAlign w:val="center"/>
          </w:tcPr>
          <w:p w:rsidR="0026686B" w:rsidRPr="00484C97" w:rsidRDefault="00061EF2">
            <w:pPr>
              <w:jc w:val="center"/>
            </w:pPr>
            <w:r w:rsidRPr="00484C97">
              <w:rPr>
                <w:color w:val="000000"/>
                <w:szCs w:val="21"/>
              </w:rPr>
              <w:t>18</w:t>
            </w:r>
          </w:p>
        </w:tc>
        <w:tc>
          <w:tcPr>
            <w:tcW w:w="4320" w:type="dxa"/>
            <w:vAlign w:val="center"/>
          </w:tcPr>
          <w:p w:rsidR="0026686B" w:rsidRPr="00484C97" w:rsidRDefault="00061EF2">
            <w:pPr>
              <w:jc w:val="left"/>
            </w:pPr>
            <w:r w:rsidRPr="00484C97">
              <w:rPr>
                <w:color w:val="000000"/>
                <w:szCs w:val="21"/>
              </w:rPr>
              <w:t>交银施罗德基金管理有限公司关于交银施罗德荣鑫灵活配置混合型证券投资基金（原交银施罗德荣鑫保本混合型证券投资基金）开放日常申购、赎回、定期定额投资、转托管业务并参与部分销售机构申购费率优惠活动的公告</w:t>
            </w:r>
          </w:p>
        </w:tc>
        <w:tc>
          <w:tcPr>
            <w:tcW w:w="2331" w:type="dxa"/>
            <w:vAlign w:val="center"/>
          </w:tcPr>
          <w:p w:rsidR="0026686B" w:rsidRPr="00484C97" w:rsidRDefault="00061EF2">
            <w:pPr>
              <w:jc w:val="center"/>
            </w:pPr>
            <w:r w:rsidRPr="00484C97">
              <w:rPr>
                <w:color w:val="000000"/>
                <w:szCs w:val="21"/>
              </w:rPr>
              <w:t>上海证券报</w:t>
            </w:r>
          </w:p>
        </w:tc>
        <w:tc>
          <w:tcPr>
            <w:tcW w:w="1629" w:type="dxa"/>
            <w:vAlign w:val="center"/>
          </w:tcPr>
          <w:p w:rsidR="0026686B" w:rsidRPr="00484C97" w:rsidRDefault="00061EF2">
            <w:pPr>
              <w:jc w:val="center"/>
            </w:pPr>
            <w:r w:rsidRPr="00484C97">
              <w:rPr>
                <w:color w:val="000000"/>
                <w:szCs w:val="21"/>
              </w:rPr>
              <w:t>2019-03-29</w:t>
            </w:r>
          </w:p>
        </w:tc>
      </w:tr>
      <w:tr w:rsidR="0026686B" w:rsidRPr="00484C97">
        <w:tc>
          <w:tcPr>
            <w:tcW w:w="720" w:type="dxa"/>
            <w:vAlign w:val="center"/>
          </w:tcPr>
          <w:p w:rsidR="0026686B" w:rsidRPr="00484C97" w:rsidRDefault="00061EF2">
            <w:pPr>
              <w:jc w:val="center"/>
            </w:pPr>
            <w:r w:rsidRPr="00484C97">
              <w:rPr>
                <w:color w:val="000000"/>
                <w:szCs w:val="21"/>
              </w:rPr>
              <w:t>19</w:t>
            </w:r>
          </w:p>
        </w:tc>
        <w:tc>
          <w:tcPr>
            <w:tcW w:w="4320" w:type="dxa"/>
            <w:vAlign w:val="center"/>
          </w:tcPr>
          <w:p w:rsidR="0026686B" w:rsidRPr="00484C97" w:rsidRDefault="00061EF2">
            <w:pPr>
              <w:jc w:val="left"/>
            </w:pPr>
            <w:r w:rsidRPr="00484C97">
              <w:rPr>
                <w:color w:val="000000"/>
                <w:szCs w:val="21"/>
              </w:rPr>
              <w:t>交银施罗德基金管理有限公司关于旗下部分基金参加交通银行股份有限公司手机银行基</w:t>
            </w:r>
            <w:r w:rsidRPr="00484C97">
              <w:rPr>
                <w:color w:val="000000"/>
                <w:szCs w:val="21"/>
              </w:rPr>
              <w:lastRenderedPageBreak/>
              <w:t>金前端申购（含定期定额投资）费率优惠活动的公告</w:t>
            </w:r>
          </w:p>
        </w:tc>
        <w:tc>
          <w:tcPr>
            <w:tcW w:w="2331" w:type="dxa"/>
            <w:vAlign w:val="center"/>
          </w:tcPr>
          <w:p w:rsidR="0026686B" w:rsidRPr="00484C97" w:rsidRDefault="00061EF2">
            <w:pPr>
              <w:jc w:val="center"/>
            </w:pPr>
            <w:r w:rsidRPr="00484C97">
              <w:rPr>
                <w:color w:val="000000"/>
                <w:szCs w:val="21"/>
              </w:rPr>
              <w:lastRenderedPageBreak/>
              <w:t>中国证券报、上海证券报、证券时报</w:t>
            </w:r>
          </w:p>
        </w:tc>
        <w:tc>
          <w:tcPr>
            <w:tcW w:w="1629" w:type="dxa"/>
            <w:vAlign w:val="center"/>
          </w:tcPr>
          <w:p w:rsidR="0026686B" w:rsidRPr="00484C97" w:rsidRDefault="00061EF2">
            <w:pPr>
              <w:jc w:val="center"/>
            </w:pPr>
            <w:r w:rsidRPr="00484C97">
              <w:rPr>
                <w:color w:val="000000"/>
                <w:szCs w:val="21"/>
              </w:rPr>
              <w:t>2019-04-01</w:t>
            </w:r>
          </w:p>
        </w:tc>
      </w:tr>
      <w:tr w:rsidR="0026686B" w:rsidRPr="00484C97">
        <w:tc>
          <w:tcPr>
            <w:tcW w:w="720" w:type="dxa"/>
            <w:vAlign w:val="center"/>
          </w:tcPr>
          <w:p w:rsidR="0026686B" w:rsidRPr="00484C97" w:rsidRDefault="00061EF2">
            <w:pPr>
              <w:jc w:val="center"/>
            </w:pPr>
            <w:r w:rsidRPr="00484C97">
              <w:rPr>
                <w:color w:val="000000"/>
                <w:szCs w:val="21"/>
              </w:rPr>
              <w:t>20</w:t>
            </w:r>
          </w:p>
        </w:tc>
        <w:tc>
          <w:tcPr>
            <w:tcW w:w="4320" w:type="dxa"/>
            <w:vAlign w:val="center"/>
          </w:tcPr>
          <w:p w:rsidR="0026686B" w:rsidRPr="00484C97" w:rsidRDefault="00061EF2">
            <w:pPr>
              <w:jc w:val="left"/>
            </w:pPr>
            <w:r w:rsidRPr="00484C97">
              <w:rPr>
                <w:color w:val="000000"/>
                <w:szCs w:val="21"/>
              </w:rPr>
              <w:t>交银施罗德基金管理有限公司关于旗下部分基金参与奕丰基金销售有限公司基金前端申购（含定期定额投资）费率优惠活动的公告</w:t>
            </w:r>
          </w:p>
        </w:tc>
        <w:tc>
          <w:tcPr>
            <w:tcW w:w="2331" w:type="dxa"/>
            <w:vAlign w:val="center"/>
          </w:tcPr>
          <w:p w:rsidR="0026686B" w:rsidRPr="00484C97" w:rsidRDefault="00061EF2">
            <w:pPr>
              <w:jc w:val="center"/>
            </w:pPr>
            <w:r w:rsidRPr="00484C97">
              <w:rPr>
                <w:color w:val="000000"/>
                <w:szCs w:val="21"/>
              </w:rPr>
              <w:t>中国证券报、上海证券报、证券时报</w:t>
            </w:r>
          </w:p>
        </w:tc>
        <w:tc>
          <w:tcPr>
            <w:tcW w:w="1629" w:type="dxa"/>
            <w:vAlign w:val="center"/>
          </w:tcPr>
          <w:p w:rsidR="0026686B" w:rsidRPr="00484C97" w:rsidRDefault="00061EF2">
            <w:pPr>
              <w:jc w:val="center"/>
            </w:pPr>
            <w:r w:rsidRPr="00484C97">
              <w:rPr>
                <w:color w:val="000000"/>
                <w:szCs w:val="21"/>
              </w:rPr>
              <w:t>2019-04-12</w:t>
            </w:r>
          </w:p>
        </w:tc>
      </w:tr>
      <w:tr w:rsidR="0026686B" w:rsidRPr="00484C97">
        <w:tc>
          <w:tcPr>
            <w:tcW w:w="720" w:type="dxa"/>
            <w:vAlign w:val="center"/>
          </w:tcPr>
          <w:p w:rsidR="0026686B" w:rsidRPr="00484C97" w:rsidRDefault="00061EF2">
            <w:pPr>
              <w:jc w:val="center"/>
            </w:pPr>
            <w:r w:rsidRPr="00484C97">
              <w:rPr>
                <w:color w:val="000000"/>
                <w:szCs w:val="21"/>
              </w:rPr>
              <w:t>21</w:t>
            </w:r>
          </w:p>
        </w:tc>
        <w:tc>
          <w:tcPr>
            <w:tcW w:w="4320" w:type="dxa"/>
            <w:vAlign w:val="center"/>
          </w:tcPr>
          <w:p w:rsidR="0026686B" w:rsidRPr="00484C97" w:rsidRDefault="00061EF2">
            <w:pPr>
              <w:jc w:val="left"/>
            </w:pPr>
            <w:r w:rsidRPr="00484C97">
              <w:rPr>
                <w:color w:val="000000"/>
                <w:szCs w:val="21"/>
              </w:rPr>
              <w:t>交银施罗德基金管理有限公司关于取消纸质对账单寄送的公告</w:t>
            </w:r>
          </w:p>
        </w:tc>
        <w:tc>
          <w:tcPr>
            <w:tcW w:w="2331" w:type="dxa"/>
            <w:vAlign w:val="center"/>
          </w:tcPr>
          <w:p w:rsidR="0026686B" w:rsidRPr="00484C97" w:rsidRDefault="00061EF2">
            <w:pPr>
              <w:jc w:val="center"/>
            </w:pPr>
            <w:r w:rsidRPr="00484C97">
              <w:rPr>
                <w:color w:val="000000"/>
                <w:szCs w:val="21"/>
              </w:rPr>
              <w:t>中国证券报、上海证券报、证券时报</w:t>
            </w:r>
          </w:p>
        </w:tc>
        <w:tc>
          <w:tcPr>
            <w:tcW w:w="1629" w:type="dxa"/>
            <w:vAlign w:val="center"/>
          </w:tcPr>
          <w:p w:rsidR="0026686B" w:rsidRPr="00484C97" w:rsidRDefault="00061EF2">
            <w:pPr>
              <w:jc w:val="center"/>
            </w:pPr>
            <w:r w:rsidRPr="00484C97">
              <w:rPr>
                <w:color w:val="000000"/>
                <w:szCs w:val="21"/>
              </w:rPr>
              <w:t>2019-04-12</w:t>
            </w:r>
          </w:p>
        </w:tc>
      </w:tr>
      <w:tr w:rsidR="0026686B" w:rsidRPr="00484C97">
        <w:tc>
          <w:tcPr>
            <w:tcW w:w="720" w:type="dxa"/>
            <w:vAlign w:val="center"/>
          </w:tcPr>
          <w:p w:rsidR="0026686B" w:rsidRPr="00484C97" w:rsidRDefault="00061EF2">
            <w:pPr>
              <w:jc w:val="center"/>
            </w:pPr>
            <w:r w:rsidRPr="00484C97">
              <w:rPr>
                <w:color w:val="000000"/>
                <w:szCs w:val="21"/>
              </w:rPr>
              <w:t>22</w:t>
            </w:r>
          </w:p>
        </w:tc>
        <w:tc>
          <w:tcPr>
            <w:tcW w:w="4320" w:type="dxa"/>
            <w:vAlign w:val="center"/>
          </w:tcPr>
          <w:p w:rsidR="0026686B" w:rsidRPr="00484C97" w:rsidRDefault="00061EF2">
            <w:pPr>
              <w:jc w:val="left"/>
            </w:pPr>
            <w:r w:rsidRPr="00484C97">
              <w:rPr>
                <w:color w:val="000000"/>
                <w:szCs w:val="21"/>
              </w:rPr>
              <w:t>交银施罗德基金管理有限公司关于交银施罗德荣鑫灵活配置混合型证券投资基金开放日常转换业务的公告</w:t>
            </w:r>
          </w:p>
        </w:tc>
        <w:tc>
          <w:tcPr>
            <w:tcW w:w="2331" w:type="dxa"/>
            <w:vAlign w:val="center"/>
          </w:tcPr>
          <w:p w:rsidR="0026686B" w:rsidRPr="00484C97" w:rsidRDefault="00061EF2">
            <w:pPr>
              <w:jc w:val="center"/>
            </w:pPr>
            <w:r w:rsidRPr="00484C97">
              <w:rPr>
                <w:color w:val="000000"/>
                <w:szCs w:val="21"/>
              </w:rPr>
              <w:t>上海证券报</w:t>
            </w:r>
          </w:p>
        </w:tc>
        <w:tc>
          <w:tcPr>
            <w:tcW w:w="1629" w:type="dxa"/>
            <w:vAlign w:val="center"/>
          </w:tcPr>
          <w:p w:rsidR="0026686B" w:rsidRPr="00484C97" w:rsidRDefault="00061EF2">
            <w:pPr>
              <w:jc w:val="center"/>
            </w:pPr>
            <w:r w:rsidRPr="00484C97">
              <w:rPr>
                <w:color w:val="000000"/>
                <w:szCs w:val="21"/>
              </w:rPr>
              <w:t>2019-04-16</w:t>
            </w:r>
          </w:p>
        </w:tc>
      </w:tr>
      <w:tr w:rsidR="0026686B" w:rsidRPr="00484C97">
        <w:tc>
          <w:tcPr>
            <w:tcW w:w="720" w:type="dxa"/>
            <w:vAlign w:val="center"/>
          </w:tcPr>
          <w:p w:rsidR="0026686B" w:rsidRPr="00484C97" w:rsidRDefault="00061EF2">
            <w:pPr>
              <w:jc w:val="center"/>
            </w:pPr>
            <w:r w:rsidRPr="00484C97">
              <w:rPr>
                <w:color w:val="000000"/>
                <w:szCs w:val="21"/>
              </w:rPr>
              <w:t>23</w:t>
            </w:r>
          </w:p>
        </w:tc>
        <w:tc>
          <w:tcPr>
            <w:tcW w:w="4320" w:type="dxa"/>
            <w:vAlign w:val="center"/>
          </w:tcPr>
          <w:p w:rsidR="0026686B" w:rsidRPr="00484C97" w:rsidRDefault="00061EF2">
            <w:pPr>
              <w:jc w:val="left"/>
            </w:pPr>
            <w:r w:rsidRPr="00484C97">
              <w:rPr>
                <w:color w:val="000000"/>
                <w:szCs w:val="21"/>
              </w:rPr>
              <w:t>交银施罗德荣鑫保本混合型证券投资基金</w:t>
            </w:r>
            <w:r w:rsidRPr="00484C97">
              <w:rPr>
                <w:color w:val="000000"/>
                <w:szCs w:val="21"/>
              </w:rPr>
              <w:t>2019</w:t>
            </w:r>
            <w:r w:rsidRPr="00484C97">
              <w:rPr>
                <w:color w:val="000000"/>
                <w:szCs w:val="21"/>
              </w:rPr>
              <w:t>年第</w:t>
            </w:r>
            <w:r w:rsidRPr="00484C97">
              <w:rPr>
                <w:color w:val="000000"/>
                <w:szCs w:val="21"/>
              </w:rPr>
              <w:t>1</w:t>
            </w:r>
            <w:r w:rsidRPr="00484C97">
              <w:rPr>
                <w:color w:val="000000"/>
                <w:szCs w:val="21"/>
              </w:rPr>
              <w:t>季度报告</w:t>
            </w:r>
          </w:p>
        </w:tc>
        <w:tc>
          <w:tcPr>
            <w:tcW w:w="2331" w:type="dxa"/>
            <w:vAlign w:val="center"/>
          </w:tcPr>
          <w:p w:rsidR="0026686B" w:rsidRPr="00484C97" w:rsidRDefault="00061EF2">
            <w:pPr>
              <w:jc w:val="center"/>
            </w:pPr>
            <w:r w:rsidRPr="00484C97">
              <w:rPr>
                <w:color w:val="000000"/>
                <w:szCs w:val="21"/>
              </w:rPr>
              <w:t>上海证券报</w:t>
            </w:r>
          </w:p>
        </w:tc>
        <w:tc>
          <w:tcPr>
            <w:tcW w:w="1629" w:type="dxa"/>
            <w:vAlign w:val="center"/>
          </w:tcPr>
          <w:p w:rsidR="0026686B" w:rsidRPr="00484C97" w:rsidRDefault="00061EF2">
            <w:pPr>
              <w:jc w:val="center"/>
            </w:pPr>
            <w:r w:rsidRPr="00484C97">
              <w:rPr>
                <w:color w:val="000000"/>
                <w:szCs w:val="21"/>
              </w:rPr>
              <w:t>2019-04-20</w:t>
            </w:r>
          </w:p>
        </w:tc>
      </w:tr>
      <w:tr w:rsidR="0026686B" w:rsidRPr="00484C97">
        <w:tc>
          <w:tcPr>
            <w:tcW w:w="720" w:type="dxa"/>
            <w:vAlign w:val="center"/>
          </w:tcPr>
          <w:p w:rsidR="0026686B" w:rsidRPr="00484C97" w:rsidRDefault="00061EF2">
            <w:pPr>
              <w:jc w:val="center"/>
            </w:pPr>
            <w:r w:rsidRPr="00484C97">
              <w:rPr>
                <w:color w:val="000000"/>
                <w:szCs w:val="21"/>
              </w:rPr>
              <w:t>24</w:t>
            </w:r>
          </w:p>
        </w:tc>
        <w:tc>
          <w:tcPr>
            <w:tcW w:w="4320" w:type="dxa"/>
            <w:vAlign w:val="center"/>
          </w:tcPr>
          <w:p w:rsidR="0026686B" w:rsidRPr="00484C97" w:rsidRDefault="00061EF2">
            <w:pPr>
              <w:jc w:val="left"/>
            </w:pPr>
            <w:r w:rsidRPr="00484C97">
              <w:rPr>
                <w:color w:val="000000"/>
                <w:szCs w:val="21"/>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26686B" w:rsidRPr="00484C97" w:rsidRDefault="00061EF2">
            <w:pPr>
              <w:jc w:val="center"/>
            </w:pPr>
            <w:r w:rsidRPr="00484C97">
              <w:rPr>
                <w:color w:val="000000"/>
                <w:szCs w:val="21"/>
              </w:rPr>
              <w:t>中国证券报、上海证券报、证券时报</w:t>
            </w:r>
          </w:p>
        </w:tc>
        <w:tc>
          <w:tcPr>
            <w:tcW w:w="1629" w:type="dxa"/>
            <w:vAlign w:val="center"/>
          </w:tcPr>
          <w:p w:rsidR="0026686B" w:rsidRPr="00484C97" w:rsidRDefault="00061EF2">
            <w:pPr>
              <w:jc w:val="center"/>
            </w:pPr>
            <w:r w:rsidRPr="00484C97">
              <w:rPr>
                <w:color w:val="000000"/>
                <w:szCs w:val="21"/>
              </w:rPr>
              <w:t>2019-04-23</w:t>
            </w:r>
          </w:p>
        </w:tc>
      </w:tr>
      <w:tr w:rsidR="0026686B" w:rsidRPr="00484C97">
        <w:tc>
          <w:tcPr>
            <w:tcW w:w="720" w:type="dxa"/>
            <w:vAlign w:val="center"/>
          </w:tcPr>
          <w:p w:rsidR="0026686B" w:rsidRPr="00484C97" w:rsidRDefault="00061EF2">
            <w:pPr>
              <w:jc w:val="center"/>
            </w:pPr>
            <w:r w:rsidRPr="00484C97">
              <w:rPr>
                <w:color w:val="000000"/>
                <w:szCs w:val="21"/>
              </w:rPr>
              <w:t>25</w:t>
            </w:r>
          </w:p>
        </w:tc>
        <w:tc>
          <w:tcPr>
            <w:tcW w:w="4320" w:type="dxa"/>
            <w:vAlign w:val="center"/>
          </w:tcPr>
          <w:p w:rsidR="0026686B" w:rsidRPr="00484C97" w:rsidRDefault="00061EF2">
            <w:pPr>
              <w:jc w:val="left"/>
            </w:pPr>
            <w:r w:rsidRPr="00484C97">
              <w:rPr>
                <w:color w:val="000000"/>
                <w:szCs w:val="21"/>
              </w:rPr>
              <w:t>交银施罗德基金管理有限公司关于旗下部分基金参与中国民生银行股份有限公司基金前端申购（含定期定额投资）费率优惠活动的公告</w:t>
            </w:r>
          </w:p>
        </w:tc>
        <w:tc>
          <w:tcPr>
            <w:tcW w:w="2331" w:type="dxa"/>
            <w:vAlign w:val="center"/>
          </w:tcPr>
          <w:p w:rsidR="0026686B" w:rsidRPr="00484C97" w:rsidRDefault="00061EF2">
            <w:pPr>
              <w:jc w:val="center"/>
            </w:pPr>
            <w:r w:rsidRPr="00484C97">
              <w:rPr>
                <w:color w:val="000000"/>
                <w:szCs w:val="21"/>
              </w:rPr>
              <w:t>中国证券报、上海证券报、证券时报</w:t>
            </w:r>
          </w:p>
        </w:tc>
        <w:tc>
          <w:tcPr>
            <w:tcW w:w="1629" w:type="dxa"/>
            <w:vAlign w:val="center"/>
          </w:tcPr>
          <w:p w:rsidR="0026686B" w:rsidRPr="00484C97" w:rsidRDefault="00061EF2">
            <w:pPr>
              <w:jc w:val="center"/>
            </w:pPr>
            <w:r w:rsidRPr="00484C97">
              <w:rPr>
                <w:color w:val="000000"/>
                <w:szCs w:val="21"/>
              </w:rPr>
              <w:t>2019-05-16</w:t>
            </w:r>
          </w:p>
        </w:tc>
      </w:tr>
      <w:tr w:rsidR="0026686B" w:rsidRPr="00484C97">
        <w:tc>
          <w:tcPr>
            <w:tcW w:w="720" w:type="dxa"/>
            <w:vAlign w:val="center"/>
          </w:tcPr>
          <w:p w:rsidR="0026686B" w:rsidRPr="00484C97" w:rsidRDefault="00061EF2">
            <w:pPr>
              <w:jc w:val="center"/>
            </w:pPr>
            <w:r w:rsidRPr="00484C97">
              <w:rPr>
                <w:color w:val="000000"/>
                <w:szCs w:val="21"/>
              </w:rPr>
              <w:t>26</w:t>
            </w:r>
          </w:p>
        </w:tc>
        <w:tc>
          <w:tcPr>
            <w:tcW w:w="4320" w:type="dxa"/>
            <w:vAlign w:val="center"/>
          </w:tcPr>
          <w:p w:rsidR="0026686B" w:rsidRPr="00484C97" w:rsidRDefault="00061EF2">
            <w:pPr>
              <w:jc w:val="left"/>
            </w:pPr>
            <w:r w:rsidRPr="00484C97">
              <w:rPr>
                <w:color w:val="000000"/>
                <w:szCs w:val="21"/>
              </w:rPr>
              <w:t>交银施罗德基金管理有限公司关于交银施罗德荣鑫灵活配置混合型证券投资基金暂停大额申购（转换转入、定期定额投资）业务的公告</w:t>
            </w:r>
          </w:p>
        </w:tc>
        <w:tc>
          <w:tcPr>
            <w:tcW w:w="2331" w:type="dxa"/>
            <w:vAlign w:val="center"/>
          </w:tcPr>
          <w:p w:rsidR="0026686B" w:rsidRPr="00484C97" w:rsidRDefault="00061EF2">
            <w:pPr>
              <w:jc w:val="center"/>
            </w:pPr>
            <w:r w:rsidRPr="00484C97">
              <w:rPr>
                <w:color w:val="000000"/>
                <w:szCs w:val="21"/>
              </w:rPr>
              <w:t>上海证券报</w:t>
            </w:r>
          </w:p>
        </w:tc>
        <w:tc>
          <w:tcPr>
            <w:tcW w:w="1629" w:type="dxa"/>
            <w:vAlign w:val="center"/>
          </w:tcPr>
          <w:p w:rsidR="0026686B" w:rsidRPr="00484C97" w:rsidRDefault="00061EF2">
            <w:pPr>
              <w:jc w:val="center"/>
            </w:pPr>
            <w:r w:rsidRPr="00484C97">
              <w:rPr>
                <w:color w:val="000000"/>
                <w:szCs w:val="21"/>
              </w:rPr>
              <w:t>2019-05-18</w:t>
            </w:r>
          </w:p>
        </w:tc>
      </w:tr>
      <w:tr w:rsidR="0026686B" w:rsidRPr="00484C97">
        <w:tc>
          <w:tcPr>
            <w:tcW w:w="720" w:type="dxa"/>
            <w:vAlign w:val="center"/>
          </w:tcPr>
          <w:p w:rsidR="0026686B" w:rsidRPr="00484C97" w:rsidRDefault="00061EF2">
            <w:pPr>
              <w:jc w:val="center"/>
            </w:pPr>
            <w:r w:rsidRPr="00484C97">
              <w:rPr>
                <w:color w:val="000000"/>
                <w:szCs w:val="21"/>
              </w:rPr>
              <w:t>27</w:t>
            </w:r>
          </w:p>
        </w:tc>
        <w:tc>
          <w:tcPr>
            <w:tcW w:w="4320" w:type="dxa"/>
            <w:vAlign w:val="center"/>
          </w:tcPr>
          <w:p w:rsidR="0026686B" w:rsidRPr="00484C97" w:rsidRDefault="00061EF2">
            <w:pPr>
              <w:jc w:val="left"/>
            </w:pPr>
            <w:r w:rsidRPr="00484C97">
              <w:rPr>
                <w:color w:val="000000"/>
                <w:szCs w:val="21"/>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26686B" w:rsidRPr="00484C97" w:rsidRDefault="00061EF2">
            <w:pPr>
              <w:jc w:val="center"/>
            </w:pPr>
            <w:r w:rsidRPr="00484C97">
              <w:rPr>
                <w:color w:val="000000"/>
                <w:szCs w:val="21"/>
              </w:rPr>
              <w:t>中国证券报、上海证券报、证券时报</w:t>
            </w:r>
          </w:p>
        </w:tc>
        <w:tc>
          <w:tcPr>
            <w:tcW w:w="1629" w:type="dxa"/>
            <w:vAlign w:val="center"/>
          </w:tcPr>
          <w:p w:rsidR="0026686B" w:rsidRPr="00484C97" w:rsidRDefault="00061EF2">
            <w:pPr>
              <w:jc w:val="center"/>
            </w:pPr>
            <w:r w:rsidRPr="00484C97">
              <w:rPr>
                <w:color w:val="000000"/>
                <w:szCs w:val="21"/>
              </w:rPr>
              <w:t>2019-05-23</w:t>
            </w:r>
          </w:p>
        </w:tc>
      </w:tr>
      <w:tr w:rsidR="0026686B" w:rsidRPr="00484C97">
        <w:tc>
          <w:tcPr>
            <w:tcW w:w="720" w:type="dxa"/>
            <w:vAlign w:val="center"/>
          </w:tcPr>
          <w:p w:rsidR="0026686B" w:rsidRPr="00484C97" w:rsidRDefault="00061EF2">
            <w:pPr>
              <w:jc w:val="center"/>
            </w:pPr>
            <w:r w:rsidRPr="00484C97">
              <w:rPr>
                <w:color w:val="000000"/>
                <w:szCs w:val="21"/>
              </w:rPr>
              <w:t>28</w:t>
            </w:r>
          </w:p>
        </w:tc>
        <w:tc>
          <w:tcPr>
            <w:tcW w:w="4320" w:type="dxa"/>
            <w:vAlign w:val="center"/>
          </w:tcPr>
          <w:p w:rsidR="0026686B" w:rsidRPr="00484C97" w:rsidRDefault="00061EF2">
            <w:pPr>
              <w:jc w:val="left"/>
            </w:pPr>
            <w:r w:rsidRPr="00484C97">
              <w:rPr>
                <w:color w:val="000000"/>
                <w:szCs w:val="21"/>
              </w:rPr>
              <w:t>交银施罗德基金管理有限公司关于交银施罗德荣鑫灵活配置混合型证券投资基金恢复大额申购（转换转入、定期定额投资）业务的公告</w:t>
            </w:r>
          </w:p>
        </w:tc>
        <w:tc>
          <w:tcPr>
            <w:tcW w:w="2331" w:type="dxa"/>
            <w:vAlign w:val="center"/>
          </w:tcPr>
          <w:p w:rsidR="0026686B" w:rsidRPr="00484C97" w:rsidRDefault="00061EF2">
            <w:pPr>
              <w:jc w:val="center"/>
            </w:pPr>
            <w:r w:rsidRPr="00484C97">
              <w:rPr>
                <w:color w:val="000000"/>
                <w:szCs w:val="21"/>
              </w:rPr>
              <w:t>上海证券报</w:t>
            </w:r>
          </w:p>
        </w:tc>
        <w:tc>
          <w:tcPr>
            <w:tcW w:w="1629" w:type="dxa"/>
            <w:vAlign w:val="center"/>
          </w:tcPr>
          <w:p w:rsidR="0026686B" w:rsidRPr="00484C97" w:rsidRDefault="00061EF2">
            <w:pPr>
              <w:jc w:val="center"/>
            </w:pPr>
            <w:r w:rsidRPr="00484C97">
              <w:rPr>
                <w:color w:val="000000"/>
                <w:szCs w:val="21"/>
              </w:rPr>
              <w:t>2019-06-11</w:t>
            </w:r>
          </w:p>
        </w:tc>
      </w:tr>
      <w:tr w:rsidR="0026686B" w:rsidRPr="00484C97">
        <w:tc>
          <w:tcPr>
            <w:tcW w:w="720" w:type="dxa"/>
            <w:vAlign w:val="center"/>
          </w:tcPr>
          <w:p w:rsidR="0026686B" w:rsidRPr="00484C97" w:rsidRDefault="00061EF2">
            <w:pPr>
              <w:jc w:val="center"/>
            </w:pPr>
            <w:r w:rsidRPr="00484C97">
              <w:rPr>
                <w:color w:val="000000"/>
                <w:szCs w:val="21"/>
              </w:rPr>
              <w:t>29</w:t>
            </w:r>
          </w:p>
        </w:tc>
        <w:tc>
          <w:tcPr>
            <w:tcW w:w="4320" w:type="dxa"/>
            <w:vAlign w:val="center"/>
          </w:tcPr>
          <w:p w:rsidR="0026686B" w:rsidRPr="00484C97" w:rsidRDefault="00061EF2">
            <w:pPr>
              <w:jc w:val="left"/>
            </w:pPr>
            <w:r w:rsidRPr="00484C97">
              <w:rPr>
                <w:color w:val="000000"/>
                <w:szCs w:val="21"/>
              </w:rPr>
              <w:t>交银施罗德基金管理有限公司关于旗下部分基金可投资科创板股票的公告</w:t>
            </w:r>
          </w:p>
        </w:tc>
        <w:tc>
          <w:tcPr>
            <w:tcW w:w="2331" w:type="dxa"/>
            <w:vAlign w:val="center"/>
          </w:tcPr>
          <w:p w:rsidR="0026686B" w:rsidRPr="00484C97" w:rsidRDefault="00061EF2">
            <w:pPr>
              <w:jc w:val="center"/>
            </w:pPr>
            <w:r w:rsidRPr="00484C97">
              <w:rPr>
                <w:color w:val="000000"/>
                <w:szCs w:val="21"/>
              </w:rPr>
              <w:t>中国证券报、上海证券报、证券时报</w:t>
            </w:r>
          </w:p>
        </w:tc>
        <w:tc>
          <w:tcPr>
            <w:tcW w:w="1629" w:type="dxa"/>
            <w:vAlign w:val="center"/>
          </w:tcPr>
          <w:p w:rsidR="0026686B" w:rsidRPr="00484C97" w:rsidRDefault="00061EF2">
            <w:pPr>
              <w:jc w:val="center"/>
            </w:pPr>
            <w:r w:rsidRPr="00484C97">
              <w:rPr>
                <w:color w:val="000000"/>
                <w:szCs w:val="21"/>
              </w:rPr>
              <w:t>2019-06-22</w:t>
            </w:r>
          </w:p>
        </w:tc>
      </w:tr>
      <w:tr w:rsidR="0026686B" w:rsidRPr="00484C97">
        <w:tc>
          <w:tcPr>
            <w:tcW w:w="720" w:type="dxa"/>
            <w:vAlign w:val="center"/>
          </w:tcPr>
          <w:p w:rsidR="0026686B" w:rsidRPr="00484C97" w:rsidRDefault="00061EF2">
            <w:pPr>
              <w:jc w:val="center"/>
            </w:pPr>
            <w:r w:rsidRPr="00484C97">
              <w:rPr>
                <w:color w:val="000000"/>
                <w:szCs w:val="21"/>
              </w:rPr>
              <w:t>30</w:t>
            </w:r>
          </w:p>
        </w:tc>
        <w:tc>
          <w:tcPr>
            <w:tcW w:w="4320" w:type="dxa"/>
            <w:vAlign w:val="center"/>
          </w:tcPr>
          <w:p w:rsidR="0026686B" w:rsidRPr="00484C97" w:rsidRDefault="00061EF2">
            <w:pPr>
              <w:jc w:val="left"/>
            </w:pPr>
            <w:r w:rsidRPr="00484C97">
              <w:rPr>
                <w:color w:val="000000"/>
                <w:szCs w:val="21"/>
              </w:rPr>
              <w:t>交银施罗德基金管理有限公司关于增加华夏银行股份有限公司为旗下部分基金的场外销售机构的公告</w:t>
            </w:r>
          </w:p>
        </w:tc>
        <w:tc>
          <w:tcPr>
            <w:tcW w:w="2331" w:type="dxa"/>
            <w:vAlign w:val="center"/>
          </w:tcPr>
          <w:p w:rsidR="0026686B" w:rsidRPr="00484C97" w:rsidRDefault="00061EF2">
            <w:pPr>
              <w:jc w:val="center"/>
            </w:pPr>
            <w:r w:rsidRPr="00484C97">
              <w:rPr>
                <w:color w:val="000000"/>
                <w:szCs w:val="21"/>
              </w:rPr>
              <w:t>上海证券报、证券时报</w:t>
            </w:r>
          </w:p>
        </w:tc>
        <w:tc>
          <w:tcPr>
            <w:tcW w:w="1629" w:type="dxa"/>
            <w:vAlign w:val="center"/>
          </w:tcPr>
          <w:p w:rsidR="0026686B" w:rsidRPr="00484C97" w:rsidRDefault="00061EF2">
            <w:pPr>
              <w:jc w:val="center"/>
            </w:pPr>
            <w:r w:rsidRPr="00484C97">
              <w:rPr>
                <w:color w:val="000000"/>
                <w:szCs w:val="21"/>
              </w:rPr>
              <w:t>2019-06-26</w:t>
            </w:r>
          </w:p>
        </w:tc>
      </w:tr>
      <w:tr w:rsidR="0026686B" w:rsidRPr="00484C97">
        <w:tc>
          <w:tcPr>
            <w:tcW w:w="720" w:type="dxa"/>
            <w:vAlign w:val="center"/>
          </w:tcPr>
          <w:p w:rsidR="0026686B" w:rsidRPr="00484C97" w:rsidRDefault="00061EF2">
            <w:pPr>
              <w:jc w:val="center"/>
            </w:pPr>
            <w:r w:rsidRPr="00484C97">
              <w:rPr>
                <w:color w:val="000000"/>
                <w:szCs w:val="21"/>
              </w:rPr>
              <w:t>31</w:t>
            </w:r>
          </w:p>
        </w:tc>
        <w:tc>
          <w:tcPr>
            <w:tcW w:w="4320" w:type="dxa"/>
            <w:vAlign w:val="center"/>
          </w:tcPr>
          <w:p w:rsidR="0026686B" w:rsidRPr="00484C97" w:rsidRDefault="00061EF2">
            <w:pPr>
              <w:jc w:val="left"/>
            </w:pPr>
            <w:r w:rsidRPr="00484C97">
              <w:rPr>
                <w:color w:val="000000"/>
                <w:szCs w:val="21"/>
              </w:rPr>
              <w:t>交银施罗德基金管理有限公司关于调整交银施罗德荣鑫灵活配置混合型证券投资基金管理费率并修改基金合同、托管协议的公告</w:t>
            </w:r>
          </w:p>
        </w:tc>
        <w:tc>
          <w:tcPr>
            <w:tcW w:w="2331" w:type="dxa"/>
            <w:vAlign w:val="center"/>
          </w:tcPr>
          <w:p w:rsidR="0026686B" w:rsidRPr="00484C97" w:rsidRDefault="00061EF2">
            <w:pPr>
              <w:jc w:val="center"/>
            </w:pPr>
            <w:r w:rsidRPr="00484C97">
              <w:rPr>
                <w:color w:val="000000"/>
                <w:szCs w:val="21"/>
              </w:rPr>
              <w:t>上海证券报</w:t>
            </w:r>
          </w:p>
        </w:tc>
        <w:tc>
          <w:tcPr>
            <w:tcW w:w="1629" w:type="dxa"/>
            <w:vAlign w:val="center"/>
          </w:tcPr>
          <w:p w:rsidR="0026686B" w:rsidRPr="00484C97" w:rsidRDefault="00061EF2">
            <w:pPr>
              <w:jc w:val="center"/>
            </w:pPr>
            <w:r w:rsidRPr="00484C97">
              <w:rPr>
                <w:color w:val="000000"/>
                <w:szCs w:val="21"/>
              </w:rPr>
              <w:t>2019-07-10</w:t>
            </w:r>
          </w:p>
        </w:tc>
      </w:tr>
      <w:tr w:rsidR="0026686B" w:rsidRPr="00484C97">
        <w:tc>
          <w:tcPr>
            <w:tcW w:w="720" w:type="dxa"/>
            <w:vAlign w:val="center"/>
          </w:tcPr>
          <w:p w:rsidR="0026686B" w:rsidRPr="00484C97" w:rsidRDefault="00061EF2">
            <w:pPr>
              <w:jc w:val="center"/>
            </w:pPr>
            <w:r w:rsidRPr="00484C97">
              <w:rPr>
                <w:color w:val="000000"/>
                <w:szCs w:val="21"/>
              </w:rPr>
              <w:t>32</w:t>
            </w:r>
          </w:p>
        </w:tc>
        <w:tc>
          <w:tcPr>
            <w:tcW w:w="4320" w:type="dxa"/>
            <w:vAlign w:val="center"/>
          </w:tcPr>
          <w:p w:rsidR="0026686B" w:rsidRPr="00484C97" w:rsidRDefault="00061EF2">
            <w:pPr>
              <w:jc w:val="left"/>
            </w:pPr>
            <w:r w:rsidRPr="00484C97">
              <w:rPr>
                <w:color w:val="000000"/>
                <w:szCs w:val="21"/>
              </w:rPr>
              <w:t>交银施罗德荣鑫保本混合型证券投资基金</w:t>
            </w:r>
            <w:r w:rsidRPr="00484C97">
              <w:rPr>
                <w:color w:val="000000"/>
                <w:szCs w:val="21"/>
              </w:rPr>
              <w:t>2019</w:t>
            </w:r>
            <w:r w:rsidRPr="00484C97">
              <w:rPr>
                <w:color w:val="000000"/>
                <w:szCs w:val="21"/>
              </w:rPr>
              <w:t>年第</w:t>
            </w:r>
            <w:r w:rsidRPr="00484C97">
              <w:rPr>
                <w:color w:val="000000"/>
                <w:szCs w:val="21"/>
              </w:rPr>
              <w:t>2</w:t>
            </w:r>
            <w:r w:rsidRPr="00484C97">
              <w:rPr>
                <w:color w:val="000000"/>
                <w:szCs w:val="21"/>
              </w:rPr>
              <w:t>季度报告</w:t>
            </w:r>
          </w:p>
        </w:tc>
        <w:tc>
          <w:tcPr>
            <w:tcW w:w="2331" w:type="dxa"/>
            <w:vAlign w:val="center"/>
          </w:tcPr>
          <w:p w:rsidR="0026686B" w:rsidRPr="00484C97" w:rsidRDefault="00061EF2">
            <w:pPr>
              <w:jc w:val="center"/>
            </w:pPr>
            <w:r w:rsidRPr="00484C97">
              <w:rPr>
                <w:color w:val="000000"/>
                <w:szCs w:val="21"/>
              </w:rPr>
              <w:t>上海证券报</w:t>
            </w:r>
          </w:p>
        </w:tc>
        <w:tc>
          <w:tcPr>
            <w:tcW w:w="1629" w:type="dxa"/>
            <w:vAlign w:val="center"/>
          </w:tcPr>
          <w:p w:rsidR="0026686B" w:rsidRPr="00484C97" w:rsidRDefault="00061EF2">
            <w:pPr>
              <w:jc w:val="center"/>
            </w:pPr>
            <w:r w:rsidRPr="00484C97">
              <w:rPr>
                <w:color w:val="000000"/>
                <w:szCs w:val="21"/>
              </w:rPr>
              <w:t>2019-07-17</w:t>
            </w:r>
          </w:p>
        </w:tc>
      </w:tr>
      <w:tr w:rsidR="0026686B" w:rsidRPr="00484C97">
        <w:tc>
          <w:tcPr>
            <w:tcW w:w="720" w:type="dxa"/>
            <w:vAlign w:val="center"/>
          </w:tcPr>
          <w:p w:rsidR="0026686B" w:rsidRPr="00484C97" w:rsidRDefault="00061EF2">
            <w:pPr>
              <w:jc w:val="center"/>
            </w:pPr>
            <w:r w:rsidRPr="00484C97">
              <w:rPr>
                <w:color w:val="000000"/>
                <w:szCs w:val="21"/>
              </w:rPr>
              <w:t>33</w:t>
            </w:r>
          </w:p>
        </w:tc>
        <w:tc>
          <w:tcPr>
            <w:tcW w:w="4320" w:type="dxa"/>
            <w:vAlign w:val="center"/>
          </w:tcPr>
          <w:p w:rsidR="0026686B" w:rsidRPr="00484C97" w:rsidRDefault="00061EF2">
            <w:pPr>
              <w:jc w:val="left"/>
            </w:pPr>
            <w:r w:rsidRPr="00484C97">
              <w:rPr>
                <w:color w:val="000000"/>
                <w:szCs w:val="21"/>
              </w:rPr>
              <w:t>交银施罗德基金管理有限公司关于旗下部分基金参与中泰证券股份有限公司基金前端申</w:t>
            </w:r>
            <w:r w:rsidRPr="00484C97">
              <w:rPr>
                <w:color w:val="000000"/>
                <w:szCs w:val="21"/>
              </w:rPr>
              <w:lastRenderedPageBreak/>
              <w:t>购（含定期定额投资）费率优惠活动的公告</w:t>
            </w:r>
          </w:p>
        </w:tc>
        <w:tc>
          <w:tcPr>
            <w:tcW w:w="2331" w:type="dxa"/>
            <w:vAlign w:val="center"/>
          </w:tcPr>
          <w:p w:rsidR="0026686B" w:rsidRPr="00484C97" w:rsidRDefault="00061EF2">
            <w:pPr>
              <w:jc w:val="center"/>
            </w:pPr>
            <w:r w:rsidRPr="00484C97">
              <w:rPr>
                <w:color w:val="000000"/>
                <w:szCs w:val="21"/>
              </w:rPr>
              <w:lastRenderedPageBreak/>
              <w:t>中国证券报、上海证券报、证券时报</w:t>
            </w:r>
          </w:p>
        </w:tc>
        <w:tc>
          <w:tcPr>
            <w:tcW w:w="1629" w:type="dxa"/>
            <w:vAlign w:val="center"/>
          </w:tcPr>
          <w:p w:rsidR="0026686B" w:rsidRPr="00484C97" w:rsidRDefault="00061EF2">
            <w:pPr>
              <w:jc w:val="center"/>
            </w:pPr>
            <w:r w:rsidRPr="00484C97">
              <w:rPr>
                <w:color w:val="000000"/>
                <w:szCs w:val="21"/>
              </w:rPr>
              <w:t>2019-08-01</w:t>
            </w:r>
          </w:p>
        </w:tc>
      </w:tr>
      <w:tr w:rsidR="0026686B" w:rsidRPr="00484C97">
        <w:tc>
          <w:tcPr>
            <w:tcW w:w="720" w:type="dxa"/>
            <w:vAlign w:val="center"/>
          </w:tcPr>
          <w:p w:rsidR="0026686B" w:rsidRPr="00484C97" w:rsidRDefault="00061EF2">
            <w:pPr>
              <w:jc w:val="center"/>
            </w:pPr>
            <w:r w:rsidRPr="00484C97">
              <w:rPr>
                <w:color w:val="000000"/>
                <w:szCs w:val="21"/>
              </w:rPr>
              <w:t>34</w:t>
            </w:r>
          </w:p>
        </w:tc>
        <w:tc>
          <w:tcPr>
            <w:tcW w:w="4320" w:type="dxa"/>
            <w:vAlign w:val="center"/>
          </w:tcPr>
          <w:p w:rsidR="0026686B" w:rsidRPr="00484C97" w:rsidRDefault="00061EF2">
            <w:pPr>
              <w:jc w:val="left"/>
            </w:pPr>
            <w:r w:rsidRPr="00484C97">
              <w:rPr>
                <w:color w:val="000000"/>
                <w:szCs w:val="21"/>
              </w:rPr>
              <w:t>交银施罗德基金管理有限公司关于交银施罗德荣鑫灵活配置混合型证券投资基金暂停大额申购（转换转入、定期定额投资）业务的公告</w:t>
            </w:r>
          </w:p>
        </w:tc>
        <w:tc>
          <w:tcPr>
            <w:tcW w:w="2331" w:type="dxa"/>
            <w:vAlign w:val="center"/>
          </w:tcPr>
          <w:p w:rsidR="0026686B" w:rsidRPr="00484C97" w:rsidRDefault="00061EF2">
            <w:pPr>
              <w:jc w:val="center"/>
            </w:pPr>
            <w:r w:rsidRPr="00484C97">
              <w:rPr>
                <w:color w:val="000000"/>
                <w:szCs w:val="21"/>
              </w:rPr>
              <w:t>上海证券报</w:t>
            </w:r>
          </w:p>
        </w:tc>
        <w:tc>
          <w:tcPr>
            <w:tcW w:w="1629" w:type="dxa"/>
            <w:vAlign w:val="center"/>
          </w:tcPr>
          <w:p w:rsidR="0026686B" w:rsidRPr="00484C97" w:rsidRDefault="00061EF2">
            <w:pPr>
              <w:jc w:val="center"/>
            </w:pPr>
            <w:r w:rsidRPr="00484C97">
              <w:rPr>
                <w:color w:val="000000"/>
                <w:szCs w:val="21"/>
              </w:rPr>
              <w:t>2019-08-03</w:t>
            </w:r>
          </w:p>
        </w:tc>
      </w:tr>
      <w:tr w:rsidR="0026686B" w:rsidRPr="00484C97">
        <w:tc>
          <w:tcPr>
            <w:tcW w:w="720" w:type="dxa"/>
            <w:vAlign w:val="center"/>
          </w:tcPr>
          <w:p w:rsidR="0026686B" w:rsidRPr="00484C97" w:rsidRDefault="00061EF2">
            <w:pPr>
              <w:jc w:val="center"/>
            </w:pPr>
            <w:r w:rsidRPr="00484C97">
              <w:rPr>
                <w:color w:val="000000"/>
                <w:szCs w:val="21"/>
              </w:rPr>
              <w:t>35</w:t>
            </w:r>
          </w:p>
        </w:tc>
        <w:tc>
          <w:tcPr>
            <w:tcW w:w="4320" w:type="dxa"/>
            <w:vAlign w:val="center"/>
          </w:tcPr>
          <w:p w:rsidR="0026686B" w:rsidRPr="00484C97" w:rsidRDefault="00061EF2">
            <w:pPr>
              <w:jc w:val="left"/>
            </w:pPr>
            <w:r w:rsidRPr="00484C97">
              <w:rPr>
                <w:color w:val="000000"/>
                <w:szCs w:val="21"/>
              </w:rPr>
              <w:t>交银施罗德基金管理有限公司关于交银施罗德荣鑫灵活配置混合型证券投资基金调整大额申购（转换转入、定期定额投资）业务限额的公告</w:t>
            </w:r>
          </w:p>
        </w:tc>
        <w:tc>
          <w:tcPr>
            <w:tcW w:w="2331" w:type="dxa"/>
            <w:vAlign w:val="center"/>
          </w:tcPr>
          <w:p w:rsidR="0026686B" w:rsidRPr="00484C97" w:rsidRDefault="00061EF2">
            <w:pPr>
              <w:jc w:val="center"/>
            </w:pPr>
            <w:r w:rsidRPr="00484C97">
              <w:rPr>
                <w:color w:val="000000"/>
                <w:szCs w:val="21"/>
              </w:rPr>
              <w:t>上海证券报</w:t>
            </w:r>
          </w:p>
        </w:tc>
        <w:tc>
          <w:tcPr>
            <w:tcW w:w="1629" w:type="dxa"/>
            <w:vAlign w:val="center"/>
          </w:tcPr>
          <w:p w:rsidR="0026686B" w:rsidRPr="00484C97" w:rsidRDefault="00061EF2">
            <w:pPr>
              <w:jc w:val="center"/>
            </w:pPr>
            <w:r w:rsidRPr="00484C97">
              <w:rPr>
                <w:color w:val="000000"/>
                <w:szCs w:val="21"/>
              </w:rPr>
              <w:t>2019-08-24</w:t>
            </w:r>
          </w:p>
        </w:tc>
      </w:tr>
      <w:tr w:rsidR="0026686B" w:rsidRPr="00484C97">
        <w:tc>
          <w:tcPr>
            <w:tcW w:w="720" w:type="dxa"/>
            <w:vAlign w:val="center"/>
          </w:tcPr>
          <w:p w:rsidR="0026686B" w:rsidRPr="00484C97" w:rsidRDefault="00061EF2">
            <w:pPr>
              <w:jc w:val="center"/>
            </w:pPr>
            <w:r w:rsidRPr="00484C97">
              <w:rPr>
                <w:color w:val="000000"/>
                <w:szCs w:val="21"/>
              </w:rPr>
              <w:t>36</w:t>
            </w:r>
          </w:p>
        </w:tc>
        <w:tc>
          <w:tcPr>
            <w:tcW w:w="4320" w:type="dxa"/>
            <w:vAlign w:val="center"/>
          </w:tcPr>
          <w:p w:rsidR="0026686B" w:rsidRPr="00484C97" w:rsidRDefault="00061EF2">
            <w:pPr>
              <w:jc w:val="left"/>
            </w:pPr>
            <w:r w:rsidRPr="00484C97">
              <w:rPr>
                <w:color w:val="000000"/>
                <w:szCs w:val="21"/>
              </w:rPr>
              <w:t>交银施罗德荣鑫灵活配置混合型证券投资基金</w:t>
            </w:r>
            <w:r w:rsidRPr="00484C97">
              <w:rPr>
                <w:color w:val="000000"/>
                <w:szCs w:val="21"/>
              </w:rPr>
              <w:t>(</w:t>
            </w:r>
            <w:r w:rsidRPr="00484C97">
              <w:rPr>
                <w:color w:val="000000"/>
                <w:szCs w:val="21"/>
              </w:rPr>
              <w:t>原交银施罗德荣鑫保本混合型证券投资基金转型</w:t>
            </w:r>
            <w:r w:rsidRPr="00484C97">
              <w:rPr>
                <w:color w:val="000000"/>
                <w:szCs w:val="21"/>
              </w:rPr>
              <w:t>)2019</w:t>
            </w:r>
            <w:r w:rsidRPr="00484C97">
              <w:rPr>
                <w:color w:val="000000"/>
                <w:szCs w:val="21"/>
              </w:rPr>
              <w:t>年半年度报告摘要</w:t>
            </w:r>
          </w:p>
        </w:tc>
        <w:tc>
          <w:tcPr>
            <w:tcW w:w="2331" w:type="dxa"/>
            <w:vAlign w:val="center"/>
          </w:tcPr>
          <w:p w:rsidR="0026686B" w:rsidRPr="00484C97" w:rsidRDefault="00061EF2">
            <w:pPr>
              <w:jc w:val="center"/>
            </w:pPr>
            <w:r w:rsidRPr="00484C97">
              <w:rPr>
                <w:color w:val="000000"/>
                <w:szCs w:val="21"/>
              </w:rPr>
              <w:t>上海证券报</w:t>
            </w:r>
          </w:p>
        </w:tc>
        <w:tc>
          <w:tcPr>
            <w:tcW w:w="1629" w:type="dxa"/>
            <w:vAlign w:val="center"/>
          </w:tcPr>
          <w:p w:rsidR="0026686B" w:rsidRPr="00484C97" w:rsidRDefault="00061EF2">
            <w:pPr>
              <w:jc w:val="center"/>
            </w:pPr>
            <w:r w:rsidRPr="00484C97">
              <w:rPr>
                <w:color w:val="000000"/>
                <w:szCs w:val="21"/>
              </w:rPr>
              <w:t>2019-08-29</w:t>
            </w:r>
          </w:p>
        </w:tc>
      </w:tr>
      <w:tr w:rsidR="0026686B" w:rsidRPr="00484C97">
        <w:tc>
          <w:tcPr>
            <w:tcW w:w="720" w:type="dxa"/>
            <w:vAlign w:val="center"/>
          </w:tcPr>
          <w:p w:rsidR="0026686B" w:rsidRPr="00484C97" w:rsidRDefault="00061EF2">
            <w:pPr>
              <w:jc w:val="center"/>
            </w:pPr>
            <w:r w:rsidRPr="00484C97">
              <w:rPr>
                <w:color w:val="000000"/>
                <w:szCs w:val="21"/>
              </w:rPr>
              <w:t>37</w:t>
            </w:r>
          </w:p>
        </w:tc>
        <w:tc>
          <w:tcPr>
            <w:tcW w:w="4320" w:type="dxa"/>
            <w:vAlign w:val="center"/>
          </w:tcPr>
          <w:p w:rsidR="0026686B" w:rsidRPr="00484C97" w:rsidRDefault="00061EF2">
            <w:pPr>
              <w:jc w:val="left"/>
            </w:pPr>
            <w:r w:rsidRPr="00484C97">
              <w:rPr>
                <w:color w:val="000000"/>
                <w:szCs w:val="21"/>
              </w:rPr>
              <w:t>交银施罗德基金管理有限公司关于首席信息官任职的公告</w:t>
            </w:r>
          </w:p>
        </w:tc>
        <w:tc>
          <w:tcPr>
            <w:tcW w:w="2331" w:type="dxa"/>
            <w:vAlign w:val="center"/>
          </w:tcPr>
          <w:p w:rsidR="0026686B" w:rsidRPr="00484C97" w:rsidRDefault="00061EF2">
            <w:pPr>
              <w:jc w:val="center"/>
            </w:pPr>
            <w:r w:rsidRPr="00484C97">
              <w:rPr>
                <w:color w:val="000000"/>
                <w:szCs w:val="21"/>
              </w:rPr>
              <w:t>中国证券报、上海证券报、证券时报</w:t>
            </w:r>
          </w:p>
        </w:tc>
        <w:tc>
          <w:tcPr>
            <w:tcW w:w="1629" w:type="dxa"/>
            <w:vAlign w:val="center"/>
          </w:tcPr>
          <w:p w:rsidR="0026686B" w:rsidRPr="00484C97" w:rsidRDefault="00061EF2">
            <w:pPr>
              <w:jc w:val="center"/>
            </w:pPr>
            <w:r w:rsidRPr="00484C97">
              <w:rPr>
                <w:color w:val="000000"/>
                <w:szCs w:val="21"/>
              </w:rPr>
              <w:t>2019-09-21</w:t>
            </w:r>
          </w:p>
        </w:tc>
      </w:tr>
      <w:tr w:rsidR="0026686B" w:rsidRPr="00484C97">
        <w:tc>
          <w:tcPr>
            <w:tcW w:w="720" w:type="dxa"/>
            <w:vAlign w:val="center"/>
          </w:tcPr>
          <w:p w:rsidR="0026686B" w:rsidRPr="00484C97" w:rsidRDefault="00061EF2">
            <w:pPr>
              <w:jc w:val="center"/>
            </w:pPr>
            <w:r w:rsidRPr="00484C97">
              <w:rPr>
                <w:color w:val="000000"/>
                <w:szCs w:val="21"/>
              </w:rPr>
              <w:t>38</w:t>
            </w:r>
          </w:p>
        </w:tc>
        <w:tc>
          <w:tcPr>
            <w:tcW w:w="4320" w:type="dxa"/>
            <w:vAlign w:val="center"/>
          </w:tcPr>
          <w:p w:rsidR="0026686B" w:rsidRPr="00484C97" w:rsidRDefault="00061EF2">
            <w:pPr>
              <w:jc w:val="left"/>
            </w:pPr>
            <w:r w:rsidRPr="00484C97">
              <w:rPr>
                <w:color w:val="000000"/>
                <w:szCs w:val="21"/>
              </w:rPr>
              <w:t>交银施罗德基金管理有限公司关于增加江苏汇林保大基金销售有限公司为旗下基金销售机构的公告</w:t>
            </w:r>
          </w:p>
        </w:tc>
        <w:tc>
          <w:tcPr>
            <w:tcW w:w="2331" w:type="dxa"/>
            <w:vAlign w:val="center"/>
          </w:tcPr>
          <w:p w:rsidR="0026686B" w:rsidRPr="00484C97" w:rsidRDefault="00061EF2">
            <w:pPr>
              <w:jc w:val="center"/>
            </w:pPr>
            <w:r w:rsidRPr="00484C97">
              <w:rPr>
                <w:color w:val="000000"/>
                <w:szCs w:val="21"/>
              </w:rPr>
              <w:t>中国证券报、上海证券报、证券时报</w:t>
            </w:r>
          </w:p>
        </w:tc>
        <w:tc>
          <w:tcPr>
            <w:tcW w:w="1629" w:type="dxa"/>
            <w:vAlign w:val="center"/>
          </w:tcPr>
          <w:p w:rsidR="0026686B" w:rsidRPr="00484C97" w:rsidRDefault="00061EF2">
            <w:pPr>
              <w:jc w:val="center"/>
            </w:pPr>
            <w:r w:rsidRPr="00484C97">
              <w:rPr>
                <w:color w:val="000000"/>
                <w:szCs w:val="21"/>
              </w:rPr>
              <w:t>2019-10-08</w:t>
            </w:r>
          </w:p>
        </w:tc>
      </w:tr>
      <w:tr w:rsidR="0026686B" w:rsidRPr="00484C97">
        <w:tc>
          <w:tcPr>
            <w:tcW w:w="720" w:type="dxa"/>
            <w:vAlign w:val="center"/>
          </w:tcPr>
          <w:p w:rsidR="0026686B" w:rsidRPr="00484C97" w:rsidRDefault="00061EF2">
            <w:pPr>
              <w:jc w:val="center"/>
            </w:pPr>
            <w:r w:rsidRPr="00484C97">
              <w:rPr>
                <w:color w:val="000000"/>
                <w:szCs w:val="21"/>
              </w:rPr>
              <w:t>39</w:t>
            </w:r>
          </w:p>
        </w:tc>
        <w:tc>
          <w:tcPr>
            <w:tcW w:w="4320" w:type="dxa"/>
            <w:vAlign w:val="center"/>
          </w:tcPr>
          <w:p w:rsidR="0026686B" w:rsidRPr="00484C97" w:rsidRDefault="00061EF2">
            <w:pPr>
              <w:jc w:val="left"/>
            </w:pPr>
            <w:r w:rsidRPr="00484C97">
              <w:rPr>
                <w:color w:val="000000"/>
                <w:szCs w:val="21"/>
              </w:rPr>
              <w:t>交银施罗德基金管理有限公司关于增加上海大智慧基金销售有限公司为旗下基金销售机构的公告</w:t>
            </w:r>
          </w:p>
        </w:tc>
        <w:tc>
          <w:tcPr>
            <w:tcW w:w="2331" w:type="dxa"/>
            <w:vAlign w:val="center"/>
          </w:tcPr>
          <w:p w:rsidR="0026686B" w:rsidRPr="00484C97" w:rsidRDefault="00061EF2">
            <w:pPr>
              <w:jc w:val="center"/>
            </w:pPr>
            <w:r w:rsidRPr="00484C97">
              <w:rPr>
                <w:color w:val="000000"/>
                <w:szCs w:val="21"/>
              </w:rPr>
              <w:t>中国证券报、上海证券报、证券时报</w:t>
            </w:r>
          </w:p>
        </w:tc>
        <w:tc>
          <w:tcPr>
            <w:tcW w:w="1629" w:type="dxa"/>
            <w:vAlign w:val="center"/>
          </w:tcPr>
          <w:p w:rsidR="0026686B" w:rsidRPr="00484C97" w:rsidRDefault="00061EF2">
            <w:pPr>
              <w:jc w:val="center"/>
            </w:pPr>
            <w:r w:rsidRPr="00484C97">
              <w:rPr>
                <w:color w:val="000000"/>
                <w:szCs w:val="21"/>
              </w:rPr>
              <w:t>2019-10-11</w:t>
            </w:r>
          </w:p>
        </w:tc>
      </w:tr>
      <w:tr w:rsidR="0026686B" w:rsidRPr="00484C97">
        <w:tc>
          <w:tcPr>
            <w:tcW w:w="720" w:type="dxa"/>
            <w:vAlign w:val="center"/>
          </w:tcPr>
          <w:p w:rsidR="0026686B" w:rsidRPr="00484C97" w:rsidRDefault="00061EF2">
            <w:pPr>
              <w:jc w:val="center"/>
            </w:pPr>
            <w:r w:rsidRPr="00484C97">
              <w:rPr>
                <w:color w:val="000000"/>
                <w:szCs w:val="21"/>
              </w:rPr>
              <w:t>40</w:t>
            </w:r>
          </w:p>
        </w:tc>
        <w:tc>
          <w:tcPr>
            <w:tcW w:w="4320" w:type="dxa"/>
            <w:vAlign w:val="center"/>
          </w:tcPr>
          <w:p w:rsidR="0026686B" w:rsidRPr="00484C97" w:rsidRDefault="00061EF2">
            <w:pPr>
              <w:jc w:val="left"/>
            </w:pPr>
            <w:r w:rsidRPr="00484C97">
              <w:rPr>
                <w:color w:val="000000"/>
                <w:szCs w:val="21"/>
              </w:rPr>
              <w:t>交银施罗德基金管理有限公司旗下部分基金</w:t>
            </w:r>
            <w:r w:rsidRPr="00484C97">
              <w:rPr>
                <w:color w:val="000000"/>
                <w:szCs w:val="21"/>
              </w:rPr>
              <w:t>2019</w:t>
            </w:r>
            <w:r w:rsidRPr="00484C97">
              <w:rPr>
                <w:color w:val="000000"/>
                <w:szCs w:val="21"/>
              </w:rPr>
              <w:t>年第三季度报告提示性公告</w:t>
            </w:r>
          </w:p>
        </w:tc>
        <w:tc>
          <w:tcPr>
            <w:tcW w:w="2331" w:type="dxa"/>
            <w:vAlign w:val="center"/>
          </w:tcPr>
          <w:p w:rsidR="0026686B" w:rsidRPr="00484C97" w:rsidRDefault="00061EF2">
            <w:pPr>
              <w:jc w:val="center"/>
            </w:pPr>
            <w:r w:rsidRPr="00484C97">
              <w:rPr>
                <w:color w:val="000000"/>
                <w:szCs w:val="21"/>
              </w:rPr>
              <w:t>中国证券报、上海证券报、证券时报</w:t>
            </w:r>
          </w:p>
        </w:tc>
        <w:tc>
          <w:tcPr>
            <w:tcW w:w="1629" w:type="dxa"/>
            <w:vAlign w:val="center"/>
          </w:tcPr>
          <w:p w:rsidR="0026686B" w:rsidRPr="00484C97" w:rsidRDefault="00061EF2">
            <w:pPr>
              <w:jc w:val="center"/>
            </w:pPr>
            <w:r w:rsidRPr="00484C97">
              <w:rPr>
                <w:color w:val="000000"/>
                <w:szCs w:val="21"/>
              </w:rPr>
              <w:t>2019-10-22</w:t>
            </w:r>
          </w:p>
        </w:tc>
      </w:tr>
      <w:tr w:rsidR="0026686B" w:rsidRPr="00484C97">
        <w:tc>
          <w:tcPr>
            <w:tcW w:w="720" w:type="dxa"/>
            <w:vAlign w:val="center"/>
          </w:tcPr>
          <w:p w:rsidR="0026686B" w:rsidRPr="00484C97" w:rsidRDefault="00061EF2">
            <w:pPr>
              <w:jc w:val="center"/>
            </w:pPr>
            <w:r w:rsidRPr="00484C97">
              <w:rPr>
                <w:color w:val="000000"/>
                <w:szCs w:val="21"/>
              </w:rPr>
              <w:t>41</w:t>
            </w:r>
          </w:p>
        </w:tc>
        <w:tc>
          <w:tcPr>
            <w:tcW w:w="4320" w:type="dxa"/>
            <w:vAlign w:val="center"/>
          </w:tcPr>
          <w:p w:rsidR="0026686B" w:rsidRPr="00484C97" w:rsidRDefault="00061EF2">
            <w:pPr>
              <w:jc w:val="left"/>
            </w:pPr>
            <w:r w:rsidRPr="00484C97">
              <w:rPr>
                <w:color w:val="000000"/>
                <w:szCs w:val="21"/>
              </w:rPr>
              <w:t>交银施罗德荣鑫保本混合型证券投资基金</w:t>
            </w:r>
            <w:r w:rsidRPr="00484C97">
              <w:rPr>
                <w:color w:val="000000"/>
                <w:szCs w:val="21"/>
              </w:rPr>
              <w:t>2019</w:t>
            </w:r>
            <w:r w:rsidRPr="00484C97">
              <w:rPr>
                <w:color w:val="000000"/>
                <w:szCs w:val="21"/>
              </w:rPr>
              <w:t>年第</w:t>
            </w:r>
            <w:r w:rsidRPr="00484C97">
              <w:rPr>
                <w:color w:val="000000"/>
                <w:szCs w:val="21"/>
              </w:rPr>
              <w:t>3</w:t>
            </w:r>
            <w:r w:rsidRPr="00484C97">
              <w:rPr>
                <w:color w:val="000000"/>
                <w:szCs w:val="21"/>
              </w:rPr>
              <w:t>季度报告</w:t>
            </w:r>
          </w:p>
        </w:tc>
        <w:tc>
          <w:tcPr>
            <w:tcW w:w="2331" w:type="dxa"/>
            <w:vAlign w:val="center"/>
          </w:tcPr>
          <w:p w:rsidR="0026686B" w:rsidRPr="00484C97" w:rsidRDefault="00061EF2">
            <w:pPr>
              <w:jc w:val="center"/>
            </w:pPr>
            <w:r w:rsidRPr="00484C97">
              <w:rPr>
                <w:color w:val="000000"/>
                <w:szCs w:val="21"/>
              </w:rPr>
              <w:t>公司网站</w:t>
            </w:r>
          </w:p>
        </w:tc>
        <w:tc>
          <w:tcPr>
            <w:tcW w:w="1629" w:type="dxa"/>
            <w:vAlign w:val="center"/>
          </w:tcPr>
          <w:p w:rsidR="0026686B" w:rsidRPr="00484C97" w:rsidRDefault="00061EF2">
            <w:pPr>
              <w:jc w:val="center"/>
            </w:pPr>
            <w:r w:rsidRPr="00484C97">
              <w:rPr>
                <w:color w:val="000000"/>
                <w:szCs w:val="21"/>
              </w:rPr>
              <w:t>2019-10-22</w:t>
            </w:r>
          </w:p>
        </w:tc>
      </w:tr>
      <w:tr w:rsidR="0026686B" w:rsidRPr="00484C97">
        <w:tc>
          <w:tcPr>
            <w:tcW w:w="720" w:type="dxa"/>
            <w:vAlign w:val="center"/>
          </w:tcPr>
          <w:p w:rsidR="0026686B" w:rsidRPr="00484C97" w:rsidRDefault="00061EF2">
            <w:pPr>
              <w:jc w:val="center"/>
            </w:pPr>
            <w:r w:rsidRPr="00484C97">
              <w:rPr>
                <w:color w:val="000000"/>
                <w:szCs w:val="21"/>
              </w:rPr>
              <w:t>42</w:t>
            </w:r>
          </w:p>
        </w:tc>
        <w:tc>
          <w:tcPr>
            <w:tcW w:w="4320" w:type="dxa"/>
            <w:vAlign w:val="center"/>
          </w:tcPr>
          <w:p w:rsidR="0026686B" w:rsidRPr="00484C97" w:rsidRDefault="00061EF2">
            <w:pPr>
              <w:jc w:val="left"/>
            </w:pPr>
            <w:r w:rsidRPr="00484C97">
              <w:rPr>
                <w:color w:val="000000"/>
                <w:szCs w:val="21"/>
              </w:rPr>
              <w:t>交银施罗德基金管理有限公司关于增加玄元保险代理有限公司为旗下基金销售机构的公告</w:t>
            </w:r>
          </w:p>
        </w:tc>
        <w:tc>
          <w:tcPr>
            <w:tcW w:w="2331" w:type="dxa"/>
            <w:vAlign w:val="center"/>
          </w:tcPr>
          <w:p w:rsidR="0026686B" w:rsidRPr="00484C97" w:rsidRDefault="00061EF2">
            <w:pPr>
              <w:jc w:val="center"/>
            </w:pPr>
            <w:r w:rsidRPr="00484C97">
              <w:rPr>
                <w:color w:val="000000"/>
                <w:szCs w:val="21"/>
              </w:rPr>
              <w:t>中国证券报、上海证券报、证券时报</w:t>
            </w:r>
          </w:p>
        </w:tc>
        <w:tc>
          <w:tcPr>
            <w:tcW w:w="1629" w:type="dxa"/>
            <w:vAlign w:val="center"/>
          </w:tcPr>
          <w:p w:rsidR="0026686B" w:rsidRPr="00484C97" w:rsidRDefault="00061EF2">
            <w:pPr>
              <w:jc w:val="center"/>
            </w:pPr>
            <w:r w:rsidRPr="00484C97">
              <w:rPr>
                <w:color w:val="000000"/>
                <w:szCs w:val="21"/>
              </w:rPr>
              <w:t>2019-10-25</w:t>
            </w:r>
          </w:p>
        </w:tc>
      </w:tr>
      <w:tr w:rsidR="0026686B" w:rsidRPr="00484C97">
        <w:tc>
          <w:tcPr>
            <w:tcW w:w="720" w:type="dxa"/>
            <w:vAlign w:val="center"/>
          </w:tcPr>
          <w:p w:rsidR="0026686B" w:rsidRPr="00484C97" w:rsidRDefault="00061EF2">
            <w:pPr>
              <w:jc w:val="center"/>
            </w:pPr>
            <w:r w:rsidRPr="00484C97">
              <w:rPr>
                <w:color w:val="000000"/>
                <w:szCs w:val="21"/>
              </w:rPr>
              <w:t>43</w:t>
            </w:r>
          </w:p>
        </w:tc>
        <w:tc>
          <w:tcPr>
            <w:tcW w:w="4320" w:type="dxa"/>
            <w:vAlign w:val="center"/>
          </w:tcPr>
          <w:p w:rsidR="0026686B" w:rsidRPr="00484C97" w:rsidRDefault="00061EF2">
            <w:pPr>
              <w:jc w:val="left"/>
            </w:pPr>
            <w:r w:rsidRPr="00484C97">
              <w:rPr>
                <w:color w:val="000000"/>
                <w:szCs w:val="21"/>
              </w:rPr>
              <w:t>交银施罗德基金管理有限公司关于提醒投资者及时提供或更新身份信息资料的公告</w:t>
            </w:r>
          </w:p>
        </w:tc>
        <w:tc>
          <w:tcPr>
            <w:tcW w:w="2331" w:type="dxa"/>
            <w:vAlign w:val="center"/>
          </w:tcPr>
          <w:p w:rsidR="0026686B" w:rsidRPr="00484C97" w:rsidRDefault="00061EF2">
            <w:pPr>
              <w:jc w:val="center"/>
            </w:pPr>
            <w:r w:rsidRPr="00484C97">
              <w:rPr>
                <w:color w:val="000000"/>
                <w:szCs w:val="21"/>
              </w:rPr>
              <w:t>中国证券报、上海证券报、证券时报</w:t>
            </w:r>
          </w:p>
        </w:tc>
        <w:tc>
          <w:tcPr>
            <w:tcW w:w="1629" w:type="dxa"/>
            <w:vAlign w:val="center"/>
          </w:tcPr>
          <w:p w:rsidR="0026686B" w:rsidRPr="00484C97" w:rsidRDefault="00061EF2">
            <w:pPr>
              <w:jc w:val="center"/>
            </w:pPr>
            <w:r w:rsidRPr="00484C97">
              <w:rPr>
                <w:color w:val="000000"/>
                <w:szCs w:val="21"/>
              </w:rPr>
              <w:t>2019-10-28</w:t>
            </w:r>
          </w:p>
        </w:tc>
      </w:tr>
      <w:tr w:rsidR="0026686B" w:rsidRPr="00484C97">
        <w:tc>
          <w:tcPr>
            <w:tcW w:w="720" w:type="dxa"/>
            <w:vAlign w:val="center"/>
          </w:tcPr>
          <w:p w:rsidR="0026686B" w:rsidRPr="00484C97" w:rsidRDefault="00061EF2">
            <w:pPr>
              <w:jc w:val="center"/>
            </w:pPr>
            <w:r w:rsidRPr="00484C97">
              <w:rPr>
                <w:color w:val="000000"/>
                <w:szCs w:val="21"/>
              </w:rPr>
              <w:t>44</w:t>
            </w:r>
          </w:p>
        </w:tc>
        <w:tc>
          <w:tcPr>
            <w:tcW w:w="4320" w:type="dxa"/>
            <w:vAlign w:val="center"/>
          </w:tcPr>
          <w:p w:rsidR="0026686B" w:rsidRPr="00484C97" w:rsidRDefault="00061EF2">
            <w:pPr>
              <w:jc w:val="left"/>
            </w:pPr>
            <w:r w:rsidRPr="00484C97">
              <w:rPr>
                <w:color w:val="000000"/>
                <w:szCs w:val="21"/>
              </w:rPr>
              <w:t>交银施罗德基金管理有限公司根据《公开募集证券投资基金信息披露管理办法》修改旗下</w:t>
            </w:r>
            <w:r w:rsidRPr="00484C97">
              <w:rPr>
                <w:color w:val="000000"/>
                <w:szCs w:val="21"/>
              </w:rPr>
              <w:t>31</w:t>
            </w:r>
            <w:r w:rsidRPr="00484C97">
              <w:rPr>
                <w:color w:val="000000"/>
                <w:szCs w:val="21"/>
              </w:rPr>
              <w:t>只公募基金基金合同、托管协议及招募说明书的公告</w:t>
            </w:r>
          </w:p>
        </w:tc>
        <w:tc>
          <w:tcPr>
            <w:tcW w:w="2331" w:type="dxa"/>
            <w:vAlign w:val="center"/>
          </w:tcPr>
          <w:p w:rsidR="0026686B" w:rsidRPr="00484C97" w:rsidRDefault="00061EF2">
            <w:pPr>
              <w:jc w:val="center"/>
            </w:pPr>
            <w:r w:rsidRPr="00484C97">
              <w:rPr>
                <w:color w:val="000000"/>
                <w:szCs w:val="21"/>
              </w:rPr>
              <w:t>中国证券报、上海证券报、证券时报</w:t>
            </w:r>
          </w:p>
        </w:tc>
        <w:tc>
          <w:tcPr>
            <w:tcW w:w="1629" w:type="dxa"/>
            <w:vAlign w:val="center"/>
          </w:tcPr>
          <w:p w:rsidR="0026686B" w:rsidRPr="00484C97" w:rsidRDefault="00061EF2">
            <w:pPr>
              <w:jc w:val="center"/>
            </w:pPr>
            <w:r w:rsidRPr="00484C97">
              <w:rPr>
                <w:color w:val="000000"/>
                <w:szCs w:val="21"/>
              </w:rPr>
              <w:t>2019-11-06</w:t>
            </w:r>
          </w:p>
        </w:tc>
      </w:tr>
      <w:tr w:rsidR="0026686B" w:rsidRPr="00484C97">
        <w:tc>
          <w:tcPr>
            <w:tcW w:w="720" w:type="dxa"/>
            <w:vAlign w:val="center"/>
          </w:tcPr>
          <w:p w:rsidR="0026686B" w:rsidRPr="00484C97" w:rsidRDefault="00061EF2">
            <w:pPr>
              <w:jc w:val="center"/>
            </w:pPr>
            <w:r w:rsidRPr="00484C97">
              <w:rPr>
                <w:color w:val="000000"/>
                <w:szCs w:val="21"/>
              </w:rPr>
              <w:t>45</w:t>
            </w:r>
          </w:p>
        </w:tc>
        <w:tc>
          <w:tcPr>
            <w:tcW w:w="4320" w:type="dxa"/>
            <w:vAlign w:val="center"/>
          </w:tcPr>
          <w:p w:rsidR="0026686B" w:rsidRPr="00484C97" w:rsidRDefault="00061EF2">
            <w:pPr>
              <w:jc w:val="left"/>
            </w:pPr>
            <w:r w:rsidRPr="00484C97">
              <w:rPr>
                <w:color w:val="000000"/>
                <w:szCs w:val="21"/>
              </w:rPr>
              <w:t>交银施罗德荣鑫灵活配置混合型证券投资基金基金合同</w:t>
            </w:r>
          </w:p>
        </w:tc>
        <w:tc>
          <w:tcPr>
            <w:tcW w:w="2331" w:type="dxa"/>
            <w:vAlign w:val="center"/>
          </w:tcPr>
          <w:p w:rsidR="0026686B" w:rsidRPr="00484C97" w:rsidRDefault="00061EF2">
            <w:pPr>
              <w:jc w:val="center"/>
            </w:pPr>
            <w:r w:rsidRPr="00484C97">
              <w:rPr>
                <w:color w:val="000000"/>
                <w:szCs w:val="21"/>
              </w:rPr>
              <w:t>公司网站</w:t>
            </w:r>
          </w:p>
        </w:tc>
        <w:tc>
          <w:tcPr>
            <w:tcW w:w="1629" w:type="dxa"/>
            <w:vAlign w:val="center"/>
          </w:tcPr>
          <w:p w:rsidR="0026686B" w:rsidRPr="00484C97" w:rsidRDefault="00061EF2">
            <w:pPr>
              <w:jc w:val="center"/>
            </w:pPr>
            <w:r w:rsidRPr="00484C97">
              <w:rPr>
                <w:color w:val="000000"/>
                <w:szCs w:val="21"/>
              </w:rPr>
              <w:t>2019-11-06</w:t>
            </w:r>
          </w:p>
        </w:tc>
      </w:tr>
      <w:tr w:rsidR="0026686B" w:rsidRPr="00484C97">
        <w:tc>
          <w:tcPr>
            <w:tcW w:w="720" w:type="dxa"/>
            <w:vAlign w:val="center"/>
          </w:tcPr>
          <w:p w:rsidR="0026686B" w:rsidRPr="00484C97" w:rsidRDefault="00061EF2">
            <w:pPr>
              <w:jc w:val="center"/>
            </w:pPr>
            <w:r w:rsidRPr="00484C97">
              <w:rPr>
                <w:color w:val="000000"/>
                <w:szCs w:val="21"/>
              </w:rPr>
              <w:t>46</w:t>
            </w:r>
          </w:p>
        </w:tc>
        <w:tc>
          <w:tcPr>
            <w:tcW w:w="4320" w:type="dxa"/>
            <w:vAlign w:val="center"/>
          </w:tcPr>
          <w:p w:rsidR="0026686B" w:rsidRPr="00484C97" w:rsidRDefault="00061EF2">
            <w:pPr>
              <w:jc w:val="left"/>
            </w:pPr>
            <w:r w:rsidRPr="00484C97">
              <w:rPr>
                <w:color w:val="000000"/>
                <w:szCs w:val="21"/>
              </w:rPr>
              <w:t>交银施罗德荣鑫灵活配置混合型证券投资基金托管协议</w:t>
            </w:r>
          </w:p>
        </w:tc>
        <w:tc>
          <w:tcPr>
            <w:tcW w:w="2331" w:type="dxa"/>
            <w:vAlign w:val="center"/>
          </w:tcPr>
          <w:p w:rsidR="0026686B" w:rsidRPr="00484C97" w:rsidRDefault="00061EF2">
            <w:pPr>
              <w:jc w:val="center"/>
            </w:pPr>
            <w:r w:rsidRPr="00484C97">
              <w:rPr>
                <w:color w:val="000000"/>
                <w:szCs w:val="21"/>
              </w:rPr>
              <w:t>公司网站</w:t>
            </w:r>
          </w:p>
        </w:tc>
        <w:tc>
          <w:tcPr>
            <w:tcW w:w="1629" w:type="dxa"/>
            <w:vAlign w:val="center"/>
          </w:tcPr>
          <w:p w:rsidR="0026686B" w:rsidRPr="00484C97" w:rsidRDefault="00061EF2">
            <w:pPr>
              <w:jc w:val="center"/>
            </w:pPr>
            <w:r w:rsidRPr="00484C97">
              <w:rPr>
                <w:color w:val="000000"/>
                <w:szCs w:val="21"/>
              </w:rPr>
              <w:t>2019-11-06</w:t>
            </w:r>
          </w:p>
        </w:tc>
      </w:tr>
      <w:tr w:rsidR="0026686B" w:rsidRPr="00484C97">
        <w:tc>
          <w:tcPr>
            <w:tcW w:w="720" w:type="dxa"/>
            <w:vAlign w:val="center"/>
          </w:tcPr>
          <w:p w:rsidR="0026686B" w:rsidRPr="00484C97" w:rsidRDefault="00061EF2">
            <w:pPr>
              <w:jc w:val="center"/>
            </w:pPr>
            <w:r w:rsidRPr="00484C97">
              <w:rPr>
                <w:color w:val="000000"/>
                <w:szCs w:val="21"/>
              </w:rPr>
              <w:t>47</w:t>
            </w:r>
          </w:p>
        </w:tc>
        <w:tc>
          <w:tcPr>
            <w:tcW w:w="4320" w:type="dxa"/>
            <w:vAlign w:val="center"/>
          </w:tcPr>
          <w:p w:rsidR="0026686B" w:rsidRPr="00484C97" w:rsidRDefault="00061EF2">
            <w:pPr>
              <w:jc w:val="left"/>
            </w:pPr>
            <w:r w:rsidRPr="00484C97">
              <w:rPr>
                <w:color w:val="000000"/>
                <w:szCs w:val="21"/>
              </w:rPr>
              <w:t>交银施罗德荣鑫灵活配置混合型证券投资基金招募说明书</w:t>
            </w:r>
          </w:p>
        </w:tc>
        <w:tc>
          <w:tcPr>
            <w:tcW w:w="2331" w:type="dxa"/>
            <w:vAlign w:val="center"/>
          </w:tcPr>
          <w:p w:rsidR="0026686B" w:rsidRPr="00484C97" w:rsidRDefault="00061EF2">
            <w:pPr>
              <w:jc w:val="center"/>
            </w:pPr>
            <w:r w:rsidRPr="00484C97">
              <w:rPr>
                <w:color w:val="000000"/>
                <w:szCs w:val="21"/>
              </w:rPr>
              <w:t>公司网站</w:t>
            </w:r>
          </w:p>
        </w:tc>
        <w:tc>
          <w:tcPr>
            <w:tcW w:w="1629" w:type="dxa"/>
            <w:vAlign w:val="center"/>
          </w:tcPr>
          <w:p w:rsidR="0026686B" w:rsidRPr="00484C97" w:rsidRDefault="00061EF2">
            <w:pPr>
              <w:jc w:val="center"/>
            </w:pPr>
            <w:r w:rsidRPr="00484C97">
              <w:rPr>
                <w:color w:val="000000"/>
                <w:szCs w:val="21"/>
              </w:rPr>
              <w:t>2019-11-06</w:t>
            </w:r>
          </w:p>
        </w:tc>
      </w:tr>
      <w:tr w:rsidR="0026686B" w:rsidRPr="00484C97">
        <w:tc>
          <w:tcPr>
            <w:tcW w:w="720" w:type="dxa"/>
            <w:vAlign w:val="center"/>
          </w:tcPr>
          <w:p w:rsidR="0026686B" w:rsidRPr="00484C97" w:rsidRDefault="00061EF2">
            <w:pPr>
              <w:jc w:val="center"/>
            </w:pPr>
            <w:r w:rsidRPr="00484C97">
              <w:rPr>
                <w:color w:val="000000"/>
                <w:szCs w:val="21"/>
              </w:rPr>
              <w:t>48</w:t>
            </w:r>
          </w:p>
        </w:tc>
        <w:tc>
          <w:tcPr>
            <w:tcW w:w="4320" w:type="dxa"/>
            <w:vAlign w:val="center"/>
          </w:tcPr>
          <w:p w:rsidR="0026686B" w:rsidRPr="00484C97" w:rsidRDefault="00061EF2">
            <w:pPr>
              <w:jc w:val="left"/>
            </w:pPr>
            <w:r w:rsidRPr="00484C97">
              <w:rPr>
                <w:color w:val="000000"/>
                <w:szCs w:val="21"/>
              </w:rPr>
              <w:t>交银施罗德荣鑫灵活配置混合型证券投资基金招募说明书摘要</w:t>
            </w:r>
          </w:p>
        </w:tc>
        <w:tc>
          <w:tcPr>
            <w:tcW w:w="2331" w:type="dxa"/>
            <w:vAlign w:val="center"/>
          </w:tcPr>
          <w:p w:rsidR="0026686B" w:rsidRPr="00484C97" w:rsidRDefault="00061EF2">
            <w:pPr>
              <w:jc w:val="center"/>
            </w:pPr>
            <w:r w:rsidRPr="00484C97">
              <w:rPr>
                <w:color w:val="000000"/>
                <w:szCs w:val="21"/>
              </w:rPr>
              <w:t>公司网站</w:t>
            </w:r>
          </w:p>
        </w:tc>
        <w:tc>
          <w:tcPr>
            <w:tcW w:w="1629" w:type="dxa"/>
            <w:vAlign w:val="center"/>
          </w:tcPr>
          <w:p w:rsidR="0026686B" w:rsidRPr="00484C97" w:rsidRDefault="00061EF2">
            <w:pPr>
              <w:jc w:val="center"/>
            </w:pPr>
            <w:r w:rsidRPr="00484C97">
              <w:rPr>
                <w:color w:val="000000"/>
                <w:szCs w:val="21"/>
              </w:rPr>
              <w:t>2019-11-06</w:t>
            </w:r>
          </w:p>
        </w:tc>
      </w:tr>
      <w:tr w:rsidR="0026686B" w:rsidRPr="00484C97">
        <w:tc>
          <w:tcPr>
            <w:tcW w:w="720" w:type="dxa"/>
            <w:vAlign w:val="center"/>
          </w:tcPr>
          <w:p w:rsidR="0026686B" w:rsidRPr="00484C97" w:rsidRDefault="00061EF2">
            <w:pPr>
              <w:jc w:val="center"/>
            </w:pPr>
            <w:r w:rsidRPr="00484C97">
              <w:rPr>
                <w:color w:val="000000"/>
                <w:szCs w:val="21"/>
              </w:rPr>
              <w:t>49</w:t>
            </w:r>
          </w:p>
        </w:tc>
        <w:tc>
          <w:tcPr>
            <w:tcW w:w="4320" w:type="dxa"/>
            <w:vAlign w:val="center"/>
          </w:tcPr>
          <w:p w:rsidR="0026686B" w:rsidRPr="00484C97" w:rsidRDefault="00061EF2">
            <w:pPr>
              <w:jc w:val="left"/>
            </w:pPr>
            <w:r w:rsidRPr="00484C97">
              <w:rPr>
                <w:color w:val="000000"/>
                <w:szCs w:val="21"/>
              </w:rPr>
              <w:t>交银施罗德基金管理有限公司关于交银施罗德荣鑫灵活配置混合型证券投资基金恢复大额申购（转换转入、定期定额投资）业务的公</w:t>
            </w:r>
            <w:r w:rsidRPr="00484C97">
              <w:rPr>
                <w:color w:val="000000"/>
                <w:szCs w:val="21"/>
              </w:rPr>
              <w:lastRenderedPageBreak/>
              <w:t>告</w:t>
            </w:r>
          </w:p>
        </w:tc>
        <w:tc>
          <w:tcPr>
            <w:tcW w:w="2331" w:type="dxa"/>
            <w:vAlign w:val="center"/>
          </w:tcPr>
          <w:p w:rsidR="0026686B" w:rsidRPr="00484C97" w:rsidRDefault="00061EF2">
            <w:pPr>
              <w:jc w:val="center"/>
            </w:pPr>
            <w:r w:rsidRPr="00484C97">
              <w:rPr>
                <w:color w:val="000000"/>
                <w:szCs w:val="21"/>
              </w:rPr>
              <w:lastRenderedPageBreak/>
              <w:t>上海证券报</w:t>
            </w:r>
          </w:p>
        </w:tc>
        <w:tc>
          <w:tcPr>
            <w:tcW w:w="1629" w:type="dxa"/>
            <w:vAlign w:val="center"/>
          </w:tcPr>
          <w:p w:rsidR="0026686B" w:rsidRPr="00484C97" w:rsidRDefault="00061EF2">
            <w:pPr>
              <w:jc w:val="center"/>
            </w:pPr>
            <w:r w:rsidRPr="00484C97">
              <w:rPr>
                <w:color w:val="000000"/>
                <w:szCs w:val="21"/>
              </w:rPr>
              <w:t>2019-11-15</w:t>
            </w:r>
          </w:p>
        </w:tc>
      </w:tr>
      <w:tr w:rsidR="0026686B" w:rsidRPr="00484C97">
        <w:tc>
          <w:tcPr>
            <w:tcW w:w="720" w:type="dxa"/>
            <w:vAlign w:val="center"/>
          </w:tcPr>
          <w:p w:rsidR="0026686B" w:rsidRPr="00484C97" w:rsidRDefault="00061EF2">
            <w:pPr>
              <w:jc w:val="center"/>
            </w:pPr>
            <w:r w:rsidRPr="00484C97">
              <w:rPr>
                <w:color w:val="000000"/>
                <w:szCs w:val="21"/>
              </w:rPr>
              <w:t>50</w:t>
            </w:r>
          </w:p>
        </w:tc>
        <w:tc>
          <w:tcPr>
            <w:tcW w:w="4320" w:type="dxa"/>
            <w:vAlign w:val="center"/>
          </w:tcPr>
          <w:p w:rsidR="0026686B" w:rsidRPr="00484C97" w:rsidRDefault="00061EF2">
            <w:pPr>
              <w:jc w:val="left"/>
            </w:pPr>
            <w:r w:rsidRPr="00484C97">
              <w:rPr>
                <w:color w:val="000000"/>
                <w:szCs w:val="21"/>
              </w:rPr>
              <w:t>交银施罗德基金管理有限公司关于增聘交银施罗德荣鑫灵活配置混合型证券投资基金基金经理的公告</w:t>
            </w:r>
          </w:p>
        </w:tc>
        <w:tc>
          <w:tcPr>
            <w:tcW w:w="2331" w:type="dxa"/>
            <w:vAlign w:val="center"/>
          </w:tcPr>
          <w:p w:rsidR="0026686B" w:rsidRPr="00484C97" w:rsidRDefault="00061EF2">
            <w:pPr>
              <w:jc w:val="center"/>
            </w:pPr>
            <w:r w:rsidRPr="00484C97">
              <w:rPr>
                <w:color w:val="000000"/>
                <w:szCs w:val="21"/>
              </w:rPr>
              <w:t>上海证券报</w:t>
            </w:r>
          </w:p>
        </w:tc>
        <w:tc>
          <w:tcPr>
            <w:tcW w:w="1629" w:type="dxa"/>
            <w:vAlign w:val="center"/>
          </w:tcPr>
          <w:p w:rsidR="0026686B" w:rsidRPr="00484C97" w:rsidRDefault="00061EF2">
            <w:pPr>
              <w:jc w:val="center"/>
            </w:pPr>
            <w:r w:rsidRPr="00484C97">
              <w:rPr>
                <w:color w:val="000000"/>
                <w:szCs w:val="21"/>
              </w:rPr>
              <w:t>2019-11-28</w:t>
            </w:r>
          </w:p>
        </w:tc>
      </w:tr>
      <w:tr w:rsidR="0026686B" w:rsidRPr="00484C97">
        <w:tc>
          <w:tcPr>
            <w:tcW w:w="720" w:type="dxa"/>
            <w:vAlign w:val="center"/>
          </w:tcPr>
          <w:p w:rsidR="0026686B" w:rsidRPr="00484C97" w:rsidRDefault="00061EF2">
            <w:pPr>
              <w:jc w:val="center"/>
            </w:pPr>
            <w:r w:rsidRPr="00484C97">
              <w:rPr>
                <w:color w:val="000000"/>
                <w:szCs w:val="21"/>
              </w:rPr>
              <w:t>51</w:t>
            </w:r>
          </w:p>
        </w:tc>
        <w:tc>
          <w:tcPr>
            <w:tcW w:w="4320" w:type="dxa"/>
            <w:vAlign w:val="center"/>
          </w:tcPr>
          <w:p w:rsidR="0026686B" w:rsidRPr="00484C97" w:rsidRDefault="00061EF2">
            <w:pPr>
              <w:jc w:val="left"/>
            </w:pPr>
            <w:r w:rsidRPr="00484C97">
              <w:rPr>
                <w:color w:val="000000"/>
                <w:szCs w:val="21"/>
              </w:rPr>
              <w:t>交银施罗德荣鑫灵活配置混合型证券投资基金（更新）招募说明书（</w:t>
            </w:r>
            <w:r w:rsidRPr="00484C97">
              <w:rPr>
                <w:color w:val="000000"/>
                <w:szCs w:val="21"/>
              </w:rPr>
              <w:t>2019</w:t>
            </w:r>
            <w:r w:rsidRPr="00484C97">
              <w:rPr>
                <w:color w:val="000000"/>
                <w:szCs w:val="21"/>
              </w:rPr>
              <w:t>年第</w:t>
            </w:r>
            <w:r w:rsidRPr="00484C97">
              <w:rPr>
                <w:color w:val="000000"/>
                <w:szCs w:val="21"/>
              </w:rPr>
              <w:t>2</w:t>
            </w:r>
            <w:r w:rsidRPr="00484C97">
              <w:rPr>
                <w:color w:val="000000"/>
                <w:szCs w:val="21"/>
              </w:rPr>
              <w:t>号）</w:t>
            </w:r>
          </w:p>
        </w:tc>
        <w:tc>
          <w:tcPr>
            <w:tcW w:w="2331" w:type="dxa"/>
            <w:vAlign w:val="center"/>
          </w:tcPr>
          <w:p w:rsidR="0026686B" w:rsidRPr="00484C97" w:rsidRDefault="00061EF2">
            <w:pPr>
              <w:jc w:val="center"/>
            </w:pPr>
            <w:r w:rsidRPr="00484C97">
              <w:rPr>
                <w:color w:val="000000"/>
                <w:szCs w:val="21"/>
              </w:rPr>
              <w:t>公司网站</w:t>
            </w:r>
          </w:p>
        </w:tc>
        <w:tc>
          <w:tcPr>
            <w:tcW w:w="1629" w:type="dxa"/>
            <w:vAlign w:val="center"/>
          </w:tcPr>
          <w:p w:rsidR="0026686B" w:rsidRPr="00484C97" w:rsidRDefault="00061EF2">
            <w:pPr>
              <w:jc w:val="center"/>
            </w:pPr>
            <w:r w:rsidRPr="00484C97">
              <w:rPr>
                <w:color w:val="000000"/>
                <w:szCs w:val="21"/>
              </w:rPr>
              <w:t>2019-12-02</w:t>
            </w:r>
          </w:p>
        </w:tc>
      </w:tr>
      <w:tr w:rsidR="0026686B" w:rsidRPr="00484C97">
        <w:tc>
          <w:tcPr>
            <w:tcW w:w="720" w:type="dxa"/>
            <w:vAlign w:val="center"/>
          </w:tcPr>
          <w:p w:rsidR="0026686B" w:rsidRPr="00484C97" w:rsidRDefault="00061EF2">
            <w:pPr>
              <w:jc w:val="center"/>
            </w:pPr>
            <w:r w:rsidRPr="00484C97">
              <w:rPr>
                <w:color w:val="000000"/>
                <w:szCs w:val="21"/>
              </w:rPr>
              <w:t>52</w:t>
            </w:r>
          </w:p>
        </w:tc>
        <w:tc>
          <w:tcPr>
            <w:tcW w:w="4320" w:type="dxa"/>
            <w:vAlign w:val="center"/>
          </w:tcPr>
          <w:p w:rsidR="0026686B" w:rsidRPr="00484C97" w:rsidRDefault="00061EF2">
            <w:pPr>
              <w:jc w:val="left"/>
            </w:pPr>
            <w:r w:rsidRPr="00484C97">
              <w:rPr>
                <w:color w:val="000000"/>
                <w:szCs w:val="21"/>
              </w:rPr>
              <w:t>交银施罗德荣鑫灵活配置混合型证券投资基金（更新）招募说明书摘要（</w:t>
            </w:r>
            <w:r w:rsidRPr="00484C97">
              <w:rPr>
                <w:color w:val="000000"/>
                <w:szCs w:val="21"/>
              </w:rPr>
              <w:t>2019</w:t>
            </w:r>
            <w:r w:rsidRPr="00484C97">
              <w:rPr>
                <w:color w:val="000000"/>
                <w:szCs w:val="21"/>
              </w:rPr>
              <w:t>年第</w:t>
            </w:r>
            <w:r w:rsidRPr="00484C97">
              <w:rPr>
                <w:color w:val="000000"/>
                <w:szCs w:val="21"/>
              </w:rPr>
              <w:t>2</w:t>
            </w:r>
            <w:r w:rsidRPr="00484C97">
              <w:rPr>
                <w:color w:val="000000"/>
                <w:szCs w:val="21"/>
              </w:rPr>
              <w:t>号）</w:t>
            </w:r>
          </w:p>
        </w:tc>
        <w:tc>
          <w:tcPr>
            <w:tcW w:w="2331" w:type="dxa"/>
            <w:vAlign w:val="center"/>
          </w:tcPr>
          <w:p w:rsidR="0026686B" w:rsidRPr="00484C97" w:rsidRDefault="00061EF2">
            <w:pPr>
              <w:jc w:val="center"/>
            </w:pPr>
            <w:r w:rsidRPr="00484C97">
              <w:rPr>
                <w:color w:val="000000"/>
                <w:szCs w:val="21"/>
              </w:rPr>
              <w:t>公司网站</w:t>
            </w:r>
          </w:p>
        </w:tc>
        <w:tc>
          <w:tcPr>
            <w:tcW w:w="1629" w:type="dxa"/>
            <w:vAlign w:val="center"/>
          </w:tcPr>
          <w:p w:rsidR="0026686B" w:rsidRPr="00484C97" w:rsidRDefault="00061EF2">
            <w:pPr>
              <w:jc w:val="center"/>
            </w:pPr>
            <w:r w:rsidRPr="00484C97">
              <w:rPr>
                <w:color w:val="000000"/>
                <w:szCs w:val="21"/>
              </w:rPr>
              <w:t>2019-12-02</w:t>
            </w:r>
          </w:p>
        </w:tc>
      </w:tr>
      <w:tr w:rsidR="0026686B" w:rsidRPr="00484C97">
        <w:tc>
          <w:tcPr>
            <w:tcW w:w="720" w:type="dxa"/>
            <w:vAlign w:val="center"/>
          </w:tcPr>
          <w:p w:rsidR="0026686B" w:rsidRPr="00484C97" w:rsidRDefault="00061EF2">
            <w:pPr>
              <w:jc w:val="center"/>
            </w:pPr>
            <w:r w:rsidRPr="00484C97">
              <w:rPr>
                <w:color w:val="000000"/>
                <w:szCs w:val="21"/>
              </w:rPr>
              <w:t>53</w:t>
            </w:r>
          </w:p>
        </w:tc>
        <w:tc>
          <w:tcPr>
            <w:tcW w:w="4320" w:type="dxa"/>
            <w:vAlign w:val="center"/>
          </w:tcPr>
          <w:p w:rsidR="0026686B" w:rsidRPr="00484C97" w:rsidRDefault="00061EF2">
            <w:pPr>
              <w:jc w:val="left"/>
            </w:pPr>
            <w:r w:rsidRPr="00484C97">
              <w:rPr>
                <w:color w:val="000000"/>
                <w:szCs w:val="21"/>
              </w:rPr>
              <w:t>交银施罗德基金管理有限公司关于暂停北京增财基金销售有限公司办理相关销售业务的公告</w:t>
            </w:r>
          </w:p>
        </w:tc>
        <w:tc>
          <w:tcPr>
            <w:tcW w:w="2331" w:type="dxa"/>
            <w:vAlign w:val="center"/>
          </w:tcPr>
          <w:p w:rsidR="0026686B" w:rsidRPr="00484C97" w:rsidRDefault="00061EF2">
            <w:pPr>
              <w:jc w:val="center"/>
            </w:pPr>
            <w:r w:rsidRPr="00484C97">
              <w:rPr>
                <w:color w:val="000000"/>
                <w:szCs w:val="21"/>
              </w:rPr>
              <w:t>中国证券报、上海证券报、证券时报</w:t>
            </w:r>
          </w:p>
        </w:tc>
        <w:tc>
          <w:tcPr>
            <w:tcW w:w="1629" w:type="dxa"/>
            <w:vAlign w:val="center"/>
          </w:tcPr>
          <w:p w:rsidR="0026686B" w:rsidRPr="00484C97" w:rsidRDefault="00061EF2">
            <w:pPr>
              <w:jc w:val="center"/>
            </w:pPr>
            <w:r w:rsidRPr="00484C97">
              <w:rPr>
                <w:color w:val="000000"/>
                <w:szCs w:val="21"/>
              </w:rPr>
              <w:t>2019-12-19</w:t>
            </w:r>
          </w:p>
        </w:tc>
      </w:tr>
    </w:tbl>
    <w:p w:rsidR="00B23C3E" w:rsidRPr="00484C97" w:rsidRDefault="00B23C3E" w:rsidP="00261B50">
      <w:pPr>
        <w:autoSpaceDE w:val="0"/>
        <w:autoSpaceDN w:val="0"/>
        <w:adjustRightInd w:val="0"/>
        <w:spacing w:line="360" w:lineRule="auto"/>
        <w:ind w:firstLineChars="200" w:firstLine="420"/>
        <w:jc w:val="left"/>
        <w:rPr>
          <w:color w:val="000000"/>
          <w:szCs w:val="21"/>
        </w:rPr>
      </w:pPr>
    </w:p>
    <w:p w:rsidR="00B23C3E" w:rsidRPr="00484C97" w:rsidRDefault="002C3322" w:rsidP="00DB1C6E">
      <w:pPr>
        <w:pStyle w:val="1"/>
        <w:keepNext/>
        <w:keepLines/>
        <w:widowControl w:val="0"/>
        <w:spacing w:before="240" w:after="240" w:line="360" w:lineRule="auto"/>
        <w:jc w:val="center"/>
        <w:rPr>
          <w:b/>
          <w:bCs/>
          <w:color w:val="000000"/>
          <w:sz w:val="21"/>
          <w:szCs w:val="21"/>
        </w:rPr>
      </w:pPr>
      <w:bookmarkStart w:id="432" w:name="_Toc361324902"/>
      <w:bookmarkStart w:id="433" w:name="_Toc409100107"/>
      <w:bookmarkStart w:id="434" w:name="_Toc409100470"/>
      <w:bookmarkStart w:id="435" w:name="_Toc508540752"/>
      <w:bookmarkStart w:id="436" w:name="_Toc35964940"/>
      <w:r w:rsidRPr="00484C97">
        <w:rPr>
          <w:b/>
          <w:bCs/>
          <w:color w:val="000000"/>
          <w:sz w:val="21"/>
          <w:szCs w:val="21"/>
        </w:rPr>
        <w:t xml:space="preserve">§12 </w:t>
      </w:r>
      <w:r w:rsidRPr="00484C97">
        <w:rPr>
          <w:b/>
          <w:bCs/>
          <w:color w:val="000000"/>
          <w:sz w:val="21"/>
          <w:szCs w:val="21"/>
        </w:rPr>
        <w:t>影响投资者决策的其他重要信息</w:t>
      </w:r>
      <w:bookmarkEnd w:id="432"/>
      <w:bookmarkEnd w:id="433"/>
      <w:bookmarkEnd w:id="434"/>
      <w:bookmarkEnd w:id="435"/>
      <w:bookmarkEnd w:id="436"/>
    </w:p>
    <w:p w:rsidR="00833314" w:rsidRPr="002B45AD" w:rsidRDefault="00833314" w:rsidP="002B45AD">
      <w:pPr>
        <w:pStyle w:val="2"/>
        <w:spacing w:before="0" w:after="0"/>
        <w:rPr>
          <w:rFonts w:ascii="Times New Roman" w:hAnsi="Times New Roman"/>
          <w:color w:val="000000"/>
          <w:kern w:val="0"/>
          <w:sz w:val="21"/>
          <w:szCs w:val="21"/>
        </w:rPr>
      </w:pPr>
      <w:bookmarkStart w:id="437" w:name="_Toc35964941"/>
      <w:bookmarkStart w:id="438" w:name="_Toc225500055"/>
      <w:bookmarkStart w:id="439" w:name="_Toc361324903"/>
      <w:bookmarkStart w:id="440" w:name="_Toc409100108"/>
      <w:bookmarkStart w:id="441" w:name="_Toc409100471"/>
      <w:r w:rsidRPr="002B45AD">
        <w:rPr>
          <w:rFonts w:ascii="Times New Roman" w:hAnsi="Times New Roman"/>
          <w:color w:val="000000"/>
          <w:kern w:val="0"/>
          <w:sz w:val="21"/>
          <w:szCs w:val="21"/>
        </w:rPr>
        <w:t xml:space="preserve">12.1 </w:t>
      </w:r>
      <w:r w:rsidRPr="002B45AD">
        <w:rPr>
          <w:rFonts w:ascii="Times New Roman" w:hAnsi="Times New Roman"/>
          <w:color w:val="000000"/>
          <w:kern w:val="0"/>
          <w:sz w:val="21"/>
          <w:szCs w:val="21"/>
        </w:rPr>
        <w:t>交银施罗德荣鑫灵活配置混合型证券投资基金</w:t>
      </w:r>
      <w:bookmarkEnd w:id="437"/>
    </w:p>
    <w:p w:rsidR="00833314" w:rsidRPr="002B45AD" w:rsidRDefault="00833314" w:rsidP="002B45AD">
      <w:pPr>
        <w:pStyle w:val="2"/>
        <w:spacing w:before="0" w:after="0"/>
        <w:rPr>
          <w:rFonts w:ascii="Times New Roman" w:hAnsi="Times New Roman"/>
          <w:color w:val="000000"/>
          <w:kern w:val="0"/>
          <w:sz w:val="21"/>
          <w:szCs w:val="21"/>
        </w:rPr>
      </w:pPr>
      <w:bookmarkStart w:id="442" w:name="_Toc35964942"/>
      <w:r w:rsidRPr="002B45AD">
        <w:rPr>
          <w:rFonts w:ascii="Times New Roman" w:hAnsi="Times New Roman"/>
          <w:color w:val="000000"/>
          <w:kern w:val="0"/>
          <w:sz w:val="21"/>
          <w:szCs w:val="21"/>
        </w:rPr>
        <w:t xml:space="preserve">12.1.1 </w:t>
      </w:r>
      <w:r w:rsidRPr="002B45AD">
        <w:rPr>
          <w:rFonts w:ascii="Times New Roman" w:hAnsi="Times New Roman"/>
          <w:color w:val="000000"/>
          <w:kern w:val="0"/>
          <w:sz w:val="21"/>
          <w:szCs w:val="21"/>
        </w:rPr>
        <w:t>报告期内单一投资者持有基金份额比例达到或超过</w:t>
      </w:r>
      <w:r w:rsidRPr="002B45AD">
        <w:rPr>
          <w:rFonts w:ascii="Times New Roman" w:hAnsi="Times New Roman"/>
          <w:color w:val="000000"/>
          <w:kern w:val="0"/>
          <w:sz w:val="21"/>
          <w:szCs w:val="21"/>
        </w:rPr>
        <w:t>20%</w:t>
      </w:r>
      <w:r w:rsidRPr="002B45AD">
        <w:rPr>
          <w:rFonts w:ascii="Times New Roman" w:hAnsi="Times New Roman"/>
          <w:color w:val="000000"/>
          <w:kern w:val="0"/>
          <w:sz w:val="21"/>
          <w:szCs w:val="21"/>
        </w:rPr>
        <w:t>的情况</w:t>
      </w:r>
      <w:bookmarkEnd w:id="442"/>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5691D" w:rsidRPr="00484C97" w:rsidTr="00A5691D">
        <w:tc>
          <w:tcPr>
            <w:tcW w:w="993" w:type="dxa"/>
            <w:vMerge w:val="restart"/>
            <w:shd w:val="clear" w:color="auto" w:fill="auto"/>
            <w:vAlign w:val="center"/>
          </w:tcPr>
          <w:p w:rsidR="00833314" w:rsidRPr="00484C97" w:rsidRDefault="00833314" w:rsidP="00A5691D">
            <w:pPr>
              <w:autoSpaceDE w:val="0"/>
              <w:autoSpaceDN w:val="0"/>
              <w:adjustRightInd w:val="0"/>
              <w:jc w:val="center"/>
              <w:rPr>
                <w:b/>
                <w:bCs/>
                <w:color w:val="000000"/>
              </w:rPr>
            </w:pPr>
            <w:r w:rsidRPr="00484C97">
              <w:rPr>
                <w:color w:val="000000"/>
              </w:rPr>
              <w:t>投资者类别</w:t>
            </w:r>
            <w:r w:rsidRPr="00484C97">
              <w:rPr>
                <w:color w:val="000000"/>
              </w:rPr>
              <w:t xml:space="preserve">  </w:t>
            </w:r>
          </w:p>
        </w:tc>
        <w:tc>
          <w:tcPr>
            <w:tcW w:w="5670" w:type="dxa"/>
            <w:gridSpan w:val="5"/>
            <w:shd w:val="clear" w:color="auto" w:fill="auto"/>
            <w:vAlign w:val="center"/>
          </w:tcPr>
          <w:p w:rsidR="00833314" w:rsidRPr="00484C97" w:rsidRDefault="00833314" w:rsidP="00A5691D">
            <w:pPr>
              <w:autoSpaceDE w:val="0"/>
              <w:autoSpaceDN w:val="0"/>
              <w:adjustRightInd w:val="0"/>
              <w:jc w:val="center"/>
              <w:rPr>
                <w:b/>
                <w:bCs/>
                <w:color w:val="000000"/>
              </w:rPr>
            </w:pPr>
            <w:r w:rsidRPr="00484C97">
              <w:rPr>
                <w:color w:val="000000"/>
              </w:rPr>
              <w:t>报告期内持有基金份额变化情况</w:t>
            </w:r>
          </w:p>
        </w:tc>
        <w:tc>
          <w:tcPr>
            <w:tcW w:w="2549" w:type="dxa"/>
            <w:gridSpan w:val="2"/>
            <w:shd w:val="clear" w:color="auto" w:fill="auto"/>
            <w:vAlign w:val="center"/>
          </w:tcPr>
          <w:p w:rsidR="00833314" w:rsidRPr="00484C97" w:rsidRDefault="00833314" w:rsidP="00A5691D">
            <w:pPr>
              <w:autoSpaceDE w:val="0"/>
              <w:autoSpaceDN w:val="0"/>
              <w:adjustRightInd w:val="0"/>
              <w:jc w:val="center"/>
              <w:rPr>
                <w:b/>
                <w:bCs/>
                <w:color w:val="000000"/>
              </w:rPr>
            </w:pPr>
            <w:r w:rsidRPr="00484C97">
              <w:rPr>
                <w:color w:val="000000"/>
              </w:rPr>
              <w:t>报告期末持有基金情况</w:t>
            </w:r>
          </w:p>
        </w:tc>
      </w:tr>
      <w:tr w:rsidR="00A5691D" w:rsidRPr="00484C97" w:rsidTr="00A5691D">
        <w:tc>
          <w:tcPr>
            <w:tcW w:w="993" w:type="dxa"/>
            <w:vMerge/>
            <w:shd w:val="clear" w:color="auto" w:fill="auto"/>
            <w:vAlign w:val="center"/>
          </w:tcPr>
          <w:p w:rsidR="00833314" w:rsidRPr="00484C97" w:rsidRDefault="00833314" w:rsidP="00A5691D">
            <w:pPr>
              <w:autoSpaceDE w:val="0"/>
              <w:autoSpaceDN w:val="0"/>
              <w:adjustRightInd w:val="0"/>
              <w:jc w:val="center"/>
              <w:rPr>
                <w:b/>
                <w:bCs/>
                <w:color w:val="000000"/>
              </w:rPr>
            </w:pPr>
          </w:p>
        </w:tc>
        <w:tc>
          <w:tcPr>
            <w:tcW w:w="992" w:type="dxa"/>
            <w:shd w:val="clear" w:color="auto" w:fill="auto"/>
            <w:vAlign w:val="center"/>
          </w:tcPr>
          <w:p w:rsidR="00833314" w:rsidRPr="00484C97" w:rsidRDefault="00833314" w:rsidP="00A5691D">
            <w:pPr>
              <w:autoSpaceDE w:val="0"/>
              <w:autoSpaceDN w:val="0"/>
              <w:adjustRightInd w:val="0"/>
              <w:jc w:val="center"/>
              <w:rPr>
                <w:b/>
                <w:bCs/>
                <w:color w:val="000000"/>
              </w:rPr>
            </w:pPr>
            <w:r w:rsidRPr="00484C97">
              <w:rPr>
                <w:color w:val="000000"/>
              </w:rPr>
              <w:t>序号</w:t>
            </w:r>
          </w:p>
        </w:tc>
        <w:tc>
          <w:tcPr>
            <w:tcW w:w="1843" w:type="dxa"/>
            <w:shd w:val="clear" w:color="auto" w:fill="auto"/>
            <w:vAlign w:val="center"/>
          </w:tcPr>
          <w:p w:rsidR="00833314" w:rsidRPr="00484C97" w:rsidRDefault="00833314" w:rsidP="00A5691D">
            <w:pPr>
              <w:autoSpaceDE w:val="0"/>
              <w:autoSpaceDN w:val="0"/>
              <w:adjustRightInd w:val="0"/>
              <w:jc w:val="center"/>
              <w:rPr>
                <w:b/>
                <w:bCs/>
                <w:color w:val="000000"/>
              </w:rPr>
            </w:pPr>
            <w:r w:rsidRPr="00484C97">
              <w:rPr>
                <w:color w:val="000000"/>
              </w:rPr>
              <w:t>持有基金份额比例达到或者超过</w:t>
            </w:r>
            <w:r w:rsidRPr="00484C97">
              <w:rPr>
                <w:color w:val="000000"/>
              </w:rPr>
              <w:t>20%</w:t>
            </w:r>
            <w:r w:rsidRPr="00484C97">
              <w:rPr>
                <w:color w:val="000000"/>
              </w:rPr>
              <w:t>的时间区间</w:t>
            </w:r>
          </w:p>
        </w:tc>
        <w:tc>
          <w:tcPr>
            <w:tcW w:w="851" w:type="dxa"/>
            <w:shd w:val="clear" w:color="auto" w:fill="auto"/>
            <w:vAlign w:val="center"/>
          </w:tcPr>
          <w:p w:rsidR="00833314" w:rsidRPr="00484C97" w:rsidRDefault="00833314" w:rsidP="00A5691D">
            <w:pPr>
              <w:widowControl/>
              <w:jc w:val="center"/>
              <w:rPr>
                <w:b/>
                <w:bCs/>
                <w:color w:val="000000"/>
              </w:rPr>
            </w:pPr>
            <w:r w:rsidRPr="00484C97">
              <w:rPr>
                <w:color w:val="000000"/>
              </w:rPr>
              <w:t>期初份额</w:t>
            </w:r>
          </w:p>
        </w:tc>
        <w:tc>
          <w:tcPr>
            <w:tcW w:w="850" w:type="dxa"/>
            <w:shd w:val="clear" w:color="auto" w:fill="auto"/>
            <w:vAlign w:val="center"/>
          </w:tcPr>
          <w:p w:rsidR="00833314" w:rsidRPr="00484C97" w:rsidRDefault="00833314" w:rsidP="00A5691D">
            <w:pPr>
              <w:widowControl/>
              <w:jc w:val="center"/>
              <w:rPr>
                <w:b/>
                <w:bCs/>
                <w:color w:val="000000"/>
              </w:rPr>
            </w:pPr>
            <w:r w:rsidRPr="00484C97">
              <w:rPr>
                <w:color w:val="000000"/>
              </w:rPr>
              <w:t>申购份额</w:t>
            </w:r>
          </w:p>
        </w:tc>
        <w:tc>
          <w:tcPr>
            <w:tcW w:w="1134" w:type="dxa"/>
            <w:shd w:val="clear" w:color="auto" w:fill="auto"/>
            <w:vAlign w:val="center"/>
          </w:tcPr>
          <w:p w:rsidR="00833314" w:rsidRPr="00484C97" w:rsidRDefault="00833314" w:rsidP="00A5691D">
            <w:pPr>
              <w:widowControl/>
              <w:jc w:val="center"/>
              <w:rPr>
                <w:b/>
                <w:bCs/>
                <w:color w:val="000000"/>
              </w:rPr>
            </w:pPr>
            <w:r w:rsidRPr="00484C97">
              <w:rPr>
                <w:color w:val="000000"/>
              </w:rPr>
              <w:t>赎回份额</w:t>
            </w:r>
          </w:p>
        </w:tc>
        <w:tc>
          <w:tcPr>
            <w:tcW w:w="1419" w:type="dxa"/>
            <w:shd w:val="clear" w:color="auto" w:fill="auto"/>
            <w:vAlign w:val="center"/>
          </w:tcPr>
          <w:p w:rsidR="00833314" w:rsidRPr="00484C97" w:rsidRDefault="00833314" w:rsidP="00A5691D">
            <w:pPr>
              <w:autoSpaceDE w:val="0"/>
              <w:autoSpaceDN w:val="0"/>
              <w:adjustRightInd w:val="0"/>
              <w:jc w:val="center"/>
              <w:rPr>
                <w:b/>
                <w:bCs/>
                <w:color w:val="000000"/>
              </w:rPr>
            </w:pPr>
            <w:r w:rsidRPr="00484C97">
              <w:rPr>
                <w:color w:val="000000"/>
              </w:rPr>
              <w:t>持有份额</w:t>
            </w:r>
          </w:p>
        </w:tc>
        <w:tc>
          <w:tcPr>
            <w:tcW w:w="1130" w:type="dxa"/>
            <w:shd w:val="clear" w:color="auto" w:fill="auto"/>
            <w:vAlign w:val="center"/>
          </w:tcPr>
          <w:p w:rsidR="00833314" w:rsidRPr="00484C97" w:rsidRDefault="00833314" w:rsidP="00A5691D">
            <w:pPr>
              <w:autoSpaceDE w:val="0"/>
              <w:autoSpaceDN w:val="0"/>
              <w:adjustRightInd w:val="0"/>
              <w:jc w:val="center"/>
              <w:rPr>
                <w:b/>
                <w:bCs/>
                <w:color w:val="000000"/>
              </w:rPr>
            </w:pPr>
            <w:r w:rsidRPr="00484C97">
              <w:rPr>
                <w:color w:val="000000"/>
              </w:rPr>
              <w:t>份额占比</w:t>
            </w:r>
          </w:p>
        </w:tc>
      </w:tr>
      <w:tr w:rsidR="0026686B" w:rsidRPr="00484C97">
        <w:tc>
          <w:tcPr>
            <w:tcW w:w="993" w:type="dxa"/>
            <w:vMerge w:val="restart"/>
          </w:tcPr>
          <w:p w:rsidR="0026686B" w:rsidRPr="00484C97" w:rsidRDefault="0026686B"/>
          <w:p w:rsidR="0026686B" w:rsidRPr="00484C97" w:rsidRDefault="00061EF2">
            <w:r w:rsidRPr="00484C97">
              <w:rPr>
                <w:bCs/>
                <w:color w:val="000000"/>
              </w:rPr>
              <w:t>机构</w:t>
            </w:r>
          </w:p>
        </w:tc>
        <w:tc>
          <w:tcPr>
            <w:tcW w:w="992" w:type="dxa"/>
            <w:vAlign w:val="center"/>
          </w:tcPr>
          <w:p w:rsidR="0026686B" w:rsidRPr="00484C97" w:rsidRDefault="00061EF2">
            <w:pPr>
              <w:jc w:val="center"/>
            </w:pPr>
            <w:r w:rsidRPr="00484C97">
              <w:rPr>
                <w:color w:val="000000"/>
              </w:rPr>
              <w:t>1</w:t>
            </w:r>
          </w:p>
        </w:tc>
        <w:tc>
          <w:tcPr>
            <w:tcW w:w="1843" w:type="dxa"/>
            <w:vAlign w:val="center"/>
          </w:tcPr>
          <w:p w:rsidR="0026686B" w:rsidRPr="00484C97" w:rsidRDefault="00061EF2">
            <w:pPr>
              <w:jc w:val="center"/>
            </w:pPr>
            <w:r w:rsidRPr="00484C97">
              <w:rPr>
                <w:color w:val="000000"/>
              </w:rPr>
              <w:t>2019/3/29-2019/12/31</w:t>
            </w:r>
          </w:p>
        </w:tc>
        <w:tc>
          <w:tcPr>
            <w:tcW w:w="851" w:type="dxa"/>
            <w:vAlign w:val="center"/>
          </w:tcPr>
          <w:p w:rsidR="0026686B" w:rsidRPr="00484C97" w:rsidRDefault="00061EF2">
            <w:pPr>
              <w:jc w:val="center"/>
            </w:pPr>
            <w:r w:rsidRPr="00484C97">
              <w:rPr>
                <w:color w:val="000000"/>
              </w:rPr>
              <w:t>-</w:t>
            </w:r>
          </w:p>
        </w:tc>
        <w:tc>
          <w:tcPr>
            <w:tcW w:w="850" w:type="dxa"/>
            <w:vAlign w:val="center"/>
          </w:tcPr>
          <w:p w:rsidR="0026686B" w:rsidRPr="00484C97" w:rsidRDefault="00061EF2">
            <w:pPr>
              <w:jc w:val="center"/>
            </w:pPr>
            <w:r w:rsidRPr="00484C97">
              <w:rPr>
                <w:color w:val="000000"/>
              </w:rPr>
              <w:t>95,968,330.13</w:t>
            </w:r>
          </w:p>
        </w:tc>
        <w:tc>
          <w:tcPr>
            <w:tcW w:w="1134" w:type="dxa"/>
            <w:vAlign w:val="center"/>
          </w:tcPr>
          <w:p w:rsidR="0026686B" w:rsidRPr="00484C97" w:rsidRDefault="00061EF2">
            <w:pPr>
              <w:jc w:val="center"/>
            </w:pPr>
            <w:r w:rsidRPr="00484C97">
              <w:rPr>
                <w:color w:val="000000"/>
              </w:rPr>
              <w:t>-</w:t>
            </w:r>
          </w:p>
        </w:tc>
        <w:tc>
          <w:tcPr>
            <w:tcW w:w="1419" w:type="dxa"/>
            <w:vAlign w:val="center"/>
          </w:tcPr>
          <w:p w:rsidR="0026686B" w:rsidRPr="00484C97" w:rsidRDefault="00061EF2">
            <w:pPr>
              <w:jc w:val="center"/>
            </w:pPr>
            <w:r w:rsidRPr="00484C97">
              <w:rPr>
                <w:color w:val="000000"/>
              </w:rPr>
              <w:t>95,968,330.13</w:t>
            </w:r>
          </w:p>
        </w:tc>
        <w:tc>
          <w:tcPr>
            <w:tcW w:w="1130" w:type="dxa"/>
            <w:vAlign w:val="center"/>
          </w:tcPr>
          <w:p w:rsidR="0026686B" w:rsidRPr="00484C97" w:rsidRDefault="00061EF2">
            <w:pPr>
              <w:jc w:val="center"/>
            </w:pPr>
            <w:r w:rsidRPr="00484C97">
              <w:rPr>
                <w:color w:val="000000"/>
              </w:rPr>
              <w:t>28.60%</w:t>
            </w:r>
          </w:p>
        </w:tc>
      </w:tr>
      <w:tr w:rsidR="0026686B" w:rsidRPr="00484C97">
        <w:tc>
          <w:tcPr>
            <w:tcW w:w="993" w:type="dxa"/>
            <w:vMerge/>
          </w:tcPr>
          <w:p w:rsidR="0026686B" w:rsidRPr="00484C97" w:rsidRDefault="0026686B"/>
        </w:tc>
        <w:tc>
          <w:tcPr>
            <w:tcW w:w="992" w:type="dxa"/>
            <w:vAlign w:val="center"/>
          </w:tcPr>
          <w:p w:rsidR="0026686B" w:rsidRPr="00484C97" w:rsidRDefault="00061EF2">
            <w:pPr>
              <w:jc w:val="center"/>
            </w:pPr>
            <w:r w:rsidRPr="00484C97">
              <w:rPr>
                <w:color w:val="000000"/>
              </w:rPr>
              <w:t>2</w:t>
            </w:r>
          </w:p>
        </w:tc>
        <w:tc>
          <w:tcPr>
            <w:tcW w:w="1843" w:type="dxa"/>
            <w:vAlign w:val="center"/>
          </w:tcPr>
          <w:p w:rsidR="0026686B" w:rsidRPr="00484C97" w:rsidRDefault="00061EF2">
            <w:pPr>
              <w:jc w:val="center"/>
            </w:pPr>
            <w:r w:rsidRPr="00484C97">
              <w:rPr>
                <w:color w:val="000000"/>
              </w:rPr>
              <w:t>2019/3/29-2019/12/31</w:t>
            </w:r>
          </w:p>
        </w:tc>
        <w:tc>
          <w:tcPr>
            <w:tcW w:w="851" w:type="dxa"/>
            <w:vAlign w:val="center"/>
          </w:tcPr>
          <w:p w:rsidR="0026686B" w:rsidRPr="00484C97" w:rsidRDefault="00061EF2">
            <w:pPr>
              <w:jc w:val="center"/>
            </w:pPr>
            <w:r w:rsidRPr="00484C97">
              <w:rPr>
                <w:color w:val="000000"/>
              </w:rPr>
              <w:t>-</w:t>
            </w:r>
          </w:p>
        </w:tc>
        <w:tc>
          <w:tcPr>
            <w:tcW w:w="850" w:type="dxa"/>
            <w:vAlign w:val="center"/>
          </w:tcPr>
          <w:p w:rsidR="0026686B" w:rsidRPr="00484C97" w:rsidRDefault="00061EF2">
            <w:pPr>
              <w:jc w:val="center"/>
            </w:pPr>
            <w:r w:rsidRPr="00484C97">
              <w:rPr>
                <w:color w:val="000000"/>
              </w:rPr>
              <w:t>95,968,330.13</w:t>
            </w:r>
          </w:p>
        </w:tc>
        <w:tc>
          <w:tcPr>
            <w:tcW w:w="1134" w:type="dxa"/>
            <w:vAlign w:val="center"/>
          </w:tcPr>
          <w:p w:rsidR="0026686B" w:rsidRPr="00484C97" w:rsidRDefault="00061EF2">
            <w:pPr>
              <w:jc w:val="center"/>
            </w:pPr>
            <w:r w:rsidRPr="00484C97">
              <w:rPr>
                <w:color w:val="000000"/>
              </w:rPr>
              <w:t>-</w:t>
            </w:r>
          </w:p>
        </w:tc>
        <w:tc>
          <w:tcPr>
            <w:tcW w:w="1419" w:type="dxa"/>
            <w:vAlign w:val="center"/>
          </w:tcPr>
          <w:p w:rsidR="0026686B" w:rsidRPr="00484C97" w:rsidRDefault="00061EF2">
            <w:pPr>
              <w:jc w:val="center"/>
            </w:pPr>
            <w:r w:rsidRPr="00484C97">
              <w:rPr>
                <w:color w:val="000000"/>
              </w:rPr>
              <w:t>95,968,330.13</w:t>
            </w:r>
          </w:p>
        </w:tc>
        <w:tc>
          <w:tcPr>
            <w:tcW w:w="1130" w:type="dxa"/>
            <w:vAlign w:val="center"/>
          </w:tcPr>
          <w:p w:rsidR="0026686B" w:rsidRPr="00484C97" w:rsidRDefault="00061EF2">
            <w:pPr>
              <w:jc w:val="center"/>
            </w:pPr>
            <w:r w:rsidRPr="00484C97">
              <w:rPr>
                <w:color w:val="000000"/>
              </w:rPr>
              <w:t>28.60%</w:t>
            </w:r>
          </w:p>
        </w:tc>
      </w:tr>
      <w:tr w:rsidR="00833314" w:rsidRPr="00484C97" w:rsidTr="00A5691D">
        <w:tc>
          <w:tcPr>
            <w:tcW w:w="9212" w:type="dxa"/>
            <w:gridSpan w:val="8"/>
            <w:shd w:val="clear" w:color="auto" w:fill="auto"/>
            <w:vAlign w:val="center"/>
          </w:tcPr>
          <w:p w:rsidR="00833314" w:rsidRPr="00484C97" w:rsidRDefault="00833314" w:rsidP="001267D7">
            <w:pPr>
              <w:autoSpaceDE w:val="0"/>
              <w:autoSpaceDN w:val="0"/>
              <w:adjustRightInd w:val="0"/>
              <w:jc w:val="center"/>
            </w:pPr>
            <w:r w:rsidRPr="00484C97">
              <w:rPr>
                <w:color w:val="000000"/>
              </w:rPr>
              <w:t>产品特有风险</w:t>
            </w:r>
          </w:p>
        </w:tc>
      </w:tr>
      <w:tr w:rsidR="00833314" w:rsidRPr="00484C97" w:rsidTr="00A5691D">
        <w:tc>
          <w:tcPr>
            <w:tcW w:w="9212" w:type="dxa"/>
            <w:gridSpan w:val="8"/>
            <w:shd w:val="clear" w:color="auto" w:fill="auto"/>
            <w:vAlign w:val="center"/>
          </w:tcPr>
          <w:p w:rsidR="00833314" w:rsidRPr="00484C97" w:rsidRDefault="00833314" w:rsidP="006335E3">
            <w:pPr>
              <w:autoSpaceDE w:val="0"/>
              <w:autoSpaceDN w:val="0"/>
              <w:adjustRightInd w:val="0"/>
              <w:jc w:val="left"/>
            </w:pPr>
            <w:r w:rsidRPr="00484C97">
              <w:t>本基金本报告期内出现单一投资者持有基金份额比例超过基金总份额</w:t>
            </w:r>
            <w:r w:rsidRPr="00484C97">
              <w:t>20%</w:t>
            </w:r>
            <w:r w:rsidRPr="00484C97">
              <w:t>的情况。如该类投资者集中赎回，可能会对本基金带来流动性冲击，从而影响基金的投资运作和收益水平。基金管理人将加强流动性管理，防范相关风险，保护持有人利益。</w:t>
            </w:r>
          </w:p>
        </w:tc>
      </w:tr>
    </w:tbl>
    <w:p w:rsidR="00833314" w:rsidRPr="002B45AD" w:rsidRDefault="00833314" w:rsidP="002B45AD">
      <w:pPr>
        <w:pStyle w:val="2"/>
        <w:spacing w:before="0" w:after="0"/>
        <w:rPr>
          <w:rFonts w:ascii="Times New Roman" w:hAnsi="Times New Roman"/>
          <w:color w:val="000000"/>
          <w:kern w:val="0"/>
          <w:sz w:val="21"/>
          <w:szCs w:val="21"/>
        </w:rPr>
      </w:pPr>
      <w:bookmarkStart w:id="443" w:name="_Toc35964943"/>
      <w:r w:rsidRPr="002B45AD">
        <w:rPr>
          <w:rFonts w:ascii="Times New Roman" w:hAnsi="Times New Roman"/>
          <w:color w:val="000000"/>
          <w:kern w:val="0"/>
          <w:sz w:val="21"/>
          <w:szCs w:val="21"/>
        </w:rPr>
        <w:t xml:space="preserve">12.2 </w:t>
      </w:r>
      <w:r w:rsidRPr="002B45AD">
        <w:rPr>
          <w:rFonts w:ascii="Times New Roman" w:hAnsi="Times New Roman"/>
          <w:color w:val="000000"/>
          <w:kern w:val="0"/>
          <w:sz w:val="21"/>
          <w:szCs w:val="21"/>
        </w:rPr>
        <w:t>交银施罗德荣鑫保本混合型证券投资基金</w:t>
      </w:r>
      <w:bookmarkEnd w:id="443"/>
    </w:p>
    <w:p w:rsidR="00833314" w:rsidRPr="002B45AD" w:rsidRDefault="00833314" w:rsidP="002B45AD">
      <w:pPr>
        <w:pStyle w:val="2"/>
        <w:spacing w:before="0" w:after="0"/>
        <w:rPr>
          <w:rFonts w:ascii="Times New Roman" w:hAnsi="Times New Roman"/>
          <w:color w:val="000000"/>
          <w:kern w:val="0"/>
          <w:sz w:val="21"/>
          <w:szCs w:val="21"/>
        </w:rPr>
      </w:pPr>
      <w:bookmarkStart w:id="444" w:name="_Toc35964944"/>
      <w:r w:rsidRPr="002B45AD">
        <w:rPr>
          <w:rFonts w:ascii="Times New Roman" w:hAnsi="Times New Roman"/>
          <w:color w:val="000000"/>
          <w:kern w:val="0"/>
          <w:sz w:val="21"/>
          <w:szCs w:val="21"/>
        </w:rPr>
        <w:t xml:space="preserve">12.2.1 </w:t>
      </w:r>
      <w:r w:rsidRPr="002B45AD">
        <w:rPr>
          <w:rFonts w:ascii="Times New Roman" w:hAnsi="Times New Roman"/>
          <w:color w:val="000000"/>
          <w:kern w:val="0"/>
          <w:sz w:val="21"/>
          <w:szCs w:val="21"/>
        </w:rPr>
        <w:t>报告期内单一投资者持有基金份额比例达到或超过</w:t>
      </w:r>
      <w:r w:rsidRPr="002B45AD">
        <w:rPr>
          <w:rFonts w:ascii="Times New Roman" w:hAnsi="Times New Roman"/>
          <w:color w:val="000000"/>
          <w:kern w:val="0"/>
          <w:sz w:val="21"/>
          <w:szCs w:val="21"/>
        </w:rPr>
        <w:t>20%</w:t>
      </w:r>
      <w:r w:rsidRPr="002B45AD">
        <w:rPr>
          <w:rFonts w:ascii="Times New Roman" w:hAnsi="Times New Roman"/>
          <w:color w:val="000000"/>
          <w:kern w:val="0"/>
          <w:sz w:val="21"/>
          <w:szCs w:val="21"/>
        </w:rPr>
        <w:t>的情况</w:t>
      </w:r>
      <w:bookmarkEnd w:id="444"/>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5691D" w:rsidRPr="00484C97" w:rsidTr="00A5691D">
        <w:tc>
          <w:tcPr>
            <w:tcW w:w="993" w:type="dxa"/>
            <w:vMerge w:val="restart"/>
            <w:shd w:val="clear" w:color="auto" w:fill="auto"/>
            <w:vAlign w:val="center"/>
          </w:tcPr>
          <w:p w:rsidR="00833314" w:rsidRPr="00484C97" w:rsidRDefault="00833314" w:rsidP="00A5691D">
            <w:pPr>
              <w:autoSpaceDE w:val="0"/>
              <w:autoSpaceDN w:val="0"/>
              <w:adjustRightInd w:val="0"/>
              <w:jc w:val="center"/>
              <w:rPr>
                <w:b/>
                <w:bCs/>
                <w:color w:val="000000"/>
              </w:rPr>
            </w:pPr>
            <w:r w:rsidRPr="00484C97">
              <w:rPr>
                <w:color w:val="000000"/>
              </w:rPr>
              <w:t>投资者类别</w:t>
            </w:r>
            <w:r w:rsidRPr="00484C97">
              <w:rPr>
                <w:color w:val="000000"/>
              </w:rPr>
              <w:t xml:space="preserve">  </w:t>
            </w:r>
          </w:p>
        </w:tc>
        <w:tc>
          <w:tcPr>
            <w:tcW w:w="5670" w:type="dxa"/>
            <w:gridSpan w:val="5"/>
            <w:shd w:val="clear" w:color="auto" w:fill="auto"/>
            <w:vAlign w:val="center"/>
          </w:tcPr>
          <w:p w:rsidR="00833314" w:rsidRPr="00484C97" w:rsidRDefault="00833314" w:rsidP="00A5691D">
            <w:pPr>
              <w:autoSpaceDE w:val="0"/>
              <w:autoSpaceDN w:val="0"/>
              <w:adjustRightInd w:val="0"/>
              <w:jc w:val="center"/>
              <w:rPr>
                <w:b/>
                <w:bCs/>
                <w:color w:val="000000"/>
              </w:rPr>
            </w:pPr>
            <w:r w:rsidRPr="00484C97">
              <w:rPr>
                <w:color w:val="000000"/>
              </w:rPr>
              <w:t>报告期内持有基金份额变化情况</w:t>
            </w:r>
          </w:p>
        </w:tc>
        <w:tc>
          <w:tcPr>
            <w:tcW w:w="2549" w:type="dxa"/>
            <w:gridSpan w:val="2"/>
            <w:shd w:val="clear" w:color="auto" w:fill="auto"/>
            <w:vAlign w:val="center"/>
          </w:tcPr>
          <w:p w:rsidR="00833314" w:rsidRPr="00484C97" w:rsidRDefault="00833314" w:rsidP="00A5691D">
            <w:pPr>
              <w:autoSpaceDE w:val="0"/>
              <w:autoSpaceDN w:val="0"/>
              <w:adjustRightInd w:val="0"/>
              <w:jc w:val="center"/>
              <w:rPr>
                <w:b/>
                <w:bCs/>
                <w:color w:val="000000"/>
              </w:rPr>
            </w:pPr>
            <w:r w:rsidRPr="00484C97">
              <w:rPr>
                <w:color w:val="000000"/>
              </w:rPr>
              <w:t>报告期末持有基金情况</w:t>
            </w:r>
          </w:p>
        </w:tc>
      </w:tr>
      <w:tr w:rsidR="00A5691D" w:rsidRPr="00484C97" w:rsidTr="00A5691D">
        <w:tc>
          <w:tcPr>
            <w:tcW w:w="993" w:type="dxa"/>
            <w:vMerge/>
            <w:shd w:val="clear" w:color="auto" w:fill="auto"/>
            <w:vAlign w:val="center"/>
          </w:tcPr>
          <w:p w:rsidR="00833314" w:rsidRPr="00484C97" w:rsidRDefault="00833314" w:rsidP="00A5691D">
            <w:pPr>
              <w:autoSpaceDE w:val="0"/>
              <w:autoSpaceDN w:val="0"/>
              <w:adjustRightInd w:val="0"/>
              <w:jc w:val="center"/>
              <w:rPr>
                <w:b/>
                <w:bCs/>
                <w:color w:val="000000"/>
              </w:rPr>
            </w:pPr>
          </w:p>
        </w:tc>
        <w:tc>
          <w:tcPr>
            <w:tcW w:w="992" w:type="dxa"/>
            <w:shd w:val="clear" w:color="auto" w:fill="auto"/>
            <w:vAlign w:val="center"/>
          </w:tcPr>
          <w:p w:rsidR="00833314" w:rsidRPr="00484C97" w:rsidRDefault="00833314" w:rsidP="00A5691D">
            <w:pPr>
              <w:autoSpaceDE w:val="0"/>
              <w:autoSpaceDN w:val="0"/>
              <w:adjustRightInd w:val="0"/>
              <w:jc w:val="center"/>
              <w:rPr>
                <w:b/>
                <w:bCs/>
                <w:color w:val="000000"/>
              </w:rPr>
            </w:pPr>
            <w:r w:rsidRPr="00484C97">
              <w:rPr>
                <w:color w:val="000000"/>
              </w:rPr>
              <w:t>序号</w:t>
            </w:r>
          </w:p>
        </w:tc>
        <w:tc>
          <w:tcPr>
            <w:tcW w:w="1843" w:type="dxa"/>
            <w:shd w:val="clear" w:color="auto" w:fill="auto"/>
            <w:vAlign w:val="center"/>
          </w:tcPr>
          <w:p w:rsidR="00833314" w:rsidRPr="00484C97" w:rsidRDefault="00833314" w:rsidP="00A5691D">
            <w:pPr>
              <w:autoSpaceDE w:val="0"/>
              <w:autoSpaceDN w:val="0"/>
              <w:adjustRightInd w:val="0"/>
              <w:jc w:val="center"/>
              <w:rPr>
                <w:b/>
                <w:bCs/>
                <w:color w:val="000000"/>
              </w:rPr>
            </w:pPr>
            <w:r w:rsidRPr="00484C97">
              <w:rPr>
                <w:color w:val="000000"/>
              </w:rPr>
              <w:t>持有基金份额比例达到或者超过</w:t>
            </w:r>
            <w:r w:rsidRPr="00484C97">
              <w:rPr>
                <w:color w:val="000000"/>
              </w:rPr>
              <w:t>20%</w:t>
            </w:r>
            <w:r w:rsidRPr="00484C97">
              <w:rPr>
                <w:color w:val="000000"/>
              </w:rPr>
              <w:t>的时间区间</w:t>
            </w:r>
          </w:p>
        </w:tc>
        <w:tc>
          <w:tcPr>
            <w:tcW w:w="851" w:type="dxa"/>
            <w:shd w:val="clear" w:color="auto" w:fill="auto"/>
            <w:vAlign w:val="center"/>
          </w:tcPr>
          <w:p w:rsidR="00833314" w:rsidRPr="00484C97" w:rsidRDefault="00833314" w:rsidP="00A5691D">
            <w:pPr>
              <w:widowControl/>
              <w:jc w:val="center"/>
              <w:rPr>
                <w:b/>
                <w:bCs/>
                <w:color w:val="000000"/>
              </w:rPr>
            </w:pPr>
            <w:r w:rsidRPr="00484C97">
              <w:rPr>
                <w:color w:val="000000"/>
              </w:rPr>
              <w:t>期初份额</w:t>
            </w:r>
          </w:p>
        </w:tc>
        <w:tc>
          <w:tcPr>
            <w:tcW w:w="850" w:type="dxa"/>
            <w:shd w:val="clear" w:color="auto" w:fill="auto"/>
            <w:vAlign w:val="center"/>
          </w:tcPr>
          <w:p w:rsidR="00833314" w:rsidRPr="00484C97" w:rsidRDefault="00833314" w:rsidP="00A5691D">
            <w:pPr>
              <w:widowControl/>
              <w:jc w:val="center"/>
              <w:rPr>
                <w:b/>
                <w:bCs/>
                <w:color w:val="000000"/>
              </w:rPr>
            </w:pPr>
            <w:r w:rsidRPr="00484C97">
              <w:rPr>
                <w:color w:val="000000"/>
              </w:rPr>
              <w:t>申购份额</w:t>
            </w:r>
          </w:p>
        </w:tc>
        <w:tc>
          <w:tcPr>
            <w:tcW w:w="1134" w:type="dxa"/>
            <w:shd w:val="clear" w:color="auto" w:fill="auto"/>
            <w:vAlign w:val="center"/>
          </w:tcPr>
          <w:p w:rsidR="00833314" w:rsidRPr="00484C97" w:rsidRDefault="00833314" w:rsidP="00A5691D">
            <w:pPr>
              <w:widowControl/>
              <w:jc w:val="center"/>
              <w:rPr>
                <w:b/>
                <w:bCs/>
                <w:color w:val="000000"/>
              </w:rPr>
            </w:pPr>
            <w:r w:rsidRPr="00484C97">
              <w:rPr>
                <w:color w:val="000000"/>
              </w:rPr>
              <w:t>赎回份额</w:t>
            </w:r>
          </w:p>
        </w:tc>
        <w:tc>
          <w:tcPr>
            <w:tcW w:w="1419" w:type="dxa"/>
            <w:shd w:val="clear" w:color="auto" w:fill="auto"/>
            <w:vAlign w:val="center"/>
          </w:tcPr>
          <w:p w:rsidR="00833314" w:rsidRPr="00484C97" w:rsidRDefault="00833314" w:rsidP="00A5691D">
            <w:pPr>
              <w:autoSpaceDE w:val="0"/>
              <w:autoSpaceDN w:val="0"/>
              <w:adjustRightInd w:val="0"/>
              <w:jc w:val="center"/>
              <w:rPr>
                <w:b/>
                <w:bCs/>
                <w:color w:val="000000"/>
              </w:rPr>
            </w:pPr>
            <w:r w:rsidRPr="00484C97">
              <w:rPr>
                <w:color w:val="000000"/>
              </w:rPr>
              <w:t>持有份额</w:t>
            </w:r>
          </w:p>
        </w:tc>
        <w:tc>
          <w:tcPr>
            <w:tcW w:w="1130" w:type="dxa"/>
            <w:shd w:val="clear" w:color="auto" w:fill="auto"/>
            <w:vAlign w:val="center"/>
          </w:tcPr>
          <w:p w:rsidR="00833314" w:rsidRPr="00484C97" w:rsidRDefault="00833314" w:rsidP="00A5691D">
            <w:pPr>
              <w:autoSpaceDE w:val="0"/>
              <w:autoSpaceDN w:val="0"/>
              <w:adjustRightInd w:val="0"/>
              <w:jc w:val="center"/>
              <w:rPr>
                <w:b/>
                <w:bCs/>
                <w:color w:val="000000"/>
              </w:rPr>
            </w:pPr>
            <w:r w:rsidRPr="00484C97">
              <w:rPr>
                <w:color w:val="000000"/>
              </w:rPr>
              <w:t>份额占比</w:t>
            </w:r>
          </w:p>
        </w:tc>
      </w:tr>
      <w:tr w:rsidR="0026686B" w:rsidRPr="00484C97">
        <w:tc>
          <w:tcPr>
            <w:tcW w:w="993" w:type="dxa"/>
          </w:tcPr>
          <w:p w:rsidR="0026686B" w:rsidRPr="00484C97" w:rsidRDefault="0026686B"/>
          <w:p w:rsidR="0026686B" w:rsidRPr="00484C97" w:rsidRDefault="00061EF2">
            <w:r w:rsidRPr="00484C97">
              <w:rPr>
                <w:bCs/>
                <w:color w:val="000000"/>
              </w:rPr>
              <w:t>机构</w:t>
            </w:r>
          </w:p>
        </w:tc>
        <w:tc>
          <w:tcPr>
            <w:tcW w:w="992" w:type="dxa"/>
            <w:vAlign w:val="center"/>
          </w:tcPr>
          <w:p w:rsidR="0026686B" w:rsidRPr="00484C97" w:rsidRDefault="00061EF2">
            <w:pPr>
              <w:jc w:val="center"/>
            </w:pPr>
            <w:r w:rsidRPr="00484C97">
              <w:rPr>
                <w:color w:val="000000"/>
              </w:rPr>
              <w:t>1</w:t>
            </w:r>
          </w:p>
        </w:tc>
        <w:tc>
          <w:tcPr>
            <w:tcW w:w="1843" w:type="dxa"/>
            <w:vAlign w:val="center"/>
          </w:tcPr>
          <w:p w:rsidR="0026686B" w:rsidRPr="00484C97" w:rsidRDefault="00061EF2">
            <w:pPr>
              <w:jc w:val="center"/>
            </w:pPr>
            <w:r w:rsidRPr="00484C97">
              <w:rPr>
                <w:color w:val="000000"/>
              </w:rPr>
              <w:t>2019/1/1-2019/3/28</w:t>
            </w:r>
          </w:p>
        </w:tc>
        <w:tc>
          <w:tcPr>
            <w:tcW w:w="851" w:type="dxa"/>
            <w:vAlign w:val="center"/>
          </w:tcPr>
          <w:p w:rsidR="0026686B" w:rsidRPr="00484C97" w:rsidRDefault="00061EF2">
            <w:pPr>
              <w:jc w:val="center"/>
            </w:pPr>
            <w:r w:rsidRPr="00484C97">
              <w:rPr>
                <w:color w:val="000000"/>
              </w:rPr>
              <w:t>200,017,000.00</w:t>
            </w:r>
          </w:p>
        </w:tc>
        <w:tc>
          <w:tcPr>
            <w:tcW w:w="850" w:type="dxa"/>
            <w:vAlign w:val="center"/>
          </w:tcPr>
          <w:p w:rsidR="0026686B" w:rsidRPr="00484C97" w:rsidRDefault="00061EF2">
            <w:pPr>
              <w:jc w:val="center"/>
            </w:pPr>
            <w:r w:rsidRPr="00484C97">
              <w:rPr>
                <w:color w:val="000000"/>
              </w:rPr>
              <w:t>-</w:t>
            </w:r>
          </w:p>
        </w:tc>
        <w:tc>
          <w:tcPr>
            <w:tcW w:w="1134" w:type="dxa"/>
            <w:vAlign w:val="center"/>
          </w:tcPr>
          <w:p w:rsidR="0026686B" w:rsidRPr="00484C97" w:rsidRDefault="00061EF2">
            <w:pPr>
              <w:jc w:val="center"/>
            </w:pPr>
            <w:r w:rsidRPr="00484C97">
              <w:rPr>
                <w:color w:val="000000"/>
              </w:rPr>
              <w:t>200,017,000.00</w:t>
            </w:r>
          </w:p>
        </w:tc>
        <w:tc>
          <w:tcPr>
            <w:tcW w:w="1419" w:type="dxa"/>
            <w:vAlign w:val="center"/>
          </w:tcPr>
          <w:p w:rsidR="0026686B" w:rsidRPr="00484C97" w:rsidRDefault="00061EF2">
            <w:pPr>
              <w:jc w:val="center"/>
            </w:pPr>
            <w:r w:rsidRPr="00484C97">
              <w:rPr>
                <w:color w:val="000000"/>
              </w:rPr>
              <w:t>-</w:t>
            </w:r>
          </w:p>
        </w:tc>
        <w:tc>
          <w:tcPr>
            <w:tcW w:w="1130" w:type="dxa"/>
            <w:vAlign w:val="center"/>
          </w:tcPr>
          <w:p w:rsidR="0026686B" w:rsidRPr="00484C97" w:rsidRDefault="00061EF2">
            <w:pPr>
              <w:jc w:val="center"/>
            </w:pPr>
            <w:r w:rsidRPr="00484C97">
              <w:rPr>
                <w:color w:val="000000"/>
              </w:rPr>
              <w:t>-</w:t>
            </w:r>
          </w:p>
        </w:tc>
      </w:tr>
      <w:tr w:rsidR="00833314" w:rsidRPr="00484C97" w:rsidTr="00A5691D">
        <w:tc>
          <w:tcPr>
            <w:tcW w:w="9212" w:type="dxa"/>
            <w:gridSpan w:val="8"/>
            <w:shd w:val="clear" w:color="auto" w:fill="auto"/>
            <w:vAlign w:val="center"/>
          </w:tcPr>
          <w:p w:rsidR="00833314" w:rsidRPr="00484C97" w:rsidRDefault="00833314" w:rsidP="00B46E31">
            <w:pPr>
              <w:autoSpaceDE w:val="0"/>
              <w:autoSpaceDN w:val="0"/>
              <w:adjustRightInd w:val="0"/>
              <w:jc w:val="center"/>
            </w:pPr>
            <w:r w:rsidRPr="00484C97">
              <w:rPr>
                <w:color w:val="000000"/>
              </w:rPr>
              <w:t>产品特有风险</w:t>
            </w:r>
          </w:p>
        </w:tc>
      </w:tr>
      <w:tr w:rsidR="00833314" w:rsidRPr="00484C97" w:rsidTr="00A5691D">
        <w:tc>
          <w:tcPr>
            <w:tcW w:w="9212" w:type="dxa"/>
            <w:gridSpan w:val="8"/>
            <w:shd w:val="clear" w:color="auto" w:fill="auto"/>
            <w:vAlign w:val="center"/>
          </w:tcPr>
          <w:p w:rsidR="00833314" w:rsidRPr="00484C97" w:rsidRDefault="00833314" w:rsidP="006335E3">
            <w:pPr>
              <w:autoSpaceDE w:val="0"/>
              <w:autoSpaceDN w:val="0"/>
              <w:adjustRightInd w:val="0"/>
              <w:jc w:val="left"/>
            </w:pPr>
            <w:r w:rsidRPr="00484C97">
              <w:t>本基金本报告期内出现单一投资者持有基金份额比例超过基金总份额</w:t>
            </w:r>
            <w:r w:rsidRPr="00484C97">
              <w:t>20%</w:t>
            </w:r>
            <w:r w:rsidRPr="00484C97">
              <w:t>的情况。如该类投资者集中赎回，可能会对本基金带来流动性冲击，从而影响基金的投资运作和收益水平。基金管理人将加强流动性管理，防范相关风险，保护持有人利益。</w:t>
            </w:r>
          </w:p>
        </w:tc>
      </w:tr>
    </w:tbl>
    <w:p w:rsidR="00833314" w:rsidRPr="002B45AD" w:rsidRDefault="00833314" w:rsidP="002B45AD">
      <w:pPr>
        <w:pStyle w:val="2"/>
        <w:spacing w:before="0" w:after="0"/>
        <w:rPr>
          <w:rFonts w:ascii="Times New Roman" w:hAnsi="Times New Roman"/>
          <w:color w:val="000000"/>
          <w:kern w:val="0"/>
          <w:sz w:val="21"/>
          <w:szCs w:val="21"/>
        </w:rPr>
      </w:pPr>
      <w:bookmarkStart w:id="445" w:name="_Toc35964945"/>
      <w:r w:rsidRPr="002B45AD">
        <w:rPr>
          <w:rFonts w:ascii="Times New Roman" w:hAnsi="Times New Roman"/>
          <w:color w:val="000000"/>
          <w:kern w:val="0"/>
          <w:sz w:val="21"/>
          <w:szCs w:val="21"/>
        </w:rPr>
        <w:lastRenderedPageBreak/>
        <w:t xml:space="preserve">12.3 </w:t>
      </w:r>
      <w:r w:rsidRPr="002B45AD">
        <w:rPr>
          <w:rFonts w:ascii="Times New Roman" w:hAnsi="Times New Roman"/>
          <w:color w:val="000000"/>
          <w:kern w:val="0"/>
          <w:sz w:val="21"/>
          <w:szCs w:val="21"/>
        </w:rPr>
        <w:t>影响投资者决策的其他重要信息</w:t>
      </w:r>
      <w:bookmarkEnd w:id="445"/>
    </w:p>
    <w:p w:rsidR="0026686B" w:rsidRPr="00484C97" w:rsidRDefault="00061EF2">
      <w:pPr>
        <w:adjustRightInd w:val="0"/>
        <w:spacing w:line="360" w:lineRule="auto"/>
        <w:ind w:firstLineChars="200" w:firstLine="420"/>
        <w:rPr>
          <w:color w:val="000000"/>
        </w:rPr>
      </w:pPr>
      <w:r w:rsidRPr="00484C97">
        <w:rPr>
          <w:color w:val="000000"/>
        </w:rPr>
        <w:t>1</w:t>
      </w:r>
      <w:r w:rsidRPr="00484C97">
        <w:rPr>
          <w:color w:val="000000"/>
        </w:rPr>
        <w:t>、交银施罗德荣鑫保本混合型证券投资基金保本周期期限三年，自交银施罗德荣鑫保本混合型证券投资基金基金合同生效日（即</w:t>
      </w:r>
      <w:r w:rsidRPr="00484C97">
        <w:rPr>
          <w:color w:val="000000"/>
        </w:rPr>
        <w:t>2016</w:t>
      </w:r>
      <w:r w:rsidRPr="00484C97">
        <w:rPr>
          <w:color w:val="000000"/>
        </w:rPr>
        <w:t>年</w:t>
      </w:r>
      <w:r w:rsidRPr="00484C97">
        <w:rPr>
          <w:color w:val="000000"/>
        </w:rPr>
        <w:t>3</w:t>
      </w:r>
      <w:r w:rsidRPr="00484C97">
        <w:rPr>
          <w:color w:val="000000"/>
        </w:rPr>
        <w:t>月</w:t>
      </w:r>
      <w:r w:rsidRPr="00484C97">
        <w:rPr>
          <w:color w:val="000000"/>
        </w:rPr>
        <w:t>25</w:t>
      </w:r>
      <w:r w:rsidRPr="00484C97">
        <w:rPr>
          <w:color w:val="000000"/>
        </w:rPr>
        <w:t>日）起至三个公历年后对应日止，如该对应日为非工作日，保本周期到期日顺延至下一个工作日，本基金第一个保本周期于</w:t>
      </w:r>
      <w:r w:rsidRPr="00484C97">
        <w:rPr>
          <w:color w:val="000000"/>
        </w:rPr>
        <w:t>2019</w:t>
      </w:r>
      <w:r w:rsidRPr="00484C97">
        <w:rPr>
          <w:color w:val="000000"/>
        </w:rPr>
        <w:t>年</w:t>
      </w:r>
      <w:r w:rsidRPr="00484C97">
        <w:rPr>
          <w:color w:val="000000"/>
        </w:rPr>
        <w:t>3</w:t>
      </w:r>
      <w:r w:rsidRPr="00484C97">
        <w:rPr>
          <w:color w:val="000000"/>
        </w:rPr>
        <w:t>月</w:t>
      </w:r>
      <w:r w:rsidRPr="00484C97">
        <w:rPr>
          <w:color w:val="000000"/>
        </w:rPr>
        <w:t>25</w:t>
      </w:r>
      <w:r w:rsidRPr="00484C97">
        <w:rPr>
          <w:color w:val="000000"/>
        </w:rPr>
        <w:t>日到期。交银施罗德荣鑫保本混合型证券投资基金保本周期到期后，已按照《交银施罗德荣鑫保本混合型证券投资基金基金合同》的约定转型为非保本的混合型基金，即</w:t>
      </w:r>
      <w:r w:rsidRPr="00484C97">
        <w:rPr>
          <w:color w:val="000000"/>
        </w:rPr>
        <w:t>“</w:t>
      </w:r>
      <w:r w:rsidRPr="00484C97">
        <w:rPr>
          <w:color w:val="000000"/>
        </w:rPr>
        <w:t>交银施罗德荣鑫灵活配置混合型证券投资基金</w:t>
      </w:r>
      <w:r w:rsidRPr="00484C97">
        <w:rPr>
          <w:color w:val="000000"/>
        </w:rPr>
        <w:t>”</w:t>
      </w:r>
      <w:r w:rsidRPr="00484C97">
        <w:rPr>
          <w:color w:val="000000"/>
        </w:rPr>
        <w:t>。基金托管人及基金登记机构不变，基金代码亦保持不变为</w:t>
      </w:r>
      <w:r w:rsidRPr="00484C97">
        <w:rPr>
          <w:color w:val="000000"/>
        </w:rPr>
        <w:t>“519766”</w:t>
      </w:r>
      <w:r w:rsidRPr="00484C97">
        <w:rPr>
          <w:color w:val="000000"/>
        </w:rPr>
        <w:t>。转型后基金的投资目标、投资范围、投资策略、投资比例、业绩比较基准、估值方法、申赎原则、收益分配及基金费率等按照《交银施罗德荣鑫灵活配置混合型证券投资基金基金合同》相关规定进行运作。前述修改变更事项已按照相关法律法规及基金合同的约定履行相关手续。</w:t>
      </w:r>
    </w:p>
    <w:p w:rsidR="0026686B" w:rsidRPr="00484C97" w:rsidRDefault="00061EF2">
      <w:pPr>
        <w:adjustRightInd w:val="0"/>
        <w:spacing w:line="360" w:lineRule="auto"/>
        <w:ind w:firstLineChars="200" w:firstLine="420"/>
        <w:rPr>
          <w:color w:val="000000"/>
        </w:rPr>
      </w:pPr>
      <w:r w:rsidRPr="00484C97">
        <w:rPr>
          <w:color w:val="000000"/>
        </w:rPr>
        <w:t>交银施罗德荣鑫保本混合型证券投资基金保本周期到期安排及转型为交银施罗德荣鑫灵活配置混合型证券投资基金后运作相关业务规则详情请查阅本基金管理人于</w:t>
      </w:r>
      <w:r w:rsidRPr="00484C97">
        <w:rPr>
          <w:color w:val="000000"/>
        </w:rPr>
        <w:t>2019</w:t>
      </w:r>
      <w:r w:rsidRPr="00484C97">
        <w:rPr>
          <w:color w:val="000000"/>
        </w:rPr>
        <w:t>年</w:t>
      </w:r>
      <w:r w:rsidRPr="00484C97">
        <w:rPr>
          <w:color w:val="000000"/>
        </w:rPr>
        <w:t>3</w:t>
      </w:r>
      <w:r w:rsidRPr="00484C97">
        <w:rPr>
          <w:color w:val="000000"/>
        </w:rPr>
        <w:t>月</w:t>
      </w:r>
      <w:r w:rsidRPr="00484C97">
        <w:rPr>
          <w:color w:val="000000"/>
        </w:rPr>
        <w:t>18</w:t>
      </w:r>
      <w:r w:rsidRPr="00484C97">
        <w:rPr>
          <w:color w:val="000000"/>
        </w:rPr>
        <w:t>日发布的《交银施罗德荣鑫保本混合型证券投资基金保本周期到期安排及转型为交银施罗德荣鑫灵活配置混合型证券投资基金后运作相关业务规则的公告》及刊登在</w:t>
      </w:r>
      <w:r w:rsidRPr="00484C97">
        <w:rPr>
          <w:color w:val="000000"/>
        </w:rPr>
        <w:t>2019</w:t>
      </w:r>
      <w:r w:rsidRPr="00484C97">
        <w:rPr>
          <w:color w:val="000000"/>
        </w:rPr>
        <w:t>年</w:t>
      </w:r>
      <w:r w:rsidRPr="00484C97">
        <w:rPr>
          <w:color w:val="000000"/>
        </w:rPr>
        <w:t>3</w:t>
      </w:r>
      <w:r w:rsidRPr="00484C97">
        <w:rPr>
          <w:color w:val="000000"/>
        </w:rPr>
        <w:t>月</w:t>
      </w:r>
      <w:r w:rsidRPr="00484C97">
        <w:rPr>
          <w:color w:val="000000"/>
        </w:rPr>
        <w:t>18</w:t>
      </w:r>
      <w:r w:rsidRPr="00484C97">
        <w:rPr>
          <w:color w:val="000000"/>
        </w:rPr>
        <w:t>日《上海证券报》上的交银施罗德荣鑫灵活配置混合型证券投资基金的《基金合同摘要》、《招募说明书》等。投资者亦可通过本基金管理人网站或相关销售机构查阅交银施罗德荣鑫灵活配置混合型证券投资基金的相关基金法律文件。</w:t>
      </w:r>
    </w:p>
    <w:p w:rsidR="0026686B" w:rsidRPr="00484C97" w:rsidRDefault="00061EF2">
      <w:pPr>
        <w:adjustRightInd w:val="0"/>
        <w:spacing w:line="360" w:lineRule="auto"/>
        <w:ind w:firstLineChars="200" w:firstLine="420"/>
        <w:rPr>
          <w:color w:val="000000"/>
        </w:rPr>
      </w:pPr>
      <w:r w:rsidRPr="00484C97">
        <w:rPr>
          <w:color w:val="000000"/>
        </w:rPr>
        <w:t>2</w:t>
      </w:r>
      <w:r w:rsidRPr="00484C97">
        <w:rPr>
          <w:color w:val="000000"/>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w:t>
      </w:r>
      <w:r w:rsidRPr="00484C97">
        <w:rPr>
          <w:color w:val="000000"/>
        </w:rPr>
        <w:t>2019</w:t>
      </w:r>
      <w:r w:rsidRPr="00484C97">
        <w:rPr>
          <w:color w:val="000000"/>
        </w:rPr>
        <w:t>年</w:t>
      </w:r>
      <w:r w:rsidRPr="00484C97">
        <w:rPr>
          <w:color w:val="000000"/>
        </w:rPr>
        <w:t>6</w:t>
      </w:r>
      <w:r w:rsidRPr="00484C97">
        <w:rPr>
          <w:color w:val="000000"/>
        </w:rPr>
        <w:t>月</w:t>
      </w:r>
      <w:r w:rsidRPr="00484C97">
        <w:rPr>
          <w:color w:val="000000"/>
        </w:rPr>
        <w:t>22</w:t>
      </w:r>
      <w:r w:rsidRPr="00484C97">
        <w:rPr>
          <w:color w:val="000000"/>
        </w:rPr>
        <w:t>日发布的《交银施罗德基金管理有限公司关于旗下部分基金可投资科创板股票的公告》。</w:t>
      </w:r>
    </w:p>
    <w:p w:rsidR="0026686B" w:rsidRPr="00484C97" w:rsidRDefault="00061EF2">
      <w:pPr>
        <w:adjustRightInd w:val="0"/>
        <w:spacing w:line="360" w:lineRule="auto"/>
        <w:ind w:firstLineChars="200" w:firstLine="420"/>
        <w:rPr>
          <w:color w:val="000000"/>
        </w:rPr>
      </w:pPr>
      <w:r w:rsidRPr="00484C97">
        <w:rPr>
          <w:color w:val="000000"/>
        </w:rPr>
        <w:t>3</w:t>
      </w:r>
      <w:r w:rsidRPr="00484C97">
        <w:rPr>
          <w:color w:val="000000"/>
        </w:rPr>
        <w:t>、为更好地满足广大投资者的投资需求，降低投资者的投资成本，本基金管理人经与基金托管人中国民生银行股份有限公司协商一致，并报中国证券监督管理委员会备案，自</w:t>
      </w:r>
      <w:r w:rsidRPr="00484C97">
        <w:rPr>
          <w:color w:val="000000"/>
        </w:rPr>
        <w:t>2019</w:t>
      </w:r>
      <w:r w:rsidRPr="00484C97">
        <w:rPr>
          <w:color w:val="000000"/>
        </w:rPr>
        <w:t>年</w:t>
      </w:r>
      <w:r w:rsidRPr="00484C97">
        <w:rPr>
          <w:color w:val="000000"/>
        </w:rPr>
        <w:t>7</w:t>
      </w:r>
      <w:r w:rsidRPr="00484C97">
        <w:rPr>
          <w:color w:val="000000"/>
        </w:rPr>
        <w:t>月</w:t>
      </w:r>
      <w:r w:rsidRPr="00484C97">
        <w:rPr>
          <w:color w:val="000000"/>
        </w:rPr>
        <w:t>12</w:t>
      </w:r>
      <w:r w:rsidRPr="00484C97">
        <w:rPr>
          <w:color w:val="000000"/>
        </w:rPr>
        <w:t>日（含当日）起调整本基金的管理费率，并对本基金的基金合同、托管协议作相应修改。详情请查阅本基金管理人于</w:t>
      </w:r>
      <w:r w:rsidRPr="00484C97">
        <w:rPr>
          <w:color w:val="000000"/>
        </w:rPr>
        <w:t>2019</w:t>
      </w:r>
      <w:r w:rsidRPr="00484C97">
        <w:rPr>
          <w:color w:val="000000"/>
        </w:rPr>
        <w:t>年</w:t>
      </w:r>
      <w:r w:rsidRPr="00484C97">
        <w:rPr>
          <w:color w:val="000000"/>
        </w:rPr>
        <w:t>7</w:t>
      </w:r>
      <w:r w:rsidRPr="00484C97">
        <w:rPr>
          <w:color w:val="000000"/>
        </w:rPr>
        <w:t>月</w:t>
      </w:r>
      <w:r w:rsidRPr="00484C97">
        <w:rPr>
          <w:color w:val="000000"/>
        </w:rPr>
        <w:t>10</w:t>
      </w:r>
      <w:r w:rsidRPr="00484C97">
        <w:rPr>
          <w:color w:val="000000"/>
        </w:rPr>
        <w:t>日发布的《交银施罗德基金管理有限公司关于调整交银施罗德荣鑫灵活配置混合型证券投资基金管理费率并修改基金合同、托管协议的公告》。</w:t>
      </w:r>
    </w:p>
    <w:p w:rsidR="00833314" w:rsidRPr="00484C97" w:rsidRDefault="00833314" w:rsidP="00833314">
      <w:pPr>
        <w:adjustRightInd w:val="0"/>
        <w:spacing w:line="360" w:lineRule="auto"/>
        <w:ind w:firstLineChars="200" w:firstLine="420"/>
        <w:rPr>
          <w:color w:val="000000"/>
        </w:rPr>
      </w:pPr>
      <w:r w:rsidRPr="00484C97">
        <w:rPr>
          <w:color w:val="000000"/>
        </w:rPr>
        <w:t>4</w:t>
      </w:r>
      <w:r w:rsidRPr="00484C97">
        <w:rPr>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B23C3E" w:rsidRPr="00484C97" w:rsidRDefault="002C3322" w:rsidP="00DB1C6E">
      <w:pPr>
        <w:pStyle w:val="1"/>
        <w:keepNext/>
        <w:keepLines/>
        <w:widowControl w:val="0"/>
        <w:spacing w:before="240" w:after="240" w:line="360" w:lineRule="auto"/>
        <w:jc w:val="center"/>
        <w:rPr>
          <w:b/>
          <w:bCs/>
          <w:color w:val="000000"/>
          <w:sz w:val="21"/>
          <w:szCs w:val="21"/>
        </w:rPr>
      </w:pPr>
      <w:bookmarkStart w:id="446" w:name="_Toc508540753"/>
      <w:bookmarkStart w:id="447" w:name="_Toc35964946"/>
      <w:r w:rsidRPr="00484C97">
        <w:rPr>
          <w:b/>
          <w:bCs/>
          <w:color w:val="000000"/>
          <w:sz w:val="21"/>
          <w:szCs w:val="21"/>
        </w:rPr>
        <w:lastRenderedPageBreak/>
        <w:t xml:space="preserve">§13  </w:t>
      </w:r>
      <w:r w:rsidRPr="00484C97">
        <w:rPr>
          <w:b/>
          <w:bCs/>
          <w:color w:val="000000"/>
          <w:sz w:val="21"/>
          <w:szCs w:val="21"/>
        </w:rPr>
        <w:t>备查文件目录</w:t>
      </w:r>
      <w:bookmarkEnd w:id="438"/>
      <w:bookmarkEnd w:id="439"/>
      <w:bookmarkEnd w:id="440"/>
      <w:bookmarkEnd w:id="441"/>
      <w:bookmarkEnd w:id="446"/>
      <w:bookmarkEnd w:id="447"/>
    </w:p>
    <w:p w:rsidR="00B23C3E" w:rsidRPr="00484C97" w:rsidRDefault="002C3322">
      <w:pPr>
        <w:pStyle w:val="2"/>
        <w:spacing w:before="0" w:after="0"/>
        <w:rPr>
          <w:rFonts w:ascii="Times New Roman" w:hAnsi="Times New Roman"/>
          <w:color w:val="000000"/>
          <w:kern w:val="0"/>
          <w:sz w:val="21"/>
          <w:szCs w:val="21"/>
        </w:rPr>
      </w:pPr>
      <w:bookmarkStart w:id="448" w:name="_Toc361324904"/>
      <w:bookmarkStart w:id="449" w:name="_Toc409100109"/>
      <w:bookmarkStart w:id="450" w:name="_Toc409100472"/>
      <w:bookmarkStart w:id="451" w:name="_Toc508540754"/>
      <w:bookmarkStart w:id="452" w:name="_Toc35964947"/>
      <w:r w:rsidRPr="00484C97">
        <w:rPr>
          <w:rFonts w:ascii="Times New Roman" w:hAnsi="Times New Roman"/>
          <w:color w:val="000000"/>
          <w:kern w:val="0"/>
          <w:sz w:val="21"/>
          <w:szCs w:val="21"/>
        </w:rPr>
        <w:t xml:space="preserve">13.1 </w:t>
      </w:r>
      <w:r w:rsidRPr="00484C97">
        <w:rPr>
          <w:rFonts w:ascii="Times New Roman" w:hAnsi="Times New Roman"/>
          <w:color w:val="000000"/>
          <w:kern w:val="0"/>
          <w:sz w:val="21"/>
          <w:szCs w:val="21"/>
        </w:rPr>
        <w:t>备查文件目录</w:t>
      </w:r>
      <w:bookmarkEnd w:id="448"/>
      <w:bookmarkEnd w:id="449"/>
      <w:bookmarkEnd w:id="450"/>
      <w:bookmarkEnd w:id="451"/>
      <w:bookmarkEnd w:id="452"/>
    </w:p>
    <w:p w:rsidR="0026686B" w:rsidRPr="00484C97" w:rsidRDefault="00061EF2">
      <w:pPr>
        <w:spacing w:line="360" w:lineRule="auto"/>
        <w:ind w:firstLineChars="200" w:firstLine="420"/>
        <w:rPr>
          <w:color w:val="000000"/>
          <w:szCs w:val="21"/>
        </w:rPr>
      </w:pPr>
      <w:r w:rsidRPr="00484C97">
        <w:rPr>
          <w:color w:val="000000"/>
          <w:szCs w:val="21"/>
        </w:rPr>
        <w:t>1</w:t>
      </w:r>
      <w:r w:rsidRPr="00484C97">
        <w:rPr>
          <w:color w:val="000000"/>
          <w:szCs w:val="21"/>
        </w:rPr>
        <w:t>、中国证监会准予交银施罗德荣鑫保本混合型证券投资基金募集注册的文件；</w:t>
      </w:r>
      <w:r w:rsidRPr="00484C97">
        <w:rPr>
          <w:color w:val="000000"/>
          <w:szCs w:val="21"/>
        </w:rPr>
        <w:t xml:space="preserve"> </w:t>
      </w:r>
    </w:p>
    <w:p w:rsidR="0026686B" w:rsidRPr="00484C97" w:rsidRDefault="00061EF2">
      <w:pPr>
        <w:spacing w:line="360" w:lineRule="auto"/>
        <w:ind w:firstLineChars="200" w:firstLine="420"/>
        <w:rPr>
          <w:color w:val="000000"/>
          <w:szCs w:val="21"/>
        </w:rPr>
      </w:pPr>
      <w:r w:rsidRPr="00484C97">
        <w:rPr>
          <w:color w:val="000000"/>
          <w:szCs w:val="21"/>
        </w:rPr>
        <w:t>2</w:t>
      </w:r>
      <w:r w:rsidRPr="00484C97">
        <w:rPr>
          <w:color w:val="000000"/>
          <w:szCs w:val="21"/>
        </w:rPr>
        <w:t>、《交银施罗德荣鑫灵活配置混合型证券投资基金基金合同》；</w:t>
      </w:r>
      <w:r w:rsidRPr="00484C97">
        <w:rPr>
          <w:color w:val="000000"/>
          <w:szCs w:val="21"/>
        </w:rPr>
        <w:t xml:space="preserve"> </w:t>
      </w:r>
    </w:p>
    <w:p w:rsidR="0026686B" w:rsidRPr="00484C97" w:rsidRDefault="00061EF2">
      <w:pPr>
        <w:spacing w:line="360" w:lineRule="auto"/>
        <w:ind w:firstLineChars="200" w:firstLine="420"/>
        <w:rPr>
          <w:color w:val="000000"/>
          <w:szCs w:val="21"/>
        </w:rPr>
      </w:pPr>
      <w:r w:rsidRPr="00484C97">
        <w:rPr>
          <w:color w:val="000000"/>
          <w:szCs w:val="21"/>
        </w:rPr>
        <w:t>3</w:t>
      </w:r>
      <w:r w:rsidRPr="00484C97">
        <w:rPr>
          <w:color w:val="000000"/>
          <w:szCs w:val="21"/>
        </w:rPr>
        <w:t>、《交银施罗德荣鑫灵活配置混合型证券投资基金招募说明书》；</w:t>
      </w:r>
      <w:r w:rsidRPr="00484C97">
        <w:rPr>
          <w:color w:val="000000"/>
          <w:szCs w:val="21"/>
        </w:rPr>
        <w:t xml:space="preserve"> </w:t>
      </w:r>
    </w:p>
    <w:p w:rsidR="0026686B" w:rsidRPr="00484C97" w:rsidRDefault="00061EF2">
      <w:pPr>
        <w:spacing w:line="360" w:lineRule="auto"/>
        <w:ind w:firstLineChars="200" w:firstLine="420"/>
        <w:rPr>
          <w:color w:val="000000"/>
          <w:szCs w:val="21"/>
        </w:rPr>
      </w:pPr>
      <w:r w:rsidRPr="00484C97">
        <w:rPr>
          <w:color w:val="000000"/>
          <w:szCs w:val="21"/>
        </w:rPr>
        <w:t>4</w:t>
      </w:r>
      <w:r w:rsidRPr="00484C97">
        <w:rPr>
          <w:color w:val="000000"/>
          <w:szCs w:val="21"/>
        </w:rPr>
        <w:t>、《交银施罗德荣鑫灵活配置混合型证券投资基金托管协议》；</w:t>
      </w:r>
      <w:r w:rsidRPr="00484C97">
        <w:rPr>
          <w:color w:val="000000"/>
          <w:szCs w:val="21"/>
        </w:rPr>
        <w:t xml:space="preserve"> </w:t>
      </w:r>
    </w:p>
    <w:p w:rsidR="0026686B" w:rsidRPr="00484C97" w:rsidRDefault="00061EF2">
      <w:pPr>
        <w:spacing w:line="360" w:lineRule="auto"/>
        <w:ind w:firstLineChars="200" w:firstLine="420"/>
        <w:rPr>
          <w:color w:val="000000"/>
          <w:szCs w:val="21"/>
        </w:rPr>
      </w:pPr>
      <w:r w:rsidRPr="00484C97">
        <w:rPr>
          <w:color w:val="000000"/>
          <w:szCs w:val="21"/>
        </w:rPr>
        <w:t>5</w:t>
      </w:r>
      <w:r w:rsidRPr="00484C97">
        <w:rPr>
          <w:color w:val="000000"/>
          <w:szCs w:val="21"/>
        </w:rPr>
        <w:t>、《交银施罗德荣鑫保本混合型证券投资基金基金合同》；</w:t>
      </w:r>
      <w:r w:rsidRPr="00484C97">
        <w:rPr>
          <w:color w:val="000000"/>
          <w:szCs w:val="21"/>
        </w:rPr>
        <w:t xml:space="preserve"> </w:t>
      </w:r>
    </w:p>
    <w:p w:rsidR="0026686B" w:rsidRPr="00484C97" w:rsidRDefault="00061EF2">
      <w:pPr>
        <w:spacing w:line="360" w:lineRule="auto"/>
        <w:ind w:firstLineChars="200" w:firstLine="420"/>
        <w:rPr>
          <w:color w:val="000000"/>
          <w:szCs w:val="21"/>
        </w:rPr>
      </w:pPr>
      <w:r w:rsidRPr="00484C97">
        <w:rPr>
          <w:color w:val="000000"/>
          <w:szCs w:val="21"/>
        </w:rPr>
        <w:t>6</w:t>
      </w:r>
      <w:r w:rsidRPr="00484C97">
        <w:rPr>
          <w:color w:val="000000"/>
          <w:szCs w:val="21"/>
        </w:rPr>
        <w:t>、《交银施罗德荣鑫保本混合型证券投资基金招募说明书》；</w:t>
      </w:r>
      <w:r w:rsidRPr="00484C97">
        <w:rPr>
          <w:color w:val="000000"/>
          <w:szCs w:val="21"/>
        </w:rPr>
        <w:t xml:space="preserve"> </w:t>
      </w:r>
    </w:p>
    <w:p w:rsidR="0026686B" w:rsidRPr="00484C97" w:rsidRDefault="00061EF2">
      <w:pPr>
        <w:spacing w:line="360" w:lineRule="auto"/>
        <w:ind w:firstLineChars="200" w:firstLine="420"/>
        <w:rPr>
          <w:color w:val="000000"/>
          <w:szCs w:val="21"/>
        </w:rPr>
      </w:pPr>
      <w:r w:rsidRPr="00484C97">
        <w:rPr>
          <w:color w:val="000000"/>
          <w:szCs w:val="21"/>
        </w:rPr>
        <w:t>7</w:t>
      </w:r>
      <w:r w:rsidRPr="00484C97">
        <w:rPr>
          <w:color w:val="000000"/>
          <w:szCs w:val="21"/>
        </w:rPr>
        <w:t>、《交银施罗德荣鑫保本混合型证券投资基金托管协议》；</w:t>
      </w:r>
      <w:r w:rsidRPr="00484C97">
        <w:rPr>
          <w:color w:val="000000"/>
          <w:szCs w:val="21"/>
        </w:rPr>
        <w:t xml:space="preserve"> </w:t>
      </w:r>
    </w:p>
    <w:p w:rsidR="0026686B" w:rsidRPr="00484C97" w:rsidRDefault="00061EF2">
      <w:pPr>
        <w:spacing w:line="360" w:lineRule="auto"/>
        <w:ind w:firstLineChars="200" w:firstLine="420"/>
        <w:rPr>
          <w:color w:val="000000"/>
          <w:szCs w:val="21"/>
        </w:rPr>
      </w:pPr>
      <w:r w:rsidRPr="00484C97">
        <w:rPr>
          <w:color w:val="000000"/>
          <w:szCs w:val="21"/>
        </w:rPr>
        <w:t>8</w:t>
      </w:r>
      <w:r w:rsidRPr="00484C97">
        <w:rPr>
          <w:color w:val="000000"/>
          <w:szCs w:val="21"/>
        </w:rPr>
        <w:t>、《交银施罗德荣鑫保本混合型证券投资基金保证合同》；</w:t>
      </w:r>
    </w:p>
    <w:p w:rsidR="0026686B" w:rsidRPr="00484C97" w:rsidRDefault="00061EF2">
      <w:pPr>
        <w:spacing w:line="360" w:lineRule="auto"/>
        <w:ind w:firstLineChars="200" w:firstLine="420"/>
        <w:rPr>
          <w:color w:val="000000"/>
          <w:szCs w:val="21"/>
        </w:rPr>
      </w:pPr>
      <w:r w:rsidRPr="00484C97">
        <w:rPr>
          <w:color w:val="000000"/>
          <w:szCs w:val="21"/>
        </w:rPr>
        <w:t>9</w:t>
      </w:r>
      <w:r w:rsidRPr="00484C97">
        <w:rPr>
          <w:color w:val="000000"/>
          <w:szCs w:val="21"/>
        </w:rPr>
        <w:t>、基金管理人业务资格批件、营业执照；</w:t>
      </w:r>
      <w:r w:rsidRPr="00484C97">
        <w:rPr>
          <w:color w:val="000000"/>
          <w:szCs w:val="21"/>
        </w:rPr>
        <w:t xml:space="preserve"> </w:t>
      </w:r>
    </w:p>
    <w:p w:rsidR="0026686B" w:rsidRPr="00484C97" w:rsidRDefault="00061EF2">
      <w:pPr>
        <w:spacing w:line="360" w:lineRule="auto"/>
        <w:ind w:firstLineChars="200" w:firstLine="420"/>
        <w:rPr>
          <w:color w:val="000000"/>
          <w:szCs w:val="21"/>
        </w:rPr>
      </w:pPr>
      <w:r w:rsidRPr="00484C97">
        <w:rPr>
          <w:color w:val="000000"/>
          <w:szCs w:val="21"/>
        </w:rPr>
        <w:t>10</w:t>
      </w:r>
      <w:r w:rsidRPr="00484C97">
        <w:rPr>
          <w:color w:val="000000"/>
          <w:szCs w:val="21"/>
        </w:rPr>
        <w:t>、基金托管人业务资格批件、营业执照；</w:t>
      </w:r>
      <w:r w:rsidRPr="00484C97">
        <w:rPr>
          <w:color w:val="000000"/>
          <w:szCs w:val="21"/>
        </w:rPr>
        <w:t xml:space="preserve"> </w:t>
      </w:r>
    </w:p>
    <w:p w:rsidR="0026686B" w:rsidRPr="00484C97" w:rsidRDefault="00061EF2">
      <w:pPr>
        <w:spacing w:line="360" w:lineRule="auto"/>
        <w:ind w:firstLineChars="200" w:firstLine="420"/>
        <w:rPr>
          <w:color w:val="000000"/>
          <w:szCs w:val="21"/>
        </w:rPr>
      </w:pPr>
      <w:r w:rsidRPr="00484C97">
        <w:rPr>
          <w:color w:val="000000"/>
          <w:szCs w:val="21"/>
        </w:rPr>
        <w:t>11</w:t>
      </w:r>
      <w:r w:rsidRPr="00484C97">
        <w:rPr>
          <w:color w:val="000000"/>
          <w:szCs w:val="21"/>
        </w:rPr>
        <w:t>、关于申请募集注册交银施罗德荣鑫保本混合型证券投资基金的法律意见书；</w:t>
      </w:r>
      <w:r w:rsidRPr="00484C97">
        <w:rPr>
          <w:color w:val="000000"/>
          <w:szCs w:val="21"/>
        </w:rPr>
        <w:t xml:space="preserve"> </w:t>
      </w:r>
    </w:p>
    <w:p w:rsidR="0026686B" w:rsidRPr="00484C97" w:rsidRDefault="00061EF2">
      <w:pPr>
        <w:spacing w:line="360" w:lineRule="auto"/>
        <w:ind w:firstLineChars="200" w:firstLine="420"/>
        <w:rPr>
          <w:color w:val="000000"/>
          <w:szCs w:val="21"/>
        </w:rPr>
      </w:pPr>
      <w:r w:rsidRPr="00484C97">
        <w:rPr>
          <w:color w:val="000000"/>
          <w:szCs w:val="21"/>
        </w:rPr>
        <w:t>12</w:t>
      </w:r>
      <w:r w:rsidRPr="00484C97">
        <w:rPr>
          <w:color w:val="000000"/>
          <w:szCs w:val="21"/>
        </w:rPr>
        <w:t>、关于修改《交银施罗德荣鑫保本混合型证券投资基金基金合同》的法律意见书</w:t>
      </w:r>
    </w:p>
    <w:p w:rsidR="00B23C3E" w:rsidRPr="00484C97" w:rsidRDefault="002C3322">
      <w:pPr>
        <w:spacing w:line="360" w:lineRule="auto"/>
        <w:ind w:firstLineChars="200" w:firstLine="420"/>
        <w:rPr>
          <w:color w:val="000000"/>
          <w:szCs w:val="21"/>
        </w:rPr>
      </w:pPr>
      <w:r w:rsidRPr="00484C97">
        <w:rPr>
          <w:color w:val="000000"/>
          <w:szCs w:val="21"/>
        </w:rPr>
        <w:t>13</w:t>
      </w:r>
      <w:r w:rsidRPr="00484C97">
        <w:rPr>
          <w:color w:val="000000"/>
          <w:szCs w:val="21"/>
        </w:rPr>
        <w:t>、报告期内交银施罗德荣鑫保本混合型证券投资基金、交银施罗德荣鑫灵活配置混合型证券投资基金在指定报刊上各项公告的原稿。</w:t>
      </w:r>
    </w:p>
    <w:p w:rsidR="00B23C3E" w:rsidRPr="00484C97" w:rsidRDefault="002C3322" w:rsidP="00705411">
      <w:pPr>
        <w:pStyle w:val="2"/>
        <w:spacing w:beforeLines="50" w:before="156" w:after="0"/>
        <w:rPr>
          <w:rFonts w:ascii="Times New Roman" w:hAnsi="Times New Roman"/>
          <w:color w:val="000000"/>
          <w:sz w:val="21"/>
          <w:szCs w:val="21"/>
        </w:rPr>
      </w:pPr>
      <w:bookmarkStart w:id="453" w:name="_Toc361324905"/>
      <w:bookmarkStart w:id="454" w:name="_Toc409100110"/>
      <w:bookmarkStart w:id="455" w:name="_Toc409100473"/>
      <w:bookmarkStart w:id="456" w:name="_Toc508540755"/>
      <w:bookmarkStart w:id="457" w:name="_Toc35964948"/>
      <w:r w:rsidRPr="00484C97">
        <w:rPr>
          <w:rFonts w:ascii="Times New Roman" w:hAnsi="Times New Roman"/>
          <w:color w:val="000000"/>
          <w:kern w:val="0"/>
          <w:sz w:val="21"/>
          <w:szCs w:val="21"/>
        </w:rPr>
        <w:t>13</w:t>
      </w:r>
      <w:r w:rsidRPr="00484C97">
        <w:rPr>
          <w:rFonts w:ascii="Times New Roman" w:hAnsi="Times New Roman"/>
          <w:color w:val="000000"/>
          <w:sz w:val="21"/>
          <w:szCs w:val="21"/>
        </w:rPr>
        <w:t xml:space="preserve">.2 </w:t>
      </w:r>
      <w:r w:rsidRPr="00484C97">
        <w:rPr>
          <w:rFonts w:ascii="Times New Roman" w:hAnsi="Times New Roman"/>
          <w:color w:val="000000"/>
          <w:sz w:val="21"/>
          <w:szCs w:val="21"/>
        </w:rPr>
        <w:t>存放地点</w:t>
      </w:r>
      <w:bookmarkEnd w:id="453"/>
      <w:bookmarkEnd w:id="454"/>
      <w:bookmarkEnd w:id="455"/>
      <w:bookmarkEnd w:id="456"/>
      <w:bookmarkEnd w:id="457"/>
    </w:p>
    <w:p w:rsidR="00B23C3E" w:rsidRPr="00484C97" w:rsidRDefault="002C3322">
      <w:pPr>
        <w:spacing w:line="360" w:lineRule="auto"/>
        <w:ind w:firstLineChars="200" w:firstLine="420"/>
        <w:rPr>
          <w:color w:val="000000"/>
          <w:szCs w:val="21"/>
        </w:rPr>
      </w:pPr>
      <w:r w:rsidRPr="00484C97">
        <w:rPr>
          <w:color w:val="000000"/>
          <w:szCs w:val="21"/>
        </w:rPr>
        <w:t>备查文件存放于基金管理人的办公场所。</w:t>
      </w:r>
    </w:p>
    <w:p w:rsidR="00B23C3E" w:rsidRPr="00484C97" w:rsidRDefault="002C3322" w:rsidP="00705411">
      <w:pPr>
        <w:pStyle w:val="2"/>
        <w:spacing w:beforeLines="50" w:before="156" w:after="0"/>
        <w:rPr>
          <w:rFonts w:ascii="Times New Roman" w:hAnsi="Times New Roman"/>
          <w:color w:val="000000"/>
          <w:sz w:val="21"/>
          <w:szCs w:val="21"/>
        </w:rPr>
      </w:pPr>
      <w:bookmarkStart w:id="458" w:name="_Toc361324906"/>
      <w:bookmarkStart w:id="459" w:name="_Toc409100111"/>
      <w:bookmarkStart w:id="460" w:name="_Toc409100474"/>
      <w:bookmarkStart w:id="461" w:name="_Toc508540756"/>
      <w:bookmarkStart w:id="462" w:name="_Toc35964949"/>
      <w:r w:rsidRPr="00484C97">
        <w:rPr>
          <w:rFonts w:ascii="Times New Roman" w:hAnsi="Times New Roman"/>
          <w:color w:val="000000"/>
          <w:kern w:val="0"/>
          <w:sz w:val="21"/>
          <w:szCs w:val="21"/>
        </w:rPr>
        <w:t>13</w:t>
      </w:r>
      <w:r w:rsidRPr="00484C97">
        <w:rPr>
          <w:rFonts w:ascii="Times New Roman" w:hAnsi="Times New Roman"/>
          <w:color w:val="000000"/>
          <w:sz w:val="21"/>
          <w:szCs w:val="21"/>
        </w:rPr>
        <w:t xml:space="preserve">.3 </w:t>
      </w:r>
      <w:r w:rsidRPr="00484C97">
        <w:rPr>
          <w:rFonts w:ascii="Times New Roman" w:hAnsi="Times New Roman"/>
          <w:color w:val="000000"/>
          <w:sz w:val="21"/>
          <w:szCs w:val="21"/>
        </w:rPr>
        <w:t>查阅方式</w:t>
      </w:r>
      <w:bookmarkEnd w:id="458"/>
      <w:bookmarkEnd w:id="459"/>
      <w:bookmarkEnd w:id="460"/>
      <w:bookmarkEnd w:id="461"/>
      <w:bookmarkEnd w:id="462"/>
    </w:p>
    <w:p w:rsidR="0026686B" w:rsidRPr="00484C97" w:rsidRDefault="00061EF2">
      <w:pPr>
        <w:spacing w:line="360" w:lineRule="auto"/>
        <w:ind w:firstLineChars="200" w:firstLine="420"/>
        <w:rPr>
          <w:color w:val="000000"/>
          <w:szCs w:val="21"/>
        </w:rPr>
      </w:pPr>
      <w:r w:rsidRPr="00484C97">
        <w:rPr>
          <w:color w:val="000000"/>
          <w:szCs w:val="21"/>
        </w:rPr>
        <w:t>投资者可在办公时间内至基金管理人的办公场所免费查阅备查文件，或者登录基金管理人的网站</w:t>
      </w:r>
      <w:r w:rsidRPr="00484C97">
        <w:rPr>
          <w:color w:val="000000"/>
          <w:szCs w:val="21"/>
        </w:rPr>
        <w:t>(www.fund001.com)</w:t>
      </w:r>
      <w:r w:rsidRPr="00484C97">
        <w:rPr>
          <w:color w:val="000000"/>
          <w:szCs w:val="21"/>
        </w:rPr>
        <w:t>查阅。在支付工本费后，投资者可在合理时间内取得上述文件的复制件或复印件。</w:t>
      </w:r>
      <w:r w:rsidRPr="00484C97">
        <w:rPr>
          <w:color w:val="000000"/>
          <w:szCs w:val="21"/>
        </w:rPr>
        <w:t xml:space="preserve"> </w:t>
      </w:r>
    </w:p>
    <w:p w:rsidR="00B23C3E" w:rsidRPr="00484C97" w:rsidRDefault="002C3322">
      <w:pPr>
        <w:spacing w:line="360" w:lineRule="auto"/>
        <w:ind w:firstLineChars="200" w:firstLine="420"/>
        <w:rPr>
          <w:color w:val="000000"/>
          <w:szCs w:val="21"/>
        </w:rPr>
      </w:pPr>
      <w:r w:rsidRPr="00484C97">
        <w:rPr>
          <w:color w:val="000000"/>
          <w:szCs w:val="21"/>
        </w:rPr>
        <w:t>投资者对本报告书如有疑问，可咨询本基金管理人交银施罗德基金管理有限公司。本公司客户服务中心电话：</w:t>
      </w:r>
      <w:r w:rsidRPr="00484C97">
        <w:rPr>
          <w:color w:val="000000"/>
          <w:szCs w:val="21"/>
        </w:rPr>
        <w:t>400-700-5000</w:t>
      </w:r>
      <w:r w:rsidRPr="00484C97">
        <w:rPr>
          <w:color w:val="000000"/>
          <w:szCs w:val="21"/>
        </w:rPr>
        <w:t>（免长途话费），</w:t>
      </w:r>
      <w:r w:rsidRPr="00484C97">
        <w:rPr>
          <w:color w:val="000000"/>
          <w:szCs w:val="21"/>
        </w:rPr>
        <w:t>021-61055000</w:t>
      </w:r>
      <w:r w:rsidRPr="00484C97">
        <w:rPr>
          <w:color w:val="000000"/>
          <w:szCs w:val="21"/>
        </w:rPr>
        <w:t>，电子邮件：</w:t>
      </w:r>
      <w:r w:rsidRPr="00484C97">
        <w:rPr>
          <w:color w:val="000000"/>
          <w:szCs w:val="21"/>
        </w:rPr>
        <w:t>services@jysld.com</w:t>
      </w:r>
      <w:r w:rsidRPr="00484C97">
        <w:rPr>
          <w:color w:val="000000"/>
          <w:szCs w:val="21"/>
        </w:rPr>
        <w:t>。</w:t>
      </w:r>
    </w:p>
    <w:p w:rsidR="00B23C3E" w:rsidRPr="00484C97" w:rsidRDefault="00B23C3E" w:rsidP="002B45AD">
      <w:pPr>
        <w:spacing w:line="360" w:lineRule="auto"/>
        <w:rPr>
          <w:bCs/>
          <w:color w:val="000000"/>
          <w:szCs w:val="21"/>
        </w:rPr>
      </w:pPr>
    </w:p>
    <w:p w:rsidR="00B23C3E" w:rsidRPr="00484C97" w:rsidRDefault="00B23C3E" w:rsidP="002B45AD">
      <w:pPr>
        <w:spacing w:line="360" w:lineRule="auto"/>
        <w:rPr>
          <w:bCs/>
          <w:color w:val="000000"/>
          <w:szCs w:val="21"/>
        </w:rPr>
      </w:pPr>
    </w:p>
    <w:p w:rsidR="00B23C3E" w:rsidRPr="00484C97" w:rsidRDefault="002C3322">
      <w:pPr>
        <w:spacing w:line="360" w:lineRule="auto"/>
        <w:ind w:left="840"/>
        <w:jc w:val="right"/>
        <w:rPr>
          <w:b/>
          <w:bCs/>
          <w:color w:val="000000"/>
          <w:szCs w:val="21"/>
        </w:rPr>
      </w:pPr>
      <w:r w:rsidRPr="00484C97">
        <w:rPr>
          <w:b/>
          <w:bCs/>
          <w:color w:val="000000"/>
          <w:szCs w:val="21"/>
        </w:rPr>
        <w:t>交银施罗德基金管理有限公司</w:t>
      </w:r>
    </w:p>
    <w:p w:rsidR="00B23C3E" w:rsidRPr="008E4296" w:rsidRDefault="002C3322">
      <w:pPr>
        <w:spacing w:line="360" w:lineRule="auto"/>
        <w:ind w:left="840"/>
        <w:jc w:val="right"/>
        <w:rPr>
          <w:b/>
          <w:bCs/>
          <w:color w:val="000000"/>
          <w:szCs w:val="21"/>
        </w:rPr>
      </w:pPr>
      <w:r w:rsidRPr="00484C97">
        <w:rPr>
          <w:b/>
          <w:bCs/>
          <w:color w:val="000000"/>
          <w:szCs w:val="21"/>
        </w:rPr>
        <w:t>二〇二〇年三月三十日</w:t>
      </w:r>
    </w:p>
    <w:p w:rsidR="00B23C3E" w:rsidRPr="008E4296" w:rsidRDefault="00B23C3E">
      <w:pPr>
        <w:spacing w:line="360" w:lineRule="auto"/>
        <w:rPr>
          <w:color w:val="000000"/>
          <w:szCs w:val="21"/>
        </w:rPr>
      </w:pPr>
    </w:p>
    <w:sectPr w:rsidR="00B23C3E" w:rsidRPr="008E4296" w:rsidSect="003334C7">
      <w:pgSz w:w="11906" w:h="16838"/>
      <w:pgMar w:top="1418" w:right="1418" w:bottom="851"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891" w:rsidRDefault="002F7891">
      <w:r>
        <w:separator/>
      </w:r>
    </w:p>
  </w:endnote>
  <w:endnote w:type="continuationSeparator" w:id="0">
    <w:p w:rsidR="002F7891" w:rsidRDefault="002F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5C3" w:rsidRDefault="005765C3">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5765C3" w:rsidRDefault="005765C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5C3" w:rsidRDefault="005765C3">
    <w:pPr>
      <w:pStyle w:val="ac"/>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149FE">
      <w:rPr>
        <w:noProof/>
        <w:kern w:val="0"/>
        <w:szCs w:val="21"/>
      </w:rPr>
      <w:t>92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149FE">
      <w:rPr>
        <w:noProof/>
        <w:kern w:val="0"/>
        <w:szCs w:val="21"/>
      </w:rPr>
      <w:t>99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891" w:rsidRDefault="002F7891">
      <w:r>
        <w:separator/>
      </w:r>
    </w:p>
  </w:footnote>
  <w:footnote w:type="continuationSeparator" w:id="0">
    <w:p w:rsidR="002F7891" w:rsidRDefault="002F7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5C3" w:rsidRDefault="005765C3">
    <w:pPr>
      <w:pStyle w:val="ad"/>
      <w:pBdr>
        <w:bottom w:val="single" w:sz="6" w:space="0" w:color="auto"/>
      </w:pBdr>
      <w:jc w:val="right"/>
    </w:pPr>
    <w:r w:rsidRPr="0023640E">
      <w:rPr>
        <w:rFonts w:hint="eastAsia"/>
      </w:rPr>
      <w:t>交银施罗德荣鑫灵活配置混合型证券投资基金</w:t>
    </w:r>
    <w:r w:rsidRPr="0023640E">
      <w:rPr>
        <w:rFonts w:hint="eastAsia"/>
      </w:rPr>
      <w:t>(</w:t>
    </w:r>
    <w:r w:rsidRPr="0023640E">
      <w:rPr>
        <w:rFonts w:hint="eastAsia"/>
      </w:rPr>
      <w:t>原交银施罗德荣鑫保本混合型证券投资基金</w:t>
    </w:r>
    <w:r w:rsidR="00B77A07">
      <w:rPr>
        <w:rFonts w:hint="eastAsia"/>
      </w:rPr>
      <w:t>转型</w:t>
    </w:r>
    <w:r w:rsidRPr="0023640E">
      <w:rPr>
        <w:rFonts w:hint="eastAsia"/>
      </w:rPr>
      <w:t>)</w:t>
    </w:r>
    <w:r>
      <w:rPr>
        <w:sz w:val="21"/>
        <w:szCs w:val="21"/>
      </w:rPr>
      <w:t>2019</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hideSpellingError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140"/>
    <w:rsid w:val="00000EBD"/>
    <w:rsid w:val="000018FA"/>
    <w:rsid w:val="000019B6"/>
    <w:rsid w:val="00001B39"/>
    <w:rsid w:val="00001C28"/>
    <w:rsid w:val="00002599"/>
    <w:rsid w:val="00002644"/>
    <w:rsid w:val="00002BF9"/>
    <w:rsid w:val="00003577"/>
    <w:rsid w:val="000036C0"/>
    <w:rsid w:val="0000376A"/>
    <w:rsid w:val="0000403B"/>
    <w:rsid w:val="00004337"/>
    <w:rsid w:val="00005172"/>
    <w:rsid w:val="0000551D"/>
    <w:rsid w:val="0000565F"/>
    <w:rsid w:val="00005911"/>
    <w:rsid w:val="00005F29"/>
    <w:rsid w:val="00006CF8"/>
    <w:rsid w:val="000102A7"/>
    <w:rsid w:val="00010918"/>
    <w:rsid w:val="00010A83"/>
    <w:rsid w:val="00010A8E"/>
    <w:rsid w:val="00010AC3"/>
    <w:rsid w:val="00010B65"/>
    <w:rsid w:val="00010C1F"/>
    <w:rsid w:val="00010D5E"/>
    <w:rsid w:val="00010F11"/>
    <w:rsid w:val="00011081"/>
    <w:rsid w:val="00011850"/>
    <w:rsid w:val="00011EB5"/>
    <w:rsid w:val="00012557"/>
    <w:rsid w:val="0001280C"/>
    <w:rsid w:val="000135B6"/>
    <w:rsid w:val="00013CAE"/>
    <w:rsid w:val="00014645"/>
    <w:rsid w:val="00015151"/>
    <w:rsid w:val="00015430"/>
    <w:rsid w:val="000162AF"/>
    <w:rsid w:val="00016325"/>
    <w:rsid w:val="00016629"/>
    <w:rsid w:val="00016F55"/>
    <w:rsid w:val="000173E4"/>
    <w:rsid w:val="00017581"/>
    <w:rsid w:val="0001767C"/>
    <w:rsid w:val="00020583"/>
    <w:rsid w:val="000213E0"/>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09D9"/>
    <w:rsid w:val="0003228A"/>
    <w:rsid w:val="000322D5"/>
    <w:rsid w:val="00032392"/>
    <w:rsid w:val="00032627"/>
    <w:rsid w:val="0003271C"/>
    <w:rsid w:val="00032ADD"/>
    <w:rsid w:val="00032FE1"/>
    <w:rsid w:val="000331EA"/>
    <w:rsid w:val="00033E23"/>
    <w:rsid w:val="00033EC1"/>
    <w:rsid w:val="000341F9"/>
    <w:rsid w:val="00034BA5"/>
    <w:rsid w:val="000358FE"/>
    <w:rsid w:val="00037267"/>
    <w:rsid w:val="000375BA"/>
    <w:rsid w:val="000378BC"/>
    <w:rsid w:val="00037AD7"/>
    <w:rsid w:val="00037CF2"/>
    <w:rsid w:val="00037FCF"/>
    <w:rsid w:val="000415E6"/>
    <w:rsid w:val="00041BC8"/>
    <w:rsid w:val="000421B8"/>
    <w:rsid w:val="000429DF"/>
    <w:rsid w:val="00042A8C"/>
    <w:rsid w:val="00042AAD"/>
    <w:rsid w:val="000430CA"/>
    <w:rsid w:val="0004381B"/>
    <w:rsid w:val="00043ABF"/>
    <w:rsid w:val="00044158"/>
    <w:rsid w:val="000445E4"/>
    <w:rsid w:val="00045D10"/>
    <w:rsid w:val="000471B4"/>
    <w:rsid w:val="0004747A"/>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576A6"/>
    <w:rsid w:val="00060597"/>
    <w:rsid w:val="00060717"/>
    <w:rsid w:val="00060A2C"/>
    <w:rsid w:val="00060CB4"/>
    <w:rsid w:val="00060E01"/>
    <w:rsid w:val="00061167"/>
    <w:rsid w:val="00061582"/>
    <w:rsid w:val="00061EF2"/>
    <w:rsid w:val="00062461"/>
    <w:rsid w:val="00062997"/>
    <w:rsid w:val="00063D34"/>
    <w:rsid w:val="0006475F"/>
    <w:rsid w:val="0006487E"/>
    <w:rsid w:val="00064AE3"/>
    <w:rsid w:val="00064FC8"/>
    <w:rsid w:val="00065208"/>
    <w:rsid w:val="0006559F"/>
    <w:rsid w:val="00065807"/>
    <w:rsid w:val="00065AAC"/>
    <w:rsid w:val="00066524"/>
    <w:rsid w:val="00066E7B"/>
    <w:rsid w:val="000671A3"/>
    <w:rsid w:val="00070549"/>
    <w:rsid w:val="00070CD1"/>
    <w:rsid w:val="00070DF1"/>
    <w:rsid w:val="00071022"/>
    <w:rsid w:val="0007171B"/>
    <w:rsid w:val="000717A1"/>
    <w:rsid w:val="00072AD9"/>
    <w:rsid w:val="00072DE0"/>
    <w:rsid w:val="00073DB1"/>
    <w:rsid w:val="00073EA5"/>
    <w:rsid w:val="00073F87"/>
    <w:rsid w:val="00075473"/>
    <w:rsid w:val="0007618A"/>
    <w:rsid w:val="00076397"/>
    <w:rsid w:val="000764CB"/>
    <w:rsid w:val="00076C77"/>
    <w:rsid w:val="00076CC5"/>
    <w:rsid w:val="00076F6A"/>
    <w:rsid w:val="000801F4"/>
    <w:rsid w:val="00080423"/>
    <w:rsid w:val="0008141B"/>
    <w:rsid w:val="00081628"/>
    <w:rsid w:val="00081A3D"/>
    <w:rsid w:val="00081D05"/>
    <w:rsid w:val="0008226A"/>
    <w:rsid w:val="00082B63"/>
    <w:rsid w:val="00083BAF"/>
    <w:rsid w:val="000843A3"/>
    <w:rsid w:val="00084415"/>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67D"/>
    <w:rsid w:val="000917D5"/>
    <w:rsid w:val="000919B7"/>
    <w:rsid w:val="0009357E"/>
    <w:rsid w:val="00093FD2"/>
    <w:rsid w:val="00094876"/>
    <w:rsid w:val="000951F7"/>
    <w:rsid w:val="000955F4"/>
    <w:rsid w:val="00095912"/>
    <w:rsid w:val="0009595A"/>
    <w:rsid w:val="00095CE0"/>
    <w:rsid w:val="00096566"/>
    <w:rsid w:val="000968C8"/>
    <w:rsid w:val="00096933"/>
    <w:rsid w:val="00096995"/>
    <w:rsid w:val="00096A1F"/>
    <w:rsid w:val="00096B18"/>
    <w:rsid w:val="00097230"/>
    <w:rsid w:val="00097DB0"/>
    <w:rsid w:val="000A0389"/>
    <w:rsid w:val="000A1448"/>
    <w:rsid w:val="000A1BD6"/>
    <w:rsid w:val="000A1BFB"/>
    <w:rsid w:val="000A20E2"/>
    <w:rsid w:val="000A3022"/>
    <w:rsid w:val="000A335B"/>
    <w:rsid w:val="000A3864"/>
    <w:rsid w:val="000A38DE"/>
    <w:rsid w:val="000A4332"/>
    <w:rsid w:val="000A457E"/>
    <w:rsid w:val="000A4672"/>
    <w:rsid w:val="000A4FEF"/>
    <w:rsid w:val="000A53FD"/>
    <w:rsid w:val="000A5483"/>
    <w:rsid w:val="000A549A"/>
    <w:rsid w:val="000A578A"/>
    <w:rsid w:val="000A6F97"/>
    <w:rsid w:val="000A72F2"/>
    <w:rsid w:val="000B0C56"/>
    <w:rsid w:val="000B0D28"/>
    <w:rsid w:val="000B1705"/>
    <w:rsid w:val="000B294E"/>
    <w:rsid w:val="000B2B57"/>
    <w:rsid w:val="000B2C8D"/>
    <w:rsid w:val="000B3435"/>
    <w:rsid w:val="000B36CC"/>
    <w:rsid w:val="000B3E43"/>
    <w:rsid w:val="000B417C"/>
    <w:rsid w:val="000B4365"/>
    <w:rsid w:val="000B5CC0"/>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8FD"/>
    <w:rsid w:val="000D4AAD"/>
    <w:rsid w:val="000D52B3"/>
    <w:rsid w:val="000D52DC"/>
    <w:rsid w:val="000D6054"/>
    <w:rsid w:val="000D619B"/>
    <w:rsid w:val="000D788B"/>
    <w:rsid w:val="000D7D7C"/>
    <w:rsid w:val="000E34ED"/>
    <w:rsid w:val="000E3ED7"/>
    <w:rsid w:val="000E4456"/>
    <w:rsid w:val="000E4A64"/>
    <w:rsid w:val="000E51B3"/>
    <w:rsid w:val="000E5DD8"/>
    <w:rsid w:val="000E6184"/>
    <w:rsid w:val="000E67FE"/>
    <w:rsid w:val="000E76CD"/>
    <w:rsid w:val="000E7B5C"/>
    <w:rsid w:val="000F0C0A"/>
    <w:rsid w:val="000F0CF9"/>
    <w:rsid w:val="000F0E56"/>
    <w:rsid w:val="000F166F"/>
    <w:rsid w:val="000F175F"/>
    <w:rsid w:val="000F17D1"/>
    <w:rsid w:val="000F1B4C"/>
    <w:rsid w:val="000F255E"/>
    <w:rsid w:val="000F285F"/>
    <w:rsid w:val="000F2C75"/>
    <w:rsid w:val="000F3506"/>
    <w:rsid w:val="000F5396"/>
    <w:rsid w:val="000F55B0"/>
    <w:rsid w:val="000F5704"/>
    <w:rsid w:val="000F593E"/>
    <w:rsid w:val="000F60F3"/>
    <w:rsid w:val="000F60FF"/>
    <w:rsid w:val="000F635F"/>
    <w:rsid w:val="000F6C61"/>
    <w:rsid w:val="000F754C"/>
    <w:rsid w:val="000F78BE"/>
    <w:rsid w:val="000F7D08"/>
    <w:rsid w:val="00100C12"/>
    <w:rsid w:val="00100EA0"/>
    <w:rsid w:val="001013A8"/>
    <w:rsid w:val="001014EC"/>
    <w:rsid w:val="00101C35"/>
    <w:rsid w:val="00102CC8"/>
    <w:rsid w:val="001030B5"/>
    <w:rsid w:val="0010352B"/>
    <w:rsid w:val="001049B6"/>
    <w:rsid w:val="00104DE3"/>
    <w:rsid w:val="001051C6"/>
    <w:rsid w:val="0010577B"/>
    <w:rsid w:val="001057AC"/>
    <w:rsid w:val="00105C9C"/>
    <w:rsid w:val="001068AC"/>
    <w:rsid w:val="001069ED"/>
    <w:rsid w:val="00106C1F"/>
    <w:rsid w:val="00106F69"/>
    <w:rsid w:val="001071A1"/>
    <w:rsid w:val="001116BA"/>
    <w:rsid w:val="0011177A"/>
    <w:rsid w:val="0011179E"/>
    <w:rsid w:val="00111C71"/>
    <w:rsid w:val="001134F0"/>
    <w:rsid w:val="00113650"/>
    <w:rsid w:val="00113763"/>
    <w:rsid w:val="001141C0"/>
    <w:rsid w:val="0011697B"/>
    <w:rsid w:val="00116E31"/>
    <w:rsid w:val="001178E1"/>
    <w:rsid w:val="0012065E"/>
    <w:rsid w:val="001207B1"/>
    <w:rsid w:val="00120825"/>
    <w:rsid w:val="00120EED"/>
    <w:rsid w:val="001212B4"/>
    <w:rsid w:val="0012304E"/>
    <w:rsid w:val="00123252"/>
    <w:rsid w:val="001239C8"/>
    <w:rsid w:val="00123A56"/>
    <w:rsid w:val="001248EF"/>
    <w:rsid w:val="00124DF3"/>
    <w:rsid w:val="0012513C"/>
    <w:rsid w:val="001257C7"/>
    <w:rsid w:val="00126502"/>
    <w:rsid w:val="001267D7"/>
    <w:rsid w:val="001268F9"/>
    <w:rsid w:val="00126AF2"/>
    <w:rsid w:val="00126DDF"/>
    <w:rsid w:val="001270BF"/>
    <w:rsid w:val="00127235"/>
    <w:rsid w:val="00127BAC"/>
    <w:rsid w:val="00127FF5"/>
    <w:rsid w:val="00131EC2"/>
    <w:rsid w:val="00132E82"/>
    <w:rsid w:val="0013374F"/>
    <w:rsid w:val="00135467"/>
    <w:rsid w:val="001364D3"/>
    <w:rsid w:val="001366C4"/>
    <w:rsid w:val="0013686A"/>
    <w:rsid w:val="00137056"/>
    <w:rsid w:val="0013718B"/>
    <w:rsid w:val="00137BB5"/>
    <w:rsid w:val="00137BB9"/>
    <w:rsid w:val="00137D50"/>
    <w:rsid w:val="00140038"/>
    <w:rsid w:val="00142280"/>
    <w:rsid w:val="0014241E"/>
    <w:rsid w:val="001424C6"/>
    <w:rsid w:val="00142A56"/>
    <w:rsid w:val="00142B20"/>
    <w:rsid w:val="00142C11"/>
    <w:rsid w:val="001432A7"/>
    <w:rsid w:val="00143370"/>
    <w:rsid w:val="00143BE5"/>
    <w:rsid w:val="00144AAD"/>
    <w:rsid w:val="00144DF5"/>
    <w:rsid w:val="00145247"/>
    <w:rsid w:val="001455C7"/>
    <w:rsid w:val="00145A97"/>
    <w:rsid w:val="00145B9A"/>
    <w:rsid w:val="00146153"/>
    <w:rsid w:val="00146485"/>
    <w:rsid w:val="00146A28"/>
    <w:rsid w:val="00147492"/>
    <w:rsid w:val="00147D41"/>
    <w:rsid w:val="00147DC0"/>
    <w:rsid w:val="00150518"/>
    <w:rsid w:val="0015080E"/>
    <w:rsid w:val="001508A4"/>
    <w:rsid w:val="00150AD6"/>
    <w:rsid w:val="001516AF"/>
    <w:rsid w:val="0015173F"/>
    <w:rsid w:val="00151B23"/>
    <w:rsid w:val="00152B88"/>
    <w:rsid w:val="00152E62"/>
    <w:rsid w:val="00152EE6"/>
    <w:rsid w:val="001535AE"/>
    <w:rsid w:val="00153B40"/>
    <w:rsid w:val="00153BCF"/>
    <w:rsid w:val="00153F12"/>
    <w:rsid w:val="00154ADA"/>
    <w:rsid w:val="00154B08"/>
    <w:rsid w:val="00154C47"/>
    <w:rsid w:val="0015531A"/>
    <w:rsid w:val="0015649F"/>
    <w:rsid w:val="00157418"/>
    <w:rsid w:val="001577C8"/>
    <w:rsid w:val="00157B5A"/>
    <w:rsid w:val="00157CB6"/>
    <w:rsid w:val="0016050B"/>
    <w:rsid w:val="00160535"/>
    <w:rsid w:val="0016110B"/>
    <w:rsid w:val="0016229B"/>
    <w:rsid w:val="00162C6F"/>
    <w:rsid w:val="0016380C"/>
    <w:rsid w:val="00163816"/>
    <w:rsid w:val="00163B27"/>
    <w:rsid w:val="0016425E"/>
    <w:rsid w:val="00164BF7"/>
    <w:rsid w:val="00165317"/>
    <w:rsid w:val="001657AB"/>
    <w:rsid w:val="00166B3F"/>
    <w:rsid w:val="0016724C"/>
    <w:rsid w:val="001673E2"/>
    <w:rsid w:val="00167474"/>
    <w:rsid w:val="0017073D"/>
    <w:rsid w:val="00170D38"/>
    <w:rsid w:val="00170E8A"/>
    <w:rsid w:val="00171484"/>
    <w:rsid w:val="00171BAD"/>
    <w:rsid w:val="00171D1A"/>
    <w:rsid w:val="00171F2C"/>
    <w:rsid w:val="00172A27"/>
    <w:rsid w:val="001734E4"/>
    <w:rsid w:val="00173AF1"/>
    <w:rsid w:val="001742E4"/>
    <w:rsid w:val="001744B4"/>
    <w:rsid w:val="001747F4"/>
    <w:rsid w:val="00174C93"/>
    <w:rsid w:val="001751EF"/>
    <w:rsid w:val="001756A1"/>
    <w:rsid w:val="00175CB3"/>
    <w:rsid w:val="00175F86"/>
    <w:rsid w:val="001761EE"/>
    <w:rsid w:val="00176C16"/>
    <w:rsid w:val="00176EAA"/>
    <w:rsid w:val="00177030"/>
    <w:rsid w:val="0017725A"/>
    <w:rsid w:val="00177405"/>
    <w:rsid w:val="00177C4B"/>
    <w:rsid w:val="00177F6A"/>
    <w:rsid w:val="001807AB"/>
    <w:rsid w:val="001819A8"/>
    <w:rsid w:val="00182516"/>
    <w:rsid w:val="00182A38"/>
    <w:rsid w:val="0018325A"/>
    <w:rsid w:val="0018372A"/>
    <w:rsid w:val="00183D7A"/>
    <w:rsid w:val="00184CAE"/>
    <w:rsid w:val="001850FF"/>
    <w:rsid w:val="00186199"/>
    <w:rsid w:val="00186F7A"/>
    <w:rsid w:val="0019036C"/>
    <w:rsid w:val="00190577"/>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2C3E"/>
    <w:rsid w:val="001A364F"/>
    <w:rsid w:val="001A39B7"/>
    <w:rsid w:val="001A42FA"/>
    <w:rsid w:val="001A4AEC"/>
    <w:rsid w:val="001A59D8"/>
    <w:rsid w:val="001A59F9"/>
    <w:rsid w:val="001A5FA6"/>
    <w:rsid w:val="001A668F"/>
    <w:rsid w:val="001A71CC"/>
    <w:rsid w:val="001A7F30"/>
    <w:rsid w:val="001B04D4"/>
    <w:rsid w:val="001B09C9"/>
    <w:rsid w:val="001B0A5D"/>
    <w:rsid w:val="001B24C5"/>
    <w:rsid w:val="001B25CD"/>
    <w:rsid w:val="001B261A"/>
    <w:rsid w:val="001B2F0C"/>
    <w:rsid w:val="001B30CA"/>
    <w:rsid w:val="001B3513"/>
    <w:rsid w:val="001B353A"/>
    <w:rsid w:val="001B3D3E"/>
    <w:rsid w:val="001B4081"/>
    <w:rsid w:val="001B432B"/>
    <w:rsid w:val="001B474E"/>
    <w:rsid w:val="001B4D6F"/>
    <w:rsid w:val="001B50CD"/>
    <w:rsid w:val="001B52FE"/>
    <w:rsid w:val="001B7890"/>
    <w:rsid w:val="001C005A"/>
    <w:rsid w:val="001C00CF"/>
    <w:rsid w:val="001C0806"/>
    <w:rsid w:val="001C2F9C"/>
    <w:rsid w:val="001C3399"/>
    <w:rsid w:val="001C37F6"/>
    <w:rsid w:val="001C3D3E"/>
    <w:rsid w:val="001C4B85"/>
    <w:rsid w:val="001C4D9F"/>
    <w:rsid w:val="001C5289"/>
    <w:rsid w:val="001C6288"/>
    <w:rsid w:val="001C67A1"/>
    <w:rsid w:val="001C7C6D"/>
    <w:rsid w:val="001D0538"/>
    <w:rsid w:val="001D0634"/>
    <w:rsid w:val="001D08FB"/>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690"/>
    <w:rsid w:val="001E4935"/>
    <w:rsid w:val="001E56FF"/>
    <w:rsid w:val="001E5C6B"/>
    <w:rsid w:val="001E6EBF"/>
    <w:rsid w:val="001E78FA"/>
    <w:rsid w:val="001E7ADB"/>
    <w:rsid w:val="001F0307"/>
    <w:rsid w:val="001F03E1"/>
    <w:rsid w:val="001F03EC"/>
    <w:rsid w:val="001F0846"/>
    <w:rsid w:val="001F221F"/>
    <w:rsid w:val="001F3569"/>
    <w:rsid w:val="001F3C9E"/>
    <w:rsid w:val="001F3CC6"/>
    <w:rsid w:val="001F3EE3"/>
    <w:rsid w:val="001F3F50"/>
    <w:rsid w:val="001F44AE"/>
    <w:rsid w:val="001F4530"/>
    <w:rsid w:val="001F5CE2"/>
    <w:rsid w:val="001F5DBA"/>
    <w:rsid w:val="001F5DE3"/>
    <w:rsid w:val="001F5F74"/>
    <w:rsid w:val="001F695D"/>
    <w:rsid w:val="001F790F"/>
    <w:rsid w:val="002010DE"/>
    <w:rsid w:val="00201112"/>
    <w:rsid w:val="00201962"/>
    <w:rsid w:val="00201B58"/>
    <w:rsid w:val="00201FB8"/>
    <w:rsid w:val="00202968"/>
    <w:rsid w:val="00202C32"/>
    <w:rsid w:val="00203973"/>
    <w:rsid w:val="00203AEF"/>
    <w:rsid w:val="00204821"/>
    <w:rsid w:val="00204CB6"/>
    <w:rsid w:val="002054F6"/>
    <w:rsid w:val="00207B2A"/>
    <w:rsid w:val="0021005D"/>
    <w:rsid w:val="00211520"/>
    <w:rsid w:val="00211615"/>
    <w:rsid w:val="00211A26"/>
    <w:rsid w:val="00212249"/>
    <w:rsid w:val="002125F7"/>
    <w:rsid w:val="00212901"/>
    <w:rsid w:val="00212DFE"/>
    <w:rsid w:val="0021397C"/>
    <w:rsid w:val="00214463"/>
    <w:rsid w:val="00214756"/>
    <w:rsid w:val="0021476D"/>
    <w:rsid w:val="00215824"/>
    <w:rsid w:val="00215C8E"/>
    <w:rsid w:val="00215CF2"/>
    <w:rsid w:val="00215D9F"/>
    <w:rsid w:val="0021610C"/>
    <w:rsid w:val="00216310"/>
    <w:rsid w:val="00216BCE"/>
    <w:rsid w:val="0021779F"/>
    <w:rsid w:val="00217867"/>
    <w:rsid w:val="00220542"/>
    <w:rsid w:val="0022091D"/>
    <w:rsid w:val="00220D7F"/>
    <w:rsid w:val="002210EB"/>
    <w:rsid w:val="00221174"/>
    <w:rsid w:val="0022224F"/>
    <w:rsid w:val="00222B4E"/>
    <w:rsid w:val="00222DE3"/>
    <w:rsid w:val="00222ECB"/>
    <w:rsid w:val="002233F0"/>
    <w:rsid w:val="0022347C"/>
    <w:rsid w:val="00223710"/>
    <w:rsid w:val="002246D9"/>
    <w:rsid w:val="0022498A"/>
    <w:rsid w:val="00225264"/>
    <w:rsid w:val="00225756"/>
    <w:rsid w:val="00225ADC"/>
    <w:rsid w:val="00225CEB"/>
    <w:rsid w:val="00225FC3"/>
    <w:rsid w:val="0022692D"/>
    <w:rsid w:val="00226C1A"/>
    <w:rsid w:val="00227097"/>
    <w:rsid w:val="00227E65"/>
    <w:rsid w:val="00230FFD"/>
    <w:rsid w:val="00231160"/>
    <w:rsid w:val="002318F3"/>
    <w:rsid w:val="00232B05"/>
    <w:rsid w:val="00232E2A"/>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8E8"/>
    <w:rsid w:val="00241B45"/>
    <w:rsid w:val="002424D7"/>
    <w:rsid w:val="0024260D"/>
    <w:rsid w:val="00242657"/>
    <w:rsid w:val="002428F6"/>
    <w:rsid w:val="00242C9F"/>
    <w:rsid w:val="00242F49"/>
    <w:rsid w:val="00242FA2"/>
    <w:rsid w:val="002446CC"/>
    <w:rsid w:val="00244740"/>
    <w:rsid w:val="00245012"/>
    <w:rsid w:val="0024504E"/>
    <w:rsid w:val="00245761"/>
    <w:rsid w:val="002462DE"/>
    <w:rsid w:val="0024651F"/>
    <w:rsid w:val="00246775"/>
    <w:rsid w:val="00246788"/>
    <w:rsid w:val="00247729"/>
    <w:rsid w:val="00247A15"/>
    <w:rsid w:val="00247ABD"/>
    <w:rsid w:val="002512BF"/>
    <w:rsid w:val="0025158D"/>
    <w:rsid w:val="002519FA"/>
    <w:rsid w:val="00251C7E"/>
    <w:rsid w:val="00252697"/>
    <w:rsid w:val="0025281A"/>
    <w:rsid w:val="00252D02"/>
    <w:rsid w:val="00253D3C"/>
    <w:rsid w:val="00253FF2"/>
    <w:rsid w:val="00254411"/>
    <w:rsid w:val="002544D7"/>
    <w:rsid w:val="00254AED"/>
    <w:rsid w:val="00255292"/>
    <w:rsid w:val="00255A23"/>
    <w:rsid w:val="00257578"/>
    <w:rsid w:val="00260086"/>
    <w:rsid w:val="00260200"/>
    <w:rsid w:val="00260968"/>
    <w:rsid w:val="00260B06"/>
    <w:rsid w:val="00260CDC"/>
    <w:rsid w:val="00261B50"/>
    <w:rsid w:val="00261D93"/>
    <w:rsid w:val="00262029"/>
    <w:rsid w:val="002637E8"/>
    <w:rsid w:val="002638AE"/>
    <w:rsid w:val="00263BBD"/>
    <w:rsid w:val="00264709"/>
    <w:rsid w:val="00264844"/>
    <w:rsid w:val="002648D8"/>
    <w:rsid w:val="00265AFB"/>
    <w:rsid w:val="0026686B"/>
    <w:rsid w:val="00267133"/>
    <w:rsid w:val="00267BF8"/>
    <w:rsid w:val="00267EE3"/>
    <w:rsid w:val="00267F59"/>
    <w:rsid w:val="002700E9"/>
    <w:rsid w:val="00270CE9"/>
    <w:rsid w:val="00271005"/>
    <w:rsid w:val="00271DCB"/>
    <w:rsid w:val="0027235A"/>
    <w:rsid w:val="00273F86"/>
    <w:rsid w:val="002741BE"/>
    <w:rsid w:val="002742D7"/>
    <w:rsid w:val="002752EA"/>
    <w:rsid w:val="00275A4C"/>
    <w:rsid w:val="00275EAD"/>
    <w:rsid w:val="002766BF"/>
    <w:rsid w:val="00276B03"/>
    <w:rsid w:val="00277392"/>
    <w:rsid w:val="002773FB"/>
    <w:rsid w:val="002774F0"/>
    <w:rsid w:val="00277722"/>
    <w:rsid w:val="00277848"/>
    <w:rsid w:val="00280DB6"/>
    <w:rsid w:val="0028125E"/>
    <w:rsid w:val="002813C5"/>
    <w:rsid w:val="00282C23"/>
    <w:rsid w:val="0028315D"/>
    <w:rsid w:val="00283687"/>
    <w:rsid w:val="00283885"/>
    <w:rsid w:val="002839A4"/>
    <w:rsid w:val="0028459B"/>
    <w:rsid w:val="00284C5F"/>
    <w:rsid w:val="0028507E"/>
    <w:rsid w:val="00285519"/>
    <w:rsid w:val="00286183"/>
    <w:rsid w:val="00286B78"/>
    <w:rsid w:val="00286CCB"/>
    <w:rsid w:val="002873F0"/>
    <w:rsid w:val="00287762"/>
    <w:rsid w:val="00290793"/>
    <w:rsid w:val="00291097"/>
    <w:rsid w:val="002916E3"/>
    <w:rsid w:val="00291A70"/>
    <w:rsid w:val="00291F6F"/>
    <w:rsid w:val="002923B1"/>
    <w:rsid w:val="002931E5"/>
    <w:rsid w:val="002932BC"/>
    <w:rsid w:val="0029379A"/>
    <w:rsid w:val="00293C97"/>
    <w:rsid w:val="002942CB"/>
    <w:rsid w:val="00294D8F"/>
    <w:rsid w:val="002953E5"/>
    <w:rsid w:val="00295D5A"/>
    <w:rsid w:val="00295E0F"/>
    <w:rsid w:val="002964F9"/>
    <w:rsid w:val="0029690F"/>
    <w:rsid w:val="002969CC"/>
    <w:rsid w:val="00296FF7"/>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74F"/>
    <w:rsid w:val="002B02AE"/>
    <w:rsid w:val="002B09C0"/>
    <w:rsid w:val="002B1851"/>
    <w:rsid w:val="002B27FF"/>
    <w:rsid w:val="002B2F4E"/>
    <w:rsid w:val="002B3AA2"/>
    <w:rsid w:val="002B45AD"/>
    <w:rsid w:val="002B5C8E"/>
    <w:rsid w:val="002B6793"/>
    <w:rsid w:val="002B6F27"/>
    <w:rsid w:val="002B780B"/>
    <w:rsid w:val="002B7F59"/>
    <w:rsid w:val="002C10F1"/>
    <w:rsid w:val="002C1260"/>
    <w:rsid w:val="002C1726"/>
    <w:rsid w:val="002C21A6"/>
    <w:rsid w:val="002C26D5"/>
    <w:rsid w:val="002C2A2F"/>
    <w:rsid w:val="002C3322"/>
    <w:rsid w:val="002C3EAB"/>
    <w:rsid w:val="002C48D9"/>
    <w:rsid w:val="002C4E82"/>
    <w:rsid w:val="002C5777"/>
    <w:rsid w:val="002C5889"/>
    <w:rsid w:val="002C5FC6"/>
    <w:rsid w:val="002C65FA"/>
    <w:rsid w:val="002C661D"/>
    <w:rsid w:val="002C776A"/>
    <w:rsid w:val="002C7C89"/>
    <w:rsid w:val="002D0054"/>
    <w:rsid w:val="002D1A0F"/>
    <w:rsid w:val="002D22BF"/>
    <w:rsid w:val="002D237C"/>
    <w:rsid w:val="002D32E3"/>
    <w:rsid w:val="002D33F1"/>
    <w:rsid w:val="002D344B"/>
    <w:rsid w:val="002D353D"/>
    <w:rsid w:val="002D3EC9"/>
    <w:rsid w:val="002D5076"/>
    <w:rsid w:val="002D52AD"/>
    <w:rsid w:val="002D58D8"/>
    <w:rsid w:val="002D5EB1"/>
    <w:rsid w:val="002D7B09"/>
    <w:rsid w:val="002D7B9C"/>
    <w:rsid w:val="002D7C93"/>
    <w:rsid w:val="002E0394"/>
    <w:rsid w:val="002E0644"/>
    <w:rsid w:val="002E0FEB"/>
    <w:rsid w:val="002E171B"/>
    <w:rsid w:val="002E1DFE"/>
    <w:rsid w:val="002E2E3E"/>
    <w:rsid w:val="002E319D"/>
    <w:rsid w:val="002E4AD5"/>
    <w:rsid w:val="002E4C2D"/>
    <w:rsid w:val="002E5363"/>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1D0"/>
    <w:rsid w:val="002F5777"/>
    <w:rsid w:val="002F60EA"/>
    <w:rsid w:val="002F680E"/>
    <w:rsid w:val="002F6FFD"/>
    <w:rsid w:val="002F7891"/>
    <w:rsid w:val="003002A0"/>
    <w:rsid w:val="00300871"/>
    <w:rsid w:val="00300951"/>
    <w:rsid w:val="00300E8A"/>
    <w:rsid w:val="003023C9"/>
    <w:rsid w:val="00302CA8"/>
    <w:rsid w:val="00302DE9"/>
    <w:rsid w:val="00304860"/>
    <w:rsid w:val="00304E23"/>
    <w:rsid w:val="00305084"/>
    <w:rsid w:val="00306408"/>
    <w:rsid w:val="00307249"/>
    <w:rsid w:val="00307A19"/>
    <w:rsid w:val="0031007A"/>
    <w:rsid w:val="00310315"/>
    <w:rsid w:val="003104B9"/>
    <w:rsid w:val="00311333"/>
    <w:rsid w:val="0031206C"/>
    <w:rsid w:val="00312C47"/>
    <w:rsid w:val="00312DAE"/>
    <w:rsid w:val="00313000"/>
    <w:rsid w:val="003132DB"/>
    <w:rsid w:val="00313336"/>
    <w:rsid w:val="003137CA"/>
    <w:rsid w:val="00313918"/>
    <w:rsid w:val="00313956"/>
    <w:rsid w:val="00313F3C"/>
    <w:rsid w:val="0031419E"/>
    <w:rsid w:val="003153CB"/>
    <w:rsid w:val="003160D3"/>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6B93"/>
    <w:rsid w:val="00327090"/>
    <w:rsid w:val="003303E3"/>
    <w:rsid w:val="003304EB"/>
    <w:rsid w:val="00330651"/>
    <w:rsid w:val="00331A88"/>
    <w:rsid w:val="003329EA"/>
    <w:rsid w:val="00332C6E"/>
    <w:rsid w:val="00332D73"/>
    <w:rsid w:val="00332F24"/>
    <w:rsid w:val="003334C7"/>
    <w:rsid w:val="003335D1"/>
    <w:rsid w:val="003338BE"/>
    <w:rsid w:val="00333D8E"/>
    <w:rsid w:val="00333E30"/>
    <w:rsid w:val="0033426D"/>
    <w:rsid w:val="00334346"/>
    <w:rsid w:val="00336AA2"/>
    <w:rsid w:val="00337B1B"/>
    <w:rsid w:val="00337FC0"/>
    <w:rsid w:val="003405DA"/>
    <w:rsid w:val="003407A5"/>
    <w:rsid w:val="0034096C"/>
    <w:rsid w:val="00340D68"/>
    <w:rsid w:val="003410A1"/>
    <w:rsid w:val="00341188"/>
    <w:rsid w:val="0034147B"/>
    <w:rsid w:val="003424CB"/>
    <w:rsid w:val="00342619"/>
    <w:rsid w:val="003439DB"/>
    <w:rsid w:val="003444EB"/>
    <w:rsid w:val="0034487C"/>
    <w:rsid w:val="00344BB2"/>
    <w:rsid w:val="00344FBE"/>
    <w:rsid w:val="003452B6"/>
    <w:rsid w:val="00345863"/>
    <w:rsid w:val="00346759"/>
    <w:rsid w:val="00350238"/>
    <w:rsid w:val="003502AD"/>
    <w:rsid w:val="0035109C"/>
    <w:rsid w:val="00351752"/>
    <w:rsid w:val="00351F0A"/>
    <w:rsid w:val="00352648"/>
    <w:rsid w:val="00352EBB"/>
    <w:rsid w:val="00353AC6"/>
    <w:rsid w:val="003540DD"/>
    <w:rsid w:val="003542B7"/>
    <w:rsid w:val="0035432B"/>
    <w:rsid w:val="00354765"/>
    <w:rsid w:val="00354E10"/>
    <w:rsid w:val="003559F5"/>
    <w:rsid w:val="00355CDA"/>
    <w:rsid w:val="0035634F"/>
    <w:rsid w:val="00357B15"/>
    <w:rsid w:val="00357BA8"/>
    <w:rsid w:val="00357BB3"/>
    <w:rsid w:val="003602EA"/>
    <w:rsid w:val="00360905"/>
    <w:rsid w:val="00360F81"/>
    <w:rsid w:val="00361E7E"/>
    <w:rsid w:val="0036301C"/>
    <w:rsid w:val="00364087"/>
    <w:rsid w:val="003648F2"/>
    <w:rsid w:val="00364FA1"/>
    <w:rsid w:val="00366B02"/>
    <w:rsid w:val="003671F5"/>
    <w:rsid w:val="00370005"/>
    <w:rsid w:val="003701D0"/>
    <w:rsid w:val="00370AA4"/>
    <w:rsid w:val="00370FB7"/>
    <w:rsid w:val="003711F2"/>
    <w:rsid w:val="003717FC"/>
    <w:rsid w:val="00371B36"/>
    <w:rsid w:val="00371FF4"/>
    <w:rsid w:val="003723C2"/>
    <w:rsid w:val="0037269C"/>
    <w:rsid w:val="0037275D"/>
    <w:rsid w:val="00372797"/>
    <w:rsid w:val="0037470E"/>
    <w:rsid w:val="00374F96"/>
    <w:rsid w:val="00375CC4"/>
    <w:rsid w:val="00376103"/>
    <w:rsid w:val="003767B3"/>
    <w:rsid w:val="00376B49"/>
    <w:rsid w:val="00376FC5"/>
    <w:rsid w:val="00377520"/>
    <w:rsid w:val="003801FD"/>
    <w:rsid w:val="00380499"/>
    <w:rsid w:val="00380780"/>
    <w:rsid w:val="00380B51"/>
    <w:rsid w:val="00380D36"/>
    <w:rsid w:val="00380F49"/>
    <w:rsid w:val="003822D3"/>
    <w:rsid w:val="0038480C"/>
    <w:rsid w:val="00384DC9"/>
    <w:rsid w:val="0038566E"/>
    <w:rsid w:val="00385AA6"/>
    <w:rsid w:val="00385C66"/>
    <w:rsid w:val="00386630"/>
    <w:rsid w:val="00386A6C"/>
    <w:rsid w:val="00387876"/>
    <w:rsid w:val="00387FAE"/>
    <w:rsid w:val="00390379"/>
    <w:rsid w:val="00390741"/>
    <w:rsid w:val="003909FB"/>
    <w:rsid w:val="00390B25"/>
    <w:rsid w:val="00390DD9"/>
    <w:rsid w:val="0039116E"/>
    <w:rsid w:val="0039279A"/>
    <w:rsid w:val="00392958"/>
    <w:rsid w:val="00392AE5"/>
    <w:rsid w:val="003936D0"/>
    <w:rsid w:val="00395B3E"/>
    <w:rsid w:val="00395CAA"/>
    <w:rsid w:val="00396322"/>
    <w:rsid w:val="00396588"/>
    <w:rsid w:val="00396863"/>
    <w:rsid w:val="00397156"/>
    <w:rsid w:val="00397960"/>
    <w:rsid w:val="003A0663"/>
    <w:rsid w:val="003A0FD0"/>
    <w:rsid w:val="003A1FE0"/>
    <w:rsid w:val="003A2CF3"/>
    <w:rsid w:val="003A3B3B"/>
    <w:rsid w:val="003A3BBB"/>
    <w:rsid w:val="003A3BC4"/>
    <w:rsid w:val="003A458A"/>
    <w:rsid w:val="003A4FE2"/>
    <w:rsid w:val="003A551D"/>
    <w:rsid w:val="003A70A0"/>
    <w:rsid w:val="003A7E6F"/>
    <w:rsid w:val="003B05F2"/>
    <w:rsid w:val="003B0D04"/>
    <w:rsid w:val="003B208E"/>
    <w:rsid w:val="003B2F13"/>
    <w:rsid w:val="003B3353"/>
    <w:rsid w:val="003B405E"/>
    <w:rsid w:val="003B462F"/>
    <w:rsid w:val="003B4712"/>
    <w:rsid w:val="003B47EB"/>
    <w:rsid w:val="003B48BA"/>
    <w:rsid w:val="003B5508"/>
    <w:rsid w:val="003B55BF"/>
    <w:rsid w:val="003B57D3"/>
    <w:rsid w:val="003B59CA"/>
    <w:rsid w:val="003B5A2D"/>
    <w:rsid w:val="003B6067"/>
    <w:rsid w:val="003B6141"/>
    <w:rsid w:val="003B6540"/>
    <w:rsid w:val="003B72C0"/>
    <w:rsid w:val="003C0892"/>
    <w:rsid w:val="003C08E3"/>
    <w:rsid w:val="003C09B5"/>
    <w:rsid w:val="003C0F62"/>
    <w:rsid w:val="003C1176"/>
    <w:rsid w:val="003C1D9A"/>
    <w:rsid w:val="003C1DA8"/>
    <w:rsid w:val="003C1F58"/>
    <w:rsid w:val="003C3D71"/>
    <w:rsid w:val="003C3EFE"/>
    <w:rsid w:val="003C48B1"/>
    <w:rsid w:val="003C54F6"/>
    <w:rsid w:val="003C55ED"/>
    <w:rsid w:val="003C57A7"/>
    <w:rsid w:val="003C5AF2"/>
    <w:rsid w:val="003C5C2B"/>
    <w:rsid w:val="003C6943"/>
    <w:rsid w:val="003C6A56"/>
    <w:rsid w:val="003C6BD2"/>
    <w:rsid w:val="003C70BA"/>
    <w:rsid w:val="003C7294"/>
    <w:rsid w:val="003C7374"/>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956"/>
    <w:rsid w:val="003E7B89"/>
    <w:rsid w:val="003F0B30"/>
    <w:rsid w:val="003F0ECF"/>
    <w:rsid w:val="003F0FA3"/>
    <w:rsid w:val="003F17A5"/>
    <w:rsid w:val="003F276B"/>
    <w:rsid w:val="003F38DA"/>
    <w:rsid w:val="003F3B08"/>
    <w:rsid w:val="003F4241"/>
    <w:rsid w:val="003F46AE"/>
    <w:rsid w:val="003F4B8A"/>
    <w:rsid w:val="003F62BB"/>
    <w:rsid w:val="003F665E"/>
    <w:rsid w:val="003F6905"/>
    <w:rsid w:val="003F6C0E"/>
    <w:rsid w:val="003F6FEC"/>
    <w:rsid w:val="003F7A91"/>
    <w:rsid w:val="003F7C45"/>
    <w:rsid w:val="00400241"/>
    <w:rsid w:val="00400FB5"/>
    <w:rsid w:val="00401314"/>
    <w:rsid w:val="0040132C"/>
    <w:rsid w:val="0040141B"/>
    <w:rsid w:val="00401E02"/>
    <w:rsid w:val="0040231A"/>
    <w:rsid w:val="00402371"/>
    <w:rsid w:val="004033A5"/>
    <w:rsid w:val="004036C3"/>
    <w:rsid w:val="00403F0C"/>
    <w:rsid w:val="004049BD"/>
    <w:rsid w:val="00404EB5"/>
    <w:rsid w:val="00405085"/>
    <w:rsid w:val="00405821"/>
    <w:rsid w:val="00405AED"/>
    <w:rsid w:val="00405D28"/>
    <w:rsid w:val="004066FC"/>
    <w:rsid w:val="004067B4"/>
    <w:rsid w:val="00407078"/>
    <w:rsid w:val="00407481"/>
    <w:rsid w:val="00407C10"/>
    <w:rsid w:val="00407E90"/>
    <w:rsid w:val="004101EF"/>
    <w:rsid w:val="004108FF"/>
    <w:rsid w:val="004113B4"/>
    <w:rsid w:val="00413323"/>
    <w:rsid w:val="00414503"/>
    <w:rsid w:val="00414827"/>
    <w:rsid w:val="00414960"/>
    <w:rsid w:val="00414AA0"/>
    <w:rsid w:val="00414C7F"/>
    <w:rsid w:val="004153B3"/>
    <w:rsid w:val="00415772"/>
    <w:rsid w:val="00415E58"/>
    <w:rsid w:val="004163FD"/>
    <w:rsid w:val="0041683D"/>
    <w:rsid w:val="00416C10"/>
    <w:rsid w:val="00417976"/>
    <w:rsid w:val="00417A0E"/>
    <w:rsid w:val="0042053A"/>
    <w:rsid w:val="00420BFA"/>
    <w:rsid w:val="004213D6"/>
    <w:rsid w:val="00421C75"/>
    <w:rsid w:val="00421E07"/>
    <w:rsid w:val="00422440"/>
    <w:rsid w:val="00422916"/>
    <w:rsid w:val="00422F9F"/>
    <w:rsid w:val="0042349F"/>
    <w:rsid w:val="00423969"/>
    <w:rsid w:val="00423BA3"/>
    <w:rsid w:val="00424213"/>
    <w:rsid w:val="00424E2F"/>
    <w:rsid w:val="00424EF3"/>
    <w:rsid w:val="004265B5"/>
    <w:rsid w:val="004267DB"/>
    <w:rsid w:val="004268BB"/>
    <w:rsid w:val="00426A4B"/>
    <w:rsid w:val="0042740B"/>
    <w:rsid w:val="00427D2F"/>
    <w:rsid w:val="00430724"/>
    <w:rsid w:val="00431047"/>
    <w:rsid w:val="00431117"/>
    <w:rsid w:val="00431B86"/>
    <w:rsid w:val="00431E4A"/>
    <w:rsid w:val="00432B27"/>
    <w:rsid w:val="00432B85"/>
    <w:rsid w:val="00432FDD"/>
    <w:rsid w:val="00433EED"/>
    <w:rsid w:val="004345BA"/>
    <w:rsid w:val="00435BF3"/>
    <w:rsid w:val="00437561"/>
    <w:rsid w:val="00437C96"/>
    <w:rsid w:val="00437F46"/>
    <w:rsid w:val="004408EC"/>
    <w:rsid w:val="00440D0E"/>
    <w:rsid w:val="004416A4"/>
    <w:rsid w:val="00441E6A"/>
    <w:rsid w:val="00442AEE"/>
    <w:rsid w:val="00443C8F"/>
    <w:rsid w:val="00444263"/>
    <w:rsid w:val="00444471"/>
    <w:rsid w:val="00444C60"/>
    <w:rsid w:val="00444E35"/>
    <w:rsid w:val="0044502D"/>
    <w:rsid w:val="00445456"/>
    <w:rsid w:val="00445F6B"/>
    <w:rsid w:val="00447CEF"/>
    <w:rsid w:val="00447E28"/>
    <w:rsid w:val="00450BA9"/>
    <w:rsid w:val="00452481"/>
    <w:rsid w:val="004528FA"/>
    <w:rsid w:val="00453DC8"/>
    <w:rsid w:val="00455165"/>
    <w:rsid w:val="00455821"/>
    <w:rsid w:val="00455DBB"/>
    <w:rsid w:val="00457218"/>
    <w:rsid w:val="00457804"/>
    <w:rsid w:val="00460304"/>
    <w:rsid w:val="00460A87"/>
    <w:rsid w:val="00460AEF"/>
    <w:rsid w:val="00460C52"/>
    <w:rsid w:val="00461001"/>
    <w:rsid w:val="00462279"/>
    <w:rsid w:val="00462FD6"/>
    <w:rsid w:val="00463035"/>
    <w:rsid w:val="0046389C"/>
    <w:rsid w:val="004646BF"/>
    <w:rsid w:val="00464744"/>
    <w:rsid w:val="00465368"/>
    <w:rsid w:val="004665E3"/>
    <w:rsid w:val="00467502"/>
    <w:rsid w:val="0046760F"/>
    <w:rsid w:val="004678A8"/>
    <w:rsid w:val="0047012B"/>
    <w:rsid w:val="0047144D"/>
    <w:rsid w:val="0047237D"/>
    <w:rsid w:val="00472561"/>
    <w:rsid w:val="004731F1"/>
    <w:rsid w:val="00473EB5"/>
    <w:rsid w:val="004742C4"/>
    <w:rsid w:val="0047456B"/>
    <w:rsid w:val="00475251"/>
    <w:rsid w:val="00475869"/>
    <w:rsid w:val="00476BCB"/>
    <w:rsid w:val="00477400"/>
    <w:rsid w:val="00480BC8"/>
    <w:rsid w:val="00481265"/>
    <w:rsid w:val="004814BF"/>
    <w:rsid w:val="00481724"/>
    <w:rsid w:val="00481D35"/>
    <w:rsid w:val="00481E3B"/>
    <w:rsid w:val="00482649"/>
    <w:rsid w:val="004826C9"/>
    <w:rsid w:val="00483630"/>
    <w:rsid w:val="004836B5"/>
    <w:rsid w:val="004836EA"/>
    <w:rsid w:val="00483F72"/>
    <w:rsid w:val="00484498"/>
    <w:rsid w:val="00484C97"/>
    <w:rsid w:val="00484E90"/>
    <w:rsid w:val="00485215"/>
    <w:rsid w:val="00485340"/>
    <w:rsid w:val="0048587E"/>
    <w:rsid w:val="0048669B"/>
    <w:rsid w:val="004867F6"/>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BE7"/>
    <w:rsid w:val="004A4FB6"/>
    <w:rsid w:val="004A4FEE"/>
    <w:rsid w:val="004A6513"/>
    <w:rsid w:val="004B0E32"/>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4E9"/>
    <w:rsid w:val="004D1529"/>
    <w:rsid w:val="004D1C3E"/>
    <w:rsid w:val="004D223E"/>
    <w:rsid w:val="004D228E"/>
    <w:rsid w:val="004D29F1"/>
    <w:rsid w:val="004D29F3"/>
    <w:rsid w:val="004D3D96"/>
    <w:rsid w:val="004D40BB"/>
    <w:rsid w:val="004D45BD"/>
    <w:rsid w:val="004D5316"/>
    <w:rsid w:val="004D575C"/>
    <w:rsid w:val="004D5A12"/>
    <w:rsid w:val="004D650F"/>
    <w:rsid w:val="004D7269"/>
    <w:rsid w:val="004D74EE"/>
    <w:rsid w:val="004D7F01"/>
    <w:rsid w:val="004E0066"/>
    <w:rsid w:val="004E08FC"/>
    <w:rsid w:val="004E0ADE"/>
    <w:rsid w:val="004E0B6E"/>
    <w:rsid w:val="004E2133"/>
    <w:rsid w:val="004E2BD2"/>
    <w:rsid w:val="004E395B"/>
    <w:rsid w:val="004E3CB2"/>
    <w:rsid w:val="004E43DD"/>
    <w:rsid w:val="004E4955"/>
    <w:rsid w:val="004E5EDB"/>
    <w:rsid w:val="004E60FB"/>
    <w:rsid w:val="004E6CB8"/>
    <w:rsid w:val="004E7004"/>
    <w:rsid w:val="004E71B0"/>
    <w:rsid w:val="004E73A5"/>
    <w:rsid w:val="004E758A"/>
    <w:rsid w:val="004E7BA7"/>
    <w:rsid w:val="004F1010"/>
    <w:rsid w:val="004F1C42"/>
    <w:rsid w:val="004F22B2"/>
    <w:rsid w:val="004F2340"/>
    <w:rsid w:val="004F23CE"/>
    <w:rsid w:val="004F29A3"/>
    <w:rsid w:val="004F2C5A"/>
    <w:rsid w:val="004F3186"/>
    <w:rsid w:val="004F31EA"/>
    <w:rsid w:val="004F3533"/>
    <w:rsid w:val="004F36FF"/>
    <w:rsid w:val="004F3C8D"/>
    <w:rsid w:val="004F4601"/>
    <w:rsid w:val="004F69D2"/>
    <w:rsid w:val="004F6AA8"/>
    <w:rsid w:val="004F779C"/>
    <w:rsid w:val="004F7846"/>
    <w:rsid w:val="005000A6"/>
    <w:rsid w:val="005000D4"/>
    <w:rsid w:val="005004EE"/>
    <w:rsid w:val="005007AB"/>
    <w:rsid w:val="00500B1E"/>
    <w:rsid w:val="00500B24"/>
    <w:rsid w:val="00500C17"/>
    <w:rsid w:val="00502416"/>
    <w:rsid w:val="005027F4"/>
    <w:rsid w:val="00502BC0"/>
    <w:rsid w:val="00503204"/>
    <w:rsid w:val="005033AB"/>
    <w:rsid w:val="00503421"/>
    <w:rsid w:val="005036C2"/>
    <w:rsid w:val="0050492E"/>
    <w:rsid w:val="00504B65"/>
    <w:rsid w:val="005051C9"/>
    <w:rsid w:val="00505B80"/>
    <w:rsid w:val="005060E7"/>
    <w:rsid w:val="00506389"/>
    <w:rsid w:val="00506CB0"/>
    <w:rsid w:val="00507000"/>
    <w:rsid w:val="00507578"/>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9FE"/>
    <w:rsid w:val="00514B3C"/>
    <w:rsid w:val="00514C1C"/>
    <w:rsid w:val="0051524F"/>
    <w:rsid w:val="0051566A"/>
    <w:rsid w:val="00515D7B"/>
    <w:rsid w:val="00515DD8"/>
    <w:rsid w:val="005166E9"/>
    <w:rsid w:val="00517917"/>
    <w:rsid w:val="0052009E"/>
    <w:rsid w:val="005200F7"/>
    <w:rsid w:val="00520A8F"/>
    <w:rsid w:val="00520AB5"/>
    <w:rsid w:val="00521568"/>
    <w:rsid w:val="00521596"/>
    <w:rsid w:val="005216FE"/>
    <w:rsid w:val="00521C11"/>
    <w:rsid w:val="00521E9D"/>
    <w:rsid w:val="00522066"/>
    <w:rsid w:val="005222FA"/>
    <w:rsid w:val="00522921"/>
    <w:rsid w:val="00524A64"/>
    <w:rsid w:val="00525740"/>
    <w:rsid w:val="00525E59"/>
    <w:rsid w:val="005278EE"/>
    <w:rsid w:val="00530A21"/>
    <w:rsid w:val="005310DD"/>
    <w:rsid w:val="00531851"/>
    <w:rsid w:val="005318CC"/>
    <w:rsid w:val="0053199E"/>
    <w:rsid w:val="00531D65"/>
    <w:rsid w:val="00532828"/>
    <w:rsid w:val="005334E4"/>
    <w:rsid w:val="005349B1"/>
    <w:rsid w:val="00535AA4"/>
    <w:rsid w:val="00535C00"/>
    <w:rsid w:val="00535DA3"/>
    <w:rsid w:val="00535EE6"/>
    <w:rsid w:val="005364A6"/>
    <w:rsid w:val="005364AE"/>
    <w:rsid w:val="0053652C"/>
    <w:rsid w:val="0053659B"/>
    <w:rsid w:val="005368A0"/>
    <w:rsid w:val="005374BC"/>
    <w:rsid w:val="0053752B"/>
    <w:rsid w:val="0054097B"/>
    <w:rsid w:val="005427DC"/>
    <w:rsid w:val="00543188"/>
    <w:rsid w:val="005432F0"/>
    <w:rsid w:val="00543367"/>
    <w:rsid w:val="0054384E"/>
    <w:rsid w:val="005438B1"/>
    <w:rsid w:val="00543BFA"/>
    <w:rsid w:val="00544ED5"/>
    <w:rsid w:val="0054538E"/>
    <w:rsid w:val="00546027"/>
    <w:rsid w:val="00546153"/>
    <w:rsid w:val="0054655E"/>
    <w:rsid w:val="00546601"/>
    <w:rsid w:val="00546839"/>
    <w:rsid w:val="00547D9C"/>
    <w:rsid w:val="00547DA1"/>
    <w:rsid w:val="005501BC"/>
    <w:rsid w:val="0055068D"/>
    <w:rsid w:val="00550E06"/>
    <w:rsid w:val="00551622"/>
    <w:rsid w:val="00551BAB"/>
    <w:rsid w:val="00551C53"/>
    <w:rsid w:val="0055221B"/>
    <w:rsid w:val="005526DC"/>
    <w:rsid w:val="00552B68"/>
    <w:rsid w:val="005535B7"/>
    <w:rsid w:val="00553964"/>
    <w:rsid w:val="0055412E"/>
    <w:rsid w:val="00554CAC"/>
    <w:rsid w:val="00554F9B"/>
    <w:rsid w:val="0055513C"/>
    <w:rsid w:val="0055637C"/>
    <w:rsid w:val="00556B00"/>
    <w:rsid w:val="005573FE"/>
    <w:rsid w:val="0055753F"/>
    <w:rsid w:val="00557618"/>
    <w:rsid w:val="00557782"/>
    <w:rsid w:val="005577D3"/>
    <w:rsid w:val="00560C94"/>
    <w:rsid w:val="00560FD5"/>
    <w:rsid w:val="00561823"/>
    <w:rsid w:val="00561C0A"/>
    <w:rsid w:val="00561F64"/>
    <w:rsid w:val="00562765"/>
    <w:rsid w:val="0056283B"/>
    <w:rsid w:val="0056291C"/>
    <w:rsid w:val="00563021"/>
    <w:rsid w:val="00563AE7"/>
    <w:rsid w:val="00563D65"/>
    <w:rsid w:val="00563E82"/>
    <w:rsid w:val="005646BB"/>
    <w:rsid w:val="005647F9"/>
    <w:rsid w:val="00564B19"/>
    <w:rsid w:val="00564C4B"/>
    <w:rsid w:val="00565A63"/>
    <w:rsid w:val="00566588"/>
    <w:rsid w:val="0056662E"/>
    <w:rsid w:val="00566A26"/>
    <w:rsid w:val="00566B1D"/>
    <w:rsid w:val="00566D75"/>
    <w:rsid w:val="00566F6B"/>
    <w:rsid w:val="00567012"/>
    <w:rsid w:val="00567EA5"/>
    <w:rsid w:val="00570050"/>
    <w:rsid w:val="00570514"/>
    <w:rsid w:val="00571A41"/>
    <w:rsid w:val="005721D0"/>
    <w:rsid w:val="0057275D"/>
    <w:rsid w:val="00572919"/>
    <w:rsid w:val="00573820"/>
    <w:rsid w:val="00574103"/>
    <w:rsid w:val="00575933"/>
    <w:rsid w:val="00575B68"/>
    <w:rsid w:val="00575DA6"/>
    <w:rsid w:val="005765C3"/>
    <w:rsid w:val="00576FEE"/>
    <w:rsid w:val="0057733C"/>
    <w:rsid w:val="0057737F"/>
    <w:rsid w:val="00577C32"/>
    <w:rsid w:val="005800A9"/>
    <w:rsid w:val="00580488"/>
    <w:rsid w:val="005804BE"/>
    <w:rsid w:val="0058074D"/>
    <w:rsid w:val="00580755"/>
    <w:rsid w:val="00580856"/>
    <w:rsid w:val="00580FD1"/>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2DE"/>
    <w:rsid w:val="00590B70"/>
    <w:rsid w:val="00590FE4"/>
    <w:rsid w:val="005913D4"/>
    <w:rsid w:val="00591D9C"/>
    <w:rsid w:val="0059282D"/>
    <w:rsid w:val="00592B3C"/>
    <w:rsid w:val="005932C1"/>
    <w:rsid w:val="00593440"/>
    <w:rsid w:val="005936BF"/>
    <w:rsid w:val="00593D1E"/>
    <w:rsid w:val="00593DE5"/>
    <w:rsid w:val="0059592B"/>
    <w:rsid w:val="00595AB2"/>
    <w:rsid w:val="005963BC"/>
    <w:rsid w:val="00596617"/>
    <w:rsid w:val="00596CC4"/>
    <w:rsid w:val="00597057"/>
    <w:rsid w:val="005973A6"/>
    <w:rsid w:val="00597AAB"/>
    <w:rsid w:val="00597D8B"/>
    <w:rsid w:val="00597F34"/>
    <w:rsid w:val="005A00E7"/>
    <w:rsid w:val="005A0742"/>
    <w:rsid w:val="005A0D2D"/>
    <w:rsid w:val="005A155E"/>
    <w:rsid w:val="005A1B62"/>
    <w:rsid w:val="005A1C30"/>
    <w:rsid w:val="005A31C9"/>
    <w:rsid w:val="005A3295"/>
    <w:rsid w:val="005A33C3"/>
    <w:rsid w:val="005A3717"/>
    <w:rsid w:val="005A3E4A"/>
    <w:rsid w:val="005A46FF"/>
    <w:rsid w:val="005A49A4"/>
    <w:rsid w:val="005A4AFF"/>
    <w:rsid w:val="005A503C"/>
    <w:rsid w:val="005A6555"/>
    <w:rsid w:val="005A65F0"/>
    <w:rsid w:val="005A6A28"/>
    <w:rsid w:val="005A7758"/>
    <w:rsid w:val="005B011E"/>
    <w:rsid w:val="005B028B"/>
    <w:rsid w:val="005B1208"/>
    <w:rsid w:val="005B17ED"/>
    <w:rsid w:val="005B254A"/>
    <w:rsid w:val="005B2E84"/>
    <w:rsid w:val="005B3028"/>
    <w:rsid w:val="005B31FA"/>
    <w:rsid w:val="005B352F"/>
    <w:rsid w:val="005B3C9F"/>
    <w:rsid w:val="005B3E66"/>
    <w:rsid w:val="005B3FE8"/>
    <w:rsid w:val="005B4215"/>
    <w:rsid w:val="005B436C"/>
    <w:rsid w:val="005B4EEB"/>
    <w:rsid w:val="005B4F97"/>
    <w:rsid w:val="005B52A4"/>
    <w:rsid w:val="005B5731"/>
    <w:rsid w:val="005B5CA4"/>
    <w:rsid w:val="005B6E01"/>
    <w:rsid w:val="005B744F"/>
    <w:rsid w:val="005B7476"/>
    <w:rsid w:val="005B75B3"/>
    <w:rsid w:val="005B75FF"/>
    <w:rsid w:val="005B7688"/>
    <w:rsid w:val="005B7849"/>
    <w:rsid w:val="005B7B0E"/>
    <w:rsid w:val="005C0DFA"/>
    <w:rsid w:val="005C0FF0"/>
    <w:rsid w:val="005C1282"/>
    <w:rsid w:val="005C219B"/>
    <w:rsid w:val="005C3AFB"/>
    <w:rsid w:val="005C492F"/>
    <w:rsid w:val="005C4B4C"/>
    <w:rsid w:val="005C5409"/>
    <w:rsid w:val="005C55D8"/>
    <w:rsid w:val="005C55EF"/>
    <w:rsid w:val="005C58F4"/>
    <w:rsid w:val="005C5F0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2DC"/>
    <w:rsid w:val="005D456F"/>
    <w:rsid w:val="005D45B3"/>
    <w:rsid w:val="005D4AB3"/>
    <w:rsid w:val="005D4CEB"/>
    <w:rsid w:val="005D513A"/>
    <w:rsid w:val="005D5344"/>
    <w:rsid w:val="005D5DA8"/>
    <w:rsid w:val="005D5E86"/>
    <w:rsid w:val="005D6155"/>
    <w:rsid w:val="005D61EB"/>
    <w:rsid w:val="005D78D1"/>
    <w:rsid w:val="005E0AE0"/>
    <w:rsid w:val="005E10B0"/>
    <w:rsid w:val="005E11CA"/>
    <w:rsid w:val="005E1AD6"/>
    <w:rsid w:val="005E1ED6"/>
    <w:rsid w:val="005E5091"/>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4270"/>
    <w:rsid w:val="00605FC7"/>
    <w:rsid w:val="00606218"/>
    <w:rsid w:val="006065A7"/>
    <w:rsid w:val="00606CA3"/>
    <w:rsid w:val="00606E91"/>
    <w:rsid w:val="00607018"/>
    <w:rsid w:val="006073BA"/>
    <w:rsid w:val="006077ED"/>
    <w:rsid w:val="00607823"/>
    <w:rsid w:val="00610412"/>
    <w:rsid w:val="00610954"/>
    <w:rsid w:val="00610CBE"/>
    <w:rsid w:val="00610E1F"/>
    <w:rsid w:val="00611C17"/>
    <w:rsid w:val="0061269F"/>
    <w:rsid w:val="00612C5D"/>
    <w:rsid w:val="0061321C"/>
    <w:rsid w:val="0061405B"/>
    <w:rsid w:val="00614CA1"/>
    <w:rsid w:val="00615C2C"/>
    <w:rsid w:val="00616C89"/>
    <w:rsid w:val="0062038A"/>
    <w:rsid w:val="006203A8"/>
    <w:rsid w:val="006209F0"/>
    <w:rsid w:val="00620E59"/>
    <w:rsid w:val="00621132"/>
    <w:rsid w:val="00622656"/>
    <w:rsid w:val="006234C2"/>
    <w:rsid w:val="0062386E"/>
    <w:rsid w:val="00623D9A"/>
    <w:rsid w:val="00623F01"/>
    <w:rsid w:val="006242FB"/>
    <w:rsid w:val="00624738"/>
    <w:rsid w:val="006254BB"/>
    <w:rsid w:val="00626E2D"/>
    <w:rsid w:val="006272DE"/>
    <w:rsid w:val="00627A32"/>
    <w:rsid w:val="00627D94"/>
    <w:rsid w:val="006304D3"/>
    <w:rsid w:val="006306D5"/>
    <w:rsid w:val="0063078C"/>
    <w:rsid w:val="00630AB9"/>
    <w:rsid w:val="00630B42"/>
    <w:rsid w:val="0063104D"/>
    <w:rsid w:val="006310FC"/>
    <w:rsid w:val="00631688"/>
    <w:rsid w:val="006320D8"/>
    <w:rsid w:val="006321F5"/>
    <w:rsid w:val="00632540"/>
    <w:rsid w:val="00632E88"/>
    <w:rsid w:val="006335E3"/>
    <w:rsid w:val="0063454C"/>
    <w:rsid w:val="00634DBB"/>
    <w:rsid w:val="006360F5"/>
    <w:rsid w:val="00637C26"/>
    <w:rsid w:val="00637C69"/>
    <w:rsid w:val="00640732"/>
    <w:rsid w:val="00642072"/>
    <w:rsid w:val="006426A5"/>
    <w:rsid w:val="006437E9"/>
    <w:rsid w:val="00643BA5"/>
    <w:rsid w:val="0064402A"/>
    <w:rsid w:val="006440ED"/>
    <w:rsid w:val="0064467C"/>
    <w:rsid w:val="00644AB5"/>
    <w:rsid w:val="00645213"/>
    <w:rsid w:val="00645293"/>
    <w:rsid w:val="006454BD"/>
    <w:rsid w:val="00645980"/>
    <w:rsid w:val="006468CB"/>
    <w:rsid w:val="00647212"/>
    <w:rsid w:val="006475C4"/>
    <w:rsid w:val="00651238"/>
    <w:rsid w:val="00651A3C"/>
    <w:rsid w:val="00651B78"/>
    <w:rsid w:val="006520CF"/>
    <w:rsid w:val="00652263"/>
    <w:rsid w:val="0065238F"/>
    <w:rsid w:val="006523FC"/>
    <w:rsid w:val="00652881"/>
    <w:rsid w:val="00652985"/>
    <w:rsid w:val="006533AE"/>
    <w:rsid w:val="00654064"/>
    <w:rsid w:val="006542A8"/>
    <w:rsid w:val="006548C6"/>
    <w:rsid w:val="00654F76"/>
    <w:rsid w:val="006551AE"/>
    <w:rsid w:val="00655F30"/>
    <w:rsid w:val="00656FF7"/>
    <w:rsid w:val="00661974"/>
    <w:rsid w:val="006623E2"/>
    <w:rsid w:val="006624E3"/>
    <w:rsid w:val="006640F9"/>
    <w:rsid w:val="00664551"/>
    <w:rsid w:val="00664685"/>
    <w:rsid w:val="00664B95"/>
    <w:rsid w:val="00665039"/>
    <w:rsid w:val="00665D5F"/>
    <w:rsid w:val="006666AF"/>
    <w:rsid w:val="00666E5F"/>
    <w:rsid w:val="006676A0"/>
    <w:rsid w:val="006704F3"/>
    <w:rsid w:val="00670515"/>
    <w:rsid w:val="00670857"/>
    <w:rsid w:val="00671124"/>
    <w:rsid w:val="00671BCD"/>
    <w:rsid w:val="00671D32"/>
    <w:rsid w:val="0067271C"/>
    <w:rsid w:val="006727B0"/>
    <w:rsid w:val="0067307E"/>
    <w:rsid w:val="006739C0"/>
    <w:rsid w:val="00673CCD"/>
    <w:rsid w:val="00673F6D"/>
    <w:rsid w:val="00674850"/>
    <w:rsid w:val="00674BBF"/>
    <w:rsid w:val="00675116"/>
    <w:rsid w:val="00675D03"/>
    <w:rsid w:val="00676016"/>
    <w:rsid w:val="0067644E"/>
    <w:rsid w:val="00676850"/>
    <w:rsid w:val="00676EA7"/>
    <w:rsid w:val="00681DBF"/>
    <w:rsid w:val="00681EE0"/>
    <w:rsid w:val="00682AAC"/>
    <w:rsid w:val="00682EFD"/>
    <w:rsid w:val="00683F61"/>
    <w:rsid w:val="006855EE"/>
    <w:rsid w:val="00686A36"/>
    <w:rsid w:val="00686D11"/>
    <w:rsid w:val="00687AD5"/>
    <w:rsid w:val="006913BF"/>
    <w:rsid w:val="0069211A"/>
    <w:rsid w:val="00692B81"/>
    <w:rsid w:val="00692C4F"/>
    <w:rsid w:val="00692F83"/>
    <w:rsid w:val="0069458C"/>
    <w:rsid w:val="006949D2"/>
    <w:rsid w:val="00694C5F"/>
    <w:rsid w:val="00695027"/>
    <w:rsid w:val="00695251"/>
    <w:rsid w:val="006953EF"/>
    <w:rsid w:val="00695689"/>
    <w:rsid w:val="0069588C"/>
    <w:rsid w:val="00695ADE"/>
    <w:rsid w:val="00695B91"/>
    <w:rsid w:val="00695C0D"/>
    <w:rsid w:val="00695CAE"/>
    <w:rsid w:val="00696356"/>
    <w:rsid w:val="006964E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58F"/>
    <w:rsid w:val="006B25E9"/>
    <w:rsid w:val="006B275B"/>
    <w:rsid w:val="006B30BF"/>
    <w:rsid w:val="006B38C6"/>
    <w:rsid w:val="006B3940"/>
    <w:rsid w:val="006B45A6"/>
    <w:rsid w:val="006B4BB6"/>
    <w:rsid w:val="006B62F0"/>
    <w:rsid w:val="006B6A2E"/>
    <w:rsid w:val="006B6C6B"/>
    <w:rsid w:val="006B6F85"/>
    <w:rsid w:val="006B7CF9"/>
    <w:rsid w:val="006C013C"/>
    <w:rsid w:val="006C09B6"/>
    <w:rsid w:val="006C168D"/>
    <w:rsid w:val="006C2116"/>
    <w:rsid w:val="006C2BF5"/>
    <w:rsid w:val="006C37BC"/>
    <w:rsid w:val="006C4A40"/>
    <w:rsid w:val="006C4E56"/>
    <w:rsid w:val="006C61CD"/>
    <w:rsid w:val="006C642C"/>
    <w:rsid w:val="006C6491"/>
    <w:rsid w:val="006C6FC6"/>
    <w:rsid w:val="006C70EB"/>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D4C"/>
    <w:rsid w:val="006D6993"/>
    <w:rsid w:val="006D781F"/>
    <w:rsid w:val="006E0D09"/>
    <w:rsid w:val="006E241F"/>
    <w:rsid w:val="006E2425"/>
    <w:rsid w:val="006E24EE"/>
    <w:rsid w:val="006E25BD"/>
    <w:rsid w:val="006E3100"/>
    <w:rsid w:val="006E3379"/>
    <w:rsid w:val="006E33C9"/>
    <w:rsid w:val="006E34B7"/>
    <w:rsid w:val="006E36B8"/>
    <w:rsid w:val="006E3874"/>
    <w:rsid w:val="006E39CD"/>
    <w:rsid w:val="006E5585"/>
    <w:rsid w:val="006E5C36"/>
    <w:rsid w:val="006E5D83"/>
    <w:rsid w:val="006E5E32"/>
    <w:rsid w:val="006E633A"/>
    <w:rsid w:val="006E63C2"/>
    <w:rsid w:val="006E66C3"/>
    <w:rsid w:val="006E6A14"/>
    <w:rsid w:val="006E6B16"/>
    <w:rsid w:val="006E6DE8"/>
    <w:rsid w:val="006E7008"/>
    <w:rsid w:val="006E780C"/>
    <w:rsid w:val="006F0B8C"/>
    <w:rsid w:val="006F0BA7"/>
    <w:rsid w:val="006F0F01"/>
    <w:rsid w:val="006F174D"/>
    <w:rsid w:val="006F1F41"/>
    <w:rsid w:val="006F24E4"/>
    <w:rsid w:val="006F32EF"/>
    <w:rsid w:val="006F3615"/>
    <w:rsid w:val="006F3C54"/>
    <w:rsid w:val="006F4556"/>
    <w:rsid w:val="006F4CD8"/>
    <w:rsid w:val="006F53D9"/>
    <w:rsid w:val="006F5812"/>
    <w:rsid w:val="006F609A"/>
    <w:rsid w:val="007004DC"/>
    <w:rsid w:val="00701093"/>
    <w:rsid w:val="007013D9"/>
    <w:rsid w:val="00701A01"/>
    <w:rsid w:val="007022C4"/>
    <w:rsid w:val="007026E9"/>
    <w:rsid w:val="007034C9"/>
    <w:rsid w:val="00703C8B"/>
    <w:rsid w:val="00703DDF"/>
    <w:rsid w:val="00703E8A"/>
    <w:rsid w:val="00704AFB"/>
    <w:rsid w:val="00704F60"/>
    <w:rsid w:val="0070512E"/>
    <w:rsid w:val="00705411"/>
    <w:rsid w:val="00706DD2"/>
    <w:rsid w:val="00706EA3"/>
    <w:rsid w:val="007078BE"/>
    <w:rsid w:val="00707A3C"/>
    <w:rsid w:val="00710BF6"/>
    <w:rsid w:val="00711522"/>
    <w:rsid w:val="007116BA"/>
    <w:rsid w:val="007118A6"/>
    <w:rsid w:val="00711D96"/>
    <w:rsid w:val="007124FE"/>
    <w:rsid w:val="00712533"/>
    <w:rsid w:val="00713186"/>
    <w:rsid w:val="00713757"/>
    <w:rsid w:val="00713758"/>
    <w:rsid w:val="007137D8"/>
    <w:rsid w:val="00714064"/>
    <w:rsid w:val="0071409E"/>
    <w:rsid w:val="007159FA"/>
    <w:rsid w:val="007165A5"/>
    <w:rsid w:val="00717772"/>
    <w:rsid w:val="007200E5"/>
    <w:rsid w:val="00720183"/>
    <w:rsid w:val="007204F9"/>
    <w:rsid w:val="00720C17"/>
    <w:rsid w:val="0072139B"/>
    <w:rsid w:val="007219B4"/>
    <w:rsid w:val="00721A04"/>
    <w:rsid w:val="00721AF1"/>
    <w:rsid w:val="0072280F"/>
    <w:rsid w:val="00722B5E"/>
    <w:rsid w:val="007235F5"/>
    <w:rsid w:val="007236F8"/>
    <w:rsid w:val="00723B2C"/>
    <w:rsid w:val="007245A9"/>
    <w:rsid w:val="00724E30"/>
    <w:rsid w:val="007253CC"/>
    <w:rsid w:val="007254EB"/>
    <w:rsid w:val="0072604C"/>
    <w:rsid w:val="00726F5A"/>
    <w:rsid w:val="0072708F"/>
    <w:rsid w:val="007271F9"/>
    <w:rsid w:val="00730038"/>
    <w:rsid w:val="00730E81"/>
    <w:rsid w:val="00731000"/>
    <w:rsid w:val="00731204"/>
    <w:rsid w:val="007319BC"/>
    <w:rsid w:val="0073222B"/>
    <w:rsid w:val="00732582"/>
    <w:rsid w:val="00732D1D"/>
    <w:rsid w:val="007332C4"/>
    <w:rsid w:val="0073364B"/>
    <w:rsid w:val="00733999"/>
    <w:rsid w:val="00733D30"/>
    <w:rsid w:val="00734381"/>
    <w:rsid w:val="00736034"/>
    <w:rsid w:val="0073681C"/>
    <w:rsid w:val="00736EFF"/>
    <w:rsid w:val="0073725B"/>
    <w:rsid w:val="0074033C"/>
    <w:rsid w:val="0074050E"/>
    <w:rsid w:val="00740B66"/>
    <w:rsid w:val="00741AF8"/>
    <w:rsid w:val="00741EBE"/>
    <w:rsid w:val="00742181"/>
    <w:rsid w:val="007424EC"/>
    <w:rsid w:val="00742EDA"/>
    <w:rsid w:val="007440FA"/>
    <w:rsid w:val="00744201"/>
    <w:rsid w:val="00744491"/>
    <w:rsid w:val="0074460E"/>
    <w:rsid w:val="00744925"/>
    <w:rsid w:val="00744E53"/>
    <w:rsid w:val="00745B3E"/>
    <w:rsid w:val="00745FCE"/>
    <w:rsid w:val="00746130"/>
    <w:rsid w:val="00746A40"/>
    <w:rsid w:val="00746C36"/>
    <w:rsid w:val="00746E6A"/>
    <w:rsid w:val="00747598"/>
    <w:rsid w:val="007479BB"/>
    <w:rsid w:val="00750358"/>
    <w:rsid w:val="00750372"/>
    <w:rsid w:val="00750E12"/>
    <w:rsid w:val="007520A3"/>
    <w:rsid w:val="007526F5"/>
    <w:rsid w:val="00754717"/>
    <w:rsid w:val="007547BA"/>
    <w:rsid w:val="00754836"/>
    <w:rsid w:val="00754B30"/>
    <w:rsid w:val="00754FB9"/>
    <w:rsid w:val="00755AA9"/>
    <w:rsid w:val="00755CDF"/>
    <w:rsid w:val="00756AD3"/>
    <w:rsid w:val="00757042"/>
    <w:rsid w:val="0075785F"/>
    <w:rsid w:val="007578C3"/>
    <w:rsid w:val="00757A4C"/>
    <w:rsid w:val="00760895"/>
    <w:rsid w:val="00761D02"/>
    <w:rsid w:val="00761F9C"/>
    <w:rsid w:val="00762ABF"/>
    <w:rsid w:val="00763340"/>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02B"/>
    <w:rsid w:val="0077369F"/>
    <w:rsid w:val="0077463A"/>
    <w:rsid w:val="00774AB3"/>
    <w:rsid w:val="00774D0F"/>
    <w:rsid w:val="00774D7B"/>
    <w:rsid w:val="007756ED"/>
    <w:rsid w:val="0077589D"/>
    <w:rsid w:val="00775F97"/>
    <w:rsid w:val="0077617F"/>
    <w:rsid w:val="00776A3D"/>
    <w:rsid w:val="0077707A"/>
    <w:rsid w:val="007776BF"/>
    <w:rsid w:val="0078060F"/>
    <w:rsid w:val="00780820"/>
    <w:rsid w:val="007819A1"/>
    <w:rsid w:val="007823EE"/>
    <w:rsid w:val="007839F2"/>
    <w:rsid w:val="00783BA5"/>
    <w:rsid w:val="00784C83"/>
    <w:rsid w:val="00784F9E"/>
    <w:rsid w:val="0078533C"/>
    <w:rsid w:val="007857FB"/>
    <w:rsid w:val="00785E8D"/>
    <w:rsid w:val="007870FC"/>
    <w:rsid w:val="007872FE"/>
    <w:rsid w:val="00787CD0"/>
    <w:rsid w:val="007905A2"/>
    <w:rsid w:val="00791053"/>
    <w:rsid w:val="00791261"/>
    <w:rsid w:val="0079155B"/>
    <w:rsid w:val="007918FE"/>
    <w:rsid w:val="00791A3A"/>
    <w:rsid w:val="00792500"/>
    <w:rsid w:val="0079262D"/>
    <w:rsid w:val="00792A53"/>
    <w:rsid w:val="00793499"/>
    <w:rsid w:val="0079376F"/>
    <w:rsid w:val="00794196"/>
    <w:rsid w:val="00794C47"/>
    <w:rsid w:val="00794FFF"/>
    <w:rsid w:val="00796BE8"/>
    <w:rsid w:val="00796D4D"/>
    <w:rsid w:val="007971B8"/>
    <w:rsid w:val="007972EB"/>
    <w:rsid w:val="00797637"/>
    <w:rsid w:val="007A0018"/>
    <w:rsid w:val="007A03B3"/>
    <w:rsid w:val="007A05A7"/>
    <w:rsid w:val="007A0ADE"/>
    <w:rsid w:val="007A13AB"/>
    <w:rsid w:val="007A1B35"/>
    <w:rsid w:val="007A2302"/>
    <w:rsid w:val="007A3680"/>
    <w:rsid w:val="007A3BCD"/>
    <w:rsid w:val="007A51A0"/>
    <w:rsid w:val="007A5214"/>
    <w:rsid w:val="007A59B8"/>
    <w:rsid w:val="007A65AF"/>
    <w:rsid w:val="007A7682"/>
    <w:rsid w:val="007A7F42"/>
    <w:rsid w:val="007B02B6"/>
    <w:rsid w:val="007B0C38"/>
    <w:rsid w:val="007B0F43"/>
    <w:rsid w:val="007B2862"/>
    <w:rsid w:val="007B2FD8"/>
    <w:rsid w:val="007B3014"/>
    <w:rsid w:val="007B3968"/>
    <w:rsid w:val="007B3987"/>
    <w:rsid w:val="007B45AF"/>
    <w:rsid w:val="007B45EF"/>
    <w:rsid w:val="007B4DD0"/>
    <w:rsid w:val="007B611E"/>
    <w:rsid w:val="007B662A"/>
    <w:rsid w:val="007B6F24"/>
    <w:rsid w:val="007B71DC"/>
    <w:rsid w:val="007B7743"/>
    <w:rsid w:val="007C04F4"/>
    <w:rsid w:val="007C0CD3"/>
    <w:rsid w:val="007C1928"/>
    <w:rsid w:val="007C2139"/>
    <w:rsid w:val="007C27DE"/>
    <w:rsid w:val="007C299E"/>
    <w:rsid w:val="007C3A11"/>
    <w:rsid w:val="007C525F"/>
    <w:rsid w:val="007C52F7"/>
    <w:rsid w:val="007C5321"/>
    <w:rsid w:val="007C58F8"/>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2C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4FD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199"/>
    <w:rsid w:val="007F77C6"/>
    <w:rsid w:val="007F79D4"/>
    <w:rsid w:val="008003A1"/>
    <w:rsid w:val="0080046C"/>
    <w:rsid w:val="008006B7"/>
    <w:rsid w:val="00800BE1"/>
    <w:rsid w:val="00800FDB"/>
    <w:rsid w:val="00802081"/>
    <w:rsid w:val="008020F6"/>
    <w:rsid w:val="0080298E"/>
    <w:rsid w:val="008033BA"/>
    <w:rsid w:val="00803833"/>
    <w:rsid w:val="00803A92"/>
    <w:rsid w:val="00804316"/>
    <w:rsid w:val="00804437"/>
    <w:rsid w:val="008044EA"/>
    <w:rsid w:val="008044F8"/>
    <w:rsid w:val="00804C3A"/>
    <w:rsid w:val="00806456"/>
    <w:rsid w:val="00806461"/>
    <w:rsid w:val="008064C1"/>
    <w:rsid w:val="00807A65"/>
    <w:rsid w:val="00807C73"/>
    <w:rsid w:val="00807CD5"/>
    <w:rsid w:val="0081096D"/>
    <w:rsid w:val="00810EAD"/>
    <w:rsid w:val="00811833"/>
    <w:rsid w:val="0081312C"/>
    <w:rsid w:val="00813FBC"/>
    <w:rsid w:val="008143C4"/>
    <w:rsid w:val="00814BDE"/>
    <w:rsid w:val="00814DBC"/>
    <w:rsid w:val="008156EF"/>
    <w:rsid w:val="00815B6A"/>
    <w:rsid w:val="008174D4"/>
    <w:rsid w:val="0082002E"/>
    <w:rsid w:val="0082083C"/>
    <w:rsid w:val="008209AC"/>
    <w:rsid w:val="00820C54"/>
    <w:rsid w:val="00820F37"/>
    <w:rsid w:val="00820FE6"/>
    <w:rsid w:val="00821126"/>
    <w:rsid w:val="00821A66"/>
    <w:rsid w:val="00822476"/>
    <w:rsid w:val="00822882"/>
    <w:rsid w:val="00822A1E"/>
    <w:rsid w:val="008238C7"/>
    <w:rsid w:val="00825268"/>
    <w:rsid w:val="0082571C"/>
    <w:rsid w:val="00825B94"/>
    <w:rsid w:val="00825BB4"/>
    <w:rsid w:val="00825F68"/>
    <w:rsid w:val="0082600E"/>
    <w:rsid w:val="0082602A"/>
    <w:rsid w:val="008260D3"/>
    <w:rsid w:val="008273D2"/>
    <w:rsid w:val="00827D6D"/>
    <w:rsid w:val="008307E0"/>
    <w:rsid w:val="00830E92"/>
    <w:rsid w:val="008311C8"/>
    <w:rsid w:val="00831652"/>
    <w:rsid w:val="00831DD0"/>
    <w:rsid w:val="008320ED"/>
    <w:rsid w:val="00832858"/>
    <w:rsid w:val="00832A0F"/>
    <w:rsid w:val="00833314"/>
    <w:rsid w:val="008353D5"/>
    <w:rsid w:val="00835408"/>
    <w:rsid w:val="008358A2"/>
    <w:rsid w:val="008359DA"/>
    <w:rsid w:val="00835B87"/>
    <w:rsid w:val="00835CAC"/>
    <w:rsid w:val="008379C0"/>
    <w:rsid w:val="00837CEF"/>
    <w:rsid w:val="00837E2F"/>
    <w:rsid w:val="00840035"/>
    <w:rsid w:val="008407C1"/>
    <w:rsid w:val="00840B38"/>
    <w:rsid w:val="00840D90"/>
    <w:rsid w:val="008411A7"/>
    <w:rsid w:val="00841F36"/>
    <w:rsid w:val="00841F68"/>
    <w:rsid w:val="00842525"/>
    <w:rsid w:val="0084263F"/>
    <w:rsid w:val="00842661"/>
    <w:rsid w:val="008428A9"/>
    <w:rsid w:val="00842925"/>
    <w:rsid w:val="00843AF1"/>
    <w:rsid w:val="00844112"/>
    <w:rsid w:val="008444C4"/>
    <w:rsid w:val="00844927"/>
    <w:rsid w:val="008456C9"/>
    <w:rsid w:val="0084611D"/>
    <w:rsid w:val="00846177"/>
    <w:rsid w:val="0084654D"/>
    <w:rsid w:val="00846A93"/>
    <w:rsid w:val="00846C9F"/>
    <w:rsid w:val="0084794A"/>
    <w:rsid w:val="00847BD6"/>
    <w:rsid w:val="00847E2B"/>
    <w:rsid w:val="00850137"/>
    <w:rsid w:val="00850C62"/>
    <w:rsid w:val="008519B6"/>
    <w:rsid w:val="00852116"/>
    <w:rsid w:val="0085297B"/>
    <w:rsid w:val="00852B48"/>
    <w:rsid w:val="0085317B"/>
    <w:rsid w:val="0085474D"/>
    <w:rsid w:val="00855C51"/>
    <w:rsid w:val="0085606B"/>
    <w:rsid w:val="00856481"/>
    <w:rsid w:val="008567A2"/>
    <w:rsid w:val="00856E6C"/>
    <w:rsid w:val="00857794"/>
    <w:rsid w:val="00857DE1"/>
    <w:rsid w:val="00857EA7"/>
    <w:rsid w:val="00860793"/>
    <w:rsid w:val="008607C7"/>
    <w:rsid w:val="00860AC3"/>
    <w:rsid w:val="00861BA4"/>
    <w:rsid w:val="00863011"/>
    <w:rsid w:val="00863C5B"/>
    <w:rsid w:val="00863D2E"/>
    <w:rsid w:val="008648BE"/>
    <w:rsid w:val="00864E32"/>
    <w:rsid w:val="00865075"/>
    <w:rsid w:val="00865A06"/>
    <w:rsid w:val="0086615F"/>
    <w:rsid w:val="0086748F"/>
    <w:rsid w:val="00872757"/>
    <w:rsid w:val="00872BA6"/>
    <w:rsid w:val="00872CE4"/>
    <w:rsid w:val="00873AA4"/>
    <w:rsid w:val="00873CA8"/>
    <w:rsid w:val="00873F5D"/>
    <w:rsid w:val="008741AC"/>
    <w:rsid w:val="0087482E"/>
    <w:rsid w:val="0087570C"/>
    <w:rsid w:val="008773BA"/>
    <w:rsid w:val="00877B62"/>
    <w:rsid w:val="0088025F"/>
    <w:rsid w:val="00881015"/>
    <w:rsid w:val="008810B0"/>
    <w:rsid w:val="00881433"/>
    <w:rsid w:val="00881665"/>
    <w:rsid w:val="008819B6"/>
    <w:rsid w:val="00881AAC"/>
    <w:rsid w:val="008836B7"/>
    <w:rsid w:val="008836D7"/>
    <w:rsid w:val="00883F7C"/>
    <w:rsid w:val="008841D3"/>
    <w:rsid w:val="00884987"/>
    <w:rsid w:val="00884A07"/>
    <w:rsid w:val="00884BE0"/>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4EC6"/>
    <w:rsid w:val="00895202"/>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C65"/>
    <w:rsid w:val="008A2F16"/>
    <w:rsid w:val="008A36AE"/>
    <w:rsid w:val="008A48C3"/>
    <w:rsid w:val="008A49D2"/>
    <w:rsid w:val="008A4E18"/>
    <w:rsid w:val="008A520C"/>
    <w:rsid w:val="008A5493"/>
    <w:rsid w:val="008A596C"/>
    <w:rsid w:val="008A64C4"/>
    <w:rsid w:val="008A6BF7"/>
    <w:rsid w:val="008A6CC1"/>
    <w:rsid w:val="008A72FB"/>
    <w:rsid w:val="008A7D63"/>
    <w:rsid w:val="008A7E07"/>
    <w:rsid w:val="008A7F03"/>
    <w:rsid w:val="008B0A42"/>
    <w:rsid w:val="008B1636"/>
    <w:rsid w:val="008B1823"/>
    <w:rsid w:val="008B1B4E"/>
    <w:rsid w:val="008B2873"/>
    <w:rsid w:val="008B2AA9"/>
    <w:rsid w:val="008B2BDF"/>
    <w:rsid w:val="008B2D72"/>
    <w:rsid w:val="008B3249"/>
    <w:rsid w:val="008B4198"/>
    <w:rsid w:val="008B4C9F"/>
    <w:rsid w:val="008B586A"/>
    <w:rsid w:val="008B625C"/>
    <w:rsid w:val="008B65CD"/>
    <w:rsid w:val="008B6651"/>
    <w:rsid w:val="008B6E16"/>
    <w:rsid w:val="008B7110"/>
    <w:rsid w:val="008B750A"/>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A85"/>
    <w:rsid w:val="008D3DE6"/>
    <w:rsid w:val="008D4223"/>
    <w:rsid w:val="008D44CC"/>
    <w:rsid w:val="008D46E3"/>
    <w:rsid w:val="008D4CED"/>
    <w:rsid w:val="008D4EE4"/>
    <w:rsid w:val="008D50F9"/>
    <w:rsid w:val="008D5CAF"/>
    <w:rsid w:val="008D6709"/>
    <w:rsid w:val="008D7378"/>
    <w:rsid w:val="008D78D2"/>
    <w:rsid w:val="008E0205"/>
    <w:rsid w:val="008E032B"/>
    <w:rsid w:val="008E083A"/>
    <w:rsid w:val="008E10B7"/>
    <w:rsid w:val="008E12AD"/>
    <w:rsid w:val="008E2152"/>
    <w:rsid w:val="008E22FF"/>
    <w:rsid w:val="008E2450"/>
    <w:rsid w:val="008E2DCA"/>
    <w:rsid w:val="008E31CA"/>
    <w:rsid w:val="008E3F27"/>
    <w:rsid w:val="008E4046"/>
    <w:rsid w:val="008E4296"/>
    <w:rsid w:val="008E47EF"/>
    <w:rsid w:val="008E4E6E"/>
    <w:rsid w:val="008E5196"/>
    <w:rsid w:val="008E53A9"/>
    <w:rsid w:val="008E5783"/>
    <w:rsid w:val="008E5DB7"/>
    <w:rsid w:val="008E61EB"/>
    <w:rsid w:val="008E7896"/>
    <w:rsid w:val="008E79C7"/>
    <w:rsid w:val="008E7B6F"/>
    <w:rsid w:val="008E7C9D"/>
    <w:rsid w:val="008E7D8A"/>
    <w:rsid w:val="008F14C7"/>
    <w:rsid w:val="008F1758"/>
    <w:rsid w:val="008F1E9E"/>
    <w:rsid w:val="008F2165"/>
    <w:rsid w:val="008F2356"/>
    <w:rsid w:val="008F2477"/>
    <w:rsid w:val="008F3879"/>
    <w:rsid w:val="008F3DA8"/>
    <w:rsid w:val="008F50DD"/>
    <w:rsid w:val="008F5442"/>
    <w:rsid w:val="008F60A3"/>
    <w:rsid w:val="008F653E"/>
    <w:rsid w:val="008F6730"/>
    <w:rsid w:val="008F6D6A"/>
    <w:rsid w:val="008F7769"/>
    <w:rsid w:val="008F7EFA"/>
    <w:rsid w:val="009000C6"/>
    <w:rsid w:val="009004FE"/>
    <w:rsid w:val="00901014"/>
    <w:rsid w:val="009010F0"/>
    <w:rsid w:val="00901162"/>
    <w:rsid w:val="00901247"/>
    <w:rsid w:val="009016B8"/>
    <w:rsid w:val="00901B53"/>
    <w:rsid w:val="0090223A"/>
    <w:rsid w:val="009028E2"/>
    <w:rsid w:val="00902D6A"/>
    <w:rsid w:val="009033F9"/>
    <w:rsid w:val="009039FE"/>
    <w:rsid w:val="00903E9A"/>
    <w:rsid w:val="009048A5"/>
    <w:rsid w:val="00905404"/>
    <w:rsid w:val="00906478"/>
    <w:rsid w:val="00906753"/>
    <w:rsid w:val="0090696D"/>
    <w:rsid w:val="00906C3D"/>
    <w:rsid w:val="00906E24"/>
    <w:rsid w:val="00907264"/>
    <w:rsid w:val="009073FB"/>
    <w:rsid w:val="0090765F"/>
    <w:rsid w:val="00907748"/>
    <w:rsid w:val="00907E52"/>
    <w:rsid w:val="00910498"/>
    <w:rsid w:val="00910750"/>
    <w:rsid w:val="00911305"/>
    <w:rsid w:val="0091212A"/>
    <w:rsid w:val="00912590"/>
    <w:rsid w:val="00912A37"/>
    <w:rsid w:val="00913200"/>
    <w:rsid w:val="009136A4"/>
    <w:rsid w:val="00913EC2"/>
    <w:rsid w:val="00914EAB"/>
    <w:rsid w:val="009152D8"/>
    <w:rsid w:val="009153A3"/>
    <w:rsid w:val="0091578B"/>
    <w:rsid w:val="00915A1D"/>
    <w:rsid w:val="009173E8"/>
    <w:rsid w:val="00917994"/>
    <w:rsid w:val="00917AE5"/>
    <w:rsid w:val="009217D6"/>
    <w:rsid w:val="00922567"/>
    <w:rsid w:val="009228DB"/>
    <w:rsid w:val="00922D49"/>
    <w:rsid w:val="009233C9"/>
    <w:rsid w:val="009236B9"/>
    <w:rsid w:val="009243C3"/>
    <w:rsid w:val="00924751"/>
    <w:rsid w:val="00925624"/>
    <w:rsid w:val="00925E37"/>
    <w:rsid w:val="00925EDD"/>
    <w:rsid w:val="00925F20"/>
    <w:rsid w:val="00926B3B"/>
    <w:rsid w:val="00927899"/>
    <w:rsid w:val="00927D0E"/>
    <w:rsid w:val="009309DA"/>
    <w:rsid w:val="00930A2B"/>
    <w:rsid w:val="00931040"/>
    <w:rsid w:val="00931663"/>
    <w:rsid w:val="00931D22"/>
    <w:rsid w:val="00932CC7"/>
    <w:rsid w:val="0093355C"/>
    <w:rsid w:val="00935306"/>
    <w:rsid w:val="00935A86"/>
    <w:rsid w:val="0093640D"/>
    <w:rsid w:val="00936688"/>
    <w:rsid w:val="00936FCB"/>
    <w:rsid w:val="00937683"/>
    <w:rsid w:val="00937AC9"/>
    <w:rsid w:val="00937CFA"/>
    <w:rsid w:val="00937FA3"/>
    <w:rsid w:val="00940291"/>
    <w:rsid w:val="009406B3"/>
    <w:rsid w:val="00942286"/>
    <w:rsid w:val="0094300C"/>
    <w:rsid w:val="00943748"/>
    <w:rsid w:val="00943CEE"/>
    <w:rsid w:val="009444F4"/>
    <w:rsid w:val="00944674"/>
    <w:rsid w:val="00944F2F"/>
    <w:rsid w:val="00945B95"/>
    <w:rsid w:val="00945CC4"/>
    <w:rsid w:val="00945CF5"/>
    <w:rsid w:val="00946437"/>
    <w:rsid w:val="0094691C"/>
    <w:rsid w:val="00946CC2"/>
    <w:rsid w:val="00947229"/>
    <w:rsid w:val="00947C95"/>
    <w:rsid w:val="00947EED"/>
    <w:rsid w:val="009500A1"/>
    <w:rsid w:val="00950283"/>
    <w:rsid w:val="0095037E"/>
    <w:rsid w:val="009504DB"/>
    <w:rsid w:val="00951D97"/>
    <w:rsid w:val="00952230"/>
    <w:rsid w:val="00952266"/>
    <w:rsid w:val="00952AAD"/>
    <w:rsid w:val="00952C72"/>
    <w:rsid w:val="00953B2B"/>
    <w:rsid w:val="00954567"/>
    <w:rsid w:val="009547B3"/>
    <w:rsid w:val="00954A89"/>
    <w:rsid w:val="00955CB7"/>
    <w:rsid w:val="00955EFA"/>
    <w:rsid w:val="00956671"/>
    <w:rsid w:val="00957466"/>
    <w:rsid w:val="009576F7"/>
    <w:rsid w:val="00960178"/>
    <w:rsid w:val="00960722"/>
    <w:rsid w:val="00961356"/>
    <w:rsid w:val="00961DF3"/>
    <w:rsid w:val="00962401"/>
    <w:rsid w:val="00962510"/>
    <w:rsid w:val="0096260B"/>
    <w:rsid w:val="0096275C"/>
    <w:rsid w:val="009627FF"/>
    <w:rsid w:val="00962A27"/>
    <w:rsid w:val="00962B9D"/>
    <w:rsid w:val="00962EDC"/>
    <w:rsid w:val="00964035"/>
    <w:rsid w:val="00964E3D"/>
    <w:rsid w:val="00965D58"/>
    <w:rsid w:val="0096624B"/>
    <w:rsid w:val="009664D5"/>
    <w:rsid w:val="0096668D"/>
    <w:rsid w:val="009670C1"/>
    <w:rsid w:val="009671B0"/>
    <w:rsid w:val="009672BA"/>
    <w:rsid w:val="00967657"/>
    <w:rsid w:val="00970C69"/>
    <w:rsid w:val="00971F1C"/>
    <w:rsid w:val="0097211D"/>
    <w:rsid w:val="009724F9"/>
    <w:rsid w:val="0097263C"/>
    <w:rsid w:val="00972DF9"/>
    <w:rsid w:val="00972E10"/>
    <w:rsid w:val="009738AD"/>
    <w:rsid w:val="00974694"/>
    <w:rsid w:val="009746CA"/>
    <w:rsid w:val="00974E7C"/>
    <w:rsid w:val="009752E6"/>
    <w:rsid w:val="00975B7B"/>
    <w:rsid w:val="00975BA4"/>
    <w:rsid w:val="00976DCD"/>
    <w:rsid w:val="00976E36"/>
    <w:rsid w:val="00977134"/>
    <w:rsid w:val="009778D3"/>
    <w:rsid w:val="00977B69"/>
    <w:rsid w:val="00980013"/>
    <w:rsid w:val="009806F1"/>
    <w:rsid w:val="0098092F"/>
    <w:rsid w:val="00980E65"/>
    <w:rsid w:val="0098122D"/>
    <w:rsid w:val="009814A1"/>
    <w:rsid w:val="00981963"/>
    <w:rsid w:val="00982FD1"/>
    <w:rsid w:val="009831B9"/>
    <w:rsid w:val="00983615"/>
    <w:rsid w:val="00983C82"/>
    <w:rsid w:val="009844D6"/>
    <w:rsid w:val="00984520"/>
    <w:rsid w:val="0098545C"/>
    <w:rsid w:val="00985506"/>
    <w:rsid w:val="009862F1"/>
    <w:rsid w:val="00986756"/>
    <w:rsid w:val="009871EA"/>
    <w:rsid w:val="00990A6D"/>
    <w:rsid w:val="00991675"/>
    <w:rsid w:val="00992BA2"/>
    <w:rsid w:val="00992F83"/>
    <w:rsid w:val="0099344F"/>
    <w:rsid w:val="0099360A"/>
    <w:rsid w:val="00993A3C"/>
    <w:rsid w:val="0099449B"/>
    <w:rsid w:val="0099508A"/>
    <w:rsid w:val="00995E53"/>
    <w:rsid w:val="009968B2"/>
    <w:rsid w:val="00996BAA"/>
    <w:rsid w:val="009974EB"/>
    <w:rsid w:val="009978D5"/>
    <w:rsid w:val="00997A12"/>
    <w:rsid w:val="00997CA2"/>
    <w:rsid w:val="009A1072"/>
    <w:rsid w:val="009A1126"/>
    <w:rsid w:val="009A1232"/>
    <w:rsid w:val="009A3484"/>
    <w:rsid w:val="009A3FF3"/>
    <w:rsid w:val="009A5564"/>
    <w:rsid w:val="009A7469"/>
    <w:rsid w:val="009B07EE"/>
    <w:rsid w:val="009B1584"/>
    <w:rsid w:val="009B1B32"/>
    <w:rsid w:val="009B21CA"/>
    <w:rsid w:val="009B2262"/>
    <w:rsid w:val="009B2648"/>
    <w:rsid w:val="009B2F75"/>
    <w:rsid w:val="009B424E"/>
    <w:rsid w:val="009B4317"/>
    <w:rsid w:val="009B43E6"/>
    <w:rsid w:val="009B4B97"/>
    <w:rsid w:val="009B4EBB"/>
    <w:rsid w:val="009B529C"/>
    <w:rsid w:val="009B5860"/>
    <w:rsid w:val="009B7228"/>
    <w:rsid w:val="009B7332"/>
    <w:rsid w:val="009B7420"/>
    <w:rsid w:val="009B7B46"/>
    <w:rsid w:val="009C0294"/>
    <w:rsid w:val="009C03E5"/>
    <w:rsid w:val="009C08B6"/>
    <w:rsid w:val="009C0920"/>
    <w:rsid w:val="009C1266"/>
    <w:rsid w:val="009C12C3"/>
    <w:rsid w:val="009C14D9"/>
    <w:rsid w:val="009C196C"/>
    <w:rsid w:val="009C1B5C"/>
    <w:rsid w:val="009C2244"/>
    <w:rsid w:val="009C232B"/>
    <w:rsid w:val="009C36E6"/>
    <w:rsid w:val="009C3730"/>
    <w:rsid w:val="009C37BD"/>
    <w:rsid w:val="009C3860"/>
    <w:rsid w:val="009C3888"/>
    <w:rsid w:val="009C3AAC"/>
    <w:rsid w:val="009C44A1"/>
    <w:rsid w:val="009C4D19"/>
    <w:rsid w:val="009C5F6C"/>
    <w:rsid w:val="009C5FDB"/>
    <w:rsid w:val="009C6919"/>
    <w:rsid w:val="009C693E"/>
    <w:rsid w:val="009C6B2C"/>
    <w:rsid w:val="009C6ED6"/>
    <w:rsid w:val="009C70CB"/>
    <w:rsid w:val="009C7623"/>
    <w:rsid w:val="009D0411"/>
    <w:rsid w:val="009D0637"/>
    <w:rsid w:val="009D14EB"/>
    <w:rsid w:val="009D1B18"/>
    <w:rsid w:val="009D1BC3"/>
    <w:rsid w:val="009D1E70"/>
    <w:rsid w:val="009D1EA4"/>
    <w:rsid w:val="009D27AA"/>
    <w:rsid w:val="009D2BFD"/>
    <w:rsid w:val="009D2FF8"/>
    <w:rsid w:val="009D34D0"/>
    <w:rsid w:val="009D361C"/>
    <w:rsid w:val="009D3F20"/>
    <w:rsid w:val="009D428F"/>
    <w:rsid w:val="009D4991"/>
    <w:rsid w:val="009D515C"/>
    <w:rsid w:val="009D597B"/>
    <w:rsid w:val="009D5BB5"/>
    <w:rsid w:val="009D63B0"/>
    <w:rsid w:val="009D683D"/>
    <w:rsid w:val="009D696D"/>
    <w:rsid w:val="009D6993"/>
    <w:rsid w:val="009D6ED2"/>
    <w:rsid w:val="009E035F"/>
    <w:rsid w:val="009E08B3"/>
    <w:rsid w:val="009E0A6A"/>
    <w:rsid w:val="009E0F1A"/>
    <w:rsid w:val="009E140D"/>
    <w:rsid w:val="009E1A86"/>
    <w:rsid w:val="009E22E1"/>
    <w:rsid w:val="009E23DC"/>
    <w:rsid w:val="009E28AB"/>
    <w:rsid w:val="009E3009"/>
    <w:rsid w:val="009E43DD"/>
    <w:rsid w:val="009E4465"/>
    <w:rsid w:val="009E5318"/>
    <w:rsid w:val="009E5BE9"/>
    <w:rsid w:val="009E60CF"/>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86E"/>
    <w:rsid w:val="00A00680"/>
    <w:rsid w:val="00A007E9"/>
    <w:rsid w:val="00A00902"/>
    <w:rsid w:val="00A0098B"/>
    <w:rsid w:val="00A0191A"/>
    <w:rsid w:val="00A0223F"/>
    <w:rsid w:val="00A0294E"/>
    <w:rsid w:val="00A02962"/>
    <w:rsid w:val="00A039FF"/>
    <w:rsid w:val="00A04524"/>
    <w:rsid w:val="00A046D6"/>
    <w:rsid w:val="00A05937"/>
    <w:rsid w:val="00A05ACE"/>
    <w:rsid w:val="00A073ED"/>
    <w:rsid w:val="00A076E9"/>
    <w:rsid w:val="00A07CB3"/>
    <w:rsid w:val="00A114B9"/>
    <w:rsid w:val="00A12107"/>
    <w:rsid w:val="00A12805"/>
    <w:rsid w:val="00A13A65"/>
    <w:rsid w:val="00A14589"/>
    <w:rsid w:val="00A14AE3"/>
    <w:rsid w:val="00A14CB7"/>
    <w:rsid w:val="00A150EC"/>
    <w:rsid w:val="00A1557A"/>
    <w:rsid w:val="00A16675"/>
    <w:rsid w:val="00A170E5"/>
    <w:rsid w:val="00A17957"/>
    <w:rsid w:val="00A20404"/>
    <w:rsid w:val="00A21955"/>
    <w:rsid w:val="00A225D8"/>
    <w:rsid w:val="00A22CD6"/>
    <w:rsid w:val="00A234EC"/>
    <w:rsid w:val="00A23BA1"/>
    <w:rsid w:val="00A24128"/>
    <w:rsid w:val="00A2417A"/>
    <w:rsid w:val="00A25642"/>
    <w:rsid w:val="00A2631B"/>
    <w:rsid w:val="00A26668"/>
    <w:rsid w:val="00A2681F"/>
    <w:rsid w:val="00A27804"/>
    <w:rsid w:val="00A27DFE"/>
    <w:rsid w:val="00A30261"/>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37FCF"/>
    <w:rsid w:val="00A402DD"/>
    <w:rsid w:val="00A4069E"/>
    <w:rsid w:val="00A40BBF"/>
    <w:rsid w:val="00A411D1"/>
    <w:rsid w:val="00A41A09"/>
    <w:rsid w:val="00A42E88"/>
    <w:rsid w:val="00A43389"/>
    <w:rsid w:val="00A434A7"/>
    <w:rsid w:val="00A43E71"/>
    <w:rsid w:val="00A44555"/>
    <w:rsid w:val="00A44C11"/>
    <w:rsid w:val="00A4526F"/>
    <w:rsid w:val="00A45753"/>
    <w:rsid w:val="00A457B8"/>
    <w:rsid w:val="00A47856"/>
    <w:rsid w:val="00A47B15"/>
    <w:rsid w:val="00A500C1"/>
    <w:rsid w:val="00A5094A"/>
    <w:rsid w:val="00A51708"/>
    <w:rsid w:val="00A52D12"/>
    <w:rsid w:val="00A52F84"/>
    <w:rsid w:val="00A533CC"/>
    <w:rsid w:val="00A53A3F"/>
    <w:rsid w:val="00A54269"/>
    <w:rsid w:val="00A54284"/>
    <w:rsid w:val="00A5465A"/>
    <w:rsid w:val="00A54FB5"/>
    <w:rsid w:val="00A560F7"/>
    <w:rsid w:val="00A5691D"/>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37D"/>
    <w:rsid w:val="00A64CB8"/>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3889"/>
    <w:rsid w:val="00A747D2"/>
    <w:rsid w:val="00A7493F"/>
    <w:rsid w:val="00A75123"/>
    <w:rsid w:val="00A75705"/>
    <w:rsid w:val="00A75F35"/>
    <w:rsid w:val="00A765A9"/>
    <w:rsid w:val="00A765BC"/>
    <w:rsid w:val="00A76E17"/>
    <w:rsid w:val="00A77B30"/>
    <w:rsid w:val="00A77C51"/>
    <w:rsid w:val="00A77C69"/>
    <w:rsid w:val="00A77DB7"/>
    <w:rsid w:val="00A8063F"/>
    <w:rsid w:val="00A812B1"/>
    <w:rsid w:val="00A82AB9"/>
    <w:rsid w:val="00A82C61"/>
    <w:rsid w:val="00A8301B"/>
    <w:rsid w:val="00A83049"/>
    <w:rsid w:val="00A8368D"/>
    <w:rsid w:val="00A83945"/>
    <w:rsid w:val="00A83953"/>
    <w:rsid w:val="00A83CD7"/>
    <w:rsid w:val="00A8400B"/>
    <w:rsid w:val="00A8416A"/>
    <w:rsid w:val="00A846DA"/>
    <w:rsid w:val="00A84956"/>
    <w:rsid w:val="00A84E79"/>
    <w:rsid w:val="00A853D8"/>
    <w:rsid w:val="00A85BBE"/>
    <w:rsid w:val="00A8661E"/>
    <w:rsid w:val="00A8695A"/>
    <w:rsid w:val="00A86ACF"/>
    <w:rsid w:val="00A8708E"/>
    <w:rsid w:val="00A903B6"/>
    <w:rsid w:val="00A90F4F"/>
    <w:rsid w:val="00A91E23"/>
    <w:rsid w:val="00A924BE"/>
    <w:rsid w:val="00A92579"/>
    <w:rsid w:val="00A928D9"/>
    <w:rsid w:val="00A936F9"/>
    <w:rsid w:val="00A94380"/>
    <w:rsid w:val="00A943D0"/>
    <w:rsid w:val="00A947AA"/>
    <w:rsid w:val="00A94888"/>
    <w:rsid w:val="00A9681C"/>
    <w:rsid w:val="00A96867"/>
    <w:rsid w:val="00A96B3D"/>
    <w:rsid w:val="00A96CB1"/>
    <w:rsid w:val="00A978B4"/>
    <w:rsid w:val="00A97A5A"/>
    <w:rsid w:val="00A97A8E"/>
    <w:rsid w:val="00AA15FF"/>
    <w:rsid w:val="00AA18AB"/>
    <w:rsid w:val="00AA1B53"/>
    <w:rsid w:val="00AA1DEA"/>
    <w:rsid w:val="00AA256D"/>
    <w:rsid w:val="00AA2B76"/>
    <w:rsid w:val="00AA311D"/>
    <w:rsid w:val="00AA3556"/>
    <w:rsid w:val="00AA35FD"/>
    <w:rsid w:val="00AA3919"/>
    <w:rsid w:val="00AA3DB7"/>
    <w:rsid w:val="00AA41D3"/>
    <w:rsid w:val="00AA4597"/>
    <w:rsid w:val="00AB0039"/>
    <w:rsid w:val="00AB0529"/>
    <w:rsid w:val="00AB0D96"/>
    <w:rsid w:val="00AB0DE2"/>
    <w:rsid w:val="00AB0F21"/>
    <w:rsid w:val="00AB15A3"/>
    <w:rsid w:val="00AB177A"/>
    <w:rsid w:val="00AB216D"/>
    <w:rsid w:val="00AB2EE5"/>
    <w:rsid w:val="00AB3012"/>
    <w:rsid w:val="00AB311F"/>
    <w:rsid w:val="00AB321C"/>
    <w:rsid w:val="00AB37D2"/>
    <w:rsid w:val="00AB473F"/>
    <w:rsid w:val="00AB4C91"/>
    <w:rsid w:val="00AB4E3B"/>
    <w:rsid w:val="00AB5381"/>
    <w:rsid w:val="00AB54C1"/>
    <w:rsid w:val="00AB5AAA"/>
    <w:rsid w:val="00AB5DF0"/>
    <w:rsid w:val="00AB5F8D"/>
    <w:rsid w:val="00AB688F"/>
    <w:rsid w:val="00AB75EA"/>
    <w:rsid w:val="00AB7AA2"/>
    <w:rsid w:val="00AC0A22"/>
    <w:rsid w:val="00AC1515"/>
    <w:rsid w:val="00AC2234"/>
    <w:rsid w:val="00AC25EE"/>
    <w:rsid w:val="00AC2FE8"/>
    <w:rsid w:val="00AC34AE"/>
    <w:rsid w:val="00AC3FF3"/>
    <w:rsid w:val="00AC4BC1"/>
    <w:rsid w:val="00AC5715"/>
    <w:rsid w:val="00AC589A"/>
    <w:rsid w:val="00AC65D6"/>
    <w:rsid w:val="00AD04BD"/>
    <w:rsid w:val="00AD0765"/>
    <w:rsid w:val="00AD0F00"/>
    <w:rsid w:val="00AD16A3"/>
    <w:rsid w:val="00AD1D73"/>
    <w:rsid w:val="00AD3C7F"/>
    <w:rsid w:val="00AD3DC1"/>
    <w:rsid w:val="00AD4758"/>
    <w:rsid w:val="00AD55A8"/>
    <w:rsid w:val="00AD58D5"/>
    <w:rsid w:val="00AD5CA4"/>
    <w:rsid w:val="00AD6715"/>
    <w:rsid w:val="00AD6A91"/>
    <w:rsid w:val="00AD7214"/>
    <w:rsid w:val="00AD7B5F"/>
    <w:rsid w:val="00AE036F"/>
    <w:rsid w:val="00AE04DB"/>
    <w:rsid w:val="00AE1066"/>
    <w:rsid w:val="00AE14DD"/>
    <w:rsid w:val="00AE2FA5"/>
    <w:rsid w:val="00AE3486"/>
    <w:rsid w:val="00AE34CD"/>
    <w:rsid w:val="00AE3A4F"/>
    <w:rsid w:val="00AE4513"/>
    <w:rsid w:val="00AE4518"/>
    <w:rsid w:val="00AE5D7F"/>
    <w:rsid w:val="00AE60A0"/>
    <w:rsid w:val="00AE61B7"/>
    <w:rsid w:val="00AE7832"/>
    <w:rsid w:val="00AE79F0"/>
    <w:rsid w:val="00AF069C"/>
    <w:rsid w:val="00AF07B0"/>
    <w:rsid w:val="00AF109C"/>
    <w:rsid w:val="00AF1701"/>
    <w:rsid w:val="00AF1752"/>
    <w:rsid w:val="00AF42FC"/>
    <w:rsid w:val="00AF4AC5"/>
    <w:rsid w:val="00AF4C2C"/>
    <w:rsid w:val="00AF597D"/>
    <w:rsid w:val="00AF6C7B"/>
    <w:rsid w:val="00AF6EC1"/>
    <w:rsid w:val="00AF784D"/>
    <w:rsid w:val="00AF7B1B"/>
    <w:rsid w:val="00AF7BCD"/>
    <w:rsid w:val="00AF7CE9"/>
    <w:rsid w:val="00AF7DF6"/>
    <w:rsid w:val="00B00022"/>
    <w:rsid w:val="00B00331"/>
    <w:rsid w:val="00B0117E"/>
    <w:rsid w:val="00B014A1"/>
    <w:rsid w:val="00B01A80"/>
    <w:rsid w:val="00B046AF"/>
    <w:rsid w:val="00B048CE"/>
    <w:rsid w:val="00B05B1C"/>
    <w:rsid w:val="00B06036"/>
    <w:rsid w:val="00B061F1"/>
    <w:rsid w:val="00B06615"/>
    <w:rsid w:val="00B07B6D"/>
    <w:rsid w:val="00B07C27"/>
    <w:rsid w:val="00B07C7A"/>
    <w:rsid w:val="00B07D74"/>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6F46"/>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3E"/>
    <w:rsid w:val="00B23CB2"/>
    <w:rsid w:val="00B240CC"/>
    <w:rsid w:val="00B246ED"/>
    <w:rsid w:val="00B24E14"/>
    <w:rsid w:val="00B2561A"/>
    <w:rsid w:val="00B256C1"/>
    <w:rsid w:val="00B25820"/>
    <w:rsid w:val="00B25A64"/>
    <w:rsid w:val="00B25B94"/>
    <w:rsid w:val="00B271F2"/>
    <w:rsid w:val="00B30B0B"/>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18AD"/>
    <w:rsid w:val="00B42F1A"/>
    <w:rsid w:val="00B435E4"/>
    <w:rsid w:val="00B43790"/>
    <w:rsid w:val="00B43829"/>
    <w:rsid w:val="00B443B7"/>
    <w:rsid w:val="00B443D9"/>
    <w:rsid w:val="00B44531"/>
    <w:rsid w:val="00B446F6"/>
    <w:rsid w:val="00B45FA2"/>
    <w:rsid w:val="00B4640F"/>
    <w:rsid w:val="00B46521"/>
    <w:rsid w:val="00B46587"/>
    <w:rsid w:val="00B46E31"/>
    <w:rsid w:val="00B47AD2"/>
    <w:rsid w:val="00B47CF7"/>
    <w:rsid w:val="00B50686"/>
    <w:rsid w:val="00B50C50"/>
    <w:rsid w:val="00B513C0"/>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57E"/>
    <w:rsid w:val="00B7079B"/>
    <w:rsid w:val="00B70DC7"/>
    <w:rsid w:val="00B71249"/>
    <w:rsid w:val="00B7154D"/>
    <w:rsid w:val="00B721A4"/>
    <w:rsid w:val="00B72B5B"/>
    <w:rsid w:val="00B72EFF"/>
    <w:rsid w:val="00B73832"/>
    <w:rsid w:val="00B73D77"/>
    <w:rsid w:val="00B7433A"/>
    <w:rsid w:val="00B750C2"/>
    <w:rsid w:val="00B756CB"/>
    <w:rsid w:val="00B75735"/>
    <w:rsid w:val="00B77142"/>
    <w:rsid w:val="00B7730F"/>
    <w:rsid w:val="00B77A07"/>
    <w:rsid w:val="00B80879"/>
    <w:rsid w:val="00B80A2C"/>
    <w:rsid w:val="00B80D3B"/>
    <w:rsid w:val="00B8135C"/>
    <w:rsid w:val="00B814BB"/>
    <w:rsid w:val="00B81730"/>
    <w:rsid w:val="00B81C0E"/>
    <w:rsid w:val="00B81F60"/>
    <w:rsid w:val="00B82123"/>
    <w:rsid w:val="00B823D4"/>
    <w:rsid w:val="00B8314A"/>
    <w:rsid w:val="00B837E9"/>
    <w:rsid w:val="00B841AC"/>
    <w:rsid w:val="00B85873"/>
    <w:rsid w:val="00B85E95"/>
    <w:rsid w:val="00B85ECD"/>
    <w:rsid w:val="00B865B0"/>
    <w:rsid w:val="00B865DC"/>
    <w:rsid w:val="00B87028"/>
    <w:rsid w:val="00B870E8"/>
    <w:rsid w:val="00B875E3"/>
    <w:rsid w:val="00B87C29"/>
    <w:rsid w:val="00B906AF"/>
    <w:rsid w:val="00B90780"/>
    <w:rsid w:val="00B90968"/>
    <w:rsid w:val="00B91BC2"/>
    <w:rsid w:val="00B9240D"/>
    <w:rsid w:val="00B92B9B"/>
    <w:rsid w:val="00B93632"/>
    <w:rsid w:val="00B941AB"/>
    <w:rsid w:val="00B94960"/>
    <w:rsid w:val="00B94AF7"/>
    <w:rsid w:val="00B96D0C"/>
    <w:rsid w:val="00B96F6E"/>
    <w:rsid w:val="00B9724F"/>
    <w:rsid w:val="00BA22A8"/>
    <w:rsid w:val="00BA2DFC"/>
    <w:rsid w:val="00BA309F"/>
    <w:rsid w:val="00BA3E48"/>
    <w:rsid w:val="00BA4905"/>
    <w:rsid w:val="00BA4BD3"/>
    <w:rsid w:val="00BA535D"/>
    <w:rsid w:val="00BA5AB6"/>
    <w:rsid w:val="00BA5F7E"/>
    <w:rsid w:val="00BA5F82"/>
    <w:rsid w:val="00BA6E49"/>
    <w:rsid w:val="00BB0187"/>
    <w:rsid w:val="00BB06E7"/>
    <w:rsid w:val="00BB0E56"/>
    <w:rsid w:val="00BB1EB3"/>
    <w:rsid w:val="00BB1EF8"/>
    <w:rsid w:val="00BB20EB"/>
    <w:rsid w:val="00BB2147"/>
    <w:rsid w:val="00BB2678"/>
    <w:rsid w:val="00BB3077"/>
    <w:rsid w:val="00BB33A8"/>
    <w:rsid w:val="00BB3927"/>
    <w:rsid w:val="00BB3C03"/>
    <w:rsid w:val="00BB3D8C"/>
    <w:rsid w:val="00BB4B39"/>
    <w:rsid w:val="00BB53AF"/>
    <w:rsid w:val="00BB5883"/>
    <w:rsid w:val="00BB5C26"/>
    <w:rsid w:val="00BB6A40"/>
    <w:rsid w:val="00BC013A"/>
    <w:rsid w:val="00BC10D9"/>
    <w:rsid w:val="00BC162A"/>
    <w:rsid w:val="00BC1AB7"/>
    <w:rsid w:val="00BC1C1A"/>
    <w:rsid w:val="00BC2343"/>
    <w:rsid w:val="00BC5824"/>
    <w:rsid w:val="00BC584D"/>
    <w:rsid w:val="00BC6DD2"/>
    <w:rsid w:val="00BC6F4D"/>
    <w:rsid w:val="00BC702F"/>
    <w:rsid w:val="00BD0ECF"/>
    <w:rsid w:val="00BD1BD7"/>
    <w:rsid w:val="00BD2911"/>
    <w:rsid w:val="00BD2921"/>
    <w:rsid w:val="00BD30C8"/>
    <w:rsid w:val="00BD3845"/>
    <w:rsid w:val="00BD38F4"/>
    <w:rsid w:val="00BD3EB4"/>
    <w:rsid w:val="00BD4C5B"/>
    <w:rsid w:val="00BD50EA"/>
    <w:rsid w:val="00BD5359"/>
    <w:rsid w:val="00BD5699"/>
    <w:rsid w:val="00BD5C65"/>
    <w:rsid w:val="00BD6BF8"/>
    <w:rsid w:val="00BD7BCC"/>
    <w:rsid w:val="00BE065E"/>
    <w:rsid w:val="00BE0717"/>
    <w:rsid w:val="00BE16E9"/>
    <w:rsid w:val="00BE187C"/>
    <w:rsid w:val="00BE1E21"/>
    <w:rsid w:val="00BE2730"/>
    <w:rsid w:val="00BE280A"/>
    <w:rsid w:val="00BE2A17"/>
    <w:rsid w:val="00BE31BE"/>
    <w:rsid w:val="00BE3A1D"/>
    <w:rsid w:val="00BE3B33"/>
    <w:rsid w:val="00BE3B92"/>
    <w:rsid w:val="00BE41BF"/>
    <w:rsid w:val="00BE487E"/>
    <w:rsid w:val="00BE5C9F"/>
    <w:rsid w:val="00BE6018"/>
    <w:rsid w:val="00BE601D"/>
    <w:rsid w:val="00BE7086"/>
    <w:rsid w:val="00BE7278"/>
    <w:rsid w:val="00BF1F57"/>
    <w:rsid w:val="00BF20FD"/>
    <w:rsid w:val="00BF2239"/>
    <w:rsid w:val="00BF22C6"/>
    <w:rsid w:val="00BF34C2"/>
    <w:rsid w:val="00BF3804"/>
    <w:rsid w:val="00BF3B4E"/>
    <w:rsid w:val="00BF4086"/>
    <w:rsid w:val="00BF426C"/>
    <w:rsid w:val="00BF4557"/>
    <w:rsid w:val="00BF4594"/>
    <w:rsid w:val="00BF5370"/>
    <w:rsid w:val="00BF58D0"/>
    <w:rsid w:val="00BF6027"/>
    <w:rsid w:val="00BF6702"/>
    <w:rsid w:val="00BF6D7A"/>
    <w:rsid w:val="00BF6EEE"/>
    <w:rsid w:val="00BF77E0"/>
    <w:rsid w:val="00BF7952"/>
    <w:rsid w:val="00BF7D6A"/>
    <w:rsid w:val="00C0021D"/>
    <w:rsid w:val="00C00300"/>
    <w:rsid w:val="00C00A6C"/>
    <w:rsid w:val="00C00B8B"/>
    <w:rsid w:val="00C013E1"/>
    <w:rsid w:val="00C01611"/>
    <w:rsid w:val="00C02A06"/>
    <w:rsid w:val="00C02BDB"/>
    <w:rsid w:val="00C02D59"/>
    <w:rsid w:val="00C02E6A"/>
    <w:rsid w:val="00C02FE3"/>
    <w:rsid w:val="00C030B6"/>
    <w:rsid w:val="00C03284"/>
    <w:rsid w:val="00C03B3A"/>
    <w:rsid w:val="00C03CD4"/>
    <w:rsid w:val="00C0427E"/>
    <w:rsid w:val="00C04694"/>
    <w:rsid w:val="00C050C4"/>
    <w:rsid w:val="00C050D7"/>
    <w:rsid w:val="00C05AAA"/>
    <w:rsid w:val="00C05B5F"/>
    <w:rsid w:val="00C06125"/>
    <w:rsid w:val="00C0624F"/>
    <w:rsid w:val="00C065C2"/>
    <w:rsid w:val="00C0703A"/>
    <w:rsid w:val="00C10086"/>
    <w:rsid w:val="00C104CC"/>
    <w:rsid w:val="00C106B3"/>
    <w:rsid w:val="00C109E5"/>
    <w:rsid w:val="00C11521"/>
    <w:rsid w:val="00C12497"/>
    <w:rsid w:val="00C13912"/>
    <w:rsid w:val="00C142AD"/>
    <w:rsid w:val="00C142C1"/>
    <w:rsid w:val="00C14A30"/>
    <w:rsid w:val="00C152FE"/>
    <w:rsid w:val="00C15BD8"/>
    <w:rsid w:val="00C15D1B"/>
    <w:rsid w:val="00C16739"/>
    <w:rsid w:val="00C168DD"/>
    <w:rsid w:val="00C172F3"/>
    <w:rsid w:val="00C176CC"/>
    <w:rsid w:val="00C21031"/>
    <w:rsid w:val="00C221B9"/>
    <w:rsid w:val="00C225EA"/>
    <w:rsid w:val="00C22AD2"/>
    <w:rsid w:val="00C22CCE"/>
    <w:rsid w:val="00C23035"/>
    <w:rsid w:val="00C232BC"/>
    <w:rsid w:val="00C235F8"/>
    <w:rsid w:val="00C23BA2"/>
    <w:rsid w:val="00C23BEA"/>
    <w:rsid w:val="00C23D2D"/>
    <w:rsid w:val="00C2485F"/>
    <w:rsid w:val="00C248B1"/>
    <w:rsid w:val="00C24B63"/>
    <w:rsid w:val="00C24F89"/>
    <w:rsid w:val="00C2542B"/>
    <w:rsid w:val="00C262A0"/>
    <w:rsid w:val="00C26A4E"/>
    <w:rsid w:val="00C2755C"/>
    <w:rsid w:val="00C303F3"/>
    <w:rsid w:val="00C30600"/>
    <w:rsid w:val="00C30BE9"/>
    <w:rsid w:val="00C31195"/>
    <w:rsid w:val="00C312BC"/>
    <w:rsid w:val="00C31774"/>
    <w:rsid w:val="00C3180E"/>
    <w:rsid w:val="00C32AF2"/>
    <w:rsid w:val="00C32EA6"/>
    <w:rsid w:val="00C33051"/>
    <w:rsid w:val="00C33204"/>
    <w:rsid w:val="00C338EB"/>
    <w:rsid w:val="00C33F75"/>
    <w:rsid w:val="00C34389"/>
    <w:rsid w:val="00C344B8"/>
    <w:rsid w:val="00C3465D"/>
    <w:rsid w:val="00C347D5"/>
    <w:rsid w:val="00C36525"/>
    <w:rsid w:val="00C371C9"/>
    <w:rsid w:val="00C379E9"/>
    <w:rsid w:val="00C379FD"/>
    <w:rsid w:val="00C403CD"/>
    <w:rsid w:val="00C41143"/>
    <w:rsid w:val="00C42041"/>
    <w:rsid w:val="00C42B1F"/>
    <w:rsid w:val="00C434C4"/>
    <w:rsid w:val="00C43934"/>
    <w:rsid w:val="00C439FB"/>
    <w:rsid w:val="00C43AA8"/>
    <w:rsid w:val="00C43BF8"/>
    <w:rsid w:val="00C43F23"/>
    <w:rsid w:val="00C441A4"/>
    <w:rsid w:val="00C44321"/>
    <w:rsid w:val="00C444F3"/>
    <w:rsid w:val="00C44665"/>
    <w:rsid w:val="00C44856"/>
    <w:rsid w:val="00C44ECA"/>
    <w:rsid w:val="00C45FBE"/>
    <w:rsid w:val="00C462B7"/>
    <w:rsid w:val="00C463C9"/>
    <w:rsid w:val="00C466CF"/>
    <w:rsid w:val="00C47648"/>
    <w:rsid w:val="00C47852"/>
    <w:rsid w:val="00C50011"/>
    <w:rsid w:val="00C5009A"/>
    <w:rsid w:val="00C5079E"/>
    <w:rsid w:val="00C510F0"/>
    <w:rsid w:val="00C5254B"/>
    <w:rsid w:val="00C5347B"/>
    <w:rsid w:val="00C53C2A"/>
    <w:rsid w:val="00C54F7F"/>
    <w:rsid w:val="00C5578E"/>
    <w:rsid w:val="00C55D39"/>
    <w:rsid w:val="00C55FBF"/>
    <w:rsid w:val="00C56892"/>
    <w:rsid w:val="00C5718C"/>
    <w:rsid w:val="00C57E68"/>
    <w:rsid w:val="00C601C9"/>
    <w:rsid w:val="00C6108B"/>
    <w:rsid w:val="00C6212F"/>
    <w:rsid w:val="00C623C6"/>
    <w:rsid w:val="00C631D3"/>
    <w:rsid w:val="00C645E6"/>
    <w:rsid w:val="00C6464F"/>
    <w:rsid w:val="00C64813"/>
    <w:rsid w:val="00C64D82"/>
    <w:rsid w:val="00C64FBC"/>
    <w:rsid w:val="00C6511B"/>
    <w:rsid w:val="00C65471"/>
    <w:rsid w:val="00C657A6"/>
    <w:rsid w:val="00C65A83"/>
    <w:rsid w:val="00C66A00"/>
    <w:rsid w:val="00C66CBE"/>
    <w:rsid w:val="00C67118"/>
    <w:rsid w:val="00C67276"/>
    <w:rsid w:val="00C67DDD"/>
    <w:rsid w:val="00C70139"/>
    <w:rsid w:val="00C70A09"/>
    <w:rsid w:val="00C7191D"/>
    <w:rsid w:val="00C720A3"/>
    <w:rsid w:val="00C721C3"/>
    <w:rsid w:val="00C72C6F"/>
    <w:rsid w:val="00C72E1B"/>
    <w:rsid w:val="00C7350B"/>
    <w:rsid w:val="00C73E3B"/>
    <w:rsid w:val="00C73F2D"/>
    <w:rsid w:val="00C74453"/>
    <w:rsid w:val="00C7473A"/>
    <w:rsid w:val="00C75AB0"/>
    <w:rsid w:val="00C75E27"/>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33C"/>
    <w:rsid w:val="00C87568"/>
    <w:rsid w:val="00C876C6"/>
    <w:rsid w:val="00C87FD0"/>
    <w:rsid w:val="00C90628"/>
    <w:rsid w:val="00C90DB6"/>
    <w:rsid w:val="00C915A6"/>
    <w:rsid w:val="00C91975"/>
    <w:rsid w:val="00C92603"/>
    <w:rsid w:val="00C92652"/>
    <w:rsid w:val="00C92DF4"/>
    <w:rsid w:val="00C9394F"/>
    <w:rsid w:val="00C93B1A"/>
    <w:rsid w:val="00C9444E"/>
    <w:rsid w:val="00C95DFD"/>
    <w:rsid w:val="00C963B3"/>
    <w:rsid w:val="00C96AC6"/>
    <w:rsid w:val="00C96F5F"/>
    <w:rsid w:val="00C97055"/>
    <w:rsid w:val="00CA0354"/>
    <w:rsid w:val="00CA1728"/>
    <w:rsid w:val="00CA194C"/>
    <w:rsid w:val="00CA2B4F"/>
    <w:rsid w:val="00CA30C3"/>
    <w:rsid w:val="00CA4D52"/>
    <w:rsid w:val="00CA56DC"/>
    <w:rsid w:val="00CA5927"/>
    <w:rsid w:val="00CA635E"/>
    <w:rsid w:val="00CA6762"/>
    <w:rsid w:val="00CA6BB0"/>
    <w:rsid w:val="00CA6E99"/>
    <w:rsid w:val="00CA70CE"/>
    <w:rsid w:val="00CA79EC"/>
    <w:rsid w:val="00CB002C"/>
    <w:rsid w:val="00CB0AC7"/>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0E5"/>
    <w:rsid w:val="00CC68CC"/>
    <w:rsid w:val="00CC701E"/>
    <w:rsid w:val="00CC7611"/>
    <w:rsid w:val="00CC7735"/>
    <w:rsid w:val="00CD0212"/>
    <w:rsid w:val="00CD0310"/>
    <w:rsid w:val="00CD0E97"/>
    <w:rsid w:val="00CD2E48"/>
    <w:rsid w:val="00CD2F90"/>
    <w:rsid w:val="00CD300D"/>
    <w:rsid w:val="00CD407C"/>
    <w:rsid w:val="00CD4491"/>
    <w:rsid w:val="00CD4826"/>
    <w:rsid w:val="00CD4DE4"/>
    <w:rsid w:val="00CD4E19"/>
    <w:rsid w:val="00CD4F30"/>
    <w:rsid w:val="00CD6219"/>
    <w:rsid w:val="00CD700F"/>
    <w:rsid w:val="00CD7319"/>
    <w:rsid w:val="00CD7589"/>
    <w:rsid w:val="00CD765A"/>
    <w:rsid w:val="00CE027B"/>
    <w:rsid w:val="00CE148E"/>
    <w:rsid w:val="00CE208D"/>
    <w:rsid w:val="00CE2112"/>
    <w:rsid w:val="00CE2453"/>
    <w:rsid w:val="00CE28F0"/>
    <w:rsid w:val="00CE2C6A"/>
    <w:rsid w:val="00CE3561"/>
    <w:rsid w:val="00CE356D"/>
    <w:rsid w:val="00CE3FA4"/>
    <w:rsid w:val="00CE44F8"/>
    <w:rsid w:val="00CE4A19"/>
    <w:rsid w:val="00CE5277"/>
    <w:rsid w:val="00CE5B4D"/>
    <w:rsid w:val="00CE6358"/>
    <w:rsid w:val="00CE6686"/>
    <w:rsid w:val="00CE675B"/>
    <w:rsid w:val="00CE6795"/>
    <w:rsid w:val="00CE6E97"/>
    <w:rsid w:val="00CE7868"/>
    <w:rsid w:val="00CE796C"/>
    <w:rsid w:val="00CF0021"/>
    <w:rsid w:val="00CF1B70"/>
    <w:rsid w:val="00CF1DD1"/>
    <w:rsid w:val="00CF2161"/>
    <w:rsid w:val="00CF2307"/>
    <w:rsid w:val="00CF26AE"/>
    <w:rsid w:val="00CF2D54"/>
    <w:rsid w:val="00CF311F"/>
    <w:rsid w:val="00CF469C"/>
    <w:rsid w:val="00CF4952"/>
    <w:rsid w:val="00CF5047"/>
    <w:rsid w:val="00CF5461"/>
    <w:rsid w:val="00CF673B"/>
    <w:rsid w:val="00CF6911"/>
    <w:rsid w:val="00D000DA"/>
    <w:rsid w:val="00D000F6"/>
    <w:rsid w:val="00D0025B"/>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BB"/>
    <w:rsid w:val="00D109F5"/>
    <w:rsid w:val="00D10D2C"/>
    <w:rsid w:val="00D10FEA"/>
    <w:rsid w:val="00D113DA"/>
    <w:rsid w:val="00D1293B"/>
    <w:rsid w:val="00D129A8"/>
    <w:rsid w:val="00D12FB9"/>
    <w:rsid w:val="00D135F2"/>
    <w:rsid w:val="00D13AAB"/>
    <w:rsid w:val="00D13D00"/>
    <w:rsid w:val="00D14219"/>
    <w:rsid w:val="00D147C0"/>
    <w:rsid w:val="00D15067"/>
    <w:rsid w:val="00D15377"/>
    <w:rsid w:val="00D15696"/>
    <w:rsid w:val="00D15C51"/>
    <w:rsid w:val="00D16336"/>
    <w:rsid w:val="00D166AA"/>
    <w:rsid w:val="00D16C68"/>
    <w:rsid w:val="00D200BD"/>
    <w:rsid w:val="00D201AA"/>
    <w:rsid w:val="00D204A7"/>
    <w:rsid w:val="00D20AA5"/>
    <w:rsid w:val="00D2189F"/>
    <w:rsid w:val="00D22399"/>
    <w:rsid w:val="00D25081"/>
    <w:rsid w:val="00D25FA7"/>
    <w:rsid w:val="00D263F1"/>
    <w:rsid w:val="00D26541"/>
    <w:rsid w:val="00D2662C"/>
    <w:rsid w:val="00D27FA3"/>
    <w:rsid w:val="00D308D7"/>
    <w:rsid w:val="00D30F76"/>
    <w:rsid w:val="00D3176C"/>
    <w:rsid w:val="00D319F7"/>
    <w:rsid w:val="00D31B3F"/>
    <w:rsid w:val="00D31DF8"/>
    <w:rsid w:val="00D33751"/>
    <w:rsid w:val="00D34738"/>
    <w:rsid w:val="00D3486B"/>
    <w:rsid w:val="00D35D4A"/>
    <w:rsid w:val="00D363D0"/>
    <w:rsid w:val="00D36F6E"/>
    <w:rsid w:val="00D372B0"/>
    <w:rsid w:val="00D37343"/>
    <w:rsid w:val="00D40B7A"/>
    <w:rsid w:val="00D4205E"/>
    <w:rsid w:val="00D423F0"/>
    <w:rsid w:val="00D43A15"/>
    <w:rsid w:val="00D47399"/>
    <w:rsid w:val="00D47475"/>
    <w:rsid w:val="00D47BB2"/>
    <w:rsid w:val="00D47D04"/>
    <w:rsid w:val="00D500ED"/>
    <w:rsid w:val="00D5056A"/>
    <w:rsid w:val="00D510A0"/>
    <w:rsid w:val="00D51654"/>
    <w:rsid w:val="00D527EE"/>
    <w:rsid w:val="00D529C4"/>
    <w:rsid w:val="00D53929"/>
    <w:rsid w:val="00D539D0"/>
    <w:rsid w:val="00D53DF4"/>
    <w:rsid w:val="00D540DC"/>
    <w:rsid w:val="00D543C0"/>
    <w:rsid w:val="00D55616"/>
    <w:rsid w:val="00D5574C"/>
    <w:rsid w:val="00D55DAC"/>
    <w:rsid w:val="00D56D04"/>
    <w:rsid w:val="00D57021"/>
    <w:rsid w:val="00D57B64"/>
    <w:rsid w:val="00D6153F"/>
    <w:rsid w:val="00D61982"/>
    <w:rsid w:val="00D61EA9"/>
    <w:rsid w:val="00D61EFF"/>
    <w:rsid w:val="00D621A8"/>
    <w:rsid w:val="00D62655"/>
    <w:rsid w:val="00D6267A"/>
    <w:rsid w:val="00D626A5"/>
    <w:rsid w:val="00D62998"/>
    <w:rsid w:val="00D62999"/>
    <w:rsid w:val="00D62EAC"/>
    <w:rsid w:val="00D63F51"/>
    <w:rsid w:val="00D6450A"/>
    <w:rsid w:val="00D647DE"/>
    <w:rsid w:val="00D64AB8"/>
    <w:rsid w:val="00D64C3B"/>
    <w:rsid w:val="00D6501F"/>
    <w:rsid w:val="00D65347"/>
    <w:rsid w:val="00D66C17"/>
    <w:rsid w:val="00D67D12"/>
    <w:rsid w:val="00D701EE"/>
    <w:rsid w:val="00D705FF"/>
    <w:rsid w:val="00D70B0C"/>
    <w:rsid w:val="00D7145C"/>
    <w:rsid w:val="00D73A88"/>
    <w:rsid w:val="00D744BC"/>
    <w:rsid w:val="00D7585A"/>
    <w:rsid w:val="00D76D8A"/>
    <w:rsid w:val="00D77C53"/>
    <w:rsid w:val="00D77E96"/>
    <w:rsid w:val="00D80618"/>
    <w:rsid w:val="00D807DF"/>
    <w:rsid w:val="00D811EA"/>
    <w:rsid w:val="00D8136D"/>
    <w:rsid w:val="00D82339"/>
    <w:rsid w:val="00D82494"/>
    <w:rsid w:val="00D82FF2"/>
    <w:rsid w:val="00D83774"/>
    <w:rsid w:val="00D83C27"/>
    <w:rsid w:val="00D8493D"/>
    <w:rsid w:val="00D84A4B"/>
    <w:rsid w:val="00D8566C"/>
    <w:rsid w:val="00D85686"/>
    <w:rsid w:val="00D864AB"/>
    <w:rsid w:val="00D8667C"/>
    <w:rsid w:val="00D877B1"/>
    <w:rsid w:val="00D8782C"/>
    <w:rsid w:val="00D90A81"/>
    <w:rsid w:val="00D90B7D"/>
    <w:rsid w:val="00D90DCE"/>
    <w:rsid w:val="00D92168"/>
    <w:rsid w:val="00D9231C"/>
    <w:rsid w:val="00D92A5E"/>
    <w:rsid w:val="00D92FE8"/>
    <w:rsid w:val="00D93315"/>
    <w:rsid w:val="00D9342C"/>
    <w:rsid w:val="00D935BD"/>
    <w:rsid w:val="00D93F1F"/>
    <w:rsid w:val="00D940B5"/>
    <w:rsid w:val="00D9582D"/>
    <w:rsid w:val="00D95CB0"/>
    <w:rsid w:val="00D9654F"/>
    <w:rsid w:val="00D966FE"/>
    <w:rsid w:val="00D9696C"/>
    <w:rsid w:val="00D977C0"/>
    <w:rsid w:val="00D97E14"/>
    <w:rsid w:val="00D97F79"/>
    <w:rsid w:val="00DA00A3"/>
    <w:rsid w:val="00DA13F3"/>
    <w:rsid w:val="00DA1631"/>
    <w:rsid w:val="00DA199F"/>
    <w:rsid w:val="00DA2A2E"/>
    <w:rsid w:val="00DA2DE3"/>
    <w:rsid w:val="00DA3633"/>
    <w:rsid w:val="00DA400B"/>
    <w:rsid w:val="00DA44D6"/>
    <w:rsid w:val="00DA51B4"/>
    <w:rsid w:val="00DA6443"/>
    <w:rsid w:val="00DA6B5E"/>
    <w:rsid w:val="00DA6D55"/>
    <w:rsid w:val="00DA7146"/>
    <w:rsid w:val="00DA716A"/>
    <w:rsid w:val="00DA7551"/>
    <w:rsid w:val="00DA7B82"/>
    <w:rsid w:val="00DB0434"/>
    <w:rsid w:val="00DB1C6E"/>
    <w:rsid w:val="00DB1F4F"/>
    <w:rsid w:val="00DB2245"/>
    <w:rsid w:val="00DB289C"/>
    <w:rsid w:val="00DB2B47"/>
    <w:rsid w:val="00DB2CB0"/>
    <w:rsid w:val="00DB2CD0"/>
    <w:rsid w:val="00DB347D"/>
    <w:rsid w:val="00DB37EE"/>
    <w:rsid w:val="00DB401F"/>
    <w:rsid w:val="00DB4450"/>
    <w:rsid w:val="00DB4EE7"/>
    <w:rsid w:val="00DB521D"/>
    <w:rsid w:val="00DB5971"/>
    <w:rsid w:val="00DB5D51"/>
    <w:rsid w:val="00DB5F53"/>
    <w:rsid w:val="00DB647D"/>
    <w:rsid w:val="00DB789E"/>
    <w:rsid w:val="00DB7B69"/>
    <w:rsid w:val="00DC0A2F"/>
    <w:rsid w:val="00DC0DBE"/>
    <w:rsid w:val="00DC1922"/>
    <w:rsid w:val="00DC1AED"/>
    <w:rsid w:val="00DC234A"/>
    <w:rsid w:val="00DC2AA0"/>
    <w:rsid w:val="00DC41E4"/>
    <w:rsid w:val="00DC42D9"/>
    <w:rsid w:val="00DC43D0"/>
    <w:rsid w:val="00DC4823"/>
    <w:rsid w:val="00DC496E"/>
    <w:rsid w:val="00DC5116"/>
    <w:rsid w:val="00DC7C77"/>
    <w:rsid w:val="00DC7FD5"/>
    <w:rsid w:val="00DD02FF"/>
    <w:rsid w:val="00DD1024"/>
    <w:rsid w:val="00DD1E87"/>
    <w:rsid w:val="00DD24F9"/>
    <w:rsid w:val="00DD26EC"/>
    <w:rsid w:val="00DD2DFB"/>
    <w:rsid w:val="00DD3294"/>
    <w:rsid w:val="00DD3604"/>
    <w:rsid w:val="00DD39F4"/>
    <w:rsid w:val="00DD3D07"/>
    <w:rsid w:val="00DD3F4D"/>
    <w:rsid w:val="00DD476A"/>
    <w:rsid w:val="00DD481D"/>
    <w:rsid w:val="00DD4D9C"/>
    <w:rsid w:val="00DD5580"/>
    <w:rsid w:val="00DD6CBC"/>
    <w:rsid w:val="00DD6F2E"/>
    <w:rsid w:val="00DD72E1"/>
    <w:rsid w:val="00DD73BB"/>
    <w:rsid w:val="00DD7EA2"/>
    <w:rsid w:val="00DD7FA4"/>
    <w:rsid w:val="00DE00F2"/>
    <w:rsid w:val="00DE0DFE"/>
    <w:rsid w:val="00DE117F"/>
    <w:rsid w:val="00DE2D17"/>
    <w:rsid w:val="00DE353C"/>
    <w:rsid w:val="00DE401C"/>
    <w:rsid w:val="00DE6E2F"/>
    <w:rsid w:val="00DE6F47"/>
    <w:rsid w:val="00DE7D13"/>
    <w:rsid w:val="00DF026F"/>
    <w:rsid w:val="00DF1EAE"/>
    <w:rsid w:val="00DF2A18"/>
    <w:rsid w:val="00DF3816"/>
    <w:rsid w:val="00DF3818"/>
    <w:rsid w:val="00DF3F94"/>
    <w:rsid w:val="00DF4369"/>
    <w:rsid w:val="00DF5970"/>
    <w:rsid w:val="00DF5B14"/>
    <w:rsid w:val="00DF614E"/>
    <w:rsid w:val="00DF63FA"/>
    <w:rsid w:val="00DF66E2"/>
    <w:rsid w:val="00DF6E50"/>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4F52"/>
    <w:rsid w:val="00E056A4"/>
    <w:rsid w:val="00E05CF4"/>
    <w:rsid w:val="00E05E82"/>
    <w:rsid w:val="00E065AB"/>
    <w:rsid w:val="00E0684E"/>
    <w:rsid w:val="00E06B46"/>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383"/>
    <w:rsid w:val="00E1556C"/>
    <w:rsid w:val="00E15C82"/>
    <w:rsid w:val="00E1738C"/>
    <w:rsid w:val="00E201C0"/>
    <w:rsid w:val="00E21484"/>
    <w:rsid w:val="00E21ABD"/>
    <w:rsid w:val="00E22091"/>
    <w:rsid w:val="00E223BC"/>
    <w:rsid w:val="00E22775"/>
    <w:rsid w:val="00E22D28"/>
    <w:rsid w:val="00E22F81"/>
    <w:rsid w:val="00E22F87"/>
    <w:rsid w:val="00E230E3"/>
    <w:rsid w:val="00E237D3"/>
    <w:rsid w:val="00E23C97"/>
    <w:rsid w:val="00E24727"/>
    <w:rsid w:val="00E24BDA"/>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3184"/>
    <w:rsid w:val="00E44E78"/>
    <w:rsid w:val="00E460B6"/>
    <w:rsid w:val="00E46AA3"/>
    <w:rsid w:val="00E46BD2"/>
    <w:rsid w:val="00E46D22"/>
    <w:rsid w:val="00E473D4"/>
    <w:rsid w:val="00E474CF"/>
    <w:rsid w:val="00E4754B"/>
    <w:rsid w:val="00E4765C"/>
    <w:rsid w:val="00E47B5A"/>
    <w:rsid w:val="00E50088"/>
    <w:rsid w:val="00E513F6"/>
    <w:rsid w:val="00E51EC6"/>
    <w:rsid w:val="00E52F3B"/>
    <w:rsid w:val="00E52F80"/>
    <w:rsid w:val="00E536E1"/>
    <w:rsid w:val="00E53D94"/>
    <w:rsid w:val="00E53DEA"/>
    <w:rsid w:val="00E5424B"/>
    <w:rsid w:val="00E544BA"/>
    <w:rsid w:val="00E54D6D"/>
    <w:rsid w:val="00E54EA1"/>
    <w:rsid w:val="00E559CF"/>
    <w:rsid w:val="00E55B64"/>
    <w:rsid w:val="00E567BB"/>
    <w:rsid w:val="00E6117A"/>
    <w:rsid w:val="00E616DB"/>
    <w:rsid w:val="00E62442"/>
    <w:rsid w:val="00E62468"/>
    <w:rsid w:val="00E62667"/>
    <w:rsid w:val="00E627A4"/>
    <w:rsid w:val="00E630EA"/>
    <w:rsid w:val="00E630ED"/>
    <w:rsid w:val="00E63239"/>
    <w:rsid w:val="00E63CFB"/>
    <w:rsid w:val="00E6437C"/>
    <w:rsid w:val="00E64B66"/>
    <w:rsid w:val="00E64BF2"/>
    <w:rsid w:val="00E65237"/>
    <w:rsid w:val="00E67862"/>
    <w:rsid w:val="00E70ACF"/>
    <w:rsid w:val="00E70D46"/>
    <w:rsid w:val="00E712A9"/>
    <w:rsid w:val="00E713BC"/>
    <w:rsid w:val="00E72444"/>
    <w:rsid w:val="00E724DD"/>
    <w:rsid w:val="00E725A2"/>
    <w:rsid w:val="00E72AB7"/>
    <w:rsid w:val="00E7364C"/>
    <w:rsid w:val="00E73BDF"/>
    <w:rsid w:val="00E73DEB"/>
    <w:rsid w:val="00E7410F"/>
    <w:rsid w:val="00E74EC5"/>
    <w:rsid w:val="00E75790"/>
    <w:rsid w:val="00E761E5"/>
    <w:rsid w:val="00E764C4"/>
    <w:rsid w:val="00E76822"/>
    <w:rsid w:val="00E76B86"/>
    <w:rsid w:val="00E771C7"/>
    <w:rsid w:val="00E77A22"/>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4B2"/>
    <w:rsid w:val="00E86682"/>
    <w:rsid w:val="00E867D7"/>
    <w:rsid w:val="00E86E79"/>
    <w:rsid w:val="00E874D5"/>
    <w:rsid w:val="00E902B7"/>
    <w:rsid w:val="00E906B4"/>
    <w:rsid w:val="00E9095B"/>
    <w:rsid w:val="00E9145E"/>
    <w:rsid w:val="00E9152D"/>
    <w:rsid w:val="00E918B3"/>
    <w:rsid w:val="00E91B24"/>
    <w:rsid w:val="00E922A6"/>
    <w:rsid w:val="00E926B8"/>
    <w:rsid w:val="00E927BF"/>
    <w:rsid w:val="00E936DA"/>
    <w:rsid w:val="00E9399B"/>
    <w:rsid w:val="00E939A7"/>
    <w:rsid w:val="00E94008"/>
    <w:rsid w:val="00E94762"/>
    <w:rsid w:val="00E956BA"/>
    <w:rsid w:val="00E96B52"/>
    <w:rsid w:val="00E97CCB"/>
    <w:rsid w:val="00E97D31"/>
    <w:rsid w:val="00EA0018"/>
    <w:rsid w:val="00EA02F7"/>
    <w:rsid w:val="00EA08BE"/>
    <w:rsid w:val="00EA0A85"/>
    <w:rsid w:val="00EA117D"/>
    <w:rsid w:val="00EA14B0"/>
    <w:rsid w:val="00EA2244"/>
    <w:rsid w:val="00EA2EC5"/>
    <w:rsid w:val="00EA4C25"/>
    <w:rsid w:val="00EA4DDC"/>
    <w:rsid w:val="00EA5CF4"/>
    <w:rsid w:val="00EA645F"/>
    <w:rsid w:val="00EA6FA7"/>
    <w:rsid w:val="00EA7FEB"/>
    <w:rsid w:val="00EB009F"/>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42D0"/>
    <w:rsid w:val="00EC576F"/>
    <w:rsid w:val="00EC638F"/>
    <w:rsid w:val="00EC67AC"/>
    <w:rsid w:val="00EC6F34"/>
    <w:rsid w:val="00EC7927"/>
    <w:rsid w:val="00ED095E"/>
    <w:rsid w:val="00ED0C72"/>
    <w:rsid w:val="00ED1319"/>
    <w:rsid w:val="00ED1A0B"/>
    <w:rsid w:val="00ED27DD"/>
    <w:rsid w:val="00ED28F1"/>
    <w:rsid w:val="00ED3260"/>
    <w:rsid w:val="00ED3EB2"/>
    <w:rsid w:val="00ED4046"/>
    <w:rsid w:val="00ED4769"/>
    <w:rsid w:val="00ED5162"/>
    <w:rsid w:val="00ED5669"/>
    <w:rsid w:val="00ED5DF2"/>
    <w:rsid w:val="00ED697C"/>
    <w:rsid w:val="00ED6CA0"/>
    <w:rsid w:val="00EE06CA"/>
    <w:rsid w:val="00EE09FF"/>
    <w:rsid w:val="00EE15EE"/>
    <w:rsid w:val="00EE1CF9"/>
    <w:rsid w:val="00EE2F83"/>
    <w:rsid w:val="00EE30BC"/>
    <w:rsid w:val="00EE3319"/>
    <w:rsid w:val="00EE365F"/>
    <w:rsid w:val="00EE406D"/>
    <w:rsid w:val="00EE43AD"/>
    <w:rsid w:val="00EE4874"/>
    <w:rsid w:val="00EE48D6"/>
    <w:rsid w:val="00EE4A6E"/>
    <w:rsid w:val="00EE4BAB"/>
    <w:rsid w:val="00EE5EED"/>
    <w:rsid w:val="00EE6412"/>
    <w:rsid w:val="00EE67C9"/>
    <w:rsid w:val="00EE69DA"/>
    <w:rsid w:val="00EE6D39"/>
    <w:rsid w:val="00EE7922"/>
    <w:rsid w:val="00EE79A6"/>
    <w:rsid w:val="00EF0E25"/>
    <w:rsid w:val="00EF0FEA"/>
    <w:rsid w:val="00EF11DF"/>
    <w:rsid w:val="00EF130D"/>
    <w:rsid w:val="00EF30E0"/>
    <w:rsid w:val="00EF3D05"/>
    <w:rsid w:val="00EF42CF"/>
    <w:rsid w:val="00EF5403"/>
    <w:rsid w:val="00EF567D"/>
    <w:rsid w:val="00EF5891"/>
    <w:rsid w:val="00EF5F11"/>
    <w:rsid w:val="00EF5F76"/>
    <w:rsid w:val="00EF6111"/>
    <w:rsid w:val="00F005A0"/>
    <w:rsid w:val="00F01835"/>
    <w:rsid w:val="00F01DE9"/>
    <w:rsid w:val="00F0212F"/>
    <w:rsid w:val="00F0229D"/>
    <w:rsid w:val="00F02B1B"/>
    <w:rsid w:val="00F032BB"/>
    <w:rsid w:val="00F032C8"/>
    <w:rsid w:val="00F03567"/>
    <w:rsid w:val="00F03DD3"/>
    <w:rsid w:val="00F044C6"/>
    <w:rsid w:val="00F0465D"/>
    <w:rsid w:val="00F04BBE"/>
    <w:rsid w:val="00F05222"/>
    <w:rsid w:val="00F06374"/>
    <w:rsid w:val="00F06616"/>
    <w:rsid w:val="00F07263"/>
    <w:rsid w:val="00F073F9"/>
    <w:rsid w:val="00F07485"/>
    <w:rsid w:val="00F07CAE"/>
    <w:rsid w:val="00F10862"/>
    <w:rsid w:val="00F10BC6"/>
    <w:rsid w:val="00F11352"/>
    <w:rsid w:val="00F11AD0"/>
    <w:rsid w:val="00F12313"/>
    <w:rsid w:val="00F126C7"/>
    <w:rsid w:val="00F13D34"/>
    <w:rsid w:val="00F13EC8"/>
    <w:rsid w:val="00F14602"/>
    <w:rsid w:val="00F1498D"/>
    <w:rsid w:val="00F14DDF"/>
    <w:rsid w:val="00F152AD"/>
    <w:rsid w:val="00F15B44"/>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D9D"/>
    <w:rsid w:val="00F32EE6"/>
    <w:rsid w:val="00F32F3C"/>
    <w:rsid w:val="00F339EC"/>
    <w:rsid w:val="00F33C96"/>
    <w:rsid w:val="00F33D16"/>
    <w:rsid w:val="00F33D9E"/>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CE2"/>
    <w:rsid w:val="00F446FA"/>
    <w:rsid w:val="00F453E3"/>
    <w:rsid w:val="00F456D2"/>
    <w:rsid w:val="00F45B08"/>
    <w:rsid w:val="00F46431"/>
    <w:rsid w:val="00F46496"/>
    <w:rsid w:val="00F4676D"/>
    <w:rsid w:val="00F469AD"/>
    <w:rsid w:val="00F47081"/>
    <w:rsid w:val="00F4715C"/>
    <w:rsid w:val="00F47C9F"/>
    <w:rsid w:val="00F5072D"/>
    <w:rsid w:val="00F50B9C"/>
    <w:rsid w:val="00F50CE8"/>
    <w:rsid w:val="00F51256"/>
    <w:rsid w:val="00F51361"/>
    <w:rsid w:val="00F52330"/>
    <w:rsid w:val="00F52407"/>
    <w:rsid w:val="00F5249D"/>
    <w:rsid w:val="00F5399B"/>
    <w:rsid w:val="00F541F0"/>
    <w:rsid w:val="00F54603"/>
    <w:rsid w:val="00F54772"/>
    <w:rsid w:val="00F54869"/>
    <w:rsid w:val="00F54AEE"/>
    <w:rsid w:val="00F556B2"/>
    <w:rsid w:val="00F56059"/>
    <w:rsid w:val="00F565E8"/>
    <w:rsid w:val="00F56CB4"/>
    <w:rsid w:val="00F5754B"/>
    <w:rsid w:val="00F576DE"/>
    <w:rsid w:val="00F57747"/>
    <w:rsid w:val="00F57898"/>
    <w:rsid w:val="00F578BC"/>
    <w:rsid w:val="00F601C6"/>
    <w:rsid w:val="00F60664"/>
    <w:rsid w:val="00F60F09"/>
    <w:rsid w:val="00F62584"/>
    <w:rsid w:val="00F633F1"/>
    <w:rsid w:val="00F63BF7"/>
    <w:rsid w:val="00F6453E"/>
    <w:rsid w:val="00F6496C"/>
    <w:rsid w:val="00F64FAD"/>
    <w:rsid w:val="00F65215"/>
    <w:rsid w:val="00F65617"/>
    <w:rsid w:val="00F65A88"/>
    <w:rsid w:val="00F65E74"/>
    <w:rsid w:val="00F66494"/>
    <w:rsid w:val="00F6652D"/>
    <w:rsid w:val="00F66A0C"/>
    <w:rsid w:val="00F67810"/>
    <w:rsid w:val="00F7049D"/>
    <w:rsid w:val="00F710BE"/>
    <w:rsid w:val="00F712C1"/>
    <w:rsid w:val="00F71D7B"/>
    <w:rsid w:val="00F72016"/>
    <w:rsid w:val="00F721FB"/>
    <w:rsid w:val="00F72D3F"/>
    <w:rsid w:val="00F72DAD"/>
    <w:rsid w:val="00F731C3"/>
    <w:rsid w:val="00F736D2"/>
    <w:rsid w:val="00F7564C"/>
    <w:rsid w:val="00F75AAC"/>
    <w:rsid w:val="00F75DC7"/>
    <w:rsid w:val="00F76220"/>
    <w:rsid w:val="00F769BE"/>
    <w:rsid w:val="00F76D3A"/>
    <w:rsid w:val="00F7735C"/>
    <w:rsid w:val="00F77BD5"/>
    <w:rsid w:val="00F77CB9"/>
    <w:rsid w:val="00F8216D"/>
    <w:rsid w:val="00F82E6B"/>
    <w:rsid w:val="00F83662"/>
    <w:rsid w:val="00F838C0"/>
    <w:rsid w:val="00F83E3F"/>
    <w:rsid w:val="00F84032"/>
    <w:rsid w:val="00F848D5"/>
    <w:rsid w:val="00F85F83"/>
    <w:rsid w:val="00F867C9"/>
    <w:rsid w:val="00F86E43"/>
    <w:rsid w:val="00F86F3C"/>
    <w:rsid w:val="00F871FC"/>
    <w:rsid w:val="00F90F2E"/>
    <w:rsid w:val="00F912FD"/>
    <w:rsid w:val="00F91D43"/>
    <w:rsid w:val="00F9254F"/>
    <w:rsid w:val="00F9367F"/>
    <w:rsid w:val="00F93CD3"/>
    <w:rsid w:val="00F94DDB"/>
    <w:rsid w:val="00F95411"/>
    <w:rsid w:val="00F95642"/>
    <w:rsid w:val="00F95B5A"/>
    <w:rsid w:val="00F9611B"/>
    <w:rsid w:val="00F96339"/>
    <w:rsid w:val="00F97859"/>
    <w:rsid w:val="00F97973"/>
    <w:rsid w:val="00F97B71"/>
    <w:rsid w:val="00FA06A3"/>
    <w:rsid w:val="00FA2CFC"/>
    <w:rsid w:val="00FA2DDA"/>
    <w:rsid w:val="00FA34CA"/>
    <w:rsid w:val="00FA38BE"/>
    <w:rsid w:val="00FA3E3E"/>
    <w:rsid w:val="00FA4A55"/>
    <w:rsid w:val="00FA4D4F"/>
    <w:rsid w:val="00FA54E8"/>
    <w:rsid w:val="00FA5A36"/>
    <w:rsid w:val="00FA5FE8"/>
    <w:rsid w:val="00FA668B"/>
    <w:rsid w:val="00FA67CF"/>
    <w:rsid w:val="00FA6806"/>
    <w:rsid w:val="00FA6CF7"/>
    <w:rsid w:val="00FB0D68"/>
    <w:rsid w:val="00FB232C"/>
    <w:rsid w:val="00FB2D17"/>
    <w:rsid w:val="00FB2F69"/>
    <w:rsid w:val="00FB368B"/>
    <w:rsid w:val="00FB3A3A"/>
    <w:rsid w:val="00FB4217"/>
    <w:rsid w:val="00FB4379"/>
    <w:rsid w:val="00FB45FF"/>
    <w:rsid w:val="00FB5BFA"/>
    <w:rsid w:val="00FB5D97"/>
    <w:rsid w:val="00FB5F64"/>
    <w:rsid w:val="00FB61EA"/>
    <w:rsid w:val="00FB6C7A"/>
    <w:rsid w:val="00FB732E"/>
    <w:rsid w:val="00FB79F7"/>
    <w:rsid w:val="00FC057E"/>
    <w:rsid w:val="00FC09E7"/>
    <w:rsid w:val="00FC1CA5"/>
    <w:rsid w:val="00FC1D8E"/>
    <w:rsid w:val="00FC2660"/>
    <w:rsid w:val="00FC2733"/>
    <w:rsid w:val="00FC2979"/>
    <w:rsid w:val="00FC4946"/>
    <w:rsid w:val="00FC6D6C"/>
    <w:rsid w:val="00FD1884"/>
    <w:rsid w:val="00FD1C3C"/>
    <w:rsid w:val="00FD1DAD"/>
    <w:rsid w:val="00FD24F6"/>
    <w:rsid w:val="00FD2D6C"/>
    <w:rsid w:val="00FD2DB1"/>
    <w:rsid w:val="00FD3320"/>
    <w:rsid w:val="00FD3669"/>
    <w:rsid w:val="00FD38A8"/>
    <w:rsid w:val="00FD45EF"/>
    <w:rsid w:val="00FD4859"/>
    <w:rsid w:val="00FD634B"/>
    <w:rsid w:val="00FD63C9"/>
    <w:rsid w:val="00FD6AC8"/>
    <w:rsid w:val="00FD7C83"/>
    <w:rsid w:val="00FE02F8"/>
    <w:rsid w:val="00FE0A6C"/>
    <w:rsid w:val="00FE0D8E"/>
    <w:rsid w:val="00FE1727"/>
    <w:rsid w:val="00FE2F58"/>
    <w:rsid w:val="00FE362F"/>
    <w:rsid w:val="00FE3638"/>
    <w:rsid w:val="00FE38CB"/>
    <w:rsid w:val="00FE3A67"/>
    <w:rsid w:val="00FE3EA1"/>
    <w:rsid w:val="00FE4818"/>
    <w:rsid w:val="00FE4CA4"/>
    <w:rsid w:val="00FE51BE"/>
    <w:rsid w:val="00FE5AE4"/>
    <w:rsid w:val="00FE5D80"/>
    <w:rsid w:val="00FE5FC6"/>
    <w:rsid w:val="00FE637F"/>
    <w:rsid w:val="00FE64EE"/>
    <w:rsid w:val="00FE73F7"/>
    <w:rsid w:val="00FE745E"/>
    <w:rsid w:val="00FE7865"/>
    <w:rsid w:val="00FF00DE"/>
    <w:rsid w:val="00FF0BB0"/>
    <w:rsid w:val="00FF1342"/>
    <w:rsid w:val="00FF1513"/>
    <w:rsid w:val="00FF1577"/>
    <w:rsid w:val="00FF1A8A"/>
    <w:rsid w:val="00FF2145"/>
    <w:rsid w:val="00FF2470"/>
    <w:rsid w:val="00FF3334"/>
    <w:rsid w:val="00FF4530"/>
    <w:rsid w:val="00FF49CF"/>
    <w:rsid w:val="00FF59BE"/>
    <w:rsid w:val="00FF6ADB"/>
    <w:rsid w:val="00FF6C36"/>
    <w:rsid w:val="00FF70D6"/>
    <w:rsid w:val="03734E22"/>
    <w:rsid w:val="04B65828"/>
    <w:rsid w:val="0A535CE3"/>
    <w:rsid w:val="158706D8"/>
    <w:rsid w:val="1D3471AF"/>
    <w:rsid w:val="1D9D5696"/>
    <w:rsid w:val="1F2E4E65"/>
    <w:rsid w:val="271668B4"/>
    <w:rsid w:val="2B9D568F"/>
    <w:rsid w:val="2FE13110"/>
    <w:rsid w:val="302F45AE"/>
    <w:rsid w:val="38EB4198"/>
    <w:rsid w:val="3FC8168B"/>
    <w:rsid w:val="450B092E"/>
    <w:rsid w:val="47AF1EEF"/>
    <w:rsid w:val="4C735058"/>
    <w:rsid w:val="50DC590F"/>
    <w:rsid w:val="54857A65"/>
    <w:rsid w:val="57F85F52"/>
    <w:rsid w:val="58B0522E"/>
    <w:rsid w:val="59C10DBB"/>
    <w:rsid w:val="5A0D4C90"/>
    <w:rsid w:val="5AE84A7A"/>
    <w:rsid w:val="5DF7161E"/>
    <w:rsid w:val="60716E81"/>
    <w:rsid w:val="654474BB"/>
    <w:rsid w:val="691E4304"/>
    <w:rsid w:val="696D3FE2"/>
    <w:rsid w:val="6A323EB3"/>
    <w:rsid w:val="6B826DB5"/>
    <w:rsid w:val="6FD51C28"/>
    <w:rsid w:val="6FE62339"/>
    <w:rsid w:val="76C31397"/>
    <w:rsid w:val="792D1575"/>
    <w:rsid w:val="7AB22FA9"/>
    <w:rsid w:val="7BB83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E53E4619-E928-47D2-B6ED-8B871B6D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qFormat="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uiPriority="99"/>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4C7"/>
    <w:pPr>
      <w:widowControl w:val="0"/>
      <w:jc w:val="both"/>
    </w:pPr>
    <w:rPr>
      <w:kern w:val="2"/>
      <w:sz w:val="21"/>
      <w:szCs w:val="24"/>
    </w:rPr>
  </w:style>
  <w:style w:type="paragraph" w:styleId="1">
    <w:name w:val="heading 1"/>
    <w:basedOn w:val="a"/>
    <w:next w:val="a"/>
    <w:link w:val="1Char"/>
    <w:uiPriority w:val="99"/>
    <w:qFormat/>
    <w:rsid w:val="003334C7"/>
    <w:pPr>
      <w:widowControl/>
      <w:jc w:val="left"/>
      <w:outlineLvl w:val="0"/>
    </w:pPr>
    <w:rPr>
      <w:kern w:val="0"/>
      <w:sz w:val="24"/>
      <w:szCs w:val="20"/>
    </w:rPr>
  </w:style>
  <w:style w:type="paragraph" w:styleId="2">
    <w:name w:val="heading 2"/>
    <w:aliases w:val="标题 2 Char Char,Chapter X.X. Statement,h2,2,Header 2,l2,Level 2 Head,heading 2"/>
    <w:basedOn w:val="a"/>
    <w:next w:val="a0"/>
    <w:link w:val="2Char"/>
    <w:qFormat/>
    <w:rsid w:val="003334C7"/>
    <w:pPr>
      <w:keepNext/>
      <w:keepLines/>
      <w:spacing w:before="260" w:after="260" w:line="360" w:lineRule="auto"/>
      <w:outlineLvl w:val="1"/>
    </w:pPr>
    <w:rPr>
      <w:rFonts w:ascii="Arial" w:hAnsi="Arial"/>
      <w:b/>
      <w:sz w:val="28"/>
      <w:szCs w:val="20"/>
    </w:rPr>
  </w:style>
  <w:style w:type="paragraph" w:styleId="3">
    <w:name w:val="heading 3"/>
    <w:basedOn w:val="a"/>
    <w:next w:val="a"/>
    <w:link w:val="3Char"/>
    <w:qFormat/>
    <w:rsid w:val="003334C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3334C7"/>
    <w:pPr>
      <w:ind w:firstLineChars="200" w:firstLine="420"/>
    </w:pPr>
  </w:style>
  <w:style w:type="paragraph" w:styleId="a4">
    <w:name w:val="annotation subject"/>
    <w:basedOn w:val="a5"/>
    <w:next w:val="a5"/>
    <w:link w:val="Char"/>
    <w:uiPriority w:val="99"/>
    <w:semiHidden/>
    <w:rsid w:val="003334C7"/>
    <w:rPr>
      <w:b/>
      <w:bCs/>
    </w:rPr>
  </w:style>
  <w:style w:type="paragraph" w:styleId="a5">
    <w:name w:val="annotation text"/>
    <w:basedOn w:val="a"/>
    <w:link w:val="Char0"/>
    <w:uiPriority w:val="99"/>
    <w:semiHidden/>
    <w:rsid w:val="003334C7"/>
    <w:pPr>
      <w:jc w:val="left"/>
    </w:pPr>
    <w:rPr>
      <w:sz w:val="24"/>
    </w:rPr>
  </w:style>
  <w:style w:type="paragraph" w:styleId="a6">
    <w:name w:val="Document Map"/>
    <w:basedOn w:val="a"/>
    <w:link w:val="Char1"/>
    <w:uiPriority w:val="99"/>
    <w:semiHidden/>
    <w:rsid w:val="003334C7"/>
    <w:pPr>
      <w:shd w:val="clear" w:color="auto" w:fill="000080"/>
    </w:pPr>
    <w:rPr>
      <w:sz w:val="24"/>
    </w:rPr>
  </w:style>
  <w:style w:type="paragraph" w:styleId="a7">
    <w:name w:val="Body Text"/>
    <w:basedOn w:val="a"/>
    <w:link w:val="Char2"/>
    <w:uiPriority w:val="99"/>
    <w:rsid w:val="003334C7"/>
    <w:pPr>
      <w:spacing w:after="120"/>
    </w:pPr>
    <w:rPr>
      <w:sz w:val="24"/>
    </w:rPr>
  </w:style>
  <w:style w:type="paragraph" w:styleId="a8">
    <w:name w:val="Body Text Indent"/>
    <w:basedOn w:val="a"/>
    <w:link w:val="Char3"/>
    <w:uiPriority w:val="99"/>
    <w:rsid w:val="003334C7"/>
    <w:pPr>
      <w:widowControl/>
      <w:spacing w:before="100" w:beforeAutospacing="1" w:after="100" w:afterAutospacing="1"/>
      <w:jc w:val="left"/>
    </w:pPr>
    <w:rPr>
      <w:rFonts w:ascii="Arial Unicode MS" w:eastAsia="Times New Roman" w:hAnsi="Arial Unicode MS"/>
      <w:kern w:val="0"/>
      <w:sz w:val="24"/>
    </w:rPr>
  </w:style>
  <w:style w:type="paragraph" w:styleId="30">
    <w:name w:val="toc 3"/>
    <w:basedOn w:val="a"/>
    <w:next w:val="a"/>
    <w:uiPriority w:val="39"/>
    <w:qFormat/>
    <w:rsid w:val="003334C7"/>
    <w:pPr>
      <w:ind w:leftChars="400" w:left="840"/>
    </w:pPr>
  </w:style>
  <w:style w:type="paragraph" w:styleId="a9">
    <w:name w:val="Plain Text"/>
    <w:basedOn w:val="a"/>
    <w:link w:val="Char4"/>
    <w:rsid w:val="003334C7"/>
    <w:rPr>
      <w:rFonts w:ascii="宋体" w:hAnsi="Courier New"/>
      <w:szCs w:val="20"/>
    </w:rPr>
  </w:style>
  <w:style w:type="paragraph" w:styleId="aa">
    <w:name w:val="Date"/>
    <w:basedOn w:val="a"/>
    <w:next w:val="a"/>
    <w:link w:val="Char5"/>
    <w:uiPriority w:val="99"/>
    <w:rsid w:val="003334C7"/>
    <w:rPr>
      <w:sz w:val="24"/>
      <w:szCs w:val="20"/>
    </w:rPr>
  </w:style>
  <w:style w:type="paragraph" w:styleId="20">
    <w:name w:val="Body Text Indent 2"/>
    <w:basedOn w:val="a"/>
    <w:link w:val="2Char0"/>
    <w:uiPriority w:val="99"/>
    <w:rsid w:val="003334C7"/>
    <w:pPr>
      <w:spacing w:line="560" w:lineRule="exact"/>
      <w:ind w:firstLineChars="200" w:firstLine="480"/>
    </w:pPr>
    <w:rPr>
      <w:rFonts w:ascii="宋体"/>
      <w:color w:val="FF0000"/>
      <w:sz w:val="24"/>
    </w:rPr>
  </w:style>
  <w:style w:type="paragraph" w:styleId="ab">
    <w:name w:val="Balloon Text"/>
    <w:basedOn w:val="a"/>
    <w:link w:val="Char6"/>
    <w:uiPriority w:val="99"/>
    <w:semiHidden/>
    <w:rsid w:val="003334C7"/>
    <w:rPr>
      <w:sz w:val="18"/>
      <w:szCs w:val="18"/>
    </w:rPr>
  </w:style>
  <w:style w:type="paragraph" w:styleId="ac">
    <w:name w:val="footer"/>
    <w:basedOn w:val="a"/>
    <w:link w:val="Char7"/>
    <w:uiPriority w:val="99"/>
    <w:rsid w:val="003334C7"/>
    <w:pPr>
      <w:tabs>
        <w:tab w:val="center" w:pos="4153"/>
        <w:tab w:val="right" w:pos="8306"/>
      </w:tabs>
      <w:snapToGrid w:val="0"/>
      <w:jc w:val="left"/>
    </w:pPr>
    <w:rPr>
      <w:sz w:val="18"/>
      <w:szCs w:val="18"/>
    </w:rPr>
  </w:style>
  <w:style w:type="paragraph" w:styleId="ad">
    <w:name w:val="header"/>
    <w:basedOn w:val="a"/>
    <w:link w:val="Char8"/>
    <w:uiPriority w:val="99"/>
    <w:rsid w:val="003334C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334C7"/>
    <w:pPr>
      <w:tabs>
        <w:tab w:val="right" w:leader="dot" w:pos="9072"/>
      </w:tabs>
    </w:pPr>
  </w:style>
  <w:style w:type="paragraph" w:styleId="ae">
    <w:name w:val="List"/>
    <w:basedOn w:val="a7"/>
    <w:uiPriority w:val="99"/>
    <w:rsid w:val="003334C7"/>
    <w:pPr>
      <w:spacing w:after="220" w:line="220" w:lineRule="atLeast"/>
      <w:ind w:left="1440" w:hanging="360"/>
    </w:pPr>
    <w:rPr>
      <w:szCs w:val="20"/>
    </w:rPr>
  </w:style>
  <w:style w:type="paragraph" w:styleId="af">
    <w:name w:val="footnote text"/>
    <w:basedOn w:val="a"/>
    <w:link w:val="Char9"/>
    <w:rsid w:val="003334C7"/>
    <w:pPr>
      <w:snapToGrid w:val="0"/>
      <w:jc w:val="left"/>
    </w:pPr>
    <w:rPr>
      <w:sz w:val="18"/>
      <w:szCs w:val="18"/>
    </w:rPr>
  </w:style>
  <w:style w:type="paragraph" w:styleId="31">
    <w:name w:val="Body Text Indent 3"/>
    <w:basedOn w:val="a"/>
    <w:link w:val="3Char0"/>
    <w:uiPriority w:val="99"/>
    <w:rsid w:val="003334C7"/>
    <w:pPr>
      <w:spacing w:line="560" w:lineRule="exact"/>
      <w:ind w:firstLineChars="200" w:firstLine="420"/>
    </w:pPr>
    <w:rPr>
      <w:rFonts w:ascii="Arial" w:hAnsi="Arial"/>
      <w:color w:val="FF0000"/>
      <w:sz w:val="24"/>
    </w:rPr>
  </w:style>
  <w:style w:type="paragraph" w:styleId="21">
    <w:name w:val="toc 2"/>
    <w:basedOn w:val="a"/>
    <w:next w:val="a"/>
    <w:uiPriority w:val="39"/>
    <w:qFormat/>
    <w:rsid w:val="003334C7"/>
    <w:pPr>
      <w:tabs>
        <w:tab w:val="right" w:leader="dot" w:pos="9072"/>
      </w:tabs>
      <w:ind w:leftChars="200" w:left="420"/>
    </w:pPr>
    <w:rPr>
      <w:kern w:val="0"/>
      <w:szCs w:val="21"/>
    </w:rPr>
  </w:style>
  <w:style w:type="paragraph" w:styleId="af0">
    <w:name w:val="Normal (Web)"/>
    <w:basedOn w:val="a"/>
    <w:uiPriority w:val="99"/>
    <w:rsid w:val="003334C7"/>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rsid w:val="003334C7"/>
    <w:pPr>
      <w:jc w:val="right"/>
    </w:pPr>
    <w:rPr>
      <w:color w:val="008000"/>
    </w:rPr>
  </w:style>
  <w:style w:type="character" w:styleId="af1">
    <w:name w:val="Strong"/>
    <w:uiPriority w:val="22"/>
    <w:qFormat/>
    <w:locked/>
    <w:rsid w:val="003334C7"/>
    <w:rPr>
      <w:b/>
      <w:bCs/>
    </w:rPr>
  </w:style>
  <w:style w:type="character" w:styleId="af2">
    <w:name w:val="page number"/>
    <w:uiPriority w:val="99"/>
    <w:rsid w:val="003334C7"/>
    <w:rPr>
      <w:rFonts w:cs="Times New Roman"/>
    </w:rPr>
  </w:style>
  <w:style w:type="character" w:styleId="af3">
    <w:name w:val="FollowedHyperlink"/>
    <w:uiPriority w:val="99"/>
    <w:rsid w:val="003334C7"/>
    <w:rPr>
      <w:rFonts w:cs="Times New Roman"/>
      <w:color w:val="800080"/>
      <w:u w:val="single"/>
    </w:rPr>
  </w:style>
  <w:style w:type="character" w:styleId="af4">
    <w:name w:val="Hyperlink"/>
    <w:uiPriority w:val="99"/>
    <w:rsid w:val="003334C7"/>
    <w:rPr>
      <w:rFonts w:cs="Times New Roman"/>
      <w:color w:val="0000FF"/>
      <w:u w:val="single"/>
    </w:rPr>
  </w:style>
  <w:style w:type="character" w:styleId="af5">
    <w:name w:val="annotation reference"/>
    <w:uiPriority w:val="99"/>
    <w:semiHidden/>
    <w:rsid w:val="003334C7"/>
    <w:rPr>
      <w:rFonts w:cs="Times New Roman"/>
      <w:sz w:val="21"/>
    </w:rPr>
  </w:style>
  <w:style w:type="character" w:styleId="af6">
    <w:name w:val="footnote reference"/>
    <w:rsid w:val="003334C7"/>
    <w:rPr>
      <w:rFonts w:cs="Times New Roman"/>
      <w:vertAlign w:val="superscript"/>
    </w:rPr>
  </w:style>
  <w:style w:type="table" w:styleId="af7">
    <w:name w:val="Table Grid"/>
    <w:basedOn w:val="a2"/>
    <w:qFormat/>
    <w:rsid w:val="003334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uiPriority w:val="99"/>
    <w:rsid w:val="003334C7"/>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3334C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3334C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3334C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3334C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3334C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3334C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3334C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3334C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3334C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3334C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3334C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3334C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3334C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3334C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3334C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Chara">
    <w:name w:val="Char"/>
    <w:basedOn w:val="a"/>
    <w:uiPriority w:val="99"/>
    <w:rsid w:val="003334C7"/>
  </w:style>
  <w:style w:type="paragraph" w:customStyle="1" w:styleId="af8">
    <w:name w:val="正文 + (符号) 宋体"/>
    <w:basedOn w:val="a"/>
    <w:uiPriority w:val="99"/>
    <w:rsid w:val="003334C7"/>
    <w:pPr>
      <w:autoSpaceDE w:val="0"/>
      <w:autoSpaceDN w:val="0"/>
      <w:adjustRightInd w:val="0"/>
      <w:ind w:rightChars="671" w:right="1409" w:firstLineChars="512" w:firstLine="1229"/>
      <w:jc w:val="distribute"/>
    </w:pPr>
    <w:rPr>
      <w:sz w:val="24"/>
    </w:rPr>
  </w:style>
  <w:style w:type="paragraph" w:customStyle="1" w:styleId="Char10">
    <w:name w:val="Char1"/>
    <w:basedOn w:val="a"/>
    <w:uiPriority w:val="99"/>
    <w:rsid w:val="003334C7"/>
  </w:style>
  <w:style w:type="paragraph" w:customStyle="1" w:styleId="CharCharCharCharCharChar1CharCharChar">
    <w:name w:val="Char Char Char Char Char Char1 Char Char Char"/>
    <w:basedOn w:val="a"/>
    <w:uiPriority w:val="99"/>
    <w:rsid w:val="003334C7"/>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rsid w:val="003334C7"/>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rsid w:val="003334C7"/>
    <w:pPr>
      <w:autoSpaceDE w:val="0"/>
      <w:autoSpaceDN w:val="0"/>
      <w:adjustRightInd w:val="0"/>
      <w:jc w:val="left"/>
      <w:textAlignment w:val="baseline"/>
    </w:pPr>
    <w:rPr>
      <w:rFonts w:ascii="宋体"/>
      <w:kern w:val="0"/>
      <w:sz w:val="34"/>
      <w:szCs w:val="20"/>
    </w:rPr>
  </w:style>
  <w:style w:type="paragraph" w:customStyle="1" w:styleId="Default">
    <w:name w:val="Default"/>
    <w:rsid w:val="003334C7"/>
    <w:pPr>
      <w:widowControl w:val="0"/>
      <w:autoSpaceDE w:val="0"/>
      <w:autoSpaceDN w:val="0"/>
      <w:adjustRightInd w:val="0"/>
    </w:pPr>
    <w:rPr>
      <w:rFonts w:ascii="仿宋" w:hAnsi="仿宋" w:cs="仿宋"/>
      <w:color w:val="000000"/>
      <w:sz w:val="24"/>
      <w:szCs w:val="24"/>
    </w:rPr>
  </w:style>
  <w:style w:type="character" w:customStyle="1" w:styleId="1Char">
    <w:name w:val="标题 1 Char"/>
    <w:link w:val="1"/>
    <w:uiPriority w:val="99"/>
    <w:locked/>
    <w:rsid w:val="003334C7"/>
    <w:rPr>
      <w:rFonts w:cs="Times New Roman"/>
      <w:sz w:val="24"/>
    </w:rPr>
  </w:style>
  <w:style w:type="character" w:customStyle="1" w:styleId="2Char">
    <w:name w:val="标题 2 Char"/>
    <w:aliases w:val="标题 2 Char Char Char,Chapter X.X. Statement Char,h2 Char,2 Char,Header 2 Char,l2 Char,Level 2 Head Char,heading 2 Char"/>
    <w:link w:val="2"/>
    <w:locked/>
    <w:rsid w:val="003334C7"/>
    <w:rPr>
      <w:rFonts w:ascii="Arial" w:hAnsi="Arial"/>
      <w:b/>
      <w:kern w:val="2"/>
      <w:sz w:val="28"/>
    </w:rPr>
  </w:style>
  <w:style w:type="character" w:customStyle="1" w:styleId="3Char">
    <w:name w:val="标题 3 Char"/>
    <w:link w:val="3"/>
    <w:locked/>
    <w:rsid w:val="003334C7"/>
    <w:rPr>
      <w:rFonts w:cs="Times New Roman"/>
      <w:b/>
      <w:bCs/>
      <w:kern w:val="2"/>
      <w:sz w:val="32"/>
      <w:szCs w:val="32"/>
    </w:rPr>
  </w:style>
  <w:style w:type="character" w:customStyle="1" w:styleId="Char6">
    <w:name w:val="批注框文本 Char"/>
    <w:link w:val="ab"/>
    <w:uiPriority w:val="99"/>
    <w:semiHidden/>
    <w:locked/>
    <w:rsid w:val="003334C7"/>
    <w:rPr>
      <w:rFonts w:cs="Times New Roman"/>
      <w:kern w:val="2"/>
      <w:sz w:val="18"/>
      <w:szCs w:val="18"/>
    </w:rPr>
  </w:style>
  <w:style w:type="character" w:customStyle="1" w:styleId="Char3">
    <w:name w:val="正文文本缩进 Char"/>
    <w:link w:val="a8"/>
    <w:uiPriority w:val="99"/>
    <w:locked/>
    <w:rsid w:val="003334C7"/>
    <w:rPr>
      <w:rFonts w:ascii="Arial Unicode MS" w:eastAsia="Times New Roman" w:hAnsi="Arial Unicode MS" w:cs="Arial Unicode MS"/>
      <w:sz w:val="24"/>
      <w:szCs w:val="24"/>
    </w:rPr>
  </w:style>
  <w:style w:type="character" w:customStyle="1" w:styleId="Char4">
    <w:name w:val="纯文本 Char"/>
    <w:link w:val="a9"/>
    <w:locked/>
    <w:rsid w:val="003334C7"/>
    <w:rPr>
      <w:rFonts w:ascii="宋体" w:hAnsi="Courier New"/>
      <w:kern w:val="2"/>
      <w:sz w:val="21"/>
    </w:rPr>
  </w:style>
  <w:style w:type="character" w:customStyle="1" w:styleId="2Char0">
    <w:name w:val="正文文本缩进 2 Char"/>
    <w:link w:val="20"/>
    <w:uiPriority w:val="99"/>
    <w:locked/>
    <w:rsid w:val="003334C7"/>
    <w:rPr>
      <w:rFonts w:ascii="宋体" w:eastAsia="宋体" w:cs="Times New Roman"/>
      <w:color w:val="FF0000"/>
      <w:kern w:val="2"/>
      <w:sz w:val="24"/>
      <w:szCs w:val="24"/>
    </w:rPr>
  </w:style>
  <w:style w:type="character" w:customStyle="1" w:styleId="Char7">
    <w:name w:val="页脚 Char"/>
    <w:link w:val="ac"/>
    <w:uiPriority w:val="99"/>
    <w:locked/>
    <w:rsid w:val="003334C7"/>
    <w:rPr>
      <w:rFonts w:cs="Times New Roman"/>
      <w:kern w:val="2"/>
      <w:sz w:val="18"/>
      <w:szCs w:val="18"/>
    </w:rPr>
  </w:style>
  <w:style w:type="character" w:customStyle="1" w:styleId="3Char0">
    <w:name w:val="正文文本缩进 3 Char"/>
    <w:link w:val="31"/>
    <w:uiPriority w:val="99"/>
    <w:locked/>
    <w:rsid w:val="003334C7"/>
    <w:rPr>
      <w:rFonts w:ascii="Arial" w:hAnsi="Arial" w:cs="Arial"/>
      <w:color w:val="FF0000"/>
      <w:kern w:val="2"/>
      <w:sz w:val="24"/>
      <w:szCs w:val="24"/>
    </w:rPr>
  </w:style>
  <w:style w:type="character" w:customStyle="1" w:styleId="Char8">
    <w:name w:val="页眉 Char"/>
    <w:link w:val="ad"/>
    <w:uiPriority w:val="99"/>
    <w:locked/>
    <w:rsid w:val="003334C7"/>
    <w:rPr>
      <w:rFonts w:cs="Times New Roman"/>
      <w:kern w:val="2"/>
      <w:sz w:val="18"/>
      <w:szCs w:val="18"/>
    </w:rPr>
  </w:style>
  <w:style w:type="character" w:customStyle="1" w:styleId="Char2">
    <w:name w:val="正文文本 Char"/>
    <w:link w:val="a7"/>
    <w:uiPriority w:val="99"/>
    <w:locked/>
    <w:rsid w:val="003334C7"/>
    <w:rPr>
      <w:rFonts w:cs="Times New Roman"/>
      <w:kern w:val="2"/>
      <w:sz w:val="24"/>
      <w:szCs w:val="24"/>
    </w:rPr>
  </w:style>
  <w:style w:type="character" w:customStyle="1" w:styleId="Char5">
    <w:name w:val="日期 Char"/>
    <w:link w:val="aa"/>
    <w:uiPriority w:val="99"/>
    <w:locked/>
    <w:rsid w:val="003334C7"/>
    <w:rPr>
      <w:rFonts w:cs="Times New Roman"/>
      <w:kern w:val="2"/>
      <w:sz w:val="24"/>
    </w:rPr>
  </w:style>
  <w:style w:type="character" w:customStyle="1" w:styleId="c1">
    <w:name w:val="c1"/>
    <w:uiPriority w:val="99"/>
    <w:rsid w:val="003334C7"/>
    <w:rPr>
      <w:color w:val="000000"/>
      <w:spacing w:val="300"/>
      <w:sz w:val="18"/>
    </w:rPr>
  </w:style>
  <w:style w:type="character" w:customStyle="1" w:styleId="Char0">
    <w:name w:val="批注文字 Char"/>
    <w:link w:val="a5"/>
    <w:uiPriority w:val="99"/>
    <w:semiHidden/>
    <w:locked/>
    <w:rsid w:val="003334C7"/>
    <w:rPr>
      <w:rFonts w:cs="Times New Roman"/>
      <w:kern w:val="2"/>
      <w:sz w:val="24"/>
      <w:szCs w:val="24"/>
    </w:rPr>
  </w:style>
  <w:style w:type="character" w:customStyle="1" w:styleId="Char">
    <w:name w:val="批注主题 Char"/>
    <w:link w:val="a4"/>
    <w:uiPriority w:val="99"/>
    <w:semiHidden/>
    <w:locked/>
    <w:rsid w:val="003334C7"/>
    <w:rPr>
      <w:rFonts w:cs="Times New Roman"/>
      <w:b/>
      <w:bCs/>
      <w:kern w:val="2"/>
      <w:sz w:val="24"/>
      <w:szCs w:val="24"/>
    </w:rPr>
  </w:style>
  <w:style w:type="character" w:customStyle="1" w:styleId="Char1">
    <w:name w:val="文档结构图 Char"/>
    <w:link w:val="a6"/>
    <w:uiPriority w:val="99"/>
    <w:semiHidden/>
    <w:locked/>
    <w:rsid w:val="003334C7"/>
    <w:rPr>
      <w:rFonts w:cs="Times New Roman"/>
      <w:kern w:val="2"/>
      <w:sz w:val="24"/>
      <w:szCs w:val="24"/>
      <w:shd w:val="clear" w:color="auto" w:fill="000080"/>
    </w:rPr>
  </w:style>
  <w:style w:type="character" w:customStyle="1" w:styleId="Char9">
    <w:name w:val="脚注文本 Char"/>
    <w:link w:val="af"/>
    <w:locked/>
    <w:rsid w:val="003334C7"/>
    <w:rPr>
      <w:rFonts w:cs="Times New Roman"/>
      <w:kern w:val="2"/>
      <w:sz w:val="18"/>
      <w:szCs w:val="18"/>
    </w:rPr>
  </w:style>
  <w:style w:type="paragraph" w:styleId="af9">
    <w:name w:val="List Paragraph"/>
    <w:basedOn w:val="a"/>
    <w:uiPriority w:val="34"/>
    <w:qFormat/>
    <w:rsid w:val="008B2873"/>
    <w:pPr>
      <w:ind w:firstLineChars="200" w:firstLine="420"/>
    </w:pPr>
  </w:style>
  <w:style w:type="paragraph" w:styleId="4">
    <w:name w:val="toc 4"/>
    <w:basedOn w:val="a"/>
    <w:next w:val="a"/>
    <w:autoRedefine/>
    <w:uiPriority w:val="39"/>
    <w:unhideWhenUsed/>
    <w:rsid w:val="001C4B85"/>
    <w:pPr>
      <w:ind w:leftChars="600" w:left="1260"/>
    </w:pPr>
    <w:rPr>
      <w:rFonts w:ascii="Calibri" w:hAnsi="Calibri"/>
      <w:szCs w:val="22"/>
    </w:rPr>
  </w:style>
  <w:style w:type="paragraph" w:styleId="5">
    <w:name w:val="toc 5"/>
    <w:basedOn w:val="a"/>
    <w:next w:val="a"/>
    <w:autoRedefine/>
    <w:uiPriority w:val="39"/>
    <w:unhideWhenUsed/>
    <w:rsid w:val="001C4B85"/>
    <w:pPr>
      <w:ind w:leftChars="800" w:left="1680"/>
    </w:pPr>
    <w:rPr>
      <w:rFonts w:ascii="Calibri" w:hAnsi="Calibri"/>
      <w:szCs w:val="22"/>
    </w:rPr>
  </w:style>
  <w:style w:type="paragraph" w:styleId="6">
    <w:name w:val="toc 6"/>
    <w:basedOn w:val="a"/>
    <w:next w:val="a"/>
    <w:autoRedefine/>
    <w:uiPriority w:val="39"/>
    <w:unhideWhenUsed/>
    <w:rsid w:val="001C4B85"/>
    <w:pPr>
      <w:ind w:leftChars="1000" w:left="2100"/>
    </w:pPr>
    <w:rPr>
      <w:rFonts w:ascii="Calibri" w:hAnsi="Calibri"/>
      <w:szCs w:val="22"/>
    </w:rPr>
  </w:style>
  <w:style w:type="paragraph" w:styleId="7">
    <w:name w:val="toc 7"/>
    <w:basedOn w:val="a"/>
    <w:next w:val="a"/>
    <w:autoRedefine/>
    <w:uiPriority w:val="39"/>
    <w:unhideWhenUsed/>
    <w:rsid w:val="001C4B85"/>
    <w:pPr>
      <w:ind w:leftChars="1200" w:left="2520"/>
    </w:pPr>
    <w:rPr>
      <w:rFonts w:ascii="Calibri" w:hAnsi="Calibri"/>
      <w:szCs w:val="22"/>
    </w:rPr>
  </w:style>
  <w:style w:type="paragraph" w:styleId="8">
    <w:name w:val="toc 8"/>
    <w:basedOn w:val="a"/>
    <w:next w:val="a"/>
    <w:autoRedefine/>
    <w:uiPriority w:val="39"/>
    <w:unhideWhenUsed/>
    <w:rsid w:val="001C4B85"/>
    <w:pPr>
      <w:ind w:leftChars="1400" w:left="2940"/>
    </w:pPr>
    <w:rPr>
      <w:rFonts w:ascii="Calibri" w:hAnsi="Calibri"/>
      <w:szCs w:val="22"/>
    </w:rPr>
  </w:style>
  <w:style w:type="paragraph" w:styleId="9">
    <w:name w:val="toc 9"/>
    <w:basedOn w:val="a"/>
    <w:next w:val="a"/>
    <w:autoRedefine/>
    <w:uiPriority w:val="39"/>
    <w:unhideWhenUsed/>
    <w:rsid w:val="001C4B85"/>
    <w:pPr>
      <w:ind w:leftChars="1600" w:left="336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13465">
      <w:bodyDiv w:val="1"/>
      <w:marLeft w:val="0"/>
      <w:marRight w:val="0"/>
      <w:marTop w:val="0"/>
      <w:marBottom w:val="0"/>
      <w:divBdr>
        <w:top w:val="none" w:sz="0" w:space="0" w:color="auto"/>
        <w:left w:val="none" w:sz="0" w:space="0" w:color="auto"/>
        <w:bottom w:val="none" w:sz="0" w:space="0" w:color="auto"/>
        <w:right w:val="none" w:sz="0" w:space="0" w:color="auto"/>
      </w:divBdr>
    </w:div>
    <w:div w:id="1413241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1401</TotalTime>
  <Pages>99</Pages>
  <Words>13815</Words>
  <Characters>78750</Characters>
  <Application>Microsoft Office Word</Application>
  <DocSecurity>0</DocSecurity>
  <Lines>656</Lines>
  <Paragraphs>184</Paragraphs>
  <ScaleCrop>false</ScaleCrop>
  <Company>微软中国</Company>
  <LinksUpToDate>false</LinksUpToDate>
  <CharactersWithSpaces>92381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{cfid-fgi_JiJinMingCheng___ZXH}</dc:title>
  <dc:creator>bonnieliu</dc:creator>
  <cp:lastModifiedBy>汤程翔</cp:lastModifiedBy>
  <cp:revision>476</cp:revision>
  <cp:lastPrinted>2007-07-19T00:46:00Z</cp:lastPrinted>
  <dcterms:created xsi:type="dcterms:W3CDTF">2013-08-07T09:12:00Z</dcterms:created>
  <dcterms:modified xsi:type="dcterms:W3CDTF">2020-03-30T06:59:00Z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