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交银施罗德增利增强债券型证券投资基金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2019</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2019</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中国建设银行股份有限公司</w:t>
      </w:r>
    </w:p>
    <w:p w:rsidR="001A59F9" w:rsidRPr="00F352AD" w:rsidRDefault="001A59F9" w:rsidP="00F352AD">
      <w:pPr>
        <w:spacing w:before="29" w:line="288" w:lineRule="auto"/>
        <w:ind w:firstLineChars="900" w:firstLine="2168"/>
        <w:rPr>
          <w:b/>
          <w:color w:val="000000"/>
          <w:sz w:val="24"/>
        </w:rPr>
        <w:sectPr w:rsidR="001A59F9" w:rsidRPr="00F352AD" w:rsidSect="00F87B7B">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F352AD">
        <w:rPr>
          <w:rFonts w:hint="eastAsia"/>
          <w:b/>
          <w:color w:val="000000"/>
          <w:sz w:val="24"/>
        </w:rPr>
        <w:t>报告送出日期：</w:t>
      </w:r>
      <w:r w:rsidRPr="00F352AD">
        <w:rPr>
          <w:b/>
          <w:color w:val="000000"/>
          <w:sz w:val="24"/>
        </w:rPr>
        <w:t>二〇二〇年三月三十日</w:t>
      </w: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374374922"/>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374374923"/>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rsidR="006972C3" w:rsidRDefault="00EE5AC3">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6972C3" w:rsidRDefault="00EE5AC3">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2020</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6972C3" w:rsidRDefault="00EE5AC3">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6972C3" w:rsidRDefault="00EE5AC3">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2019</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FC674E">
      <w:pPr>
        <w:spacing w:before="29" w:line="288" w:lineRule="auto"/>
        <w:rPr>
          <w:b/>
          <w:color w:val="000000"/>
          <w:szCs w:val="21"/>
        </w:rPr>
      </w:pPr>
      <w:r w:rsidRPr="00D564C7">
        <w:rPr>
          <w:rFonts w:asciiTheme="minorEastAsia" w:eastAsiaTheme="minorEastAsia" w:hAnsiTheme="minorEastAsia"/>
          <w:szCs w:val="21"/>
        </w:rPr>
        <w:br w:type="page"/>
      </w:r>
      <w:bookmarkStart w:id="7" w:name="_Toc245193808"/>
      <w:r w:rsidR="00352EBB" w:rsidRPr="00FC674E">
        <w:rPr>
          <w:b/>
          <w:bCs/>
          <w:kern w:val="0"/>
          <w:sz w:val="24"/>
        </w:rPr>
        <w:lastRenderedPageBreak/>
        <w:t>1.2</w:t>
      </w:r>
      <w:r w:rsidR="00352EBB" w:rsidRPr="00FC674E">
        <w:rPr>
          <w:rFonts w:hint="eastAsia"/>
          <w:b/>
          <w:bCs/>
          <w:kern w:val="0"/>
          <w:sz w:val="24"/>
        </w:rPr>
        <w:t>目录</w:t>
      </w:r>
      <w:bookmarkEnd w:id="7"/>
    </w:p>
    <w:p w:rsidR="003C488C" w:rsidRPr="00FC674E" w:rsidRDefault="003C488C" w:rsidP="00FC674E">
      <w:pPr>
        <w:spacing w:line="360" w:lineRule="auto"/>
        <w:ind w:firstLineChars="50" w:firstLine="120"/>
        <w:rPr>
          <w:rFonts w:ascii="宋体" w:hAnsi="宋体"/>
          <w:b/>
          <w:color w:val="000000"/>
          <w:sz w:val="24"/>
        </w:rPr>
      </w:pPr>
    </w:p>
    <w:p w:rsidR="00D43325" w:rsidRPr="00C9235E" w:rsidRDefault="00BB29CC" w:rsidP="00C9235E">
      <w:pPr>
        <w:pStyle w:val="11"/>
        <w:tabs>
          <w:tab w:val="clear" w:pos="9072"/>
          <w:tab w:val="right" w:leader="dot" w:pos="9000"/>
        </w:tabs>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374374922" w:history="1">
        <w:r w:rsidR="00EA24FA" w:rsidRPr="00A714C7">
          <w:rPr>
            <w:rStyle w:val="a9"/>
            <w:b/>
            <w:bCs/>
            <w:noProof/>
          </w:rPr>
          <w:t>§1</w:t>
        </w:r>
        <w:r w:rsidR="00D43325" w:rsidRPr="00A714C7">
          <w:rPr>
            <w:rStyle w:val="a9"/>
            <w:rFonts w:hint="eastAsia"/>
            <w:b/>
            <w:bCs/>
            <w:noProof/>
          </w:rPr>
          <w:t>重要提示及目录</w:t>
        </w:r>
        <w:r w:rsidR="00D43325" w:rsidRPr="00C9235E">
          <w:rPr>
            <w:webHidden/>
          </w:rPr>
          <w:tab/>
        </w:r>
        <w:r w:rsidRPr="00C9235E">
          <w:rPr>
            <w:webHidden/>
          </w:rPr>
          <w:fldChar w:fldCharType="begin"/>
        </w:r>
        <w:r w:rsidR="00D43325" w:rsidRPr="00C9235E">
          <w:rPr>
            <w:webHidden/>
          </w:rPr>
          <w:instrText xml:space="preserve"> PAGEREF _Toc374374922 \h </w:instrText>
        </w:r>
        <w:r w:rsidRPr="00C9235E">
          <w:rPr>
            <w:webHidden/>
          </w:rPr>
        </w:r>
        <w:r w:rsidRPr="00C9235E">
          <w:rPr>
            <w:webHidden/>
          </w:rPr>
          <w:fldChar w:fldCharType="separate"/>
        </w:r>
        <w:r w:rsidR="00D43325" w:rsidRPr="00C9235E">
          <w:rPr>
            <w:webHidden/>
          </w:rPr>
          <w:t>2</w:t>
        </w:r>
        <w:r w:rsidRPr="00C9235E">
          <w:rPr>
            <w:webHidden/>
          </w:rPr>
          <w:fldChar w:fldCharType="end"/>
        </w:r>
      </w:hyperlink>
    </w:p>
    <w:p w:rsidR="00D43325" w:rsidRPr="0052486D" w:rsidRDefault="00B4236A" w:rsidP="0052486D">
      <w:pPr>
        <w:pStyle w:val="22"/>
        <w:tabs>
          <w:tab w:val="clear" w:pos="9072"/>
          <w:tab w:val="right" w:leader="dot" w:pos="9000"/>
        </w:tabs>
        <w:ind w:left="420"/>
        <w:rPr>
          <w:kern w:val="2"/>
          <w:szCs w:val="24"/>
        </w:rPr>
      </w:pPr>
      <w:hyperlink w:anchor="_Toc374374923" w:history="1">
        <w:r w:rsidR="00D43325" w:rsidRPr="0052486D">
          <w:t xml:space="preserve">1.1 </w:t>
        </w:r>
        <w:r w:rsidR="00D43325" w:rsidRPr="0052486D">
          <w:rPr>
            <w:rFonts w:hint="eastAsia"/>
          </w:rPr>
          <w:t>重要提示</w:t>
        </w:r>
        <w:r w:rsidR="00D43325" w:rsidRPr="0052486D">
          <w:rPr>
            <w:webHidden/>
            <w:kern w:val="2"/>
            <w:szCs w:val="24"/>
          </w:rPr>
          <w:tab/>
        </w:r>
        <w:r w:rsidR="00BB29CC" w:rsidRPr="0052486D">
          <w:rPr>
            <w:webHidden/>
            <w:kern w:val="2"/>
            <w:szCs w:val="24"/>
          </w:rPr>
          <w:fldChar w:fldCharType="begin"/>
        </w:r>
        <w:r w:rsidR="00D43325" w:rsidRPr="0052486D">
          <w:rPr>
            <w:webHidden/>
            <w:kern w:val="2"/>
            <w:szCs w:val="24"/>
          </w:rPr>
          <w:instrText xml:space="preserve"> PAGEREF _Toc374374923 \h </w:instrText>
        </w:r>
        <w:r w:rsidR="00BB29CC" w:rsidRPr="0052486D">
          <w:rPr>
            <w:webHidden/>
            <w:kern w:val="2"/>
            <w:szCs w:val="24"/>
          </w:rPr>
        </w:r>
        <w:r w:rsidR="00BB29CC" w:rsidRPr="0052486D">
          <w:rPr>
            <w:webHidden/>
            <w:kern w:val="2"/>
            <w:szCs w:val="24"/>
          </w:rPr>
          <w:fldChar w:fldCharType="separate"/>
        </w:r>
        <w:r w:rsidR="00D43325" w:rsidRPr="0052486D">
          <w:rPr>
            <w:webHidden/>
            <w:kern w:val="2"/>
            <w:szCs w:val="24"/>
          </w:rPr>
          <w:t>2</w:t>
        </w:r>
        <w:r w:rsidR="00BB29CC" w:rsidRPr="0052486D">
          <w:rPr>
            <w:webHidden/>
            <w:kern w:val="2"/>
            <w:szCs w:val="24"/>
          </w:rPr>
          <w:fldChar w:fldCharType="end"/>
        </w:r>
      </w:hyperlink>
    </w:p>
    <w:p w:rsidR="00D43325" w:rsidRPr="00C9235E" w:rsidRDefault="00B4236A" w:rsidP="00C9235E">
      <w:pPr>
        <w:pStyle w:val="11"/>
        <w:tabs>
          <w:tab w:val="clear" w:pos="9072"/>
          <w:tab w:val="right" w:leader="dot" w:pos="9000"/>
        </w:tabs>
      </w:pPr>
      <w:hyperlink w:anchor="_Toc374374924" w:history="1">
        <w:r w:rsidR="00EA24FA" w:rsidRPr="00A714C7">
          <w:rPr>
            <w:rStyle w:val="a9"/>
            <w:b/>
            <w:bCs/>
            <w:noProof/>
          </w:rPr>
          <w:t>§2</w:t>
        </w:r>
        <w:r w:rsidR="00D43325" w:rsidRPr="00A714C7">
          <w:rPr>
            <w:rStyle w:val="a9"/>
            <w:rFonts w:hint="eastAsia"/>
            <w:b/>
            <w:bCs/>
            <w:noProof/>
          </w:rPr>
          <w:t>基金简介</w:t>
        </w:r>
        <w:r w:rsidR="00D43325" w:rsidRPr="00C9235E">
          <w:rPr>
            <w:webHidden/>
          </w:rPr>
          <w:tab/>
        </w:r>
        <w:r w:rsidR="00BB29CC" w:rsidRPr="00C9235E">
          <w:rPr>
            <w:webHidden/>
          </w:rPr>
          <w:fldChar w:fldCharType="begin"/>
        </w:r>
        <w:r w:rsidR="00D43325" w:rsidRPr="00C9235E">
          <w:rPr>
            <w:webHidden/>
          </w:rPr>
          <w:instrText xml:space="preserve"> PAGEREF _Toc374374924 \h </w:instrText>
        </w:r>
        <w:r w:rsidR="00BB29CC" w:rsidRPr="00C9235E">
          <w:rPr>
            <w:webHidden/>
          </w:rPr>
        </w:r>
        <w:r w:rsidR="00BB29CC" w:rsidRPr="00C9235E">
          <w:rPr>
            <w:webHidden/>
          </w:rPr>
          <w:fldChar w:fldCharType="separate"/>
        </w:r>
        <w:r w:rsidR="00D43325" w:rsidRPr="00C9235E">
          <w:rPr>
            <w:webHidden/>
          </w:rPr>
          <w:t>5</w:t>
        </w:r>
        <w:r w:rsidR="00BB29CC" w:rsidRPr="00C9235E">
          <w:rPr>
            <w:webHidden/>
          </w:rPr>
          <w:fldChar w:fldCharType="end"/>
        </w:r>
      </w:hyperlink>
    </w:p>
    <w:p w:rsidR="00D43325" w:rsidRPr="0052486D" w:rsidRDefault="00B4236A" w:rsidP="0052486D">
      <w:pPr>
        <w:pStyle w:val="22"/>
        <w:tabs>
          <w:tab w:val="clear" w:pos="9072"/>
          <w:tab w:val="right" w:leader="dot" w:pos="9000"/>
        </w:tabs>
        <w:ind w:left="420"/>
        <w:rPr>
          <w:kern w:val="2"/>
        </w:rPr>
      </w:pPr>
      <w:hyperlink w:anchor="_Toc374374925" w:history="1">
        <w:r w:rsidR="00D43325" w:rsidRPr="0052486D">
          <w:t xml:space="preserve">2.1 </w:t>
        </w:r>
        <w:r w:rsidR="00D43325" w:rsidRPr="0052486D">
          <w:rPr>
            <w:rFonts w:hint="eastAsia"/>
          </w:rPr>
          <w:t>基金基本情况</w:t>
        </w:r>
        <w:r w:rsidR="00D43325" w:rsidRPr="0052486D">
          <w:rPr>
            <w:webHidden/>
          </w:rPr>
          <w:tab/>
        </w:r>
        <w:r w:rsidR="00BB29CC" w:rsidRPr="0052486D">
          <w:rPr>
            <w:webHidden/>
          </w:rPr>
          <w:fldChar w:fldCharType="begin"/>
        </w:r>
        <w:r w:rsidR="00D43325" w:rsidRPr="0052486D">
          <w:rPr>
            <w:webHidden/>
          </w:rPr>
          <w:instrText xml:space="preserve"> PAGEREF _Toc374374925 \h </w:instrText>
        </w:r>
        <w:r w:rsidR="00BB29CC" w:rsidRPr="0052486D">
          <w:rPr>
            <w:webHidden/>
          </w:rPr>
        </w:r>
        <w:r w:rsidR="00BB29CC" w:rsidRPr="0052486D">
          <w:rPr>
            <w:webHidden/>
          </w:rPr>
          <w:fldChar w:fldCharType="separate"/>
        </w:r>
        <w:r w:rsidR="00D43325" w:rsidRPr="0052486D">
          <w:rPr>
            <w:webHidden/>
          </w:rPr>
          <w:t>5</w:t>
        </w:r>
        <w:r w:rsidR="00BB29CC" w:rsidRPr="0052486D">
          <w:rPr>
            <w:webHidden/>
          </w:rPr>
          <w:fldChar w:fldCharType="end"/>
        </w:r>
      </w:hyperlink>
    </w:p>
    <w:p w:rsidR="00D43325" w:rsidRPr="0052486D" w:rsidRDefault="00B4236A" w:rsidP="0052486D">
      <w:pPr>
        <w:pStyle w:val="22"/>
        <w:tabs>
          <w:tab w:val="clear" w:pos="9072"/>
          <w:tab w:val="right" w:leader="dot" w:pos="9000"/>
        </w:tabs>
        <w:ind w:left="420"/>
        <w:rPr>
          <w:kern w:val="2"/>
        </w:rPr>
      </w:pPr>
      <w:hyperlink w:anchor="_Toc374374926" w:history="1">
        <w:r w:rsidR="00D43325" w:rsidRPr="0052486D">
          <w:t xml:space="preserve">2.2 </w:t>
        </w:r>
        <w:r w:rsidR="00D43325" w:rsidRPr="0052486D">
          <w:rPr>
            <w:rFonts w:hint="eastAsia"/>
          </w:rPr>
          <w:t>基金产品说明</w:t>
        </w:r>
        <w:r w:rsidR="00D43325" w:rsidRPr="0052486D">
          <w:rPr>
            <w:webHidden/>
          </w:rPr>
          <w:tab/>
        </w:r>
        <w:r w:rsidR="00BB29CC" w:rsidRPr="0052486D">
          <w:rPr>
            <w:webHidden/>
          </w:rPr>
          <w:fldChar w:fldCharType="begin"/>
        </w:r>
        <w:r w:rsidR="00D43325" w:rsidRPr="0052486D">
          <w:rPr>
            <w:webHidden/>
          </w:rPr>
          <w:instrText xml:space="preserve"> PAGEREF _Toc374374926 \h </w:instrText>
        </w:r>
        <w:r w:rsidR="00BB29CC" w:rsidRPr="0052486D">
          <w:rPr>
            <w:webHidden/>
          </w:rPr>
        </w:r>
        <w:r w:rsidR="00BB29CC" w:rsidRPr="0052486D">
          <w:rPr>
            <w:webHidden/>
          </w:rPr>
          <w:fldChar w:fldCharType="separate"/>
        </w:r>
        <w:r w:rsidR="00D43325" w:rsidRPr="0052486D">
          <w:rPr>
            <w:webHidden/>
          </w:rPr>
          <w:t>6</w:t>
        </w:r>
        <w:r w:rsidR="00BB29CC" w:rsidRPr="0052486D">
          <w:rPr>
            <w:webHidden/>
          </w:rPr>
          <w:fldChar w:fldCharType="end"/>
        </w:r>
      </w:hyperlink>
    </w:p>
    <w:p w:rsidR="00D43325" w:rsidRPr="0052486D" w:rsidRDefault="00B4236A" w:rsidP="0052486D">
      <w:pPr>
        <w:pStyle w:val="22"/>
        <w:tabs>
          <w:tab w:val="clear" w:pos="9072"/>
          <w:tab w:val="right" w:leader="dot" w:pos="9000"/>
        </w:tabs>
        <w:ind w:left="420"/>
        <w:rPr>
          <w:kern w:val="2"/>
        </w:rPr>
      </w:pPr>
      <w:hyperlink w:anchor="_Toc374374927" w:history="1">
        <w:r w:rsidR="00D43325" w:rsidRPr="0052486D">
          <w:t xml:space="preserve">2.3 </w:t>
        </w:r>
        <w:r w:rsidR="00D43325" w:rsidRPr="0052486D">
          <w:rPr>
            <w:rFonts w:hint="eastAsia"/>
          </w:rPr>
          <w:t>基金管理人和基金托管人</w:t>
        </w:r>
        <w:r w:rsidR="00D43325" w:rsidRPr="0052486D">
          <w:rPr>
            <w:webHidden/>
          </w:rPr>
          <w:tab/>
        </w:r>
        <w:r w:rsidR="00BB29CC" w:rsidRPr="0052486D">
          <w:rPr>
            <w:webHidden/>
          </w:rPr>
          <w:fldChar w:fldCharType="begin"/>
        </w:r>
        <w:r w:rsidR="00D43325" w:rsidRPr="0052486D">
          <w:rPr>
            <w:webHidden/>
          </w:rPr>
          <w:instrText xml:space="preserve"> PAGEREF _Toc374374927 \h </w:instrText>
        </w:r>
        <w:r w:rsidR="00BB29CC" w:rsidRPr="0052486D">
          <w:rPr>
            <w:webHidden/>
          </w:rPr>
        </w:r>
        <w:r w:rsidR="00BB29CC" w:rsidRPr="0052486D">
          <w:rPr>
            <w:webHidden/>
          </w:rPr>
          <w:fldChar w:fldCharType="separate"/>
        </w:r>
        <w:r w:rsidR="00D43325" w:rsidRPr="0052486D">
          <w:rPr>
            <w:webHidden/>
          </w:rPr>
          <w:t>6</w:t>
        </w:r>
        <w:r w:rsidR="00BB29CC" w:rsidRPr="0052486D">
          <w:rPr>
            <w:webHidden/>
          </w:rPr>
          <w:fldChar w:fldCharType="end"/>
        </w:r>
      </w:hyperlink>
    </w:p>
    <w:p w:rsidR="00D43325" w:rsidRPr="0052486D" w:rsidRDefault="00B4236A" w:rsidP="0052486D">
      <w:pPr>
        <w:pStyle w:val="22"/>
        <w:tabs>
          <w:tab w:val="clear" w:pos="9072"/>
          <w:tab w:val="right" w:leader="dot" w:pos="9000"/>
        </w:tabs>
        <w:ind w:left="420"/>
        <w:rPr>
          <w:kern w:val="2"/>
        </w:rPr>
      </w:pPr>
      <w:hyperlink w:anchor="_Toc374374928" w:history="1">
        <w:r w:rsidR="00D43325" w:rsidRPr="0052486D">
          <w:t xml:space="preserve">2.4 </w:t>
        </w:r>
        <w:r w:rsidR="00D43325" w:rsidRPr="0052486D">
          <w:rPr>
            <w:rFonts w:hint="eastAsia"/>
          </w:rPr>
          <w:t>信息披露方式</w:t>
        </w:r>
        <w:r w:rsidR="00D43325" w:rsidRPr="0052486D">
          <w:rPr>
            <w:webHidden/>
          </w:rPr>
          <w:tab/>
        </w:r>
        <w:r w:rsidR="00BB29CC" w:rsidRPr="0052486D">
          <w:rPr>
            <w:webHidden/>
          </w:rPr>
          <w:fldChar w:fldCharType="begin"/>
        </w:r>
        <w:r w:rsidR="00D43325" w:rsidRPr="0052486D">
          <w:rPr>
            <w:webHidden/>
          </w:rPr>
          <w:instrText xml:space="preserve"> PAGEREF _Toc374374928 \h </w:instrText>
        </w:r>
        <w:r w:rsidR="00BB29CC" w:rsidRPr="0052486D">
          <w:rPr>
            <w:webHidden/>
          </w:rPr>
        </w:r>
        <w:r w:rsidR="00BB29CC" w:rsidRPr="0052486D">
          <w:rPr>
            <w:webHidden/>
          </w:rPr>
          <w:fldChar w:fldCharType="separate"/>
        </w:r>
        <w:r w:rsidR="00D43325" w:rsidRPr="0052486D">
          <w:rPr>
            <w:webHidden/>
          </w:rPr>
          <w:t>7</w:t>
        </w:r>
        <w:r w:rsidR="00BB29CC" w:rsidRPr="0052486D">
          <w:rPr>
            <w:webHidden/>
          </w:rPr>
          <w:fldChar w:fldCharType="end"/>
        </w:r>
      </w:hyperlink>
    </w:p>
    <w:p w:rsidR="00D43325" w:rsidRPr="0052486D" w:rsidRDefault="00B4236A" w:rsidP="0052486D">
      <w:pPr>
        <w:pStyle w:val="22"/>
        <w:tabs>
          <w:tab w:val="clear" w:pos="9072"/>
          <w:tab w:val="right" w:leader="dot" w:pos="9000"/>
        </w:tabs>
        <w:ind w:left="420"/>
        <w:rPr>
          <w:kern w:val="2"/>
        </w:rPr>
      </w:pPr>
      <w:hyperlink w:anchor="_Toc374374929" w:history="1">
        <w:r w:rsidR="00D43325" w:rsidRPr="0052486D">
          <w:t xml:space="preserve">2.5 </w:t>
        </w:r>
        <w:r w:rsidR="00D43325" w:rsidRPr="0052486D">
          <w:rPr>
            <w:rFonts w:hint="eastAsia"/>
          </w:rPr>
          <w:t>其他相关资料</w:t>
        </w:r>
        <w:r w:rsidR="00D43325" w:rsidRPr="0052486D">
          <w:rPr>
            <w:webHidden/>
          </w:rPr>
          <w:tab/>
        </w:r>
        <w:r w:rsidR="00BB29CC" w:rsidRPr="0052486D">
          <w:rPr>
            <w:webHidden/>
          </w:rPr>
          <w:fldChar w:fldCharType="begin"/>
        </w:r>
        <w:r w:rsidR="00D43325" w:rsidRPr="0052486D">
          <w:rPr>
            <w:webHidden/>
          </w:rPr>
          <w:instrText xml:space="preserve"> PAGEREF _Toc374374929 \h </w:instrText>
        </w:r>
        <w:r w:rsidR="00BB29CC" w:rsidRPr="0052486D">
          <w:rPr>
            <w:webHidden/>
          </w:rPr>
        </w:r>
        <w:r w:rsidR="00BB29CC" w:rsidRPr="0052486D">
          <w:rPr>
            <w:webHidden/>
          </w:rPr>
          <w:fldChar w:fldCharType="separate"/>
        </w:r>
        <w:r w:rsidR="00D43325" w:rsidRPr="0052486D">
          <w:rPr>
            <w:webHidden/>
          </w:rPr>
          <w:t>7</w:t>
        </w:r>
        <w:r w:rsidR="00BB29CC" w:rsidRPr="0052486D">
          <w:rPr>
            <w:webHidden/>
          </w:rPr>
          <w:fldChar w:fldCharType="end"/>
        </w:r>
      </w:hyperlink>
    </w:p>
    <w:p w:rsidR="00D43325" w:rsidRPr="00C9235E" w:rsidRDefault="00B4236A" w:rsidP="00C9235E">
      <w:pPr>
        <w:pStyle w:val="11"/>
        <w:tabs>
          <w:tab w:val="clear" w:pos="9072"/>
          <w:tab w:val="right" w:leader="dot" w:pos="9000"/>
        </w:tabs>
      </w:pPr>
      <w:hyperlink w:anchor="_Toc374374930" w:history="1">
        <w:r w:rsidR="00EA24FA" w:rsidRPr="00A714C7">
          <w:rPr>
            <w:rStyle w:val="a9"/>
            <w:b/>
            <w:bCs/>
            <w:noProof/>
          </w:rPr>
          <w:t>§3</w:t>
        </w:r>
        <w:r w:rsidR="00D43325" w:rsidRPr="00A714C7">
          <w:rPr>
            <w:rStyle w:val="a9"/>
            <w:rFonts w:hint="eastAsia"/>
            <w:b/>
            <w:bCs/>
            <w:noProof/>
          </w:rPr>
          <w:t>主要财务指标、基金净值表现及利润分配情况</w:t>
        </w:r>
        <w:r w:rsidR="00D43325" w:rsidRPr="00C9235E">
          <w:rPr>
            <w:webHidden/>
          </w:rPr>
          <w:tab/>
        </w:r>
        <w:r w:rsidR="00BB29CC" w:rsidRPr="00C9235E">
          <w:rPr>
            <w:webHidden/>
          </w:rPr>
          <w:fldChar w:fldCharType="begin"/>
        </w:r>
        <w:r w:rsidR="00D43325" w:rsidRPr="00C9235E">
          <w:rPr>
            <w:webHidden/>
          </w:rPr>
          <w:instrText xml:space="preserve"> PAGEREF _Toc374374930 \h </w:instrText>
        </w:r>
        <w:r w:rsidR="00BB29CC" w:rsidRPr="00C9235E">
          <w:rPr>
            <w:webHidden/>
          </w:rPr>
        </w:r>
        <w:r w:rsidR="00BB29CC" w:rsidRPr="00C9235E">
          <w:rPr>
            <w:webHidden/>
          </w:rPr>
          <w:fldChar w:fldCharType="separate"/>
        </w:r>
        <w:r w:rsidR="00D43325" w:rsidRPr="00C9235E">
          <w:rPr>
            <w:webHidden/>
          </w:rPr>
          <w:t>7</w:t>
        </w:r>
        <w:r w:rsidR="00BB29CC" w:rsidRPr="00C9235E">
          <w:rPr>
            <w:webHidden/>
          </w:rPr>
          <w:fldChar w:fldCharType="end"/>
        </w:r>
      </w:hyperlink>
    </w:p>
    <w:p w:rsidR="00D43325" w:rsidRPr="0052486D" w:rsidRDefault="00B4236A" w:rsidP="0052486D">
      <w:pPr>
        <w:pStyle w:val="22"/>
        <w:tabs>
          <w:tab w:val="clear" w:pos="9072"/>
          <w:tab w:val="right" w:leader="dot" w:pos="9000"/>
        </w:tabs>
        <w:ind w:left="420"/>
        <w:rPr>
          <w:kern w:val="2"/>
        </w:rPr>
      </w:pPr>
      <w:hyperlink w:anchor="_Toc374374931" w:history="1">
        <w:r w:rsidR="00D43325" w:rsidRPr="0052486D">
          <w:t xml:space="preserve">3.1 </w:t>
        </w:r>
        <w:r w:rsidR="00D43325" w:rsidRPr="0052486D">
          <w:rPr>
            <w:rFonts w:hint="eastAsia"/>
          </w:rPr>
          <w:t>主要会计数据和财务指标</w:t>
        </w:r>
        <w:r w:rsidR="00D43325" w:rsidRPr="0052486D">
          <w:rPr>
            <w:webHidden/>
          </w:rPr>
          <w:tab/>
        </w:r>
        <w:r w:rsidR="00BB29CC" w:rsidRPr="0052486D">
          <w:rPr>
            <w:webHidden/>
          </w:rPr>
          <w:fldChar w:fldCharType="begin"/>
        </w:r>
        <w:r w:rsidR="00D43325" w:rsidRPr="0052486D">
          <w:rPr>
            <w:webHidden/>
          </w:rPr>
          <w:instrText xml:space="preserve"> PAGEREF _Toc374374931 \h </w:instrText>
        </w:r>
        <w:r w:rsidR="00BB29CC" w:rsidRPr="0052486D">
          <w:rPr>
            <w:webHidden/>
          </w:rPr>
        </w:r>
        <w:r w:rsidR="00BB29CC" w:rsidRPr="0052486D">
          <w:rPr>
            <w:webHidden/>
          </w:rPr>
          <w:fldChar w:fldCharType="separate"/>
        </w:r>
        <w:r w:rsidR="00D43325" w:rsidRPr="0052486D">
          <w:rPr>
            <w:webHidden/>
          </w:rPr>
          <w:t>7</w:t>
        </w:r>
        <w:r w:rsidR="00BB29CC" w:rsidRPr="0052486D">
          <w:rPr>
            <w:webHidden/>
          </w:rPr>
          <w:fldChar w:fldCharType="end"/>
        </w:r>
      </w:hyperlink>
    </w:p>
    <w:p w:rsidR="00D43325" w:rsidRPr="0052486D" w:rsidRDefault="00B4236A" w:rsidP="0052486D">
      <w:pPr>
        <w:pStyle w:val="22"/>
        <w:tabs>
          <w:tab w:val="clear" w:pos="9072"/>
          <w:tab w:val="right" w:leader="dot" w:pos="9000"/>
        </w:tabs>
        <w:ind w:left="420"/>
        <w:rPr>
          <w:kern w:val="2"/>
        </w:rPr>
      </w:pPr>
      <w:hyperlink w:anchor="_Toc374374932" w:history="1">
        <w:r w:rsidR="00903296" w:rsidRPr="0052486D">
          <w:rPr>
            <w:rFonts w:hint="eastAsia"/>
          </w:rPr>
          <w:t>3.2</w:t>
        </w:r>
        <w:r w:rsidR="00D43325" w:rsidRPr="0052486D">
          <w:rPr>
            <w:rFonts w:hint="eastAsia"/>
          </w:rPr>
          <w:t>基金净值表现</w:t>
        </w:r>
        <w:r w:rsidR="00D43325" w:rsidRPr="0052486D">
          <w:rPr>
            <w:webHidden/>
          </w:rPr>
          <w:tab/>
        </w:r>
        <w:r w:rsidR="00BB29CC" w:rsidRPr="0052486D">
          <w:rPr>
            <w:webHidden/>
          </w:rPr>
          <w:fldChar w:fldCharType="begin"/>
        </w:r>
        <w:r w:rsidR="00D43325" w:rsidRPr="0052486D">
          <w:rPr>
            <w:webHidden/>
          </w:rPr>
          <w:instrText xml:space="preserve"> PAGEREF _Toc374374932 \h </w:instrText>
        </w:r>
        <w:r w:rsidR="00BB29CC" w:rsidRPr="0052486D">
          <w:rPr>
            <w:webHidden/>
          </w:rPr>
        </w:r>
        <w:r w:rsidR="00BB29CC" w:rsidRPr="0052486D">
          <w:rPr>
            <w:webHidden/>
          </w:rPr>
          <w:fldChar w:fldCharType="separate"/>
        </w:r>
        <w:r w:rsidR="00D43325" w:rsidRPr="0052486D">
          <w:rPr>
            <w:webHidden/>
          </w:rPr>
          <w:t>10</w:t>
        </w:r>
        <w:r w:rsidR="00BB29CC" w:rsidRPr="0052486D">
          <w:rPr>
            <w:webHidden/>
          </w:rPr>
          <w:fldChar w:fldCharType="end"/>
        </w:r>
      </w:hyperlink>
    </w:p>
    <w:p w:rsidR="00D43325" w:rsidRPr="0052486D" w:rsidRDefault="00B4236A" w:rsidP="0052486D">
      <w:pPr>
        <w:pStyle w:val="22"/>
        <w:tabs>
          <w:tab w:val="clear" w:pos="9072"/>
          <w:tab w:val="right" w:leader="dot" w:pos="9000"/>
        </w:tabs>
        <w:ind w:left="420"/>
        <w:rPr>
          <w:kern w:val="2"/>
        </w:rPr>
      </w:pPr>
      <w:hyperlink w:anchor="_Toc374374933" w:history="1">
        <w:r w:rsidR="00903296" w:rsidRPr="0052486D">
          <w:rPr>
            <w:rFonts w:hint="eastAsia"/>
          </w:rPr>
          <w:t>3.3</w:t>
        </w:r>
        <w:r w:rsidR="00D43325" w:rsidRPr="0052486D">
          <w:rPr>
            <w:rFonts w:hint="eastAsia"/>
          </w:rPr>
          <w:t>过去三年基金的利润分配情况</w:t>
        </w:r>
        <w:r w:rsidR="00D43325" w:rsidRPr="0052486D">
          <w:rPr>
            <w:webHidden/>
          </w:rPr>
          <w:tab/>
        </w:r>
        <w:r w:rsidR="00BB29CC" w:rsidRPr="0052486D">
          <w:rPr>
            <w:webHidden/>
          </w:rPr>
          <w:fldChar w:fldCharType="begin"/>
        </w:r>
        <w:r w:rsidR="00D43325" w:rsidRPr="0052486D">
          <w:rPr>
            <w:webHidden/>
          </w:rPr>
          <w:instrText xml:space="preserve"> PAGEREF _Toc374374933 \h </w:instrText>
        </w:r>
        <w:r w:rsidR="00BB29CC" w:rsidRPr="0052486D">
          <w:rPr>
            <w:webHidden/>
          </w:rPr>
        </w:r>
        <w:r w:rsidR="00BB29CC" w:rsidRPr="0052486D">
          <w:rPr>
            <w:webHidden/>
          </w:rPr>
          <w:fldChar w:fldCharType="separate"/>
        </w:r>
        <w:r w:rsidR="00D43325" w:rsidRPr="0052486D">
          <w:rPr>
            <w:webHidden/>
          </w:rPr>
          <w:t>13</w:t>
        </w:r>
        <w:r w:rsidR="00BB29CC" w:rsidRPr="0052486D">
          <w:rPr>
            <w:webHidden/>
          </w:rPr>
          <w:fldChar w:fldCharType="end"/>
        </w:r>
      </w:hyperlink>
    </w:p>
    <w:p w:rsidR="00D43325" w:rsidRPr="00C9235E" w:rsidRDefault="00B4236A" w:rsidP="00C9235E">
      <w:pPr>
        <w:pStyle w:val="11"/>
        <w:tabs>
          <w:tab w:val="clear" w:pos="9072"/>
          <w:tab w:val="right" w:leader="dot" w:pos="9000"/>
        </w:tabs>
      </w:pPr>
      <w:hyperlink w:anchor="_Toc374374934" w:history="1">
        <w:r w:rsidR="00EA24FA" w:rsidRPr="00A714C7">
          <w:rPr>
            <w:rStyle w:val="a9"/>
            <w:b/>
            <w:bCs/>
            <w:noProof/>
          </w:rPr>
          <w:t>§4</w:t>
        </w:r>
        <w:r w:rsidR="00D43325" w:rsidRPr="00A714C7">
          <w:rPr>
            <w:rStyle w:val="a9"/>
            <w:rFonts w:hint="eastAsia"/>
            <w:b/>
            <w:bCs/>
            <w:noProof/>
          </w:rPr>
          <w:t>管理人报告</w:t>
        </w:r>
        <w:r w:rsidR="00D43325" w:rsidRPr="00C9235E">
          <w:rPr>
            <w:webHidden/>
          </w:rPr>
          <w:tab/>
        </w:r>
        <w:r w:rsidR="00BB29CC" w:rsidRPr="00C9235E">
          <w:rPr>
            <w:webHidden/>
          </w:rPr>
          <w:fldChar w:fldCharType="begin"/>
        </w:r>
        <w:r w:rsidR="00D43325" w:rsidRPr="00C9235E">
          <w:rPr>
            <w:webHidden/>
          </w:rPr>
          <w:instrText xml:space="preserve"> PAGEREF _Toc374374934 \h </w:instrText>
        </w:r>
        <w:r w:rsidR="00BB29CC" w:rsidRPr="00C9235E">
          <w:rPr>
            <w:webHidden/>
          </w:rPr>
        </w:r>
        <w:r w:rsidR="00BB29CC" w:rsidRPr="00C9235E">
          <w:rPr>
            <w:webHidden/>
          </w:rPr>
          <w:fldChar w:fldCharType="separate"/>
        </w:r>
        <w:r w:rsidR="00D43325" w:rsidRPr="00C9235E">
          <w:rPr>
            <w:webHidden/>
          </w:rPr>
          <w:t>15</w:t>
        </w:r>
        <w:r w:rsidR="00BB29CC" w:rsidRPr="00C9235E">
          <w:rPr>
            <w:webHidden/>
          </w:rPr>
          <w:fldChar w:fldCharType="end"/>
        </w:r>
      </w:hyperlink>
    </w:p>
    <w:p w:rsidR="00D43325" w:rsidRPr="0052486D" w:rsidRDefault="00B4236A" w:rsidP="0052486D">
      <w:pPr>
        <w:pStyle w:val="22"/>
        <w:tabs>
          <w:tab w:val="clear" w:pos="9072"/>
          <w:tab w:val="right" w:leader="dot" w:pos="9000"/>
        </w:tabs>
        <w:ind w:left="420"/>
        <w:rPr>
          <w:kern w:val="2"/>
        </w:rPr>
      </w:pPr>
      <w:hyperlink w:anchor="_Toc374374935" w:history="1">
        <w:r w:rsidR="00D43325" w:rsidRPr="0052486D">
          <w:t xml:space="preserve">4.1 </w:t>
        </w:r>
        <w:r w:rsidR="00D43325" w:rsidRPr="0052486D">
          <w:rPr>
            <w:rFonts w:hint="eastAsia"/>
          </w:rPr>
          <w:t>基金管理人及基金经理情况</w:t>
        </w:r>
        <w:r w:rsidR="00D43325" w:rsidRPr="0052486D">
          <w:rPr>
            <w:webHidden/>
          </w:rPr>
          <w:tab/>
        </w:r>
        <w:r w:rsidR="00BB29CC" w:rsidRPr="0052486D">
          <w:rPr>
            <w:webHidden/>
          </w:rPr>
          <w:fldChar w:fldCharType="begin"/>
        </w:r>
        <w:r w:rsidR="00D43325" w:rsidRPr="0052486D">
          <w:rPr>
            <w:webHidden/>
          </w:rPr>
          <w:instrText xml:space="preserve"> PAGEREF _Toc374374935 \h </w:instrText>
        </w:r>
        <w:r w:rsidR="00BB29CC" w:rsidRPr="0052486D">
          <w:rPr>
            <w:webHidden/>
          </w:rPr>
        </w:r>
        <w:r w:rsidR="00BB29CC" w:rsidRPr="0052486D">
          <w:rPr>
            <w:webHidden/>
          </w:rPr>
          <w:fldChar w:fldCharType="separate"/>
        </w:r>
        <w:r w:rsidR="00D43325" w:rsidRPr="0052486D">
          <w:rPr>
            <w:webHidden/>
          </w:rPr>
          <w:t>15</w:t>
        </w:r>
        <w:r w:rsidR="00BB29CC" w:rsidRPr="0052486D">
          <w:rPr>
            <w:webHidden/>
          </w:rPr>
          <w:fldChar w:fldCharType="end"/>
        </w:r>
      </w:hyperlink>
    </w:p>
    <w:p w:rsidR="00D43325" w:rsidRPr="0052486D" w:rsidRDefault="00B4236A" w:rsidP="0052486D">
      <w:pPr>
        <w:pStyle w:val="22"/>
        <w:tabs>
          <w:tab w:val="clear" w:pos="9072"/>
          <w:tab w:val="right" w:leader="dot" w:pos="9000"/>
        </w:tabs>
        <w:ind w:left="420"/>
        <w:rPr>
          <w:kern w:val="2"/>
        </w:rPr>
      </w:pPr>
      <w:hyperlink w:anchor="_Toc374374936" w:history="1">
        <w:r w:rsidR="00D43325" w:rsidRPr="0052486D">
          <w:t xml:space="preserve">4.2 </w:t>
        </w:r>
        <w:r w:rsidR="00D43325" w:rsidRPr="0052486D">
          <w:rPr>
            <w:rFonts w:hint="eastAsia"/>
          </w:rPr>
          <w:t>管理人对报告期内本基金运作遵规守信情况的说明</w:t>
        </w:r>
        <w:r w:rsidR="00D43325" w:rsidRPr="0052486D">
          <w:rPr>
            <w:webHidden/>
          </w:rPr>
          <w:tab/>
        </w:r>
        <w:r w:rsidR="00BB29CC" w:rsidRPr="0052486D">
          <w:rPr>
            <w:webHidden/>
          </w:rPr>
          <w:fldChar w:fldCharType="begin"/>
        </w:r>
        <w:r w:rsidR="00D43325" w:rsidRPr="0052486D">
          <w:rPr>
            <w:webHidden/>
          </w:rPr>
          <w:instrText xml:space="preserve"> PAGEREF _Toc374374936 \h </w:instrText>
        </w:r>
        <w:r w:rsidR="00BB29CC" w:rsidRPr="0052486D">
          <w:rPr>
            <w:webHidden/>
          </w:rPr>
        </w:r>
        <w:r w:rsidR="00BB29CC" w:rsidRPr="0052486D">
          <w:rPr>
            <w:webHidden/>
          </w:rPr>
          <w:fldChar w:fldCharType="separate"/>
        </w:r>
        <w:r w:rsidR="00D43325" w:rsidRPr="0052486D">
          <w:rPr>
            <w:webHidden/>
          </w:rPr>
          <w:t>15</w:t>
        </w:r>
        <w:r w:rsidR="00BB29CC" w:rsidRPr="0052486D">
          <w:rPr>
            <w:webHidden/>
          </w:rPr>
          <w:fldChar w:fldCharType="end"/>
        </w:r>
      </w:hyperlink>
    </w:p>
    <w:p w:rsidR="00D43325" w:rsidRPr="0052486D" w:rsidRDefault="00B4236A" w:rsidP="0052486D">
      <w:pPr>
        <w:pStyle w:val="22"/>
        <w:tabs>
          <w:tab w:val="clear" w:pos="9072"/>
          <w:tab w:val="right" w:leader="dot" w:pos="9000"/>
        </w:tabs>
        <w:ind w:left="420"/>
        <w:rPr>
          <w:kern w:val="2"/>
        </w:rPr>
      </w:pPr>
      <w:hyperlink w:anchor="_Toc374374937" w:history="1">
        <w:r w:rsidR="00D43325" w:rsidRPr="0052486D">
          <w:t xml:space="preserve">4.3 </w:t>
        </w:r>
        <w:r w:rsidR="00D43325" w:rsidRPr="0052486D">
          <w:rPr>
            <w:rFonts w:hint="eastAsia"/>
          </w:rPr>
          <w:t>管理人对报告期内公平交易情况的专项说明</w:t>
        </w:r>
        <w:r w:rsidR="00D43325" w:rsidRPr="0052486D">
          <w:rPr>
            <w:webHidden/>
          </w:rPr>
          <w:tab/>
        </w:r>
        <w:r w:rsidR="00BB29CC" w:rsidRPr="0052486D">
          <w:rPr>
            <w:webHidden/>
          </w:rPr>
          <w:fldChar w:fldCharType="begin"/>
        </w:r>
        <w:r w:rsidR="00D43325" w:rsidRPr="0052486D">
          <w:rPr>
            <w:webHidden/>
          </w:rPr>
          <w:instrText xml:space="preserve"> PAGEREF _Toc374374937 \h </w:instrText>
        </w:r>
        <w:r w:rsidR="00BB29CC" w:rsidRPr="0052486D">
          <w:rPr>
            <w:webHidden/>
          </w:rPr>
        </w:r>
        <w:r w:rsidR="00BB29CC" w:rsidRPr="0052486D">
          <w:rPr>
            <w:webHidden/>
          </w:rPr>
          <w:fldChar w:fldCharType="separate"/>
        </w:r>
        <w:r w:rsidR="00D43325" w:rsidRPr="0052486D">
          <w:rPr>
            <w:webHidden/>
          </w:rPr>
          <w:t>16</w:t>
        </w:r>
        <w:r w:rsidR="00BB29CC" w:rsidRPr="0052486D">
          <w:rPr>
            <w:webHidden/>
          </w:rPr>
          <w:fldChar w:fldCharType="end"/>
        </w:r>
      </w:hyperlink>
    </w:p>
    <w:p w:rsidR="00D43325" w:rsidRPr="0052486D" w:rsidRDefault="00B4236A" w:rsidP="0052486D">
      <w:pPr>
        <w:pStyle w:val="22"/>
        <w:tabs>
          <w:tab w:val="clear" w:pos="9072"/>
          <w:tab w:val="right" w:leader="dot" w:pos="9000"/>
        </w:tabs>
        <w:ind w:left="420"/>
        <w:rPr>
          <w:kern w:val="2"/>
        </w:rPr>
      </w:pPr>
      <w:hyperlink w:anchor="_Toc374374938" w:history="1">
        <w:r w:rsidR="00D43325" w:rsidRPr="0052486D">
          <w:t xml:space="preserve">4.4 </w:t>
        </w:r>
        <w:r w:rsidR="00D43325" w:rsidRPr="0052486D">
          <w:rPr>
            <w:rFonts w:hint="eastAsia"/>
          </w:rPr>
          <w:t>管理人对报告期内基金的投资策略和业绩表现的说明</w:t>
        </w:r>
        <w:r w:rsidR="00D43325" w:rsidRPr="0052486D">
          <w:rPr>
            <w:webHidden/>
          </w:rPr>
          <w:tab/>
        </w:r>
        <w:r w:rsidR="00BB29CC" w:rsidRPr="0052486D">
          <w:rPr>
            <w:webHidden/>
          </w:rPr>
          <w:fldChar w:fldCharType="begin"/>
        </w:r>
        <w:r w:rsidR="00D43325" w:rsidRPr="0052486D">
          <w:rPr>
            <w:webHidden/>
          </w:rPr>
          <w:instrText xml:space="preserve"> PAGEREF _Toc374374938 \h </w:instrText>
        </w:r>
        <w:r w:rsidR="00BB29CC" w:rsidRPr="0052486D">
          <w:rPr>
            <w:webHidden/>
          </w:rPr>
        </w:r>
        <w:r w:rsidR="00BB29CC" w:rsidRPr="0052486D">
          <w:rPr>
            <w:webHidden/>
          </w:rPr>
          <w:fldChar w:fldCharType="separate"/>
        </w:r>
        <w:r w:rsidR="00D43325" w:rsidRPr="0052486D">
          <w:rPr>
            <w:webHidden/>
          </w:rPr>
          <w:t>16</w:t>
        </w:r>
        <w:r w:rsidR="00BB29CC" w:rsidRPr="0052486D">
          <w:rPr>
            <w:webHidden/>
          </w:rPr>
          <w:fldChar w:fldCharType="end"/>
        </w:r>
      </w:hyperlink>
    </w:p>
    <w:p w:rsidR="00D43325" w:rsidRPr="0052486D" w:rsidRDefault="00B4236A" w:rsidP="0052486D">
      <w:pPr>
        <w:pStyle w:val="22"/>
        <w:tabs>
          <w:tab w:val="clear" w:pos="9072"/>
          <w:tab w:val="right" w:leader="dot" w:pos="9000"/>
        </w:tabs>
        <w:ind w:left="420"/>
        <w:rPr>
          <w:kern w:val="2"/>
        </w:rPr>
      </w:pPr>
      <w:hyperlink w:anchor="_Toc374374939" w:history="1">
        <w:r w:rsidR="00D43325" w:rsidRPr="0052486D">
          <w:t xml:space="preserve">4.5 </w:t>
        </w:r>
        <w:r w:rsidR="00D43325" w:rsidRPr="0052486D">
          <w:rPr>
            <w:rFonts w:hint="eastAsia"/>
          </w:rPr>
          <w:t>管理人对宏观经济、证券市场及行业走势的简要展望</w:t>
        </w:r>
        <w:r w:rsidR="00D43325" w:rsidRPr="0052486D">
          <w:rPr>
            <w:webHidden/>
          </w:rPr>
          <w:tab/>
        </w:r>
        <w:r w:rsidR="00BB29CC" w:rsidRPr="0052486D">
          <w:rPr>
            <w:webHidden/>
          </w:rPr>
          <w:fldChar w:fldCharType="begin"/>
        </w:r>
        <w:r w:rsidR="00D43325" w:rsidRPr="0052486D">
          <w:rPr>
            <w:webHidden/>
          </w:rPr>
          <w:instrText xml:space="preserve"> PAGEREF _Toc374374939 \h </w:instrText>
        </w:r>
        <w:r w:rsidR="00BB29CC" w:rsidRPr="0052486D">
          <w:rPr>
            <w:webHidden/>
          </w:rPr>
        </w:r>
        <w:r w:rsidR="00BB29CC" w:rsidRPr="0052486D">
          <w:rPr>
            <w:webHidden/>
          </w:rPr>
          <w:fldChar w:fldCharType="separate"/>
        </w:r>
        <w:r w:rsidR="00D43325" w:rsidRPr="0052486D">
          <w:rPr>
            <w:webHidden/>
          </w:rPr>
          <w:t>16</w:t>
        </w:r>
        <w:r w:rsidR="00BB29CC" w:rsidRPr="0052486D">
          <w:rPr>
            <w:webHidden/>
          </w:rPr>
          <w:fldChar w:fldCharType="end"/>
        </w:r>
      </w:hyperlink>
    </w:p>
    <w:p w:rsidR="00D43325" w:rsidRPr="0052486D" w:rsidRDefault="00B4236A" w:rsidP="0052486D">
      <w:pPr>
        <w:pStyle w:val="22"/>
        <w:tabs>
          <w:tab w:val="clear" w:pos="9072"/>
          <w:tab w:val="right" w:leader="dot" w:pos="9000"/>
        </w:tabs>
        <w:ind w:left="420"/>
        <w:rPr>
          <w:kern w:val="2"/>
        </w:rPr>
      </w:pPr>
      <w:hyperlink w:anchor="_Toc374374940" w:history="1">
        <w:r w:rsidR="00D43325" w:rsidRPr="0052486D">
          <w:t xml:space="preserve">4.6 </w:t>
        </w:r>
        <w:r w:rsidR="00D43325" w:rsidRPr="0052486D">
          <w:rPr>
            <w:rFonts w:hint="eastAsia"/>
          </w:rPr>
          <w:t>管理人内部有关本基金的监察稽核工作情况</w:t>
        </w:r>
        <w:r w:rsidR="00D43325" w:rsidRPr="0052486D">
          <w:rPr>
            <w:webHidden/>
          </w:rPr>
          <w:tab/>
        </w:r>
        <w:r w:rsidR="00BB29CC" w:rsidRPr="0052486D">
          <w:rPr>
            <w:webHidden/>
          </w:rPr>
          <w:fldChar w:fldCharType="begin"/>
        </w:r>
        <w:r w:rsidR="00D43325" w:rsidRPr="0052486D">
          <w:rPr>
            <w:webHidden/>
          </w:rPr>
          <w:instrText xml:space="preserve"> PAGEREF _Toc374374940 \h </w:instrText>
        </w:r>
        <w:r w:rsidR="00BB29CC" w:rsidRPr="0052486D">
          <w:rPr>
            <w:webHidden/>
          </w:rPr>
        </w:r>
        <w:r w:rsidR="00BB29CC" w:rsidRPr="0052486D">
          <w:rPr>
            <w:webHidden/>
          </w:rPr>
          <w:fldChar w:fldCharType="separate"/>
        </w:r>
        <w:r w:rsidR="00D43325" w:rsidRPr="0052486D">
          <w:rPr>
            <w:webHidden/>
          </w:rPr>
          <w:t>16</w:t>
        </w:r>
        <w:r w:rsidR="00BB29CC" w:rsidRPr="0052486D">
          <w:rPr>
            <w:webHidden/>
          </w:rPr>
          <w:fldChar w:fldCharType="end"/>
        </w:r>
      </w:hyperlink>
    </w:p>
    <w:p w:rsidR="00D43325" w:rsidRPr="0052486D" w:rsidRDefault="00B4236A" w:rsidP="0052486D">
      <w:pPr>
        <w:pStyle w:val="22"/>
        <w:tabs>
          <w:tab w:val="clear" w:pos="9072"/>
          <w:tab w:val="right" w:leader="dot" w:pos="9000"/>
        </w:tabs>
        <w:ind w:left="420"/>
        <w:rPr>
          <w:kern w:val="2"/>
        </w:rPr>
      </w:pPr>
      <w:hyperlink w:anchor="_Toc374374941" w:history="1">
        <w:r w:rsidR="00D43325" w:rsidRPr="0052486D">
          <w:t xml:space="preserve">4.7 </w:t>
        </w:r>
        <w:r w:rsidR="00D43325" w:rsidRPr="0052486D">
          <w:rPr>
            <w:rFonts w:hint="eastAsia"/>
          </w:rPr>
          <w:t>管理人对报告期内基金估值程序等事项的说明</w:t>
        </w:r>
        <w:r w:rsidR="00D43325" w:rsidRPr="0052486D">
          <w:rPr>
            <w:webHidden/>
          </w:rPr>
          <w:tab/>
        </w:r>
        <w:r w:rsidR="00BB29CC" w:rsidRPr="0052486D">
          <w:rPr>
            <w:webHidden/>
          </w:rPr>
          <w:fldChar w:fldCharType="begin"/>
        </w:r>
        <w:r w:rsidR="00D43325" w:rsidRPr="0052486D">
          <w:rPr>
            <w:webHidden/>
          </w:rPr>
          <w:instrText xml:space="preserve"> PAGEREF _Toc374374941 \h </w:instrText>
        </w:r>
        <w:r w:rsidR="00BB29CC" w:rsidRPr="0052486D">
          <w:rPr>
            <w:webHidden/>
          </w:rPr>
        </w:r>
        <w:r w:rsidR="00BB29CC" w:rsidRPr="0052486D">
          <w:rPr>
            <w:webHidden/>
          </w:rPr>
          <w:fldChar w:fldCharType="separate"/>
        </w:r>
        <w:r w:rsidR="00D43325" w:rsidRPr="0052486D">
          <w:rPr>
            <w:webHidden/>
          </w:rPr>
          <w:t>16</w:t>
        </w:r>
        <w:r w:rsidR="00BB29CC" w:rsidRPr="0052486D">
          <w:rPr>
            <w:webHidden/>
          </w:rPr>
          <w:fldChar w:fldCharType="end"/>
        </w:r>
      </w:hyperlink>
    </w:p>
    <w:p w:rsidR="00D43325" w:rsidRPr="0052486D" w:rsidRDefault="00B4236A" w:rsidP="0052486D">
      <w:pPr>
        <w:pStyle w:val="22"/>
        <w:tabs>
          <w:tab w:val="clear" w:pos="9072"/>
          <w:tab w:val="right" w:leader="dot" w:pos="9000"/>
        </w:tabs>
        <w:ind w:left="420"/>
        <w:rPr>
          <w:kern w:val="2"/>
        </w:rPr>
      </w:pPr>
      <w:hyperlink w:anchor="_Toc374374942" w:history="1">
        <w:r w:rsidR="00D43325" w:rsidRPr="0052486D">
          <w:t xml:space="preserve">4.8 </w:t>
        </w:r>
        <w:r w:rsidR="00D43325" w:rsidRPr="0052486D">
          <w:rPr>
            <w:rFonts w:hint="eastAsia"/>
          </w:rPr>
          <w:t>管理人对报告期内基金利润分配情况的说明</w:t>
        </w:r>
        <w:r w:rsidR="00D43325" w:rsidRPr="0052486D">
          <w:rPr>
            <w:webHidden/>
          </w:rPr>
          <w:tab/>
        </w:r>
        <w:r w:rsidR="00BB29CC" w:rsidRPr="0052486D">
          <w:rPr>
            <w:webHidden/>
          </w:rPr>
          <w:fldChar w:fldCharType="begin"/>
        </w:r>
        <w:r w:rsidR="00D43325" w:rsidRPr="0052486D">
          <w:rPr>
            <w:webHidden/>
          </w:rPr>
          <w:instrText xml:space="preserve"> PAGEREF _Toc374374942 \h </w:instrText>
        </w:r>
        <w:r w:rsidR="00BB29CC" w:rsidRPr="0052486D">
          <w:rPr>
            <w:webHidden/>
          </w:rPr>
        </w:r>
        <w:r w:rsidR="00BB29CC" w:rsidRPr="0052486D">
          <w:rPr>
            <w:webHidden/>
          </w:rPr>
          <w:fldChar w:fldCharType="separate"/>
        </w:r>
        <w:r w:rsidR="00D43325" w:rsidRPr="0052486D">
          <w:rPr>
            <w:webHidden/>
          </w:rPr>
          <w:t>16</w:t>
        </w:r>
        <w:r w:rsidR="00BB29CC" w:rsidRPr="0052486D">
          <w:rPr>
            <w:webHidden/>
          </w:rPr>
          <w:fldChar w:fldCharType="end"/>
        </w:r>
      </w:hyperlink>
    </w:p>
    <w:p w:rsidR="00D43325" w:rsidRPr="00C9235E" w:rsidRDefault="00B4236A" w:rsidP="00C9235E">
      <w:pPr>
        <w:pStyle w:val="11"/>
        <w:tabs>
          <w:tab w:val="clear" w:pos="9072"/>
          <w:tab w:val="right" w:leader="dot" w:pos="9000"/>
        </w:tabs>
      </w:pPr>
      <w:hyperlink w:anchor="_Toc374374944" w:history="1">
        <w:r w:rsidR="00D43325" w:rsidRPr="00A714C7">
          <w:rPr>
            <w:rStyle w:val="a9"/>
            <w:b/>
            <w:bCs/>
            <w:noProof/>
          </w:rPr>
          <w:t>§5</w:t>
        </w:r>
        <w:r w:rsidR="00D43325" w:rsidRPr="00A714C7">
          <w:rPr>
            <w:rStyle w:val="a9"/>
            <w:rFonts w:hint="eastAsia"/>
            <w:b/>
            <w:bCs/>
            <w:noProof/>
          </w:rPr>
          <w:t>托管人报告</w:t>
        </w:r>
        <w:r w:rsidR="00D43325" w:rsidRPr="00C9235E">
          <w:rPr>
            <w:webHidden/>
          </w:rPr>
          <w:tab/>
        </w:r>
        <w:r w:rsidR="00BB29CC" w:rsidRPr="00C9235E">
          <w:rPr>
            <w:webHidden/>
          </w:rPr>
          <w:fldChar w:fldCharType="begin"/>
        </w:r>
        <w:r w:rsidR="00D43325" w:rsidRPr="00C9235E">
          <w:rPr>
            <w:webHidden/>
          </w:rPr>
          <w:instrText xml:space="preserve"> PAGEREF _Toc374374944 \h </w:instrText>
        </w:r>
        <w:r w:rsidR="00BB29CC" w:rsidRPr="00C9235E">
          <w:rPr>
            <w:webHidden/>
          </w:rPr>
        </w:r>
        <w:r w:rsidR="00BB29CC" w:rsidRPr="00C9235E">
          <w:rPr>
            <w:webHidden/>
          </w:rPr>
          <w:fldChar w:fldCharType="separate"/>
        </w:r>
        <w:r w:rsidR="00D43325" w:rsidRPr="00C9235E">
          <w:rPr>
            <w:webHidden/>
          </w:rPr>
          <w:t>17</w:t>
        </w:r>
        <w:r w:rsidR="00BB29CC" w:rsidRPr="00C9235E">
          <w:rPr>
            <w:webHidden/>
          </w:rPr>
          <w:fldChar w:fldCharType="end"/>
        </w:r>
      </w:hyperlink>
    </w:p>
    <w:p w:rsidR="00D43325" w:rsidRPr="0052486D" w:rsidRDefault="00B4236A" w:rsidP="0052486D">
      <w:pPr>
        <w:pStyle w:val="22"/>
        <w:tabs>
          <w:tab w:val="clear" w:pos="9072"/>
          <w:tab w:val="right" w:leader="dot" w:pos="9000"/>
        </w:tabs>
        <w:ind w:left="420"/>
        <w:rPr>
          <w:kern w:val="2"/>
        </w:rPr>
      </w:pPr>
      <w:hyperlink w:anchor="_Toc374374945" w:history="1">
        <w:r w:rsidR="00D43325" w:rsidRPr="0052486D">
          <w:t xml:space="preserve">5.1 </w:t>
        </w:r>
        <w:r w:rsidR="00D43325" w:rsidRPr="0052486D">
          <w:rPr>
            <w:rFonts w:hint="eastAsia"/>
          </w:rPr>
          <w:t>报告期内本基金托管人遵规守信情况声明</w:t>
        </w:r>
        <w:r w:rsidR="00D43325" w:rsidRPr="0052486D">
          <w:rPr>
            <w:webHidden/>
          </w:rPr>
          <w:tab/>
        </w:r>
        <w:r w:rsidR="00BB29CC" w:rsidRPr="0052486D">
          <w:rPr>
            <w:webHidden/>
          </w:rPr>
          <w:fldChar w:fldCharType="begin"/>
        </w:r>
        <w:r w:rsidR="00D43325" w:rsidRPr="0052486D">
          <w:rPr>
            <w:webHidden/>
          </w:rPr>
          <w:instrText xml:space="preserve"> PAGEREF _Toc374374945 \h </w:instrText>
        </w:r>
        <w:r w:rsidR="00BB29CC" w:rsidRPr="0052486D">
          <w:rPr>
            <w:webHidden/>
          </w:rPr>
        </w:r>
        <w:r w:rsidR="00BB29CC" w:rsidRPr="0052486D">
          <w:rPr>
            <w:webHidden/>
          </w:rPr>
          <w:fldChar w:fldCharType="separate"/>
        </w:r>
        <w:r w:rsidR="00D43325" w:rsidRPr="0052486D">
          <w:rPr>
            <w:webHidden/>
          </w:rPr>
          <w:t>17</w:t>
        </w:r>
        <w:r w:rsidR="00BB29CC" w:rsidRPr="0052486D">
          <w:rPr>
            <w:webHidden/>
          </w:rPr>
          <w:fldChar w:fldCharType="end"/>
        </w:r>
      </w:hyperlink>
    </w:p>
    <w:p w:rsidR="00D43325" w:rsidRPr="0052486D" w:rsidRDefault="00B4236A" w:rsidP="0052486D">
      <w:pPr>
        <w:pStyle w:val="22"/>
        <w:tabs>
          <w:tab w:val="clear" w:pos="9072"/>
          <w:tab w:val="right" w:leader="dot" w:pos="9000"/>
        </w:tabs>
        <w:ind w:left="420"/>
        <w:rPr>
          <w:kern w:val="2"/>
        </w:rPr>
      </w:pPr>
      <w:hyperlink w:anchor="_Toc374374946" w:history="1">
        <w:r w:rsidR="00D43325" w:rsidRPr="0052486D">
          <w:t xml:space="preserve">5.2 </w:t>
        </w:r>
        <w:r w:rsidR="00D43325" w:rsidRPr="0052486D">
          <w:rPr>
            <w:rFonts w:hint="eastAsia"/>
          </w:rPr>
          <w:t>托管人对报告期内本基金投资运作遵规守信、净值计算、利润分配等情况的说明</w:t>
        </w:r>
        <w:r w:rsidR="00D43325" w:rsidRPr="0052486D">
          <w:rPr>
            <w:webHidden/>
          </w:rPr>
          <w:tab/>
        </w:r>
        <w:r w:rsidR="00BB29CC" w:rsidRPr="0052486D">
          <w:rPr>
            <w:webHidden/>
          </w:rPr>
          <w:fldChar w:fldCharType="begin"/>
        </w:r>
        <w:r w:rsidR="00D43325" w:rsidRPr="0052486D">
          <w:rPr>
            <w:webHidden/>
          </w:rPr>
          <w:instrText xml:space="preserve"> PAGEREF _Toc374374946 \h </w:instrText>
        </w:r>
        <w:r w:rsidR="00BB29CC" w:rsidRPr="0052486D">
          <w:rPr>
            <w:webHidden/>
          </w:rPr>
        </w:r>
        <w:r w:rsidR="00BB29CC" w:rsidRPr="0052486D">
          <w:rPr>
            <w:webHidden/>
          </w:rPr>
          <w:fldChar w:fldCharType="separate"/>
        </w:r>
        <w:r w:rsidR="00D43325" w:rsidRPr="0052486D">
          <w:rPr>
            <w:webHidden/>
          </w:rPr>
          <w:t>17</w:t>
        </w:r>
        <w:r w:rsidR="00BB29CC" w:rsidRPr="0052486D">
          <w:rPr>
            <w:webHidden/>
          </w:rPr>
          <w:fldChar w:fldCharType="end"/>
        </w:r>
      </w:hyperlink>
    </w:p>
    <w:p w:rsidR="00D43325" w:rsidRPr="0052486D" w:rsidRDefault="00B4236A" w:rsidP="0052486D">
      <w:pPr>
        <w:pStyle w:val="22"/>
        <w:tabs>
          <w:tab w:val="clear" w:pos="9072"/>
          <w:tab w:val="right" w:leader="dot" w:pos="9000"/>
        </w:tabs>
        <w:ind w:left="420"/>
        <w:rPr>
          <w:kern w:val="2"/>
        </w:rPr>
      </w:pPr>
      <w:hyperlink w:anchor="_Toc374374947" w:history="1">
        <w:r w:rsidR="00D43325" w:rsidRPr="0052486D">
          <w:t xml:space="preserve">5.3 </w:t>
        </w:r>
        <w:r w:rsidR="00D43325" w:rsidRPr="0052486D">
          <w:rPr>
            <w:rFonts w:hint="eastAsia"/>
          </w:rPr>
          <w:t>托管人对本年度报告中财务信息等内容的真实、准确和完整发表意见</w:t>
        </w:r>
        <w:r w:rsidR="00D43325" w:rsidRPr="0052486D">
          <w:rPr>
            <w:webHidden/>
          </w:rPr>
          <w:tab/>
        </w:r>
        <w:r w:rsidR="00BB29CC" w:rsidRPr="0052486D">
          <w:rPr>
            <w:webHidden/>
          </w:rPr>
          <w:fldChar w:fldCharType="begin"/>
        </w:r>
        <w:r w:rsidR="00D43325" w:rsidRPr="0052486D">
          <w:rPr>
            <w:webHidden/>
          </w:rPr>
          <w:instrText xml:space="preserve"> PAGEREF _Toc374374947 \h </w:instrText>
        </w:r>
        <w:r w:rsidR="00BB29CC" w:rsidRPr="0052486D">
          <w:rPr>
            <w:webHidden/>
          </w:rPr>
        </w:r>
        <w:r w:rsidR="00BB29CC" w:rsidRPr="0052486D">
          <w:rPr>
            <w:webHidden/>
          </w:rPr>
          <w:fldChar w:fldCharType="separate"/>
        </w:r>
        <w:r w:rsidR="00D43325" w:rsidRPr="0052486D">
          <w:rPr>
            <w:webHidden/>
          </w:rPr>
          <w:t>17</w:t>
        </w:r>
        <w:r w:rsidR="00BB29CC" w:rsidRPr="0052486D">
          <w:rPr>
            <w:webHidden/>
          </w:rPr>
          <w:fldChar w:fldCharType="end"/>
        </w:r>
      </w:hyperlink>
    </w:p>
    <w:p w:rsidR="00D43325" w:rsidRPr="00C9235E" w:rsidRDefault="00B4236A" w:rsidP="00C9235E">
      <w:pPr>
        <w:pStyle w:val="11"/>
        <w:tabs>
          <w:tab w:val="clear" w:pos="9072"/>
          <w:tab w:val="right" w:leader="dot" w:pos="9000"/>
        </w:tabs>
      </w:pPr>
      <w:hyperlink w:anchor="_Toc374374948" w:history="1">
        <w:r w:rsidR="00EA24FA" w:rsidRPr="00A714C7">
          <w:rPr>
            <w:rStyle w:val="a9"/>
            <w:b/>
            <w:bCs/>
            <w:noProof/>
          </w:rPr>
          <w:t>§6</w:t>
        </w:r>
        <w:r w:rsidR="00D43325" w:rsidRPr="00A714C7">
          <w:rPr>
            <w:rStyle w:val="a9"/>
            <w:rFonts w:hint="eastAsia"/>
            <w:b/>
            <w:bCs/>
            <w:noProof/>
          </w:rPr>
          <w:t>审计报告</w:t>
        </w:r>
        <w:r w:rsidR="00D43325" w:rsidRPr="00C9235E">
          <w:rPr>
            <w:webHidden/>
          </w:rPr>
          <w:tab/>
        </w:r>
        <w:r w:rsidR="00BB29CC" w:rsidRPr="00C9235E">
          <w:rPr>
            <w:webHidden/>
          </w:rPr>
          <w:fldChar w:fldCharType="begin"/>
        </w:r>
        <w:r w:rsidR="00D43325" w:rsidRPr="00C9235E">
          <w:rPr>
            <w:webHidden/>
          </w:rPr>
          <w:instrText xml:space="preserve"> PAGEREF _Toc374374948 \h </w:instrText>
        </w:r>
        <w:r w:rsidR="00BB29CC" w:rsidRPr="00C9235E">
          <w:rPr>
            <w:webHidden/>
          </w:rPr>
        </w:r>
        <w:r w:rsidR="00BB29CC" w:rsidRPr="00C9235E">
          <w:rPr>
            <w:webHidden/>
          </w:rPr>
          <w:fldChar w:fldCharType="separate"/>
        </w:r>
        <w:r w:rsidR="00D43325" w:rsidRPr="00C9235E">
          <w:rPr>
            <w:webHidden/>
          </w:rPr>
          <w:t>17</w:t>
        </w:r>
        <w:r w:rsidR="00BB29CC" w:rsidRPr="00C9235E">
          <w:rPr>
            <w:webHidden/>
          </w:rPr>
          <w:fldChar w:fldCharType="end"/>
        </w:r>
      </w:hyperlink>
    </w:p>
    <w:p w:rsidR="00D43325" w:rsidRPr="00C9235E" w:rsidRDefault="00B4236A" w:rsidP="00C9235E">
      <w:pPr>
        <w:pStyle w:val="11"/>
        <w:tabs>
          <w:tab w:val="clear" w:pos="9072"/>
          <w:tab w:val="right" w:leader="dot" w:pos="9000"/>
        </w:tabs>
      </w:pPr>
      <w:hyperlink w:anchor="_Toc374374949" w:history="1">
        <w:r w:rsidR="00EA24FA" w:rsidRPr="00A714C7">
          <w:rPr>
            <w:rStyle w:val="a9"/>
            <w:b/>
            <w:bCs/>
            <w:noProof/>
          </w:rPr>
          <w:t>§7</w:t>
        </w:r>
        <w:r w:rsidR="00D43325" w:rsidRPr="00A714C7">
          <w:rPr>
            <w:rStyle w:val="a9"/>
            <w:rFonts w:hint="eastAsia"/>
            <w:b/>
            <w:bCs/>
            <w:noProof/>
          </w:rPr>
          <w:t>年度财务报表</w:t>
        </w:r>
        <w:r w:rsidR="00D43325" w:rsidRPr="00C9235E">
          <w:rPr>
            <w:webHidden/>
          </w:rPr>
          <w:tab/>
        </w:r>
        <w:r w:rsidR="00BB29CC" w:rsidRPr="00C9235E">
          <w:rPr>
            <w:webHidden/>
          </w:rPr>
          <w:fldChar w:fldCharType="begin"/>
        </w:r>
        <w:r w:rsidR="00D43325" w:rsidRPr="00C9235E">
          <w:rPr>
            <w:webHidden/>
          </w:rPr>
          <w:instrText xml:space="preserve"> PAGEREF _Toc374374949 \h </w:instrText>
        </w:r>
        <w:r w:rsidR="00BB29CC" w:rsidRPr="00C9235E">
          <w:rPr>
            <w:webHidden/>
          </w:rPr>
        </w:r>
        <w:r w:rsidR="00BB29CC" w:rsidRPr="00C9235E">
          <w:rPr>
            <w:webHidden/>
          </w:rPr>
          <w:fldChar w:fldCharType="separate"/>
        </w:r>
        <w:r w:rsidR="00D43325" w:rsidRPr="00C9235E">
          <w:rPr>
            <w:webHidden/>
          </w:rPr>
          <w:t>18</w:t>
        </w:r>
        <w:r w:rsidR="00BB29CC" w:rsidRPr="00C9235E">
          <w:rPr>
            <w:webHidden/>
          </w:rPr>
          <w:fldChar w:fldCharType="end"/>
        </w:r>
      </w:hyperlink>
    </w:p>
    <w:p w:rsidR="00D43325" w:rsidRPr="0052486D" w:rsidRDefault="00B4236A" w:rsidP="0052486D">
      <w:pPr>
        <w:pStyle w:val="22"/>
        <w:tabs>
          <w:tab w:val="clear" w:pos="9072"/>
          <w:tab w:val="right" w:leader="dot" w:pos="9000"/>
        </w:tabs>
        <w:ind w:left="420"/>
        <w:rPr>
          <w:kern w:val="2"/>
        </w:rPr>
      </w:pPr>
      <w:hyperlink w:anchor="_Toc374374950" w:history="1">
        <w:r w:rsidR="00D43325" w:rsidRPr="0052486D">
          <w:t xml:space="preserve">7.1 </w:t>
        </w:r>
        <w:r w:rsidR="00D43325" w:rsidRPr="0052486D">
          <w:rPr>
            <w:rFonts w:hint="eastAsia"/>
          </w:rPr>
          <w:t>资产负债表</w:t>
        </w:r>
        <w:r w:rsidR="00D43325" w:rsidRPr="0052486D">
          <w:rPr>
            <w:webHidden/>
          </w:rPr>
          <w:tab/>
        </w:r>
        <w:r w:rsidR="00BB29CC" w:rsidRPr="0052486D">
          <w:rPr>
            <w:webHidden/>
          </w:rPr>
          <w:fldChar w:fldCharType="begin"/>
        </w:r>
        <w:r w:rsidR="00D43325" w:rsidRPr="0052486D">
          <w:rPr>
            <w:webHidden/>
          </w:rPr>
          <w:instrText xml:space="preserve"> PAGEREF _Toc374374950 \h </w:instrText>
        </w:r>
        <w:r w:rsidR="00BB29CC" w:rsidRPr="0052486D">
          <w:rPr>
            <w:webHidden/>
          </w:rPr>
        </w:r>
        <w:r w:rsidR="00BB29CC" w:rsidRPr="0052486D">
          <w:rPr>
            <w:webHidden/>
          </w:rPr>
          <w:fldChar w:fldCharType="separate"/>
        </w:r>
        <w:r w:rsidR="00D43325" w:rsidRPr="0052486D">
          <w:rPr>
            <w:webHidden/>
          </w:rPr>
          <w:t>18</w:t>
        </w:r>
        <w:r w:rsidR="00BB29CC" w:rsidRPr="0052486D">
          <w:rPr>
            <w:webHidden/>
          </w:rPr>
          <w:fldChar w:fldCharType="end"/>
        </w:r>
      </w:hyperlink>
    </w:p>
    <w:p w:rsidR="00D43325" w:rsidRPr="0052486D" w:rsidRDefault="00B4236A" w:rsidP="0052486D">
      <w:pPr>
        <w:pStyle w:val="22"/>
        <w:tabs>
          <w:tab w:val="clear" w:pos="9072"/>
          <w:tab w:val="right" w:leader="dot" w:pos="9000"/>
        </w:tabs>
        <w:ind w:left="420"/>
        <w:rPr>
          <w:kern w:val="2"/>
        </w:rPr>
      </w:pPr>
      <w:hyperlink w:anchor="_Toc374374951" w:history="1">
        <w:r w:rsidR="00D43325" w:rsidRPr="0052486D">
          <w:t xml:space="preserve">7.2 </w:t>
        </w:r>
        <w:r w:rsidR="00D43325" w:rsidRPr="0052486D">
          <w:rPr>
            <w:rFonts w:hint="eastAsia"/>
          </w:rPr>
          <w:t>利润表</w:t>
        </w:r>
        <w:r w:rsidR="00D43325" w:rsidRPr="0052486D">
          <w:rPr>
            <w:webHidden/>
          </w:rPr>
          <w:tab/>
        </w:r>
        <w:r w:rsidR="00BB29CC" w:rsidRPr="0052486D">
          <w:rPr>
            <w:webHidden/>
          </w:rPr>
          <w:fldChar w:fldCharType="begin"/>
        </w:r>
        <w:r w:rsidR="00D43325" w:rsidRPr="0052486D">
          <w:rPr>
            <w:webHidden/>
          </w:rPr>
          <w:instrText xml:space="preserve"> PAGEREF _Toc374374951 \h </w:instrText>
        </w:r>
        <w:r w:rsidR="00BB29CC" w:rsidRPr="0052486D">
          <w:rPr>
            <w:webHidden/>
          </w:rPr>
        </w:r>
        <w:r w:rsidR="00BB29CC" w:rsidRPr="0052486D">
          <w:rPr>
            <w:webHidden/>
          </w:rPr>
          <w:fldChar w:fldCharType="separate"/>
        </w:r>
        <w:r w:rsidR="00D43325" w:rsidRPr="0052486D">
          <w:rPr>
            <w:webHidden/>
          </w:rPr>
          <w:t>21</w:t>
        </w:r>
        <w:r w:rsidR="00BB29CC" w:rsidRPr="0052486D">
          <w:rPr>
            <w:webHidden/>
          </w:rPr>
          <w:fldChar w:fldCharType="end"/>
        </w:r>
      </w:hyperlink>
    </w:p>
    <w:p w:rsidR="00D43325" w:rsidRPr="0052486D" w:rsidRDefault="00B4236A" w:rsidP="0052486D">
      <w:pPr>
        <w:pStyle w:val="22"/>
        <w:tabs>
          <w:tab w:val="clear" w:pos="9072"/>
          <w:tab w:val="right" w:leader="dot" w:pos="9000"/>
        </w:tabs>
        <w:ind w:left="420"/>
        <w:rPr>
          <w:kern w:val="2"/>
        </w:rPr>
      </w:pPr>
      <w:hyperlink w:anchor="_Toc374374952" w:history="1">
        <w:r w:rsidR="00D43325" w:rsidRPr="0052486D">
          <w:t xml:space="preserve">7.3 </w:t>
        </w:r>
        <w:r w:rsidR="00D43325" w:rsidRPr="0052486D">
          <w:rPr>
            <w:rFonts w:hint="eastAsia"/>
          </w:rPr>
          <w:t>所有者权益（基金净值）变动表</w:t>
        </w:r>
        <w:r w:rsidR="00D43325" w:rsidRPr="0052486D">
          <w:rPr>
            <w:webHidden/>
          </w:rPr>
          <w:tab/>
        </w:r>
        <w:r w:rsidR="00BB29CC" w:rsidRPr="0052486D">
          <w:rPr>
            <w:webHidden/>
          </w:rPr>
          <w:fldChar w:fldCharType="begin"/>
        </w:r>
        <w:r w:rsidR="00D43325" w:rsidRPr="0052486D">
          <w:rPr>
            <w:webHidden/>
          </w:rPr>
          <w:instrText xml:space="preserve"> PAGEREF _Toc374374952 \h </w:instrText>
        </w:r>
        <w:r w:rsidR="00BB29CC" w:rsidRPr="0052486D">
          <w:rPr>
            <w:webHidden/>
          </w:rPr>
        </w:r>
        <w:r w:rsidR="00BB29CC" w:rsidRPr="0052486D">
          <w:rPr>
            <w:webHidden/>
          </w:rPr>
          <w:fldChar w:fldCharType="separate"/>
        </w:r>
        <w:r w:rsidR="00D43325" w:rsidRPr="0052486D">
          <w:rPr>
            <w:webHidden/>
          </w:rPr>
          <w:t>24</w:t>
        </w:r>
        <w:r w:rsidR="00BB29CC" w:rsidRPr="0052486D">
          <w:rPr>
            <w:webHidden/>
          </w:rPr>
          <w:fldChar w:fldCharType="end"/>
        </w:r>
      </w:hyperlink>
    </w:p>
    <w:p w:rsidR="00D43325" w:rsidRPr="0052486D" w:rsidRDefault="00B4236A" w:rsidP="0052486D">
      <w:pPr>
        <w:pStyle w:val="22"/>
        <w:tabs>
          <w:tab w:val="clear" w:pos="9072"/>
          <w:tab w:val="right" w:leader="dot" w:pos="9000"/>
        </w:tabs>
        <w:ind w:left="420"/>
        <w:rPr>
          <w:kern w:val="2"/>
        </w:rPr>
      </w:pPr>
      <w:hyperlink w:anchor="_Toc374374953" w:history="1">
        <w:r w:rsidR="00903296" w:rsidRPr="0052486D">
          <w:rPr>
            <w:rFonts w:hint="eastAsia"/>
          </w:rPr>
          <w:t>7.4</w:t>
        </w:r>
        <w:r w:rsidR="00D43325" w:rsidRPr="0052486D">
          <w:rPr>
            <w:rFonts w:hint="eastAsia"/>
          </w:rPr>
          <w:t>报表附注</w:t>
        </w:r>
        <w:r w:rsidR="00D43325" w:rsidRPr="0052486D">
          <w:rPr>
            <w:webHidden/>
          </w:rPr>
          <w:tab/>
        </w:r>
        <w:r w:rsidR="00BB29CC" w:rsidRPr="0052486D">
          <w:rPr>
            <w:webHidden/>
          </w:rPr>
          <w:fldChar w:fldCharType="begin"/>
        </w:r>
        <w:r w:rsidR="00D43325" w:rsidRPr="0052486D">
          <w:rPr>
            <w:webHidden/>
          </w:rPr>
          <w:instrText xml:space="preserve"> PAGEREF _Toc374374953 \h </w:instrText>
        </w:r>
        <w:r w:rsidR="00BB29CC" w:rsidRPr="0052486D">
          <w:rPr>
            <w:webHidden/>
          </w:rPr>
        </w:r>
        <w:r w:rsidR="00BB29CC" w:rsidRPr="0052486D">
          <w:rPr>
            <w:webHidden/>
          </w:rPr>
          <w:fldChar w:fldCharType="separate"/>
        </w:r>
        <w:r w:rsidR="00D43325" w:rsidRPr="0052486D">
          <w:rPr>
            <w:webHidden/>
          </w:rPr>
          <w:t>26</w:t>
        </w:r>
        <w:r w:rsidR="00BB29CC" w:rsidRPr="0052486D">
          <w:rPr>
            <w:webHidden/>
          </w:rPr>
          <w:fldChar w:fldCharType="end"/>
        </w:r>
      </w:hyperlink>
    </w:p>
    <w:p w:rsidR="00D43325" w:rsidRPr="00C9235E" w:rsidRDefault="00B4236A" w:rsidP="00C9235E">
      <w:pPr>
        <w:pStyle w:val="11"/>
        <w:tabs>
          <w:tab w:val="clear" w:pos="9072"/>
          <w:tab w:val="right" w:leader="dot" w:pos="9000"/>
        </w:tabs>
      </w:pPr>
      <w:hyperlink w:anchor="_Toc374374954" w:history="1">
        <w:r w:rsidR="00D43325" w:rsidRPr="00A714C7">
          <w:rPr>
            <w:rStyle w:val="a9"/>
            <w:b/>
            <w:bCs/>
            <w:noProof/>
          </w:rPr>
          <w:t>§8</w:t>
        </w:r>
        <w:r w:rsidR="00D43325" w:rsidRPr="00A714C7">
          <w:rPr>
            <w:rStyle w:val="a9"/>
            <w:rFonts w:hint="eastAsia"/>
            <w:b/>
            <w:bCs/>
            <w:noProof/>
          </w:rPr>
          <w:t>投资组合报告</w:t>
        </w:r>
        <w:r w:rsidR="00D43325" w:rsidRPr="00C9235E">
          <w:rPr>
            <w:webHidden/>
          </w:rPr>
          <w:tab/>
        </w:r>
        <w:r w:rsidR="00BB29CC" w:rsidRPr="00C9235E">
          <w:rPr>
            <w:webHidden/>
          </w:rPr>
          <w:fldChar w:fldCharType="begin"/>
        </w:r>
        <w:r w:rsidR="00D43325" w:rsidRPr="00C9235E">
          <w:rPr>
            <w:webHidden/>
          </w:rPr>
          <w:instrText xml:space="preserve"> PAGEREF _Toc374374954 \h </w:instrText>
        </w:r>
        <w:r w:rsidR="00BB29CC" w:rsidRPr="00C9235E">
          <w:rPr>
            <w:webHidden/>
          </w:rPr>
        </w:r>
        <w:r w:rsidR="00BB29CC" w:rsidRPr="00C9235E">
          <w:rPr>
            <w:webHidden/>
          </w:rPr>
          <w:fldChar w:fldCharType="separate"/>
        </w:r>
        <w:r w:rsidR="00D43325" w:rsidRPr="00C9235E">
          <w:rPr>
            <w:webHidden/>
          </w:rPr>
          <w:t>85</w:t>
        </w:r>
        <w:r w:rsidR="00BB29CC" w:rsidRPr="00C9235E">
          <w:rPr>
            <w:webHidden/>
          </w:rPr>
          <w:fldChar w:fldCharType="end"/>
        </w:r>
      </w:hyperlink>
    </w:p>
    <w:p w:rsidR="00D43325" w:rsidRPr="0052486D" w:rsidRDefault="00B4236A" w:rsidP="0052486D">
      <w:pPr>
        <w:pStyle w:val="22"/>
        <w:tabs>
          <w:tab w:val="clear" w:pos="9072"/>
          <w:tab w:val="right" w:leader="dot" w:pos="9000"/>
        </w:tabs>
        <w:ind w:left="420"/>
      </w:pPr>
      <w:hyperlink w:anchor="_Toc374374955" w:history="1">
        <w:r w:rsidR="00903296" w:rsidRPr="0052486D">
          <w:rPr>
            <w:rFonts w:hint="eastAsia"/>
          </w:rPr>
          <w:t>8.1</w:t>
        </w:r>
        <w:r w:rsidR="00D43325" w:rsidRPr="0052486D">
          <w:rPr>
            <w:rFonts w:hint="eastAsia"/>
          </w:rPr>
          <w:t>期末基金资产组合情况</w:t>
        </w:r>
        <w:r w:rsidR="00D43325" w:rsidRPr="0052486D">
          <w:rPr>
            <w:webHidden/>
          </w:rPr>
          <w:tab/>
        </w:r>
        <w:r w:rsidR="00BB29CC" w:rsidRPr="0052486D">
          <w:rPr>
            <w:webHidden/>
          </w:rPr>
          <w:fldChar w:fldCharType="begin"/>
        </w:r>
        <w:r w:rsidR="00D43325" w:rsidRPr="0052486D">
          <w:rPr>
            <w:webHidden/>
          </w:rPr>
          <w:instrText xml:space="preserve"> PAGEREF _Toc374374955 \h </w:instrText>
        </w:r>
        <w:r w:rsidR="00BB29CC" w:rsidRPr="0052486D">
          <w:rPr>
            <w:webHidden/>
          </w:rPr>
        </w:r>
        <w:r w:rsidR="00BB29CC" w:rsidRPr="0052486D">
          <w:rPr>
            <w:webHidden/>
          </w:rPr>
          <w:fldChar w:fldCharType="separate"/>
        </w:r>
        <w:r w:rsidR="00D43325" w:rsidRPr="0052486D">
          <w:rPr>
            <w:webHidden/>
          </w:rPr>
          <w:t>85</w:t>
        </w:r>
        <w:r w:rsidR="00BB29CC" w:rsidRPr="0052486D">
          <w:rPr>
            <w:webHidden/>
          </w:rPr>
          <w:fldChar w:fldCharType="end"/>
        </w:r>
      </w:hyperlink>
    </w:p>
    <w:p w:rsidR="00D43325" w:rsidRPr="0052486D" w:rsidRDefault="00B4236A" w:rsidP="0052486D">
      <w:pPr>
        <w:pStyle w:val="22"/>
        <w:tabs>
          <w:tab w:val="clear" w:pos="9072"/>
          <w:tab w:val="right" w:leader="dot" w:pos="9000"/>
        </w:tabs>
        <w:ind w:left="420"/>
      </w:pPr>
      <w:hyperlink w:anchor="_Toc374374956" w:history="1">
        <w:r w:rsidR="00903296" w:rsidRPr="0052486D">
          <w:rPr>
            <w:rFonts w:hint="eastAsia"/>
          </w:rPr>
          <w:t>8.</w:t>
        </w:r>
        <w:r w:rsidR="008714B9" w:rsidRPr="0052486D">
          <w:rPr>
            <w:rFonts w:hint="eastAsia"/>
          </w:rPr>
          <w:t>2</w:t>
        </w:r>
        <w:r w:rsidR="00D43325" w:rsidRPr="0052486D">
          <w:rPr>
            <w:rFonts w:hint="eastAsia"/>
          </w:rPr>
          <w:t>期末按行业分类的股票投资组合</w:t>
        </w:r>
        <w:r w:rsidR="00D43325" w:rsidRPr="0052486D">
          <w:rPr>
            <w:webHidden/>
          </w:rPr>
          <w:tab/>
        </w:r>
        <w:r w:rsidR="00BB29CC" w:rsidRPr="0052486D">
          <w:rPr>
            <w:webHidden/>
          </w:rPr>
          <w:fldChar w:fldCharType="begin"/>
        </w:r>
        <w:r w:rsidR="00D43325" w:rsidRPr="0052486D">
          <w:rPr>
            <w:webHidden/>
          </w:rPr>
          <w:instrText xml:space="preserve"> PAGEREF _Toc374374956 \h </w:instrText>
        </w:r>
        <w:r w:rsidR="00BB29CC" w:rsidRPr="0052486D">
          <w:rPr>
            <w:webHidden/>
          </w:rPr>
        </w:r>
        <w:r w:rsidR="00BB29CC" w:rsidRPr="0052486D">
          <w:rPr>
            <w:webHidden/>
          </w:rPr>
          <w:fldChar w:fldCharType="separate"/>
        </w:r>
        <w:r w:rsidR="00D43325" w:rsidRPr="0052486D">
          <w:rPr>
            <w:webHidden/>
          </w:rPr>
          <w:t>87</w:t>
        </w:r>
        <w:r w:rsidR="00BB29CC" w:rsidRPr="0052486D">
          <w:rPr>
            <w:webHidden/>
          </w:rPr>
          <w:fldChar w:fldCharType="end"/>
        </w:r>
      </w:hyperlink>
    </w:p>
    <w:p w:rsidR="00D43325" w:rsidRPr="0052486D" w:rsidRDefault="00B4236A" w:rsidP="0052486D">
      <w:pPr>
        <w:pStyle w:val="22"/>
        <w:tabs>
          <w:tab w:val="clear" w:pos="9072"/>
          <w:tab w:val="right" w:leader="dot" w:pos="9000"/>
        </w:tabs>
        <w:ind w:left="420"/>
      </w:pPr>
      <w:hyperlink w:anchor="_Toc374374957" w:history="1">
        <w:r w:rsidR="00903296" w:rsidRPr="0052486D">
          <w:rPr>
            <w:rFonts w:hint="eastAsia"/>
          </w:rPr>
          <w:t>8</w:t>
        </w:r>
        <w:r w:rsidR="008714B9" w:rsidRPr="0052486D">
          <w:rPr>
            <w:rFonts w:hint="eastAsia"/>
          </w:rPr>
          <w:t>.3</w:t>
        </w:r>
        <w:r w:rsidR="00D43325" w:rsidRPr="0052486D">
          <w:rPr>
            <w:rFonts w:hint="eastAsia"/>
          </w:rPr>
          <w:t>期末按公允价值占基金资产净值比例大小排序的所有股票投资明细</w:t>
        </w:r>
        <w:r w:rsidR="00D43325" w:rsidRPr="0052486D">
          <w:rPr>
            <w:webHidden/>
          </w:rPr>
          <w:tab/>
        </w:r>
        <w:r w:rsidR="00BB29CC" w:rsidRPr="0052486D">
          <w:rPr>
            <w:webHidden/>
          </w:rPr>
          <w:fldChar w:fldCharType="begin"/>
        </w:r>
        <w:r w:rsidR="00D43325" w:rsidRPr="0052486D">
          <w:rPr>
            <w:webHidden/>
          </w:rPr>
          <w:instrText xml:space="preserve"> PAGEREF _Toc374374957 \h </w:instrText>
        </w:r>
        <w:r w:rsidR="00BB29CC" w:rsidRPr="0052486D">
          <w:rPr>
            <w:webHidden/>
          </w:rPr>
        </w:r>
        <w:r w:rsidR="00BB29CC" w:rsidRPr="0052486D">
          <w:rPr>
            <w:webHidden/>
          </w:rPr>
          <w:fldChar w:fldCharType="separate"/>
        </w:r>
        <w:r w:rsidR="00D43325" w:rsidRPr="0052486D">
          <w:rPr>
            <w:webHidden/>
          </w:rPr>
          <w:t>96</w:t>
        </w:r>
        <w:r w:rsidR="00BB29CC" w:rsidRPr="0052486D">
          <w:rPr>
            <w:webHidden/>
          </w:rPr>
          <w:fldChar w:fldCharType="end"/>
        </w:r>
      </w:hyperlink>
    </w:p>
    <w:p w:rsidR="00D43325" w:rsidRPr="0052486D" w:rsidRDefault="00B4236A" w:rsidP="0052486D">
      <w:pPr>
        <w:pStyle w:val="22"/>
        <w:tabs>
          <w:tab w:val="clear" w:pos="9072"/>
          <w:tab w:val="right" w:leader="dot" w:pos="9000"/>
        </w:tabs>
        <w:ind w:left="420"/>
      </w:pPr>
      <w:hyperlink w:anchor="_Toc374374958" w:history="1">
        <w:r w:rsidR="00903296" w:rsidRPr="0052486D">
          <w:rPr>
            <w:rFonts w:hint="eastAsia"/>
          </w:rPr>
          <w:t>8</w:t>
        </w:r>
        <w:r w:rsidR="008714B9" w:rsidRPr="0052486D">
          <w:rPr>
            <w:rFonts w:hint="eastAsia"/>
          </w:rPr>
          <w:t>.4</w:t>
        </w:r>
        <w:r w:rsidR="00D43325" w:rsidRPr="0052486D">
          <w:rPr>
            <w:rFonts w:hint="eastAsia"/>
          </w:rPr>
          <w:t>报告期内股票投资组合的重大变动</w:t>
        </w:r>
        <w:r w:rsidR="00D43325" w:rsidRPr="0052486D">
          <w:rPr>
            <w:webHidden/>
          </w:rPr>
          <w:tab/>
        </w:r>
        <w:r w:rsidR="00BB29CC" w:rsidRPr="0052486D">
          <w:rPr>
            <w:webHidden/>
          </w:rPr>
          <w:fldChar w:fldCharType="begin"/>
        </w:r>
        <w:r w:rsidR="00D43325" w:rsidRPr="0052486D">
          <w:rPr>
            <w:webHidden/>
          </w:rPr>
          <w:instrText xml:space="preserve"> PAGEREF _Toc374374958 \h </w:instrText>
        </w:r>
        <w:r w:rsidR="00BB29CC" w:rsidRPr="0052486D">
          <w:rPr>
            <w:webHidden/>
          </w:rPr>
        </w:r>
        <w:r w:rsidR="00BB29CC" w:rsidRPr="0052486D">
          <w:rPr>
            <w:webHidden/>
          </w:rPr>
          <w:fldChar w:fldCharType="separate"/>
        </w:r>
        <w:r w:rsidR="00D43325" w:rsidRPr="0052486D">
          <w:rPr>
            <w:webHidden/>
          </w:rPr>
          <w:t>97</w:t>
        </w:r>
        <w:r w:rsidR="00BB29CC" w:rsidRPr="0052486D">
          <w:rPr>
            <w:webHidden/>
          </w:rPr>
          <w:fldChar w:fldCharType="end"/>
        </w:r>
      </w:hyperlink>
    </w:p>
    <w:p w:rsidR="00D43325" w:rsidRPr="0052486D" w:rsidRDefault="00B4236A" w:rsidP="0052486D">
      <w:pPr>
        <w:pStyle w:val="22"/>
        <w:tabs>
          <w:tab w:val="clear" w:pos="9072"/>
          <w:tab w:val="right" w:leader="dot" w:pos="9000"/>
        </w:tabs>
        <w:ind w:left="420"/>
      </w:pPr>
      <w:hyperlink w:anchor="_Toc374374959" w:history="1">
        <w:r w:rsidR="00903296" w:rsidRPr="0052486D">
          <w:rPr>
            <w:rFonts w:hint="eastAsia"/>
          </w:rPr>
          <w:t>8</w:t>
        </w:r>
        <w:r w:rsidR="008714B9" w:rsidRPr="0052486D">
          <w:rPr>
            <w:rFonts w:hint="eastAsia"/>
          </w:rPr>
          <w:t>.5</w:t>
        </w:r>
        <w:r w:rsidR="00D43325" w:rsidRPr="0052486D">
          <w:rPr>
            <w:rFonts w:hint="eastAsia"/>
          </w:rPr>
          <w:t>期末按债券品种分类的债券投资组合</w:t>
        </w:r>
        <w:r w:rsidR="00D43325" w:rsidRPr="0052486D">
          <w:rPr>
            <w:webHidden/>
          </w:rPr>
          <w:tab/>
        </w:r>
        <w:r w:rsidR="00BB29CC" w:rsidRPr="0052486D">
          <w:rPr>
            <w:webHidden/>
          </w:rPr>
          <w:fldChar w:fldCharType="begin"/>
        </w:r>
        <w:r w:rsidR="00D43325" w:rsidRPr="0052486D">
          <w:rPr>
            <w:webHidden/>
          </w:rPr>
          <w:instrText xml:space="preserve"> PAGEREF _Toc374374959 \h </w:instrText>
        </w:r>
        <w:r w:rsidR="00BB29CC" w:rsidRPr="0052486D">
          <w:rPr>
            <w:webHidden/>
          </w:rPr>
        </w:r>
        <w:r w:rsidR="00BB29CC" w:rsidRPr="0052486D">
          <w:rPr>
            <w:webHidden/>
          </w:rPr>
          <w:fldChar w:fldCharType="separate"/>
        </w:r>
        <w:r w:rsidR="00D43325" w:rsidRPr="0052486D">
          <w:rPr>
            <w:webHidden/>
          </w:rPr>
          <w:t>98</w:t>
        </w:r>
        <w:r w:rsidR="00BB29CC" w:rsidRPr="0052486D">
          <w:rPr>
            <w:webHidden/>
          </w:rPr>
          <w:fldChar w:fldCharType="end"/>
        </w:r>
      </w:hyperlink>
    </w:p>
    <w:p w:rsidR="00D43325" w:rsidRPr="0052486D" w:rsidRDefault="00B4236A" w:rsidP="0052486D">
      <w:pPr>
        <w:pStyle w:val="22"/>
        <w:tabs>
          <w:tab w:val="clear" w:pos="9072"/>
          <w:tab w:val="right" w:leader="dot" w:pos="9000"/>
        </w:tabs>
        <w:ind w:left="420"/>
      </w:pPr>
      <w:hyperlink w:anchor="_Toc374374960" w:history="1">
        <w:r w:rsidR="00903296" w:rsidRPr="0052486D">
          <w:rPr>
            <w:rFonts w:hint="eastAsia"/>
          </w:rPr>
          <w:t>8.</w:t>
        </w:r>
        <w:r w:rsidR="008714B9" w:rsidRPr="0052486D">
          <w:rPr>
            <w:rFonts w:hint="eastAsia"/>
          </w:rPr>
          <w:t>6</w:t>
        </w:r>
        <w:r w:rsidR="00D43325" w:rsidRPr="0052486D">
          <w:rPr>
            <w:rFonts w:hint="eastAsia"/>
          </w:rPr>
          <w:t>期末按公允价值占基金资产净值比例大小排</w:t>
        </w:r>
        <w:r w:rsidR="007A1814" w:rsidRPr="007A1814">
          <w:rPr>
            <w:rFonts w:hint="eastAsia"/>
          </w:rPr>
          <w:t>序</w:t>
        </w:r>
        <w:r w:rsidR="00D43325" w:rsidRPr="0052486D">
          <w:rPr>
            <w:rFonts w:hint="eastAsia"/>
          </w:rPr>
          <w:t>的前五名债券投资明细</w:t>
        </w:r>
        <w:r w:rsidR="00D43325" w:rsidRPr="0052486D">
          <w:rPr>
            <w:webHidden/>
          </w:rPr>
          <w:tab/>
        </w:r>
        <w:r w:rsidR="00BB29CC" w:rsidRPr="0052486D">
          <w:rPr>
            <w:webHidden/>
          </w:rPr>
          <w:fldChar w:fldCharType="begin"/>
        </w:r>
        <w:r w:rsidR="00D43325" w:rsidRPr="0052486D">
          <w:rPr>
            <w:webHidden/>
          </w:rPr>
          <w:instrText xml:space="preserve"> PAGEREF _Toc374374960 \h </w:instrText>
        </w:r>
        <w:r w:rsidR="00BB29CC" w:rsidRPr="0052486D">
          <w:rPr>
            <w:webHidden/>
          </w:rPr>
        </w:r>
        <w:r w:rsidR="00BB29CC" w:rsidRPr="0052486D">
          <w:rPr>
            <w:webHidden/>
          </w:rPr>
          <w:fldChar w:fldCharType="separate"/>
        </w:r>
        <w:r w:rsidR="00D43325" w:rsidRPr="0052486D">
          <w:rPr>
            <w:webHidden/>
          </w:rPr>
          <w:t>100</w:t>
        </w:r>
        <w:r w:rsidR="00BB29CC" w:rsidRPr="0052486D">
          <w:rPr>
            <w:webHidden/>
          </w:rPr>
          <w:fldChar w:fldCharType="end"/>
        </w:r>
      </w:hyperlink>
    </w:p>
    <w:p w:rsidR="00D43325" w:rsidRPr="0052486D" w:rsidRDefault="00B4236A" w:rsidP="0052486D">
      <w:pPr>
        <w:pStyle w:val="22"/>
        <w:tabs>
          <w:tab w:val="clear" w:pos="9072"/>
          <w:tab w:val="right" w:leader="dot" w:pos="9000"/>
        </w:tabs>
        <w:ind w:left="420"/>
      </w:pPr>
      <w:hyperlink w:anchor="_Toc374374961" w:history="1">
        <w:r w:rsidR="00903296" w:rsidRPr="0052486D">
          <w:rPr>
            <w:rFonts w:hint="eastAsia"/>
          </w:rPr>
          <w:t>8</w:t>
        </w:r>
        <w:r w:rsidR="008714B9" w:rsidRPr="0052486D">
          <w:rPr>
            <w:rFonts w:hint="eastAsia"/>
          </w:rPr>
          <w:t>.7</w:t>
        </w:r>
        <w:r w:rsidR="00D43325" w:rsidRPr="0052486D">
          <w:rPr>
            <w:rFonts w:hint="eastAsia"/>
          </w:rPr>
          <w:t>期末按公允价值占基金资产净值比例大小排</w:t>
        </w:r>
        <w:r w:rsidR="007A1814" w:rsidRPr="007A1814">
          <w:rPr>
            <w:rFonts w:hint="eastAsia"/>
          </w:rPr>
          <w:t>序</w:t>
        </w:r>
        <w:r w:rsidR="00D43325" w:rsidRPr="0052486D">
          <w:rPr>
            <w:rFonts w:hint="eastAsia"/>
          </w:rPr>
          <w:t>的所有资产支持证券投资明细</w:t>
        </w:r>
        <w:r w:rsidR="00D43325" w:rsidRPr="0052486D">
          <w:rPr>
            <w:webHidden/>
          </w:rPr>
          <w:tab/>
        </w:r>
        <w:r w:rsidR="00BB29CC" w:rsidRPr="0052486D">
          <w:rPr>
            <w:webHidden/>
          </w:rPr>
          <w:fldChar w:fldCharType="begin"/>
        </w:r>
        <w:r w:rsidR="00D43325" w:rsidRPr="0052486D">
          <w:rPr>
            <w:webHidden/>
          </w:rPr>
          <w:instrText xml:space="preserve"> PAGEREF _Toc374374961 \h </w:instrText>
        </w:r>
        <w:r w:rsidR="00BB29CC" w:rsidRPr="0052486D">
          <w:rPr>
            <w:webHidden/>
          </w:rPr>
        </w:r>
        <w:r w:rsidR="00BB29CC" w:rsidRPr="0052486D">
          <w:rPr>
            <w:webHidden/>
          </w:rPr>
          <w:fldChar w:fldCharType="separate"/>
        </w:r>
        <w:r w:rsidR="00D43325" w:rsidRPr="0052486D">
          <w:rPr>
            <w:webHidden/>
          </w:rPr>
          <w:t>100</w:t>
        </w:r>
        <w:r w:rsidR="00BB29CC" w:rsidRPr="0052486D">
          <w:rPr>
            <w:webHidden/>
          </w:rPr>
          <w:fldChar w:fldCharType="end"/>
        </w:r>
      </w:hyperlink>
    </w:p>
    <w:p w:rsidR="00727ACA" w:rsidRPr="0052486D" w:rsidRDefault="00B4236A" w:rsidP="0052486D">
      <w:pPr>
        <w:pStyle w:val="22"/>
        <w:tabs>
          <w:tab w:val="clear" w:pos="9072"/>
          <w:tab w:val="right" w:leader="dot" w:pos="9000"/>
        </w:tabs>
        <w:ind w:left="420"/>
      </w:pPr>
      <w:hyperlink w:anchor="_Toc382913738" w:history="1">
        <w:r w:rsidR="00727ACA" w:rsidRPr="0052486D">
          <w:t>8.8</w:t>
        </w:r>
        <w:r w:rsidR="00727ACA" w:rsidRPr="0052486D">
          <w:rPr>
            <w:rFonts w:hint="eastAsia"/>
          </w:rPr>
          <w:t>报告期末按公允价值占基金资产净值比例大小排序的前五名贵金属投资明细</w:t>
        </w:r>
        <w:r w:rsidR="00727ACA" w:rsidRPr="0052486D">
          <w:rPr>
            <w:webHidden/>
          </w:rPr>
          <w:tab/>
          <w:t>100</w:t>
        </w:r>
      </w:hyperlink>
    </w:p>
    <w:p w:rsidR="00D43325" w:rsidRPr="0052486D" w:rsidRDefault="00B4236A" w:rsidP="0052486D">
      <w:pPr>
        <w:pStyle w:val="22"/>
        <w:tabs>
          <w:tab w:val="clear" w:pos="9072"/>
          <w:tab w:val="right" w:leader="dot" w:pos="9000"/>
        </w:tabs>
        <w:ind w:left="420"/>
        <w:rPr>
          <w:kern w:val="2"/>
        </w:rPr>
      </w:pPr>
      <w:hyperlink w:anchor="_Toc374374962" w:history="1">
        <w:r w:rsidR="00903296" w:rsidRPr="0052486D">
          <w:rPr>
            <w:rFonts w:hint="eastAsia"/>
          </w:rPr>
          <w:t>8</w:t>
        </w:r>
        <w:r w:rsidR="008714B9" w:rsidRPr="0052486D">
          <w:rPr>
            <w:rFonts w:hint="eastAsia"/>
          </w:rPr>
          <w:t>.</w:t>
        </w:r>
        <w:r w:rsidR="00F91AD1" w:rsidRPr="0052486D">
          <w:rPr>
            <w:rFonts w:hint="eastAsia"/>
          </w:rPr>
          <w:t>9</w:t>
        </w:r>
        <w:r w:rsidR="00D43325" w:rsidRPr="0052486D">
          <w:rPr>
            <w:rFonts w:hint="eastAsia"/>
          </w:rPr>
          <w:t>期末按公允价值占基金资产净值比例大小排</w:t>
        </w:r>
        <w:r w:rsidR="007A1814">
          <w:rPr>
            <w:rFonts w:hint="eastAsia"/>
          </w:rPr>
          <w:t>序</w:t>
        </w:r>
        <w:r w:rsidR="00D43325" w:rsidRPr="0052486D">
          <w:rPr>
            <w:rFonts w:hint="eastAsia"/>
          </w:rPr>
          <w:t>的前五名权证投资明细</w:t>
        </w:r>
        <w:r w:rsidR="00D43325" w:rsidRPr="0052486D">
          <w:rPr>
            <w:webHidden/>
          </w:rPr>
          <w:tab/>
        </w:r>
        <w:r w:rsidR="00BB29CC" w:rsidRPr="0052486D">
          <w:rPr>
            <w:webHidden/>
          </w:rPr>
          <w:fldChar w:fldCharType="begin"/>
        </w:r>
        <w:r w:rsidR="00D43325" w:rsidRPr="0052486D">
          <w:rPr>
            <w:webHidden/>
          </w:rPr>
          <w:instrText xml:space="preserve"> PAGEREF _Toc374374962 \h </w:instrText>
        </w:r>
        <w:r w:rsidR="00BB29CC" w:rsidRPr="0052486D">
          <w:rPr>
            <w:webHidden/>
          </w:rPr>
        </w:r>
        <w:r w:rsidR="00BB29CC" w:rsidRPr="0052486D">
          <w:rPr>
            <w:webHidden/>
          </w:rPr>
          <w:fldChar w:fldCharType="separate"/>
        </w:r>
        <w:r w:rsidR="00D43325" w:rsidRPr="0052486D">
          <w:rPr>
            <w:webHidden/>
          </w:rPr>
          <w:t>101</w:t>
        </w:r>
        <w:r w:rsidR="00BB29CC" w:rsidRPr="0052486D">
          <w:rPr>
            <w:webHidden/>
          </w:rPr>
          <w:fldChar w:fldCharType="end"/>
        </w:r>
      </w:hyperlink>
    </w:p>
    <w:p w:rsidR="00D43325" w:rsidRPr="0052486D" w:rsidRDefault="00B4236A" w:rsidP="0052486D">
      <w:pPr>
        <w:pStyle w:val="22"/>
        <w:tabs>
          <w:tab w:val="clear" w:pos="9072"/>
          <w:tab w:val="right" w:leader="dot" w:pos="9000"/>
        </w:tabs>
        <w:ind w:left="420"/>
        <w:rPr>
          <w:kern w:val="2"/>
        </w:rPr>
      </w:pPr>
      <w:hyperlink w:anchor="_Toc374374963" w:history="1">
        <w:r w:rsidR="00903296" w:rsidRPr="0052486D">
          <w:rPr>
            <w:rFonts w:hint="eastAsia"/>
          </w:rPr>
          <w:t>8</w:t>
        </w:r>
        <w:r w:rsidR="008714B9" w:rsidRPr="0052486D">
          <w:rPr>
            <w:rFonts w:hint="eastAsia"/>
          </w:rPr>
          <w:t>.</w:t>
        </w:r>
        <w:r w:rsidR="00F91AD1" w:rsidRPr="0052486D">
          <w:rPr>
            <w:rFonts w:hint="eastAsia"/>
          </w:rPr>
          <w:t>10</w:t>
        </w:r>
        <w:r w:rsidR="00D43325" w:rsidRPr="0052486D">
          <w:rPr>
            <w:rFonts w:hint="eastAsia"/>
          </w:rPr>
          <w:t>报告期末本基金投资的股指期货交易情况说明</w:t>
        </w:r>
        <w:r w:rsidR="00D43325" w:rsidRPr="0052486D">
          <w:rPr>
            <w:webHidden/>
          </w:rPr>
          <w:tab/>
        </w:r>
        <w:r w:rsidR="00BB29CC" w:rsidRPr="0052486D">
          <w:rPr>
            <w:webHidden/>
          </w:rPr>
          <w:fldChar w:fldCharType="begin"/>
        </w:r>
        <w:r w:rsidR="00D43325" w:rsidRPr="0052486D">
          <w:rPr>
            <w:webHidden/>
          </w:rPr>
          <w:instrText xml:space="preserve"> PAGEREF _Toc374374963 \h </w:instrText>
        </w:r>
        <w:r w:rsidR="00BB29CC" w:rsidRPr="0052486D">
          <w:rPr>
            <w:webHidden/>
          </w:rPr>
        </w:r>
        <w:r w:rsidR="00BB29CC" w:rsidRPr="0052486D">
          <w:rPr>
            <w:webHidden/>
          </w:rPr>
          <w:fldChar w:fldCharType="separate"/>
        </w:r>
        <w:r w:rsidR="00D43325" w:rsidRPr="0052486D">
          <w:rPr>
            <w:webHidden/>
          </w:rPr>
          <w:t>101</w:t>
        </w:r>
        <w:r w:rsidR="00BB29CC" w:rsidRPr="0052486D">
          <w:rPr>
            <w:webHidden/>
          </w:rPr>
          <w:fldChar w:fldCharType="end"/>
        </w:r>
      </w:hyperlink>
    </w:p>
    <w:p w:rsidR="00D43325" w:rsidRPr="0052486D" w:rsidRDefault="00B4236A" w:rsidP="0052486D">
      <w:pPr>
        <w:pStyle w:val="22"/>
        <w:tabs>
          <w:tab w:val="clear" w:pos="9072"/>
          <w:tab w:val="right" w:leader="dot" w:pos="9000"/>
        </w:tabs>
        <w:ind w:left="420"/>
        <w:rPr>
          <w:kern w:val="2"/>
        </w:rPr>
      </w:pPr>
      <w:hyperlink w:anchor="_Toc374374964" w:history="1">
        <w:r w:rsidR="00903296" w:rsidRPr="0052486D">
          <w:rPr>
            <w:rFonts w:hint="eastAsia"/>
          </w:rPr>
          <w:t>8.1</w:t>
        </w:r>
        <w:r w:rsidR="00F91AD1" w:rsidRPr="0052486D">
          <w:rPr>
            <w:rFonts w:hint="eastAsia"/>
          </w:rPr>
          <w:t>1</w:t>
        </w:r>
        <w:r w:rsidR="00D43325" w:rsidRPr="0052486D">
          <w:rPr>
            <w:rFonts w:hint="eastAsia"/>
          </w:rPr>
          <w:t>报告期末本基金投资的国债期货交易情况说明</w:t>
        </w:r>
        <w:r w:rsidR="00D43325" w:rsidRPr="0052486D">
          <w:rPr>
            <w:webHidden/>
          </w:rPr>
          <w:tab/>
        </w:r>
        <w:r w:rsidR="00BB29CC" w:rsidRPr="0052486D">
          <w:rPr>
            <w:webHidden/>
          </w:rPr>
          <w:fldChar w:fldCharType="begin"/>
        </w:r>
        <w:r w:rsidR="00D43325" w:rsidRPr="0052486D">
          <w:rPr>
            <w:webHidden/>
          </w:rPr>
          <w:instrText xml:space="preserve"> PAGEREF _Toc374374964 \h </w:instrText>
        </w:r>
        <w:r w:rsidR="00BB29CC" w:rsidRPr="0052486D">
          <w:rPr>
            <w:webHidden/>
          </w:rPr>
        </w:r>
        <w:r w:rsidR="00BB29CC" w:rsidRPr="0052486D">
          <w:rPr>
            <w:webHidden/>
          </w:rPr>
          <w:fldChar w:fldCharType="separate"/>
        </w:r>
        <w:r w:rsidR="00D43325" w:rsidRPr="0052486D">
          <w:rPr>
            <w:webHidden/>
          </w:rPr>
          <w:t>102</w:t>
        </w:r>
        <w:r w:rsidR="00BB29CC" w:rsidRPr="0052486D">
          <w:rPr>
            <w:webHidden/>
          </w:rPr>
          <w:fldChar w:fldCharType="end"/>
        </w:r>
      </w:hyperlink>
    </w:p>
    <w:p w:rsidR="00D43325" w:rsidRPr="0052486D" w:rsidRDefault="00B4236A" w:rsidP="0052486D">
      <w:pPr>
        <w:pStyle w:val="22"/>
        <w:tabs>
          <w:tab w:val="clear" w:pos="9072"/>
          <w:tab w:val="right" w:leader="dot" w:pos="9000"/>
        </w:tabs>
        <w:ind w:left="420"/>
        <w:rPr>
          <w:kern w:val="2"/>
        </w:rPr>
      </w:pPr>
      <w:hyperlink w:anchor="_Toc374374965" w:history="1">
        <w:r w:rsidR="00903296" w:rsidRPr="0052486D">
          <w:rPr>
            <w:rFonts w:hint="eastAsia"/>
          </w:rPr>
          <w:t>8.1</w:t>
        </w:r>
        <w:r w:rsidR="00F91AD1" w:rsidRPr="0052486D">
          <w:rPr>
            <w:rFonts w:hint="eastAsia"/>
          </w:rPr>
          <w:t>2</w:t>
        </w:r>
        <w:r w:rsidR="00D43325" w:rsidRPr="0052486D">
          <w:rPr>
            <w:rFonts w:hint="eastAsia"/>
          </w:rPr>
          <w:t>投资组合报告附注</w:t>
        </w:r>
        <w:r w:rsidR="00D43325" w:rsidRPr="0052486D">
          <w:rPr>
            <w:webHidden/>
          </w:rPr>
          <w:tab/>
        </w:r>
        <w:r w:rsidR="00BB29CC" w:rsidRPr="0052486D">
          <w:rPr>
            <w:webHidden/>
          </w:rPr>
          <w:fldChar w:fldCharType="begin"/>
        </w:r>
        <w:r w:rsidR="00D43325" w:rsidRPr="0052486D">
          <w:rPr>
            <w:webHidden/>
          </w:rPr>
          <w:instrText xml:space="preserve"> PAGEREF _Toc374374965 \h </w:instrText>
        </w:r>
        <w:r w:rsidR="00BB29CC" w:rsidRPr="0052486D">
          <w:rPr>
            <w:webHidden/>
          </w:rPr>
        </w:r>
        <w:r w:rsidR="00BB29CC" w:rsidRPr="0052486D">
          <w:rPr>
            <w:webHidden/>
          </w:rPr>
          <w:fldChar w:fldCharType="separate"/>
        </w:r>
        <w:r w:rsidR="00D43325" w:rsidRPr="0052486D">
          <w:rPr>
            <w:webHidden/>
          </w:rPr>
          <w:t>103</w:t>
        </w:r>
        <w:r w:rsidR="00BB29CC" w:rsidRPr="0052486D">
          <w:rPr>
            <w:webHidden/>
          </w:rPr>
          <w:fldChar w:fldCharType="end"/>
        </w:r>
      </w:hyperlink>
    </w:p>
    <w:p w:rsidR="00D43325" w:rsidRPr="00C9235E" w:rsidRDefault="00B4236A" w:rsidP="00C9235E">
      <w:pPr>
        <w:pStyle w:val="11"/>
        <w:tabs>
          <w:tab w:val="clear" w:pos="9072"/>
          <w:tab w:val="right" w:leader="dot" w:pos="9000"/>
        </w:tabs>
      </w:pPr>
      <w:hyperlink w:anchor="_Toc374374966" w:history="1">
        <w:r w:rsidR="00D43325" w:rsidRPr="00A714C7">
          <w:rPr>
            <w:rStyle w:val="a9"/>
            <w:b/>
            <w:bCs/>
            <w:noProof/>
          </w:rPr>
          <w:t>§</w:t>
        </w:r>
        <w:r w:rsidR="00903296" w:rsidRPr="00A714C7">
          <w:rPr>
            <w:rStyle w:val="a9"/>
            <w:rFonts w:hint="eastAsia"/>
            <w:b/>
            <w:bCs/>
            <w:noProof/>
          </w:rPr>
          <w:t>9</w:t>
        </w:r>
        <w:r w:rsidR="00D43325" w:rsidRPr="00A714C7">
          <w:rPr>
            <w:rStyle w:val="a9"/>
            <w:rFonts w:hint="eastAsia"/>
            <w:b/>
            <w:bCs/>
            <w:noProof/>
          </w:rPr>
          <w:t>基金份额持有人信息</w:t>
        </w:r>
        <w:r w:rsidR="00D43325" w:rsidRPr="00C9235E">
          <w:rPr>
            <w:webHidden/>
          </w:rPr>
          <w:tab/>
        </w:r>
        <w:r w:rsidR="00BB29CC" w:rsidRPr="00C9235E">
          <w:rPr>
            <w:webHidden/>
          </w:rPr>
          <w:fldChar w:fldCharType="begin"/>
        </w:r>
        <w:r w:rsidR="00D43325" w:rsidRPr="00C9235E">
          <w:rPr>
            <w:webHidden/>
          </w:rPr>
          <w:instrText xml:space="preserve"> PAGEREF _Toc374374966 \h </w:instrText>
        </w:r>
        <w:r w:rsidR="00BB29CC" w:rsidRPr="00C9235E">
          <w:rPr>
            <w:webHidden/>
          </w:rPr>
        </w:r>
        <w:r w:rsidR="00BB29CC" w:rsidRPr="00C9235E">
          <w:rPr>
            <w:webHidden/>
          </w:rPr>
          <w:fldChar w:fldCharType="separate"/>
        </w:r>
        <w:r w:rsidR="00D43325" w:rsidRPr="00C9235E">
          <w:rPr>
            <w:webHidden/>
          </w:rPr>
          <w:t>105</w:t>
        </w:r>
        <w:r w:rsidR="00BB29CC" w:rsidRPr="00C9235E">
          <w:rPr>
            <w:webHidden/>
          </w:rPr>
          <w:fldChar w:fldCharType="end"/>
        </w:r>
      </w:hyperlink>
    </w:p>
    <w:p w:rsidR="00D43325" w:rsidRPr="0052486D" w:rsidRDefault="00B4236A" w:rsidP="0052486D">
      <w:pPr>
        <w:pStyle w:val="22"/>
        <w:tabs>
          <w:tab w:val="clear" w:pos="9072"/>
          <w:tab w:val="right" w:leader="dot" w:pos="9000"/>
        </w:tabs>
        <w:ind w:left="420"/>
        <w:rPr>
          <w:kern w:val="2"/>
        </w:rPr>
      </w:pPr>
      <w:hyperlink w:anchor="_Toc374374967" w:history="1">
        <w:r w:rsidR="00D1110A" w:rsidRPr="0052486D">
          <w:rPr>
            <w:rFonts w:hint="eastAsia"/>
          </w:rPr>
          <w:t>9</w:t>
        </w:r>
        <w:r w:rsidR="00D43325" w:rsidRPr="0052486D">
          <w:t>.</w:t>
        </w:r>
        <w:r w:rsidR="00D1110A" w:rsidRPr="0052486D">
          <w:rPr>
            <w:rFonts w:hint="eastAsia"/>
          </w:rPr>
          <w:t>1</w:t>
        </w:r>
        <w:r w:rsidR="00D43325" w:rsidRPr="0052486D">
          <w:rPr>
            <w:rFonts w:hint="eastAsia"/>
          </w:rPr>
          <w:t>期末基金份额持有人户数及持有人结构</w:t>
        </w:r>
        <w:r w:rsidR="00D43325" w:rsidRPr="0052486D">
          <w:rPr>
            <w:webHidden/>
          </w:rPr>
          <w:tab/>
        </w:r>
        <w:r w:rsidR="00BB29CC" w:rsidRPr="0052486D">
          <w:rPr>
            <w:webHidden/>
          </w:rPr>
          <w:fldChar w:fldCharType="begin"/>
        </w:r>
        <w:r w:rsidR="00D43325" w:rsidRPr="0052486D">
          <w:rPr>
            <w:webHidden/>
          </w:rPr>
          <w:instrText xml:space="preserve"> PAGEREF _Toc374374967 \h </w:instrText>
        </w:r>
        <w:r w:rsidR="00BB29CC" w:rsidRPr="0052486D">
          <w:rPr>
            <w:webHidden/>
          </w:rPr>
        </w:r>
        <w:r w:rsidR="00BB29CC" w:rsidRPr="0052486D">
          <w:rPr>
            <w:webHidden/>
          </w:rPr>
          <w:fldChar w:fldCharType="separate"/>
        </w:r>
        <w:r w:rsidR="00D43325" w:rsidRPr="0052486D">
          <w:rPr>
            <w:webHidden/>
          </w:rPr>
          <w:t>106</w:t>
        </w:r>
        <w:r w:rsidR="00BB29CC" w:rsidRPr="0052486D">
          <w:rPr>
            <w:webHidden/>
          </w:rPr>
          <w:fldChar w:fldCharType="end"/>
        </w:r>
      </w:hyperlink>
    </w:p>
    <w:p w:rsidR="00D43325" w:rsidRPr="0052486D" w:rsidRDefault="00B4236A" w:rsidP="0052486D">
      <w:pPr>
        <w:pStyle w:val="22"/>
        <w:tabs>
          <w:tab w:val="clear" w:pos="9072"/>
          <w:tab w:val="right" w:leader="dot" w:pos="9000"/>
        </w:tabs>
        <w:ind w:left="420"/>
        <w:rPr>
          <w:kern w:val="2"/>
        </w:rPr>
      </w:pPr>
      <w:hyperlink w:anchor="_Toc374374968" w:history="1">
        <w:r w:rsidR="00D1110A" w:rsidRPr="0052486D">
          <w:rPr>
            <w:rFonts w:hint="eastAsia"/>
          </w:rPr>
          <w:t>9</w:t>
        </w:r>
        <w:r w:rsidR="00D43325" w:rsidRPr="0052486D">
          <w:t>.</w:t>
        </w:r>
        <w:r w:rsidR="00D1110A" w:rsidRPr="0052486D">
          <w:rPr>
            <w:rFonts w:hint="eastAsia"/>
          </w:rPr>
          <w:t>2</w:t>
        </w:r>
        <w:r w:rsidR="00D43325" w:rsidRPr="0052486D">
          <w:rPr>
            <w:rFonts w:hint="eastAsia"/>
          </w:rPr>
          <w:t>期末上市基金前十名持有人</w:t>
        </w:r>
        <w:r w:rsidR="00D43325" w:rsidRPr="0052486D">
          <w:rPr>
            <w:webHidden/>
          </w:rPr>
          <w:tab/>
        </w:r>
        <w:r w:rsidR="00BB29CC" w:rsidRPr="0052486D">
          <w:rPr>
            <w:webHidden/>
          </w:rPr>
          <w:fldChar w:fldCharType="begin"/>
        </w:r>
        <w:r w:rsidR="00D43325" w:rsidRPr="0052486D">
          <w:rPr>
            <w:webHidden/>
          </w:rPr>
          <w:instrText xml:space="preserve"> PAGEREF _Toc374374968 \h </w:instrText>
        </w:r>
        <w:r w:rsidR="00BB29CC" w:rsidRPr="0052486D">
          <w:rPr>
            <w:webHidden/>
          </w:rPr>
        </w:r>
        <w:r w:rsidR="00BB29CC" w:rsidRPr="0052486D">
          <w:rPr>
            <w:webHidden/>
          </w:rPr>
          <w:fldChar w:fldCharType="separate"/>
        </w:r>
        <w:r w:rsidR="00D43325" w:rsidRPr="0052486D">
          <w:rPr>
            <w:webHidden/>
          </w:rPr>
          <w:t>107</w:t>
        </w:r>
        <w:r w:rsidR="00BB29CC" w:rsidRPr="0052486D">
          <w:rPr>
            <w:webHidden/>
          </w:rPr>
          <w:fldChar w:fldCharType="end"/>
        </w:r>
      </w:hyperlink>
    </w:p>
    <w:p w:rsidR="00D43325" w:rsidRPr="0052486D" w:rsidRDefault="00B4236A" w:rsidP="0052486D">
      <w:pPr>
        <w:pStyle w:val="22"/>
        <w:tabs>
          <w:tab w:val="clear" w:pos="9072"/>
          <w:tab w:val="right" w:leader="dot" w:pos="9000"/>
        </w:tabs>
        <w:ind w:left="420"/>
        <w:rPr>
          <w:kern w:val="2"/>
        </w:rPr>
      </w:pPr>
      <w:hyperlink w:anchor="_Toc374374969" w:history="1">
        <w:r w:rsidR="00D1110A" w:rsidRPr="0052486D">
          <w:rPr>
            <w:rFonts w:hint="eastAsia"/>
          </w:rPr>
          <w:t>9</w:t>
        </w:r>
        <w:r w:rsidR="00D43325" w:rsidRPr="0052486D">
          <w:t>.</w:t>
        </w:r>
        <w:r w:rsidR="00D1110A" w:rsidRPr="0052486D">
          <w:rPr>
            <w:rFonts w:hint="eastAsia"/>
          </w:rPr>
          <w:t>3</w:t>
        </w:r>
        <w:r w:rsidR="00D43325" w:rsidRPr="0052486D">
          <w:rPr>
            <w:rFonts w:hint="eastAsia"/>
          </w:rPr>
          <w:t>期末基金管理人的从业人员持有本基金的情况</w:t>
        </w:r>
        <w:r w:rsidR="00D43325" w:rsidRPr="0052486D">
          <w:rPr>
            <w:webHidden/>
          </w:rPr>
          <w:tab/>
        </w:r>
        <w:r w:rsidR="00BB29CC" w:rsidRPr="0052486D">
          <w:rPr>
            <w:webHidden/>
          </w:rPr>
          <w:fldChar w:fldCharType="begin"/>
        </w:r>
        <w:r w:rsidR="00D43325" w:rsidRPr="0052486D">
          <w:rPr>
            <w:webHidden/>
          </w:rPr>
          <w:instrText xml:space="preserve"> PAGEREF _Toc374374969 \h </w:instrText>
        </w:r>
        <w:r w:rsidR="00BB29CC" w:rsidRPr="0052486D">
          <w:rPr>
            <w:webHidden/>
          </w:rPr>
        </w:r>
        <w:r w:rsidR="00BB29CC" w:rsidRPr="0052486D">
          <w:rPr>
            <w:webHidden/>
          </w:rPr>
          <w:fldChar w:fldCharType="separate"/>
        </w:r>
        <w:r w:rsidR="00D43325" w:rsidRPr="0052486D">
          <w:rPr>
            <w:webHidden/>
          </w:rPr>
          <w:t>108</w:t>
        </w:r>
        <w:r w:rsidR="00BB29CC" w:rsidRPr="0052486D">
          <w:rPr>
            <w:webHidden/>
          </w:rPr>
          <w:fldChar w:fldCharType="end"/>
        </w:r>
      </w:hyperlink>
    </w:p>
    <w:p w:rsidR="00D43325" w:rsidRPr="0052486D" w:rsidRDefault="00B4236A" w:rsidP="0052486D">
      <w:pPr>
        <w:pStyle w:val="22"/>
        <w:tabs>
          <w:tab w:val="clear" w:pos="9072"/>
          <w:tab w:val="right" w:leader="dot" w:pos="9000"/>
        </w:tabs>
        <w:ind w:left="420"/>
        <w:rPr>
          <w:kern w:val="2"/>
        </w:rPr>
      </w:pPr>
      <w:hyperlink w:anchor="_Toc374374970" w:history="1">
        <w:r w:rsidR="00D1110A" w:rsidRPr="0052486D">
          <w:rPr>
            <w:rFonts w:hint="eastAsia"/>
          </w:rPr>
          <w:t>9</w:t>
        </w:r>
        <w:r w:rsidR="00D43325" w:rsidRPr="0052486D">
          <w:t>.</w:t>
        </w:r>
        <w:r w:rsidR="00D1110A" w:rsidRPr="0052486D">
          <w:rPr>
            <w:rFonts w:hint="eastAsia"/>
          </w:rPr>
          <w:t>4</w:t>
        </w:r>
        <w:r w:rsidR="00D43325" w:rsidRPr="0052486D">
          <w:rPr>
            <w:rFonts w:hint="eastAsia"/>
          </w:rPr>
          <w:t>发起式基金发起资金持有份额情况</w:t>
        </w:r>
        <w:r w:rsidR="00D43325" w:rsidRPr="0052486D">
          <w:rPr>
            <w:webHidden/>
          </w:rPr>
          <w:tab/>
        </w:r>
        <w:r w:rsidR="00BB29CC" w:rsidRPr="0052486D">
          <w:rPr>
            <w:webHidden/>
          </w:rPr>
          <w:fldChar w:fldCharType="begin"/>
        </w:r>
        <w:r w:rsidR="00D43325" w:rsidRPr="0052486D">
          <w:rPr>
            <w:webHidden/>
          </w:rPr>
          <w:instrText xml:space="preserve"> PAGEREF _Toc374374970 \h </w:instrText>
        </w:r>
        <w:r w:rsidR="00BB29CC" w:rsidRPr="0052486D">
          <w:rPr>
            <w:webHidden/>
          </w:rPr>
        </w:r>
        <w:r w:rsidR="00BB29CC" w:rsidRPr="0052486D">
          <w:rPr>
            <w:webHidden/>
          </w:rPr>
          <w:fldChar w:fldCharType="separate"/>
        </w:r>
        <w:r w:rsidR="00D43325" w:rsidRPr="0052486D">
          <w:rPr>
            <w:webHidden/>
          </w:rPr>
          <w:t>109</w:t>
        </w:r>
        <w:r w:rsidR="00BB29CC" w:rsidRPr="0052486D">
          <w:rPr>
            <w:webHidden/>
          </w:rPr>
          <w:fldChar w:fldCharType="end"/>
        </w:r>
      </w:hyperlink>
    </w:p>
    <w:p w:rsidR="00D43325" w:rsidRPr="00C9235E" w:rsidRDefault="00B4236A" w:rsidP="00C9235E">
      <w:pPr>
        <w:pStyle w:val="11"/>
        <w:tabs>
          <w:tab w:val="clear" w:pos="9072"/>
          <w:tab w:val="right" w:leader="dot" w:pos="9000"/>
        </w:tabs>
      </w:pPr>
      <w:hyperlink w:anchor="_Toc374374971" w:history="1">
        <w:r w:rsidR="00D43325" w:rsidRPr="00A714C7">
          <w:rPr>
            <w:rStyle w:val="a9"/>
            <w:b/>
            <w:bCs/>
            <w:noProof/>
          </w:rPr>
          <w:t>§</w:t>
        </w:r>
        <w:r w:rsidR="00903296" w:rsidRPr="00A714C7">
          <w:rPr>
            <w:rStyle w:val="a9"/>
            <w:rFonts w:hint="eastAsia"/>
            <w:b/>
            <w:bCs/>
            <w:noProof/>
          </w:rPr>
          <w:t>10</w:t>
        </w:r>
        <w:r w:rsidR="00D43325" w:rsidRPr="00A714C7">
          <w:rPr>
            <w:rStyle w:val="a9"/>
            <w:rFonts w:hint="eastAsia"/>
            <w:b/>
            <w:bCs/>
            <w:noProof/>
          </w:rPr>
          <w:t>开放式基金份额变动</w:t>
        </w:r>
        <w:r w:rsidR="00D43325" w:rsidRPr="00C9235E">
          <w:rPr>
            <w:webHidden/>
          </w:rPr>
          <w:tab/>
        </w:r>
        <w:r w:rsidR="00BB29CC" w:rsidRPr="00C9235E">
          <w:rPr>
            <w:webHidden/>
          </w:rPr>
          <w:fldChar w:fldCharType="begin"/>
        </w:r>
        <w:r w:rsidR="00D43325" w:rsidRPr="00C9235E">
          <w:rPr>
            <w:webHidden/>
          </w:rPr>
          <w:instrText xml:space="preserve"> PAGEREF _Toc374374971 \h </w:instrText>
        </w:r>
        <w:r w:rsidR="00BB29CC" w:rsidRPr="00C9235E">
          <w:rPr>
            <w:webHidden/>
          </w:rPr>
        </w:r>
        <w:r w:rsidR="00BB29CC" w:rsidRPr="00C9235E">
          <w:rPr>
            <w:webHidden/>
          </w:rPr>
          <w:fldChar w:fldCharType="separate"/>
        </w:r>
        <w:r w:rsidR="00D43325" w:rsidRPr="00C9235E">
          <w:rPr>
            <w:webHidden/>
          </w:rPr>
          <w:t>110</w:t>
        </w:r>
        <w:r w:rsidR="00BB29CC" w:rsidRPr="00C9235E">
          <w:rPr>
            <w:webHidden/>
          </w:rPr>
          <w:fldChar w:fldCharType="end"/>
        </w:r>
      </w:hyperlink>
    </w:p>
    <w:p w:rsidR="00D43325" w:rsidRPr="00C9235E" w:rsidRDefault="00B4236A" w:rsidP="00C9235E">
      <w:pPr>
        <w:pStyle w:val="11"/>
        <w:tabs>
          <w:tab w:val="clear" w:pos="9072"/>
          <w:tab w:val="right" w:leader="dot" w:pos="9000"/>
        </w:tabs>
      </w:pPr>
      <w:hyperlink w:anchor="_Toc374374972" w:history="1">
        <w:r w:rsidR="00D43325" w:rsidRPr="00A714C7">
          <w:rPr>
            <w:rStyle w:val="a9"/>
            <w:b/>
            <w:bCs/>
            <w:noProof/>
          </w:rPr>
          <w:t>§</w:t>
        </w:r>
        <w:r w:rsidR="00903296" w:rsidRPr="00A714C7">
          <w:rPr>
            <w:rStyle w:val="a9"/>
            <w:rFonts w:hint="eastAsia"/>
            <w:b/>
            <w:bCs/>
            <w:noProof/>
          </w:rPr>
          <w:t>11</w:t>
        </w:r>
        <w:r w:rsidR="00D43325" w:rsidRPr="00A714C7">
          <w:rPr>
            <w:rStyle w:val="a9"/>
            <w:rFonts w:hint="eastAsia"/>
            <w:b/>
            <w:bCs/>
            <w:noProof/>
          </w:rPr>
          <w:t>重大事件揭示</w:t>
        </w:r>
        <w:r w:rsidR="00D43325" w:rsidRPr="00C9235E">
          <w:rPr>
            <w:webHidden/>
          </w:rPr>
          <w:tab/>
        </w:r>
        <w:r w:rsidR="00BB29CC" w:rsidRPr="00C9235E">
          <w:rPr>
            <w:webHidden/>
          </w:rPr>
          <w:fldChar w:fldCharType="begin"/>
        </w:r>
        <w:r w:rsidR="00D43325" w:rsidRPr="00C9235E">
          <w:rPr>
            <w:webHidden/>
          </w:rPr>
          <w:instrText xml:space="preserve"> PAGEREF _Toc374374972 \h </w:instrText>
        </w:r>
        <w:r w:rsidR="00BB29CC" w:rsidRPr="00C9235E">
          <w:rPr>
            <w:webHidden/>
          </w:rPr>
        </w:r>
        <w:r w:rsidR="00BB29CC" w:rsidRPr="00C9235E">
          <w:rPr>
            <w:webHidden/>
          </w:rPr>
          <w:fldChar w:fldCharType="separate"/>
        </w:r>
        <w:r w:rsidR="00D43325" w:rsidRPr="00C9235E">
          <w:rPr>
            <w:webHidden/>
          </w:rPr>
          <w:t>111</w:t>
        </w:r>
        <w:r w:rsidR="00BB29CC" w:rsidRPr="00C9235E">
          <w:rPr>
            <w:webHidden/>
          </w:rPr>
          <w:fldChar w:fldCharType="end"/>
        </w:r>
      </w:hyperlink>
    </w:p>
    <w:p w:rsidR="00D43325" w:rsidRPr="0052486D" w:rsidRDefault="00B4236A" w:rsidP="0052486D">
      <w:pPr>
        <w:pStyle w:val="22"/>
        <w:tabs>
          <w:tab w:val="clear" w:pos="9072"/>
          <w:tab w:val="right" w:leader="dot" w:pos="9000"/>
        </w:tabs>
        <w:ind w:left="420"/>
        <w:rPr>
          <w:kern w:val="2"/>
        </w:rPr>
      </w:pPr>
      <w:hyperlink w:anchor="_Toc374374973" w:history="1">
        <w:r w:rsidR="00903296" w:rsidRPr="0052486D">
          <w:rPr>
            <w:rFonts w:hint="eastAsia"/>
          </w:rPr>
          <w:t>11</w:t>
        </w:r>
        <w:r w:rsidR="00D43325" w:rsidRPr="0052486D">
          <w:t>.1</w:t>
        </w:r>
        <w:r w:rsidR="00D43325" w:rsidRPr="0052486D">
          <w:rPr>
            <w:rFonts w:hint="eastAsia"/>
          </w:rPr>
          <w:t>基金份额持有人大会决议</w:t>
        </w:r>
        <w:r w:rsidR="00D43325" w:rsidRPr="0052486D">
          <w:rPr>
            <w:webHidden/>
          </w:rPr>
          <w:tab/>
        </w:r>
        <w:r w:rsidR="00BB29CC" w:rsidRPr="0052486D">
          <w:rPr>
            <w:webHidden/>
          </w:rPr>
          <w:fldChar w:fldCharType="begin"/>
        </w:r>
        <w:r w:rsidR="00D43325" w:rsidRPr="0052486D">
          <w:rPr>
            <w:webHidden/>
          </w:rPr>
          <w:instrText xml:space="preserve"> PAGEREF _Toc374374973 \h </w:instrText>
        </w:r>
        <w:r w:rsidR="00BB29CC" w:rsidRPr="0052486D">
          <w:rPr>
            <w:webHidden/>
          </w:rPr>
        </w:r>
        <w:r w:rsidR="00BB29CC" w:rsidRPr="0052486D">
          <w:rPr>
            <w:webHidden/>
          </w:rPr>
          <w:fldChar w:fldCharType="separate"/>
        </w:r>
        <w:r w:rsidR="00D43325" w:rsidRPr="0052486D">
          <w:rPr>
            <w:webHidden/>
          </w:rPr>
          <w:t>111</w:t>
        </w:r>
        <w:r w:rsidR="00BB29CC" w:rsidRPr="0052486D">
          <w:rPr>
            <w:webHidden/>
          </w:rPr>
          <w:fldChar w:fldCharType="end"/>
        </w:r>
      </w:hyperlink>
    </w:p>
    <w:p w:rsidR="00D43325" w:rsidRPr="0052486D" w:rsidRDefault="00B4236A" w:rsidP="0052486D">
      <w:pPr>
        <w:pStyle w:val="22"/>
        <w:tabs>
          <w:tab w:val="clear" w:pos="9072"/>
          <w:tab w:val="right" w:leader="dot" w:pos="9000"/>
        </w:tabs>
        <w:ind w:left="420"/>
        <w:rPr>
          <w:kern w:val="2"/>
        </w:rPr>
      </w:pPr>
      <w:hyperlink w:anchor="_Toc374374974" w:history="1">
        <w:r w:rsidR="00903296" w:rsidRPr="0052486D">
          <w:rPr>
            <w:rFonts w:hint="eastAsia"/>
          </w:rPr>
          <w:t>11</w:t>
        </w:r>
        <w:r w:rsidR="00D43325" w:rsidRPr="0052486D">
          <w:t xml:space="preserve">.2 </w:t>
        </w:r>
        <w:r w:rsidR="00D43325" w:rsidRPr="0052486D">
          <w:rPr>
            <w:rFonts w:hint="eastAsia"/>
          </w:rPr>
          <w:t>基金管理人、基金托管人的专门基金托管部门的重大人事变动</w:t>
        </w:r>
        <w:r w:rsidR="00D43325" w:rsidRPr="0052486D">
          <w:rPr>
            <w:webHidden/>
          </w:rPr>
          <w:tab/>
        </w:r>
        <w:r w:rsidR="00BB29CC" w:rsidRPr="0052486D">
          <w:rPr>
            <w:webHidden/>
          </w:rPr>
          <w:fldChar w:fldCharType="begin"/>
        </w:r>
        <w:r w:rsidR="00D43325" w:rsidRPr="0052486D">
          <w:rPr>
            <w:webHidden/>
          </w:rPr>
          <w:instrText xml:space="preserve"> PAGEREF _Toc374374974 \h </w:instrText>
        </w:r>
        <w:r w:rsidR="00BB29CC" w:rsidRPr="0052486D">
          <w:rPr>
            <w:webHidden/>
          </w:rPr>
        </w:r>
        <w:r w:rsidR="00BB29CC" w:rsidRPr="0052486D">
          <w:rPr>
            <w:webHidden/>
          </w:rPr>
          <w:fldChar w:fldCharType="separate"/>
        </w:r>
        <w:r w:rsidR="00D43325" w:rsidRPr="0052486D">
          <w:rPr>
            <w:webHidden/>
          </w:rPr>
          <w:t>111</w:t>
        </w:r>
        <w:r w:rsidR="00BB29CC" w:rsidRPr="0052486D">
          <w:rPr>
            <w:webHidden/>
          </w:rPr>
          <w:fldChar w:fldCharType="end"/>
        </w:r>
      </w:hyperlink>
    </w:p>
    <w:p w:rsidR="00D43325" w:rsidRPr="0052486D" w:rsidRDefault="00B4236A" w:rsidP="0052486D">
      <w:pPr>
        <w:pStyle w:val="22"/>
        <w:tabs>
          <w:tab w:val="clear" w:pos="9072"/>
          <w:tab w:val="right" w:leader="dot" w:pos="9000"/>
        </w:tabs>
        <w:ind w:left="420"/>
        <w:rPr>
          <w:kern w:val="2"/>
        </w:rPr>
      </w:pPr>
      <w:hyperlink w:anchor="_Toc374374975" w:history="1">
        <w:r w:rsidR="00903296" w:rsidRPr="0052486D">
          <w:rPr>
            <w:rFonts w:hint="eastAsia"/>
          </w:rPr>
          <w:t>11</w:t>
        </w:r>
        <w:r w:rsidR="00D43325" w:rsidRPr="0052486D">
          <w:t xml:space="preserve">.3 </w:t>
        </w:r>
        <w:r w:rsidR="00D43325" w:rsidRPr="0052486D">
          <w:rPr>
            <w:rFonts w:hint="eastAsia"/>
          </w:rPr>
          <w:t>涉及基金管理人、基金财产、基金托管业务的诉讼</w:t>
        </w:r>
        <w:r w:rsidR="00D43325" w:rsidRPr="0052486D">
          <w:rPr>
            <w:webHidden/>
          </w:rPr>
          <w:tab/>
        </w:r>
        <w:r w:rsidR="00BB29CC" w:rsidRPr="0052486D">
          <w:rPr>
            <w:webHidden/>
          </w:rPr>
          <w:fldChar w:fldCharType="begin"/>
        </w:r>
        <w:r w:rsidR="00D43325" w:rsidRPr="0052486D">
          <w:rPr>
            <w:webHidden/>
          </w:rPr>
          <w:instrText xml:space="preserve"> PAGEREF _Toc374374975 \h </w:instrText>
        </w:r>
        <w:r w:rsidR="00BB29CC" w:rsidRPr="0052486D">
          <w:rPr>
            <w:webHidden/>
          </w:rPr>
        </w:r>
        <w:r w:rsidR="00BB29CC" w:rsidRPr="0052486D">
          <w:rPr>
            <w:webHidden/>
          </w:rPr>
          <w:fldChar w:fldCharType="separate"/>
        </w:r>
        <w:r w:rsidR="00D43325" w:rsidRPr="0052486D">
          <w:rPr>
            <w:webHidden/>
          </w:rPr>
          <w:t>111</w:t>
        </w:r>
        <w:r w:rsidR="00BB29CC" w:rsidRPr="0052486D">
          <w:rPr>
            <w:webHidden/>
          </w:rPr>
          <w:fldChar w:fldCharType="end"/>
        </w:r>
      </w:hyperlink>
    </w:p>
    <w:p w:rsidR="00D43325" w:rsidRPr="0052486D" w:rsidRDefault="00B4236A" w:rsidP="0052486D">
      <w:pPr>
        <w:pStyle w:val="22"/>
        <w:tabs>
          <w:tab w:val="clear" w:pos="9072"/>
          <w:tab w:val="right" w:leader="dot" w:pos="9000"/>
        </w:tabs>
        <w:ind w:left="420"/>
        <w:rPr>
          <w:kern w:val="2"/>
        </w:rPr>
      </w:pPr>
      <w:hyperlink w:anchor="_Toc374374976" w:history="1">
        <w:r w:rsidR="00903296" w:rsidRPr="0052486D">
          <w:rPr>
            <w:rFonts w:hint="eastAsia"/>
          </w:rPr>
          <w:t>11</w:t>
        </w:r>
        <w:r w:rsidR="00D43325" w:rsidRPr="0052486D">
          <w:t xml:space="preserve">.4 </w:t>
        </w:r>
        <w:r w:rsidR="00D43325" w:rsidRPr="0052486D">
          <w:rPr>
            <w:rFonts w:hint="eastAsia"/>
          </w:rPr>
          <w:t>基金投资策略的改变</w:t>
        </w:r>
        <w:r w:rsidR="00D43325" w:rsidRPr="0052486D">
          <w:rPr>
            <w:webHidden/>
          </w:rPr>
          <w:tab/>
        </w:r>
        <w:r w:rsidR="00BB29CC" w:rsidRPr="0052486D">
          <w:rPr>
            <w:webHidden/>
          </w:rPr>
          <w:fldChar w:fldCharType="begin"/>
        </w:r>
        <w:r w:rsidR="00D43325" w:rsidRPr="0052486D">
          <w:rPr>
            <w:webHidden/>
          </w:rPr>
          <w:instrText xml:space="preserve"> PAGEREF _Toc374374976 \h </w:instrText>
        </w:r>
        <w:r w:rsidR="00BB29CC" w:rsidRPr="0052486D">
          <w:rPr>
            <w:webHidden/>
          </w:rPr>
        </w:r>
        <w:r w:rsidR="00BB29CC" w:rsidRPr="0052486D">
          <w:rPr>
            <w:webHidden/>
          </w:rPr>
          <w:fldChar w:fldCharType="separate"/>
        </w:r>
        <w:r w:rsidR="00D43325" w:rsidRPr="0052486D">
          <w:rPr>
            <w:webHidden/>
          </w:rPr>
          <w:t>111</w:t>
        </w:r>
        <w:r w:rsidR="00BB29CC" w:rsidRPr="0052486D">
          <w:rPr>
            <w:webHidden/>
          </w:rPr>
          <w:fldChar w:fldCharType="end"/>
        </w:r>
      </w:hyperlink>
    </w:p>
    <w:p w:rsidR="00D43325" w:rsidRPr="0052486D" w:rsidRDefault="00B4236A" w:rsidP="0052486D">
      <w:pPr>
        <w:pStyle w:val="22"/>
        <w:tabs>
          <w:tab w:val="clear" w:pos="9072"/>
          <w:tab w:val="right" w:leader="dot" w:pos="9000"/>
        </w:tabs>
        <w:ind w:left="420"/>
        <w:rPr>
          <w:kern w:val="2"/>
        </w:rPr>
      </w:pPr>
      <w:hyperlink w:anchor="_Toc374374977" w:history="1">
        <w:r w:rsidR="00903296" w:rsidRPr="0052486D">
          <w:rPr>
            <w:rFonts w:hint="eastAsia"/>
          </w:rPr>
          <w:t>11</w:t>
        </w:r>
        <w:r w:rsidR="00D43325" w:rsidRPr="0052486D">
          <w:t>.5</w:t>
        </w:r>
        <w:r w:rsidR="00D43325" w:rsidRPr="0052486D">
          <w:rPr>
            <w:rFonts w:hint="eastAsia"/>
          </w:rPr>
          <w:t>为基金进行审计的会计师事务所情况</w:t>
        </w:r>
        <w:r w:rsidR="00D43325" w:rsidRPr="0052486D">
          <w:rPr>
            <w:webHidden/>
          </w:rPr>
          <w:tab/>
        </w:r>
        <w:r w:rsidR="00BB29CC" w:rsidRPr="0052486D">
          <w:rPr>
            <w:webHidden/>
          </w:rPr>
          <w:fldChar w:fldCharType="begin"/>
        </w:r>
        <w:r w:rsidR="00D43325" w:rsidRPr="0052486D">
          <w:rPr>
            <w:webHidden/>
          </w:rPr>
          <w:instrText xml:space="preserve"> PAGEREF _Toc374374977 \h </w:instrText>
        </w:r>
        <w:r w:rsidR="00BB29CC" w:rsidRPr="0052486D">
          <w:rPr>
            <w:webHidden/>
          </w:rPr>
        </w:r>
        <w:r w:rsidR="00BB29CC" w:rsidRPr="0052486D">
          <w:rPr>
            <w:webHidden/>
          </w:rPr>
          <w:fldChar w:fldCharType="separate"/>
        </w:r>
        <w:r w:rsidR="00D43325" w:rsidRPr="0052486D">
          <w:rPr>
            <w:webHidden/>
          </w:rPr>
          <w:t>111</w:t>
        </w:r>
        <w:r w:rsidR="00BB29CC" w:rsidRPr="0052486D">
          <w:rPr>
            <w:webHidden/>
          </w:rPr>
          <w:fldChar w:fldCharType="end"/>
        </w:r>
      </w:hyperlink>
    </w:p>
    <w:p w:rsidR="00D43325" w:rsidRPr="0052486D" w:rsidRDefault="00B4236A" w:rsidP="0052486D">
      <w:pPr>
        <w:pStyle w:val="22"/>
        <w:tabs>
          <w:tab w:val="clear" w:pos="9072"/>
          <w:tab w:val="right" w:leader="dot" w:pos="9000"/>
        </w:tabs>
        <w:ind w:left="420"/>
        <w:rPr>
          <w:kern w:val="2"/>
        </w:rPr>
      </w:pPr>
      <w:hyperlink w:anchor="_Toc374374978" w:history="1">
        <w:r w:rsidR="00903296" w:rsidRPr="0052486D">
          <w:rPr>
            <w:rFonts w:hint="eastAsia"/>
          </w:rPr>
          <w:t>11</w:t>
        </w:r>
        <w:r w:rsidR="00D43325" w:rsidRPr="0052486D">
          <w:t xml:space="preserve">.6 </w:t>
        </w:r>
        <w:r w:rsidR="00D43325" w:rsidRPr="0052486D">
          <w:rPr>
            <w:rFonts w:hint="eastAsia"/>
          </w:rPr>
          <w:t>管理人、托管人及其高级管理人员受稽查或处罚等情况</w:t>
        </w:r>
        <w:r w:rsidR="00D43325" w:rsidRPr="0052486D">
          <w:rPr>
            <w:webHidden/>
          </w:rPr>
          <w:tab/>
        </w:r>
        <w:r w:rsidR="00BB29CC" w:rsidRPr="0052486D">
          <w:rPr>
            <w:webHidden/>
          </w:rPr>
          <w:fldChar w:fldCharType="begin"/>
        </w:r>
        <w:r w:rsidR="00D43325" w:rsidRPr="0052486D">
          <w:rPr>
            <w:webHidden/>
          </w:rPr>
          <w:instrText xml:space="preserve"> PAGEREF _Toc374374978 \h </w:instrText>
        </w:r>
        <w:r w:rsidR="00BB29CC" w:rsidRPr="0052486D">
          <w:rPr>
            <w:webHidden/>
          </w:rPr>
        </w:r>
        <w:r w:rsidR="00BB29CC" w:rsidRPr="0052486D">
          <w:rPr>
            <w:webHidden/>
          </w:rPr>
          <w:fldChar w:fldCharType="separate"/>
        </w:r>
        <w:r w:rsidR="00D43325" w:rsidRPr="0052486D">
          <w:rPr>
            <w:webHidden/>
          </w:rPr>
          <w:t>112</w:t>
        </w:r>
        <w:r w:rsidR="00BB29CC" w:rsidRPr="0052486D">
          <w:rPr>
            <w:webHidden/>
          </w:rPr>
          <w:fldChar w:fldCharType="end"/>
        </w:r>
      </w:hyperlink>
    </w:p>
    <w:p w:rsidR="00D43325" w:rsidRPr="0052486D" w:rsidRDefault="00B4236A" w:rsidP="0052486D">
      <w:pPr>
        <w:pStyle w:val="22"/>
        <w:tabs>
          <w:tab w:val="clear" w:pos="9072"/>
          <w:tab w:val="right" w:leader="dot" w:pos="9000"/>
        </w:tabs>
        <w:ind w:left="420"/>
        <w:rPr>
          <w:kern w:val="2"/>
        </w:rPr>
      </w:pPr>
      <w:hyperlink w:anchor="_Toc374374979" w:history="1">
        <w:r w:rsidR="00903296" w:rsidRPr="0052486D">
          <w:rPr>
            <w:rFonts w:hint="eastAsia"/>
          </w:rPr>
          <w:t>11</w:t>
        </w:r>
        <w:r w:rsidR="00D43325" w:rsidRPr="0052486D">
          <w:t xml:space="preserve">.7 </w:t>
        </w:r>
        <w:r w:rsidR="00D43325" w:rsidRPr="0052486D">
          <w:rPr>
            <w:rFonts w:hint="eastAsia"/>
          </w:rPr>
          <w:t>基金租用证券公司交易单元的有关情况</w:t>
        </w:r>
        <w:r w:rsidR="00D43325" w:rsidRPr="0052486D">
          <w:rPr>
            <w:webHidden/>
          </w:rPr>
          <w:tab/>
        </w:r>
        <w:r w:rsidR="00BB29CC" w:rsidRPr="0052486D">
          <w:rPr>
            <w:webHidden/>
          </w:rPr>
          <w:fldChar w:fldCharType="begin"/>
        </w:r>
        <w:r w:rsidR="00D43325" w:rsidRPr="0052486D">
          <w:rPr>
            <w:webHidden/>
          </w:rPr>
          <w:instrText xml:space="preserve"> PAGEREF _Toc374374979 \h </w:instrText>
        </w:r>
        <w:r w:rsidR="00BB29CC" w:rsidRPr="0052486D">
          <w:rPr>
            <w:webHidden/>
          </w:rPr>
        </w:r>
        <w:r w:rsidR="00BB29CC" w:rsidRPr="0052486D">
          <w:rPr>
            <w:webHidden/>
          </w:rPr>
          <w:fldChar w:fldCharType="separate"/>
        </w:r>
        <w:r w:rsidR="00D43325" w:rsidRPr="0052486D">
          <w:rPr>
            <w:webHidden/>
          </w:rPr>
          <w:t>112</w:t>
        </w:r>
        <w:r w:rsidR="00BB29CC" w:rsidRPr="0052486D">
          <w:rPr>
            <w:webHidden/>
          </w:rPr>
          <w:fldChar w:fldCharType="end"/>
        </w:r>
      </w:hyperlink>
    </w:p>
    <w:p w:rsidR="00D43325" w:rsidRPr="0052486D" w:rsidRDefault="00B4236A" w:rsidP="0052486D">
      <w:pPr>
        <w:pStyle w:val="22"/>
        <w:tabs>
          <w:tab w:val="clear" w:pos="9072"/>
          <w:tab w:val="right" w:leader="dot" w:pos="9000"/>
        </w:tabs>
        <w:ind w:left="420"/>
        <w:rPr>
          <w:kern w:val="2"/>
          <w:szCs w:val="24"/>
        </w:rPr>
      </w:pPr>
      <w:hyperlink w:anchor="_Toc374374980" w:history="1">
        <w:r w:rsidR="00903296" w:rsidRPr="0052486D">
          <w:rPr>
            <w:rFonts w:hint="eastAsia"/>
          </w:rPr>
          <w:t>11</w:t>
        </w:r>
        <w:r w:rsidR="00D43325" w:rsidRPr="0052486D">
          <w:t>.</w:t>
        </w:r>
        <w:r w:rsidR="00903296" w:rsidRPr="0052486D">
          <w:rPr>
            <w:rFonts w:hint="eastAsia"/>
          </w:rPr>
          <w:t>8</w:t>
        </w:r>
        <w:r w:rsidR="00D43325" w:rsidRPr="0052486D">
          <w:rPr>
            <w:rFonts w:hint="eastAsia"/>
          </w:rPr>
          <w:t>其他重大事件</w:t>
        </w:r>
        <w:r w:rsidR="00D43325" w:rsidRPr="0052486D">
          <w:rPr>
            <w:webHidden/>
          </w:rPr>
          <w:tab/>
        </w:r>
        <w:r w:rsidR="00BB29CC" w:rsidRPr="0052486D">
          <w:rPr>
            <w:webHidden/>
          </w:rPr>
          <w:fldChar w:fldCharType="begin"/>
        </w:r>
        <w:r w:rsidR="00D43325" w:rsidRPr="0052486D">
          <w:rPr>
            <w:webHidden/>
          </w:rPr>
          <w:instrText xml:space="preserve"> PAGEREF _Toc374374980 \h </w:instrText>
        </w:r>
        <w:r w:rsidR="00BB29CC" w:rsidRPr="0052486D">
          <w:rPr>
            <w:webHidden/>
          </w:rPr>
        </w:r>
        <w:r w:rsidR="00BB29CC" w:rsidRPr="0052486D">
          <w:rPr>
            <w:webHidden/>
          </w:rPr>
          <w:fldChar w:fldCharType="separate"/>
        </w:r>
        <w:r w:rsidR="00D43325" w:rsidRPr="0052486D">
          <w:rPr>
            <w:webHidden/>
          </w:rPr>
          <w:t>113</w:t>
        </w:r>
        <w:r w:rsidR="00BB29CC" w:rsidRPr="0052486D">
          <w:rPr>
            <w:webHidden/>
          </w:rPr>
          <w:fldChar w:fldCharType="end"/>
        </w:r>
      </w:hyperlink>
    </w:p>
    <w:p w:rsidR="00D43325" w:rsidRPr="00C9235E" w:rsidRDefault="00B4236A" w:rsidP="00C9235E">
      <w:pPr>
        <w:pStyle w:val="11"/>
        <w:tabs>
          <w:tab w:val="clear" w:pos="9072"/>
          <w:tab w:val="right" w:leader="dot" w:pos="9000"/>
        </w:tabs>
      </w:pPr>
      <w:hyperlink w:anchor="_Toc374374982" w:history="1">
        <w:r w:rsidR="00D43325" w:rsidRPr="00A714C7">
          <w:rPr>
            <w:rStyle w:val="a9"/>
            <w:b/>
            <w:bCs/>
            <w:noProof/>
          </w:rPr>
          <w:t>§</w:t>
        </w:r>
        <w:r w:rsidR="00903296" w:rsidRPr="00A714C7">
          <w:rPr>
            <w:rStyle w:val="a9"/>
            <w:rFonts w:hint="eastAsia"/>
            <w:b/>
            <w:bCs/>
            <w:noProof/>
          </w:rPr>
          <w:t>1</w:t>
        </w:r>
        <w:r w:rsidR="005171DD" w:rsidRPr="00A714C7">
          <w:rPr>
            <w:rStyle w:val="a9"/>
            <w:rFonts w:hint="eastAsia"/>
            <w:b/>
            <w:bCs/>
            <w:noProof/>
          </w:rPr>
          <w:t>2</w:t>
        </w:r>
        <w:r w:rsidR="00D43325" w:rsidRPr="00A714C7">
          <w:rPr>
            <w:rStyle w:val="a9"/>
            <w:rFonts w:hint="eastAsia"/>
            <w:b/>
            <w:bCs/>
            <w:noProof/>
          </w:rPr>
          <w:t>影响投资者决策的其他重要信息</w:t>
        </w:r>
        <w:r w:rsidR="00D43325" w:rsidRPr="00C9235E">
          <w:rPr>
            <w:webHidden/>
          </w:rPr>
          <w:tab/>
        </w:r>
        <w:r w:rsidR="00BB29CC" w:rsidRPr="00C9235E">
          <w:rPr>
            <w:webHidden/>
          </w:rPr>
          <w:fldChar w:fldCharType="begin"/>
        </w:r>
        <w:r w:rsidR="00D43325" w:rsidRPr="00C9235E">
          <w:rPr>
            <w:webHidden/>
          </w:rPr>
          <w:instrText xml:space="preserve"> PAGEREF _Toc374374982 \h </w:instrText>
        </w:r>
        <w:r w:rsidR="00BB29CC" w:rsidRPr="00C9235E">
          <w:rPr>
            <w:webHidden/>
          </w:rPr>
        </w:r>
        <w:r w:rsidR="00BB29CC" w:rsidRPr="00C9235E">
          <w:rPr>
            <w:webHidden/>
          </w:rPr>
          <w:fldChar w:fldCharType="separate"/>
        </w:r>
        <w:r w:rsidR="00D43325" w:rsidRPr="00C9235E">
          <w:rPr>
            <w:webHidden/>
          </w:rPr>
          <w:t>115</w:t>
        </w:r>
        <w:r w:rsidR="00BB29CC" w:rsidRPr="00C9235E">
          <w:rPr>
            <w:webHidden/>
          </w:rPr>
          <w:fldChar w:fldCharType="end"/>
        </w:r>
      </w:hyperlink>
    </w:p>
    <w:p w:rsidR="00D43325" w:rsidRPr="00C9235E" w:rsidRDefault="00B4236A" w:rsidP="00C9235E">
      <w:pPr>
        <w:pStyle w:val="11"/>
        <w:tabs>
          <w:tab w:val="clear" w:pos="9072"/>
          <w:tab w:val="right" w:leader="dot" w:pos="9000"/>
        </w:tabs>
      </w:pPr>
      <w:hyperlink w:anchor="_Toc374374983" w:history="1">
        <w:r w:rsidR="00D43325" w:rsidRPr="00A714C7">
          <w:rPr>
            <w:rStyle w:val="a9"/>
            <w:b/>
            <w:bCs/>
            <w:noProof/>
          </w:rPr>
          <w:t>§</w:t>
        </w:r>
        <w:r w:rsidR="00903296" w:rsidRPr="00A714C7">
          <w:rPr>
            <w:rStyle w:val="a9"/>
            <w:rFonts w:hint="eastAsia"/>
            <w:b/>
            <w:bCs/>
            <w:noProof/>
          </w:rPr>
          <w:t>1</w:t>
        </w:r>
        <w:r w:rsidR="005171DD" w:rsidRPr="00A714C7">
          <w:rPr>
            <w:rStyle w:val="a9"/>
            <w:rFonts w:hint="eastAsia"/>
            <w:b/>
            <w:bCs/>
            <w:noProof/>
          </w:rPr>
          <w:t>3</w:t>
        </w:r>
        <w:r w:rsidR="00D43325" w:rsidRPr="00A714C7">
          <w:rPr>
            <w:rStyle w:val="a9"/>
            <w:rFonts w:hint="eastAsia"/>
            <w:b/>
            <w:bCs/>
            <w:noProof/>
          </w:rPr>
          <w:t>备查文件目录</w:t>
        </w:r>
        <w:r w:rsidR="00D43325" w:rsidRPr="00C9235E">
          <w:rPr>
            <w:webHidden/>
          </w:rPr>
          <w:tab/>
        </w:r>
        <w:r w:rsidR="00BB29CC" w:rsidRPr="00C9235E">
          <w:rPr>
            <w:webHidden/>
          </w:rPr>
          <w:fldChar w:fldCharType="begin"/>
        </w:r>
        <w:r w:rsidR="00D43325" w:rsidRPr="00C9235E">
          <w:rPr>
            <w:webHidden/>
          </w:rPr>
          <w:instrText xml:space="preserve"> PAGEREF _Toc374374983 \h </w:instrText>
        </w:r>
        <w:r w:rsidR="00BB29CC" w:rsidRPr="00C9235E">
          <w:rPr>
            <w:webHidden/>
          </w:rPr>
        </w:r>
        <w:r w:rsidR="00BB29CC" w:rsidRPr="00C9235E">
          <w:rPr>
            <w:webHidden/>
          </w:rPr>
          <w:fldChar w:fldCharType="separate"/>
        </w:r>
        <w:r w:rsidR="00D43325" w:rsidRPr="00C9235E">
          <w:rPr>
            <w:webHidden/>
          </w:rPr>
          <w:t>115</w:t>
        </w:r>
        <w:r w:rsidR="00BB29CC" w:rsidRPr="00C9235E">
          <w:rPr>
            <w:webHidden/>
          </w:rPr>
          <w:fldChar w:fldCharType="end"/>
        </w:r>
      </w:hyperlink>
    </w:p>
    <w:p w:rsidR="00D43325" w:rsidRPr="0052486D" w:rsidRDefault="00B4236A" w:rsidP="0052486D">
      <w:pPr>
        <w:pStyle w:val="22"/>
        <w:tabs>
          <w:tab w:val="clear" w:pos="9072"/>
          <w:tab w:val="right" w:leader="dot" w:pos="9000"/>
        </w:tabs>
        <w:ind w:left="420"/>
        <w:rPr>
          <w:kern w:val="2"/>
        </w:rPr>
      </w:pPr>
      <w:hyperlink w:anchor="_Toc374374984" w:history="1">
        <w:r w:rsidR="00903296" w:rsidRPr="0052486D">
          <w:rPr>
            <w:rFonts w:hint="eastAsia"/>
          </w:rPr>
          <w:t>1</w:t>
        </w:r>
        <w:r w:rsidR="005171DD" w:rsidRPr="0052486D">
          <w:rPr>
            <w:rFonts w:hint="eastAsia"/>
          </w:rPr>
          <w:t>3</w:t>
        </w:r>
        <w:r w:rsidR="00D43325" w:rsidRPr="0052486D">
          <w:t xml:space="preserve">.1 </w:t>
        </w:r>
        <w:r w:rsidR="00D43325" w:rsidRPr="0052486D">
          <w:rPr>
            <w:rFonts w:hint="eastAsia"/>
          </w:rPr>
          <w:t>备查文件目录</w:t>
        </w:r>
        <w:r w:rsidR="00D43325" w:rsidRPr="0052486D">
          <w:rPr>
            <w:webHidden/>
          </w:rPr>
          <w:tab/>
        </w:r>
        <w:r w:rsidR="00BB29CC" w:rsidRPr="0052486D">
          <w:rPr>
            <w:webHidden/>
          </w:rPr>
          <w:fldChar w:fldCharType="begin"/>
        </w:r>
        <w:r w:rsidR="00D43325" w:rsidRPr="0052486D">
          <w:rPr>
            <w:webHidden/>
          </w:rPr>
          <w:instrText xml:space="preserve"> PAGEREF _Toc374374984 \h </w:instrText>
        </w:r>
        <w:r w:rsidR="00BB29CC" w:rsidRPr="0052486D">
          <w:rPr>
            <w:webHidden/>
          </w:rPr>
        </w:r>
        <w:r w:rsidR="00BB29CC" w:rsidRPr="0052486D">
          <w:rPr>
            <w:webHidden/>
          </w:rPr>
          <w:fldChar w:fldCharType="separate"/>
        </w:r>
        <w:r w:rsidR="00D43325" w:rsidRPr="0052486D">
          <w:rPr>
            <w:webHidden/>
          </w:rPr>
          <w:t>115</w:t>
        </w:r>
        <w:r w:rsidR="00BB29CC" w:rsidRPr="0052486D">
          <w:rPr>
            <w:webHidden/>
          </w:rPr>
          <w:fldChar w:fldCharType="end"/>
        </w:r>
      </w:hyperlink>
    </w:p>
    <w:p w:rsidR="00D43325" w:rsidRPr="0052486D" w:rsidRDefault="00B4236A" w:rsidP="0052486D">
      <w:pPr>
        <w:pStyle w:val="22"/>
        <w:tabs>
          <w:tab w:val="clear" w:pos="9072"/>
          <w:tab w:val="right" w:leader="dot" w:pos="9000"/>
        </w:tabs>
        <w:ind w:left="420"/>
        <w:rPr>
          <w:kern w:val="2"/>
        </w:rPr>
      </w:pPr>
      <w:hyperlink w:anchor="_Toc374374985" w:history="1">
        <w:r w:rsidR="00903296" w:rsidRPr="0052486D">
          <w:rPr>
            <w:rFonts w:hint="eastAsia"/>
          </w:rPr>
          <w:t>1</w:t>
        </w:r>
        <w:r w:rsidR="005171DD" w:rsidRPr="0052486D">
          <w:rPr>
            <w:rFonts w:hint="eastAsia"/>
          </w:rPr>
          <w:t>3</w:t>
        </w:r>
        <w:r w:rsidR="00D43325" w:rsidRPr="0052486D">
          <w:t xml:space="preserve">.2 </w:t>
        </w:r>
        <w:r w:rsidR="00D43325" w:rsidRPr="0052486D">
          <w:rPr>
            <w:rFonts w:hint="eastAsia"/>
          </w:rPr>
          <w:t>存放地点</w:t>
        </w:r>
        <w:r w:rsidR="00D43325" w:rsidRPr="0052486D">
          <w:rPr>
            <w:webHidden/>
          </w:rPr>
          <w:tab/>
        </w:r>
        <w:r w:rsidR="00BB29CC" w:rsidRPr="0052486D">
          <w:rPr>
            <w:webHidden/>
          </w:rPr>
          <w:fldChar w:fldCharType="begin"/>
        </w:r>
        <w:r w:rsidR="00D43325" w:rsidRPr="0052486D">
          <w:rPr>
            <w:webHidden/>
          </w:rPr>
          <w:instrText xml:space="preserve"> PAGEREF _Toc374374985 \h </w:instrText>
        </w:r>
        <w:r w:rsidR="00BB29CC" w:rsidRPr="0052486D">
          <w:rPr>
            <w:webHidden/>
          </w:rPr>
        </w:r>
        <w:r w:rsidR="00BB29CC" w:rsidRPr="0052486D">
          <w:rPr>
            <w:webHidden/>
          </w:rPr>
          <w:fldChar w:fldCharType="separate"/>
        </w:r>
        <w:r w:rsidR="00D43325" w:rsidRPr="0052486D">
          <w:rPr>
            <w:webHidden/>
          </w:rPr>
          <w:t>115</w:t>
        </w:r>
        <w:r w:rsidR="00BB29CC" w:rsidRPr="0052486D">
          <w:rPr>
            <w:webHidden/>
          </w:rPr>
          <w:fldChar w:fldCharType="end"/>
        </w:r>
      </w:hyperlink>
    </w:p>
    <w:p w:rsidR="00D43325" w:rsidRPr="0052486D" w:rsidRDefault="00B4236A" w:rsidP="0052486D">
      <w:pPr>
        <w:pStyle w:val="22"/>
        <w:tabs>
          <w:tab w:val="clear" w:pos="9072"/>
          <w:tab w:val="right" w:leader="dot" w:pos="9000"/>
        </w:tabs>
        <w:ind w:left="420"/>
        <w:rPr>
          <w:kern w:val="2"/>
          <w:szCs w:val="24"/>
        </w:rPr>
      </w:pPr>
      <w:hyperlink w:anchor="_Toc374374986" w:history="1">
        <w:r w:rsidR="00903296" w:rsidRPr="0052486D">
          <w:rPr>
            <w:rFonts w:hint="eastAsia"/>
          </w:rPr>
          <w:t>1</w:t>
        </w:r>
        <w:r w:rsidR="005171DD" w:rsidRPr="0052486D">
          <w:rPr>
            <w:rFonts w:hint="eastAsia"/>
          </w:rPr>
          <w:t>3</w:t>
        </w:r>
        <w:r w:rsidR="00D43325" w:rsidRPr="0052486D">
          <w:t xml:space="preserve">.3 </w:t>
        </w:r>
        <w:r w:rsidR="00D43325" w:rsidRPr="0052486D">
          <w:rPr>
            <w:rFonts w:hint="eastAsia"/>
          </w:rPr>
          <w:t>查阅方式</w:t>
        </w:r>
        <w:r w:rsidR="00D43325" w:rsidRPr="0052486D">
          <w:rPr>
            <w:webHidden/>
          </w:rPr>
          <w:tab/>
        </w:r>
        <w:r w:rsidR="00BB29CC" w:rsidRPr="0052486D">
          <w:rPr>
            <w:webHidden/>
          </w:rPr>
          <w:fldChar w:fldCharType="begin"/>
        </w:r>
        <w:r w:rsidR="00D43325" w:rsidRPr="0052486D">
          <w:rPr>
            <w:webHidden/>
          </w:rPr>
          <w:instrText xml:space="preserve"> PAGEREF _Toc374374986 \h </w:instrText>
        </w:r>
        <w:r w:rsidR="00BB29CC" w:rsidRPr="0052486D">
          <w:rPr>
            <w:webHidden/>
          </w:rPr>
        </w:r>
        <w:r w:rsidR="00BB29CC" w:rsidRPr="0052486D">
          <w:rPr>
            <w:webHidden/>
          </w:rPr>
          <w:fldChar w:fldCharType="separate"/>
        </w:r>
        <w:r w:rsidR="00D43325" w:rsidRPr="0052486D">
          <w:rPr>
            <w:webHidden/>
          </w:rPr>
          <w:t>115</w:t>
        </w:r>
        <w:r w:rsidR="00BB29CC" w:rsidRPr="0052486D">
          <w:rPr>
            <w:webHidden/>
          </w:rPr>
          <w:fldChar w:fldCharType="end"/>
        </w:r>
      </w:hyperlink>
    </w:p>
    <w:p w:rsidR="001A59F9" w:rsidRPr="00D564C7" w:rsidRDefault="00BB29CC"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8" w:name="_Toc225498244"/>
      <w:bookmarkStart w:id="9" w:name="_Toc361324844"/>
      <w:bookmarkStart w:id="10" w:name="_Toc374374924"/>
      <w:r w:rsidRPr="00EC5D69">
        <w:rPr>
          <w:rFonts w:hint="eastAsia"/>
          <w:b/>
          <w:bCs/>
          <w:szCs w:val="24"/>
          <w:lang w:val="en-US"/>
        </w:rPr>
        <w:lastRenderedPageBreak/>
        <w:t>§</w:t>
      </w:r>
      <w:r w:rsidRPr="00EC5D69">
        <w:rPr>
          <w:b/>
          <w:bCs/>
          <w:szCs w:val="24"/>
          <w:lang w:val="en-US"/>
        </w:rPr>
        <w:t xml:space="preserve">2  </w:t>
      </w:r>
      <w:r w:rsidRPr="00EC5D69">
        <w:rPr>
          <w:rFonts w:hint="eastAsia"/>
          <w:b/>
          <w:bCs/>
          <w:szCs w:val="24"/>
          <w:lang w:val="en-US"/>
        </w:rPr>
        <w:t>基金简介</w:t>
      </w:r>
      <w:bookmarkEnd w:id="8"/>
      <w:bookmarkEnd w:id="9"/>
      <w:bookmarkEnd w:id="10"/>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1" w:name="_Toc361324845"/>
      <w:bookmarkStart w:id="12" w:name="_Toc374374925"/>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交银施罗德增利增强债券型证券投资基金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交银增利增强债券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004427</w:t>
            </w:r>
          </w:p>
        </w:tc>
      </w:tr>
      <w:tr w:rsidR="00FE5EB7" w:rsidRPr="00D564C7" w:rsidTr="00F8131A">
        <w:tc>
          <w:tcPr>
            <w:tcW w:w="3119" w:type="dxa"/>
            <w:vAlign w:val="center"/>
          </w:tcPr>
          <w:p w:rsidR="00FE5EB7" w:rsidRPr="00EC5D69" w:rsidRDefault="00FE5EB7" w:rsidP="00EC5D69">
            <w:pPr>
              <w:spacing w:before="29" w:line="288" w:lineRule="auto"/>
              <w:jc w:val="left"/>
              <w:rPr>
                <w:sz w:val="24"/>
              </w:rPr>
            </w:pPr>
            <w:r w:rsidRPr="00EC5D69">
              <w:rPr>
                <w:rFonts w:hint="eastAsia"/>
                <w:sz w:val="24"/>
              </w:rPr>
              <w:t>交易代码</w:t>
            </w:r>
          </w:p>
        </w:tc>
        <w:tc>
          <w:tcPr>
            <w:tcW w:w="5879" w:type="dxa"/>
            <w:gridSpan w:val="2"/>
            <w:vAlign w:val="center"/>
          </w:tcPr>
          <w:p w:rsidR="00FE5EB7" w:rsidRPr="00400137" w:rsidRDefault="00FE5EB7" w:rsidP="00400137">
            <w:pPr>
              <w:spacing w:before="29" w:line="288" w:lineRule="auto"/>
              <w:jc w:val="center"/>
              <w:rPr>
                <w:sz w:val="24"/>
              </w:rPr>
            </w:pPr>
            <w:r w:rsidRPr="00400137">
              <w:rPr>
                <w:sz w:val="24"/>
              </w:rPr>
              <w:t>004427</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契约型开放式</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2017</w:t>
            </w:r>
            <w:r w:rsidRPr="00400137">
              <w:rPr>
                <w:sz w:val="24"/>
              </w:rPr>
              <w:t>年</w:t>
            </w:r>
            <w:r w:rsidRPr="00400137">
              <w:rPr>
                <w:sz w:val="24"/>
              </w:rPr>
              <w:t>6</w:t>
            </w:r>
            <w:r w:rsidRPr="00400137">
              <w:rPr>
                <w:sz w:val="24"/>
              </w:rPr>
              <w:t>月</w:t>
            </w:r>
            <w:r w:rsidRPr="00400137">
              <w:rPr>
                <w:sz w:val="24"/>
              </w:rPr>
              <w:t>2</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中国建设银行股份有限公司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24,815,707.96</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交银增利增强债券</w:t>
            </w:r>
            <w:r w:rsidRPr="00400137">
              <w:rPr>
                <w:sz w:val="24"/>
              </w:rPr>
              <w:t>A</w:t>
            </w:r>
          </w:p>
        </w:tc>
        <w:tc>
          <w:tcPr>
            <w:tcW w:w="2999" w:type="dxa"/>
            <w:vAlign w:val="center"/>
          </w:tcPr>
          <w:p w:rsidR="001A59F9" w:rsidRPr="00400137" w:rsidRDefault="001A59F9" w:rsidP="00400137">
            <w:pPr>
              <w:spacing w:before="29" w:line="288" w:lineRule="auto"/>
              <w:jc w:val="center"/>
              <w:rPr>
                <w:sz w:val="24"/>
              </w:rPr>
            </w:pPr>
            <w:r w:rsidRPr="00400137">
              <w:rPr>
                <w:sz w:val="24"/>
              </w:rPr>
              <w:t>交银增利增强债券</w:t>
            </w:r>
            <w:r w:rsidRPr="00400137">
              <w:rPr>
                <w:sz w:val="24"/>
              </w:rPr>
              <w:t>C</w:t>
            </w:r>
          </w:p>
        </w:tc>
      </w:tr>
      <w:tr w:rsidR="00404CF4" w:rsidRPr="00D564C7" w:rsidTr="00F8131A">
        <w:tc>
          <w:tcPr>
            <w:tcW w:w="3119" w:type="dxa"/>
            <w:vAlign w:val="center"/>
          </w:tcPr>
          <w:p w:rsidR="00404CF4" w:rsidRDefault="00404CF4" w:rsidP="00D959A6">
            <w:pPr>
              <w:adjustRightInd w:val="0"/>
              <w:spacing w:before="29" w:line="288" w:lineRule="auto"/>
              <w:ind w:left="17"/>
              <w:jc w:val="left"/>
              <w:rPr>
                <w:color w:val="000000"/>
                <w:sz w:val="24"/>
              </w:rPr>
            </w:pPr>
            <w:r w:rsidRPr="007F52FA">
              <w:rPr>
                <w:color w:val="000000"/>
                <w:sz w:val="24"/>
              </w:rPr>
              <w:t>下属</w:t>
            </w:r>
            <w:r w:rsidR="004905E6" w:rsidRPr="00EC5D69">
              <w:rPr>
                <w:rFonts w:hint="eastAsia"/>
                <w:sz w:val="24"/>
              </w:rPr>
              <w:t>分级</w:t>
            </w:r>
            <w:r w:rsidRPr="007F52FA">
              <w:rPr>
                <w:color w:val="000000"/>
                <w:sz w:val="24"/>
              </w:rPr>
              <w:t>基金的交易代码</w:t>
            </w:r>
          </w:p>
          <w:p w:rsidR="00404CF4" w:rsidRPr="007F52FA" w:rsidRDefault="00404CF4" w:rsidP="00D959A6">
            <w:pPr>
              <w:adjustRightInd w:val="0"/>
              <w:spacing w:before="29" w:line="288" w:lineRule="auto"/>
              <w:ind w:left="17"/>
              <w:jc w:val="left"/>
              <w:rPr>
                <w:color w:val="000000"/>
                <w:sz w:val="24"/>
              </w:rPr>
            </w:pPr>
          </w:p>
        </w:tc>
        <w:tc>
          <w:tcPr>
            <w:tcW w:w="2880" w:type="dxa"/>
            <w:vAlign w:val="center"/>
          </w:tcPr>
          <w:p w:rsidR="00404CF4" w:rsidRPr="000E4C40" w:rsidRDefault="00404CF4" w:rsidP="00CC62C7">
            <w:pPr>
              <w:spacing w:before="29" w:line="288" w:lineRule="auto"/>
              <w:jc w:val="center"/>
              <w:rPr>
                <w:sz w:val="24"/>
              </w:rPr>
            </w:pPr>
            <w:r w:rsidRPr="000E4C40">
              <w:rPr>
                <w:sz w:val="24"/>
              </w:rPr>
              <w:t>004427</w:t>
            </w:r>
          </w:p>
        </w:tc>
        <w:tc>
          <w:tcPr>
            <w:tcW w:w="2999" w:type="dxa"/>
            <w:vAlign w:val="center"/>
          </w:tcPr>
          <w:p w:rsidR="00404CF4" w:rsidRPr="000E4C40" w:rsidRDefault="00404CF4" w:rsidP="00CC62C7">
            <w:pPr>
              <w:spacing w:before="29" w:line="288" w:lineRule="auto"/>
              <w:jc w:val="center"/>
              <w:rPr>
                <w:sz w:val="24"/>
              </w:rPr>
            </w:pPr>
            <w:r w:rsidRPr="000E4C40">
              <w:rPr>
                <w:sz w:val="24"/>
              </w:rPr>
              <w:t>004428</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19,816,581.17</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4,999,126.79</w:t>
            </w:r>
            <w:r w:rsidRPr="00400137">
              <w:rPr>
                <w:rFonts w:hint="eastAsia"/>
                <w:sz w:val="24"/>
              </w:rPr>
              <w:t>份</w:t>
            </w:r>
          </w:p>
        </w:tc>
      </w:tr>
    </w:tbl>
    <w:p w:rsidR="00EC5D69" w:rsidRPr="007F57C2" w:rsidRDefault="00EC5D6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bookmarkStart w:id="13" w:name="_Toc361324846"/>
      <w:bookmarkStart w:id="14" w:name="_Toc374374926"/>
      <w:r w:rsidRPr="007F57C2">
        <w:rPr>
          <w:rFonts w:eastAsiaTheme="minorEastAsia"/>
          <w:b/>
          <w:sz w:val="24"/>
        </w:rPr>
        <w:t xml:space="preserve">2.2 </w:t>
      </w:r>
      <w:r w:rsidRPr="007F57C2">
        <w:rPr>
          <w:rFonts w:eastAsiaTheme="minorEastAsia" w:hint="eastAsia"/>
          <w:b/>
          <w:sz w:val="24"/>
        </w:rPr>
        <w:t>基金产品说明</w:t>
      </w:r>
      <w:bookmarkEnd w:id="13"/>
      <w:bookmarkEnd w:id="1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本基金以债券投资为主，通过自上而下进行宏观分析，自下而上精选个券，在严格控制风险的前提下，力争实现基金资产的长期稳定增值。</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1A59F9" w:rsidRPr="00400137" w:rsidRDefault="001A59F9" w:rsidP="00400137">
            <w:pPr>
              <w:spacing w:before="29" w:line="288" w:lineRule="auto"/>
              <w:rPr>
                <w:sz w:val="24"/>
              </w:rPr>
            </w:pPr>
            <w:r w:rsidRPr="00400137">
              <w:rPr>
                <w:sz w:val="24"/>
              </w:rPr>
              <w:t>本基金充分发挥基金管理人的研究优势，将严谨、规范化的基本面研究分析与积极主动的投资风格相结合，在分析和判断宏观经济运行状况和金融市场运行趋势的基础上，动态调整大类资产比例。本基金自上而下决定债券组合久期、期限结构配置及债券类属配置；在严谨深入的信用分析基础上，综合考量信用债券的信用评级，以及各类债券的流动性、供求关系和收益率水平等，自下而上地精选个券。通过综合运用骑乘操作、套利操作等策略，提高投资组合收益。此外，本基金深度关注股票、权证市场的运行状况与相应风险收益特征，在严格控制基金资产运作风险的前提下，有效把握投资机</w:t>
            </w:r>
            <w:r w:rsidRPr="00400137">
              <w:rPr>
                <w:sz w:val="24"/>
              </w:rPr>
              <w:lastRenderedPageBreak/>
              <w:t>会，适时增强组合收益。</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lastRenderedPageBreak/>
              <w:t>业绩比较基准</w:t>
            </w:r>
          </w:p>
        </w:tc>
        <w:tc>
          <w:tcPr>
            <w:tcW w:w="5879" w:type="dxa"/>
            <w:vAlign w:val="center"/>
          </w:tcPr>
          <w:p w:rsidR="001A59F9" w:rsidRPr="00400137" w:rsidRDefault="001A59F9" w:rsidP="00400137">
            <w:pPr>
              <w:spacing w:before="29" w:line="288" w:lineRule="auto"/>
              <w:rPr>
                <w:sz w:val="24"/>
              </w:rPr>
            </w:pPr>
            <w:r w:rsidRPr="00400137">
              <w:rPr>
                <w:sz w:val="24"/>
              </w:rPr>
              <w:t>中债综合全价指数</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本基金是一只债券型基金，其风险与预期收益高于货币市场基金，低于混合型基金和股票型基金，属于证券投资基金中中等风险的品种。</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7F57C2" w:rsidRDefault="001A59F9" w:rsidP="007F57C2">
      <w:pPr>
        <w:spacing w:before="29" w:line="288" w:lineRule="auto"/>
        <w:rPr>
          <w:rFonts w:eastAsiaTheme="minorEastAsia"/>
          <w:b/>
          <w:sz w:val="24"/>
        </w:rPr>
      </w:pPr>
      <w:bookmarkStart w:id="15" w:name="_Toc225498247"/>
      <w:bookmarkStart w:id="16" w:name="_Toc361324847"/>
      <w:bookmarkStart w:id="17" w:name="_Toc374374927"/>
      <w:r w:rsidRPr="007F57C2">
        <w:rPr>
          <w:rFonts w:eastAsiaTheme="minorEastAsia"/>
          <w:b/>
          <w:sz w:val="24"/>
        </w:rPr>
        <w:t xml:space="preserve">2.3 </w:t>
      </w:r>
      <w:r w:rsidRPr="007F57C2">
        <w:rPr>
          <w:rFonts w:eastAsiaTheme="minorEastAsia" w:hint="eastAsia"/>
          <w:b/>
          <w:sz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中国建设银行股份有限公司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田青</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010-67595096</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tianqing1.zh@ccb.com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010-67595096</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010-66275853</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中国（上海）自由贸易试验区银城中路</w:t>
            </w:r>
            <w:r w:rsidRPr="00400137">
              <w:rPr>
                <w:color w:val="000000"/>
                <w:kern w:val="0"/>
                <w:sz w:val="24"/>
              </w:rPr>
              <w:t>188</w:t>
            </w:r>
            <w:r w:rsidRPr="00400137">
              <w:rPr>
                <w:color w:val="000000"/>
                <w:kern w:val="0"/>
                <w:sz w:val="24"/>
              </w:rPr>
              <w:t>号交通银行大楼二层（裙）</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北京市西城区金融大街</w:t>
            </w:r>
            <w:r w:rsidRPr="00400137">
              <w:rPr>
                <w:color w:val="000000"/>
                <w:kern w:val="0"/>
                <w:sz w:val="24"/>
              </w:rPr>
              <w:t>25</w:t>
            </w:r>
            <w:r w:rsidRPr="00400137">
              <w:rPr>
                <w:color w:val="000000"/>
                <w:kern w:val="0"/>
                <w:sz w:val="24"/>
              </w:rPr>
              <w:t>号</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上海市浦东新区世纪大道</w:t>
            </w:r>
            <w:r w:rsidRPr="00400137">
              <w:rPr>
                <w:color w:val="000000"/>
                <w:kern w:val="0"/>
                <w:sz w:val="24"/>
              </w:rPr>
              <w:t>8</w:t>
            </w:r>
            <w:r w:rsidRPr="00400137">
              <w:rPr>
                <w:color w:val="000000"/>
                <w:kern w:val="0"/>
                <w:sz w:val="24"/>
              </w:rPr>
              <w:t>号国金中心二期</w:t>
            </w:r>
            <w:r w:rsidRPr="00400137">
              <w:rPr>
                <w:color w:val="000000"/>
                <w:kern w:val="0"/>
                <w:sz w:val="24"/>
              </w:rPr>
              <w:t>21-22</w:t>
            </w:r>
            <w:r w:rsidRPr="00400137">
              <w:rPr>
                <w:color w:val="000000"/>
                <w:kern w:val="0"/>
                <w:sz w:val="24"/>
              </w:rPr>
              <w:t>楼</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北京市西城区闹市口大街</w:t>
            </w:r>
            <w:r w:rsidRPr="00400137">
              <w:rPr>
                <w:color w:val="000000"/>
                <w:kern w:val="0"/>
                <w:sz w:val="24"/>
              </w:rPr>
              <w:t>1</w:t>
            </w:r>
            <w:r w:rsidRPr="00400137">
              <w:rPr>
                <w:color w:val="000000"/>
                <w:kern w:val="0"/>
                <w:sz w:val="24"/>
              </w:rPr>
              <w:t>号院</w:t>
            </w:r>
            <w:r w:rsidRPr="00400137">
              <w:rPr>
                <w:color w:val="000000"/>
                <w:kern w:val="0"/>
                <w:sz w:val="24"/>
              </w:rPr>
              <w:t>1</w:t>
            </w:r>
            <w:r w:rsidRPr="00400137">
              <w:rPr>
                <w:color w:val="000000"/>
                <w:kern w:val="0"/>
                <w:sz w:val="24"/>
              </w:rPr>
              <w:t>号楼</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200120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100033</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阮红</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田国立</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bookmarkStart w:id="18" w:name="_Toc225498248"/>
      <w:bookmarkStart w:id="19" w:name="_Toc361324848"/>
      <w:bookmarkStart w:id="20" w:name="_Toc374374928"/>
      <w:r w:rsidRPr="007F57C2">
        <w:rPr>
          <w:rFonts w:eastAsiaTheme="minorEastAsia"/>
          <w:b/>
          <w:sz w:val="24"/>
        </w:rPr>
        <w:t xml:space="preserve">2.4 </w:t>
      </w:r>
      <w:r w:rsidRPr="007F57C2">
        <w:rPr>
          <w:rFonts w:eastAsiaTheme="minorEastAsia" w:hint="eastAsia"/>
          <w:b/>
          <w:sz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《证券时报》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bookmarkStart w:id="21" w:name="_Toc225498249"/>
      <w:bookmarkStart w:id="22" w:name="_Toc361324849"/>
      <w:bookmarkStart w:id="23" w:name="_Toc374374929"/>
      <w:r w:rsidRPr="007F57C2">
        <w:rPr>
          <w:rFonts w:eastAsiaTheme="minorEastAsia"/>
          <w:b/>
          <w:sz w:val="24"/>
        </w:rPr>
        <w:t xml:space="preserve">2.5 </w:t>
      </w:r>
      <w:r w:rsidRPr="007F57C2">
        <w:rPr>
          <w:rFonts w:eastAsiaTheme="minorEastAsia" w:hint="eastAsia"/>
          <w:b/>
          <w:sz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普华永道中天会计师事务所（特殊普通合伙）</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lastRenderedPageBreak/>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374374930"/>
      <w:bookmarkStart w:id="27" w:name="_Toc194312019"/>
      <w:bookmarkStart w:id="28" w:name="_Toc193947512"/>
      <w:r w:rsidRPr="00F717A8">
        <w:rPr>
          <w:rFonts w:hint="eastAsia"/>
          <w:b/>
          <w:bCs/>
          <w:szCs w:val="24"/>
          <w:lang w:val="en-US"/>
        </w:rPr>
        <w:t>§</w:t>
      </w:r>
      <w:r w:rsidRPr="00F717A8">
        <w:rPr>
          <w:b/>
          <w:bCs/>
          <w:szCs w:val="24"/>
          <w:lang w:val="en-US"/>
        </w:rPr>
        <w:t xml:space="preserve">3 </w:t>
      </w:r>
      <w:r w:rsidRPr="00F717A8">
        <w:rPr>
          <w:rFonts w:hint="eastAsia"/>
          <w:b/>
          <w:bCs/>
          <w:szCs w:val="24"/>
          <w:lang w:val="en-US"/>
        </w:rPr>
        <w:t>主要财务指标、基金净值表现</w:t>
      </w:r>
      <w:bookmarkEnd w:id="24"/>
      <w:r w:rsidRPr="00F717A8">
        <w:rPr>
          <w:rFonts w:hint="eastAsia"/>
          <w:b/>
          <w:bCs/>
          <w:szCs w:val="24"/>
          <w:lang w:val="en-US"/>
        </w:rPr>
        <w:t>及利润分配情况</w:t>
      </w:r>
      <w:bookmarkEnd w:id="25"/>
      <w:bookmarkEnd w:id="26"/>
    </w:p>
    <w:p w:rsidR="00DB6EA0" w:rsidRPr="00DB6EA0" w:rsidRDefault="00DB6EA0" w:rsidP="00DB6EA0"/>
    <w:p w:rsidR="001A59F9" w:rsidRPr="007F57C2" w:rsidRDefault="001A59F9" w:rsidP="007F57C2">
      <w:pPr>
        <w:spacing w:before="29" w:line="288" w:lineRule="auto"/>
        <w:rPr>
          <w:rFonts w:eastAsiaTheme="minorEastAsia"/>
          <w:b/>
          <w:sz w:val="24"/>
        </w:rPr>
      </w:pPr>
      <w:bookmarkStart w:id="29" w:name="_Toc286996129"/>
      <w:bookmarkStart w:id="30" w:name="_Toc361324851"/>
      <w:bookmarkStart w:id="31" w:name="_Toc374374931"/>
      <w:r w:rsidRPr="007F57C2">
        <w:rPr>
          <w:rFonts w:eastAsiaTheme="minorEastAsia"/>
          <w:b/>
          <w:sz w:val="24"/>
        </w:rPr>
        <w:t xml:space="preserve">3.1 </w:t>
      </w:r>
      <w:r w:rsidRPr="007F57C2">
        <w:rPr>
          <w:rFonts w:eastAsiaTheme="minorEastAsia" w:hint="eastAsia"/>
          <w:b/>
          <w:sz w:val="24"/>
        </w:rPr>
        <w:t>主要会计数据和财务指标</w:t>
      </w:r>
      <w:bookmarkEnd w:id="29"/>
      <w:bookmarkEnd w:id="30"/>
      <w:bookmarkEnd w:id="31"/>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8"/>
        <w:gridCol w:w="1276"/>
        <w:gridCol w:w="1276"/>
        <w:gridCol w:w="1278"/>
        <w:gridCol w:w="1278"/>
        <w:gridCol w:w="1278"/>
        <w:gridCol w:w="1372"/>
      </w:tblGrid>
      <w:tr w:rsidR="00F523C2" w:rsidRPr="005C7DCF" w:rsidTr="00E471FA">
        <w:trPr>
          <w:trHeight w:val="487"/>
        </w:trPr>
        <w:tc>
          <w:tcPr>
            <w:tcW w:w="823" w:type="pct"/>
            <w:vMerge w:val="restart"/>
            <w:vAlign w:val="center"/>
          </w:tcPr>
          <w:bookmarkEnd w:id="27"/>
          <w:bookmarkEnd w:id="28"/>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rsidR="00F523C2" w:rsidRPr="005C7DCF" w:rsidRDefault="00F523C2" w:rsidP="00F717A8">
            <w:pPr>
              <w:spacing w:before="29" w:line="288" w:lineRule="auto"/>
              <w:jc w:val="center"/>
              <w:rPr>
                <w:b/>
                <w:szCs w:val="21"/>
              </w:rPr>
            </w:pPr>
            <w:r w:rsidRPr="005C7DCF">
              <w:rPr>
                <w:b/>
                <w:szCs w:val="21"/>
              </w:rPr>
              <w:t>2019</w:t>
            </w:r>
            <w:r w:rsidRPr="005C7DCF">
              <w:rPr>
                <w:b/>
                <w:szCs w:val="21"/>
              </w:rPr>
              <w:t>年</w:t>
            </w:r>
          </w:p>
        </w:tc>
        <w:tc>
          <w:tcPr>
            <w:tcW w:w="1374" w:type="pct"/>
            <w:gridSpan w:val="2"/>
            <w:vAlign w:val="center"/>
          </w:tcPr>
          <w:p w:rsidR="00F523C2" w:rsidRPr="005C7DCF" w:rsidRDefault="00F523C2" w:rsidP="00F717A8">
            <w:pPr>
              <w:spacing w:before="29" w:line="288" w:lineRule="auto"/>
              <w:jc w:val="center"/>
              <w:rPr>
                <w:b/>
                <w:szCs w:val="21"/>
              </w:rPr>
            </w:pPr>
            <w:r w:rsidRPr="005C7DCF">
              <w:rPr>
                <w:b/>
                <w:szCs w:val="21"/>
              </w:rPr>
              <w:t>2018</w:t>
            </w:r>
            <w:r w:rsidRPr="005C7DCF">
              <w:rPr>
                <w:b/>
                <w:szCs w:val="21"/>
              </w:rPr>
              <w:t>年</w:t>
            </w:r>
          </w:p>
        </w:tc>
        <w:tc>
          <w:tcPr>
            <w:tcW w:w="1431" w:type="pct"/>
            <w:gridSpan w:val="2"/>
            <w:vAlign w:val="center"/>
          </w:tcPr>
          <w:p w:rsidR="00F523C2" w:rsidRPr="005C7DCF" w:rsidRDefault="00F523C2" w:rsidP="00F717A8">
            <w:pPr>
              <w:spacing w:before="29" w:line="288" w:lineRule="auto"/>
              <w:jc w:val="center"/>
              <w:rPr>
                <w:b/>
                <w:szCs w:val="21"/>
              </w:rPr>
            </w:pPr>
            <w:r w:rsidRPr="005C7DCF">
              <w:rPr>
                <w:b/>
                <w:szCs w:val="21"/>
              </w:rPr>
              <w:t>2017</w:t>
            </w:r>
            <w:r w:rsidRPr="005C7DCF">
              <w:rPr>
                <w:b/>
                <w:szCs w:val="21"/>
              </w:rPr>
              <w:t>年</w:t>
            </w:r>
            <w:r w:rsidRPr="005C7DCF">
              <w:rPr>
                <w:b/>
                <w:szCs w:val="21"/>
              </w:rPr>
              <w:t>6</w:t>
            </w:r>
            <w:r w:rsidRPr="005C7DCF">
              <w:rPr>
                <w:b/>
                <w:szCs w:val="21"/>
              </w:rPr>
              <w:t>月</w:t>
            </w:r>
            <w:r w:rsidRPr="005C7DCF">
              <w:rPr>
                <w:b/>
                <w:szCs w:val="21"/>
              </w:rPr>
              <w:t>2</w:t>
            </w:r>
            <w:r w:rsidRPr="005C7DCF">
              <w:rPr>
                <w:b/>
                <w:szCs w:val="21"/>
              </w:rPr>
              <w:t>日（基金合同生效日）至</w:t>
            </w:r>
            <w:r w:rsidRPr="005C7DCF">
              <w:rPr>
                <w:b/>
                <w:szCs w:val="21"/>
              </w:rPr>
              <w:t>2017</w:t>
            </w:r>
            <w:r w:rsidRPr="005C7DCF">
              <w:rPr>
                <w:b/>
                <w:szCs w:val="21"/>
              </w:rPr>
              <w:t>年</w:t>
            </w:r>
            <w:r w:rsidRPr="005C7DCF">
              <w:rPr>
                <w:b/>
                <w:szCs w:val="21"/>
              </w:rPr>
              <w:t>12</w:t>
            </w:r>
            <w:r w:rsidRPr="005C7DCF">
              <w:rPr>
                <w:b/>
                <w:szCs w:val="21"/>
              </w:rPr>
              <w:t>月</w:t>
            </w:r>
            <w:r w:rsidRPr="005C7DCF">
              <w:rPr>
                <w:b/>
                <w:szCs w:val="21"/>
              </w:rPr>
              <w:t>31</w:t>
            </w:r>
            <w:r w:rsidRPr="005C7DCF">
              <w:rPr>
                <w:b/>
                <w:szCs w:val="21"/>
              </w:rPr>
              <w:t>日</w:t>
            </w:r>
          </w:p>
        </w:tc>
      </w:tr>
      <w:tr w:rsidR="004C6FD0" w:rsidRPr="005C7DCF" w:rsidTr="00E471FA">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6" w:type="pct"/>
            <w:vAlign w:val="center"/>
          </w:tcPr>
          <w:p w:rsidR="00FB7A99" w:rsidRPr="005C7DCF" w:rsidRDefault="00F523C2" w:rsidP="00E471FA">
            <w:pPr>
              <w:spacing w:before="29" w:line="288" w:lineRule="auto"/>
              <w:rPr>
                <w:szCs w:val="21"/>
              </w:rPr>
            </w:pPr>
            <w:r w:rsidRPr="005C7DCF">
              <w:rPr>
                <w:szCs w:val="21"/>
              </w:rPr>
              <w:t>交银增利增强债券</w:t>
            </w:r>
            <w:r w:rsidRPr="005C7DCF">
              <w:rPr>
                <w:szCs w:val="21"/>
              </w:rPr>
              <w:t>A</w:t>
            </w:r>
          </w:p>
        </w:tc>
        <w:tc>
          <w:tcPr>
            <w:tcW w:w="686" w:type="pct"/>
            <w:vAlign w:val="center"/>
          </w:tcPr>
          <w:p w:rsidR="00FB7A99" w:rsidRPr="005C7DCF" w:rsidRDefault="00F523C2" w:rsidP="00E471FA">
            <w:pPr>
              <w:spacing w:before="29" w:line="288" w:lineRule="auto"/>
              <w:rPr>
                <w:szCs w:val="21"/>
              </w:rPr>
            </w:pPr>
            <w:r w:rsidRPr="005C7DCF">
              <w:rPr>
                <w:szCs w:val="21"/>
              </w:rPr>
              <w:t>交银增利增强债券</w:t>
            </w:r>
            <w:r w:rsidRPr="005C7DCF">
              <w:rPr>
                <w:szCs w:val="21"/>
              </w:rPr>
              <w:t>C</w:t>
            </w:r>
          </w:p>
        </w:tc>
        <w:tc>
          <w:tcPr>
            <w:tcW w:w="687" w:type="pct"/>
            <w:vAlign w:val="center"/>
          </w:tcPr>
          <w:p w:rsidR="00FB7A99" w:rsidRPr="005C7DCF" w:rsidRDefault="00F523C2" w:rsidP="00E471FA">
            <w:pPr>
              <w:spacing w:before="29" w:line="288" w:lineRule="auto"/>
              <w:rPr>
                <w:szCs w:val="21"/>
              </w:rPr>
            </w:pPr>
            <w:r w:rsidRPr="005C7DCF">
              <w:rPr>
                <w:szCs w:val="21"/>
              </w:rPr>
              <w:t>交银增利增强债券</w:t>
            </w:r>
            <w:r w:rsidRPr="005C7DCF">
              <w:rPr>
                <w:szCs w:val="21"/>
              </w:rPr>
              <w:t>A</w:t>
            </w:r>
          </w:p>
        </w:tc>
        <w:tc>
          <w:tcPr>
            <w:tcW w:w="687" w:type="pct"/>
            <w:vAlign w:val="center"/>
          </w:tcPr>
          <w:p w:rsidR="00FB7A99" w:rsidRPr="005C7DCF" w:rsidRDefault="00F523C2" w:rsidP="00E471FA">
            <w:pPr>
              <w:spacing w:before="29" w:line="288" w:lineRule="auto"/>
              <w:rPr>
                <w:szCs w:val="21"/>
              </w:rPr>
            </w:pPr>
            <w:r w:rsidRPr="005C7DCF">
              <w:rPr>
                <w:szCs w:val="21"/>
              </w:rPr>
              <w:t>交银增利增强债券</w:t>
            </w:r>
            <w:r w:rsidRPr="005C7DCF">
              <w:rPr>
                <w:szCs w:val="21"/>
              </w:rPr>
              <w:t>C</w:t>
            </w:r>
          </w:p>
        </w:tc>
        <w:tc>
          <w:tcPr>
            <w:tcW w:w="688" w:type="pct"/>
            <w:vAlign w:val="center"/>
          </w:tcPr>
          <w:p w:rsidR="00FB7A99" w:rsidRPr="005C7DCF" w:rsidRDefault="00F523C2" w:rsidP="00E471FA">
            <w:pPr>
              <w:spacing w:before="29" w:line="288" w:lineRule="auto"/>
              <w:rPr>
                <w:szCs w:val="21"/>
              </w:rPr>
            </w:pPr>
            <w:r w:rsidRPr="005C7DCF">
              <w:rPr>
                <w:szCs w:val="21"/>
              </w:rPr>
              <w:t>交银增利增强债券</w:t>
            </w:r>
            <w:r w:rsidRPr="005C7DCF">
              <w:rPr>
                <w:szCs w:val="21"/>
              </w:rPr>
              <w:t>A</w:t>
            </w:r>
          </w:p>
        </w:tc>
        <w:tc>
          <w:tcPr>
            <w:tcW w:w="744" w:type="pct"/>
            <w:vAlign w:val="center"/>
          </w:tcPr>
          <w:p w:rsidR="00FB7A99" w:rsidRPr="005C7DCF" w:rsidRDefault="00F523C2" w:rsidP="00E471FA">
            <w:pPr>
              <w:spacing w:before="29" w:line="288" w:lineRule="auto"/>
              <w:rPr>
                <w:szCs w:val="21"/>
              </w:rPr>
            </w:pPr>
            <w:r w:rsidRPr="005C7DCF">
              <w:rPr>
                <w:szCs w:val="21"/>
              </w:rPr>
              <w:t>交银增利增强债券</w:t>
            </w:r>
            <w:r w:rsidRPr="005C7DCF">
              <w:rPr>
                <w:szCs w:val="21"/>
              </w:rPr>
              <w:t>C</w:t>
            </w:r>
          </w:p>
        </w:tc>
      </w:tr>
      <w:tr w:rsidR="004C6FD0" w:rsidRPr="005C7DC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rsidR="001A59F9" w:rsidRPr="005C7DCF" w:rsidRDefault="001A59F9" w:rsidP="00704789">
            <w:pPr>
              <w:spacing w:before="29" w:line="288" w:lineRule="auto"/>
              <w:jc w:val="right"/>
              <w:rPr>
                <w:szCs w:val="21"/>
              </w:rPr>
            </w:pPr>
            <w:r w:rsidRPr="005C7DCF">
              <w:rPr>
                <w:szCs w:val="21"/>
              </w:rPr>
              <w:t>2,178,499.08</w:t>
            </w:r>
          </w:p>
        </w:tc>
        <w:tc>
          <w:tcPr>
            <w:tcW w:w="686" w:type="pct"/>
            <w:vAlign w:val="center"/>
          </w:tcPr>
          <w:p w:rsidR="001A59F9" w:rsidRPr="005C7DCF" w:rsidRDefault="001A59F9" w:rsidP="00704789">
            <w:pPr>
              <w:spacing w:before="29" w:line="288" w:lineRule="auto"/>
              <w:jc w:val="right"/>
              <w:rPr>
                <w:szCs w:val="21"/>
              </w:rPr>
            </w:pPr>
            <w:r w:rsidRPr="005C7DCF">
              <w:rPr>
                <w:szCs w:val="21"/>
              </w:rPr>
              <w:t>304,171.93</w:t>
            </w:r>
          </w:p>
        </w:tc>
        <w:tc>
          <w:tcPr>
            <w:tcW w:w="687" w:type="pct"/>
            <w:vAlign w:val="center"/>
          </w:tcPr>
          <w:p w:rsidR="001A59F9" w:rsidRPr="005C7DCF" w:rsidRDefault="00AB54C1" w:rsidP="00704789">
            <w:pPr>
              <w:spacing w:before="29" w:line="288" w:lineRule="auto"/>
              <w:jc w:val="right"/>
              <w:rPr>
                <w:szCs w:val="21"/>
              </w:rPr>
            </w:pPr>
            <w:r w:rsidRPr="005C7DCF">
              <w:rPr>
                <w:szCs w:val="21"/>
              </w:rPr>
              <w:t>2,153,398.74</w:t>
            </w:r>
          </w:p>
        </w:tc>
        <w:tc>
          <w:tcPr>
            <w:tcW w:w="687" w:type="pct"/>
            <w:vAlign w:val="center"/>
          </w:tcPr>
          <w:p w:rsidR="001A59F9" w:rsidRPr="005C7DCF" w:rsidRDefault="00AB54C1" w:rsidP="00704789">
            <w:pPr>
              <w:spacing w:before="29" w:line="288" w:lineRule="auto"/>
              <w:jc w:val="right"/>
              <w:rPr>
                <w:szCs w:val="21"/>
              </w:rPr>
            </w:pPr>
            <w:r w:rsidRPr="005C7DCF">
              <w:rPr>
                <w:szCs w:val="21"/>
              </w:rPr>
              <w:t>111,423.91</w:t>
            </w:r>
          </w:p>
        </w:tc>
        <w:tc>
          <w:tcPr>
            <w:tcW w:w="688" w:type="pct"/>
            <w:vAlign w:val="center"/>
          </w:tcPr>
          <w:p w:rsidR="001A59F9" w:rsidRPr="005C7DCF" w:rsidRDefault="00AB54C1" w:rsidP="00704789">
            <w:pPr>
              <w:spacing w:before="29" w:line="288" w:lineRule="auto"/>
              <w:jc w:val="right"/>
              <w:rPr>
                <w:szCs w:val="21"/>
              </w:rPr>
            </w:pPr>
            <w:r w:rsidRPr="005C7DCF">
              <w:rPr>
                <w:szCs w:val="21"/>
              </w:rPr>
              <w:t>2,097,912.64</w:t>
            </w:r>
          </w:p>
        </w:tc>
        <w:tc>
          <w:tcPr>
            <w:tcW w:w="744" w:type="pct"/>
            <w:vAlign w:val="center"/>
          </w:tcPr>
          <w:p w:rsidR="001A59F9" w:rsidRPr="005C7DCF" w:rsidRDefault="00AB54C1" w:rsidP="00704789">
            <w:pPr>
              <w:spacing w:before="29" w:line="288" w:lineRule="auto"/>
              <w:jc w:val="right"/>
              <w:rPr>
                <w:szCs w:val="21"/>
              </w:rPr>
            </w:pPr>
            <w:r w:rsidRPr="005C7DCF">
              <w:rPr>
                <w:szCs w:val="21"/>
              </w:rPr>
              <w:t>218,685.60</w:t>
            </w:r>
          </w:p>
        </w:tc>
      </w:tr>
      <w:tr w:rsidR="004C6FD0" w:rsidRPr="005C7DCF" w:rsidTr="00704789">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3,709,178.53</w:t>
            </w:r>
          </w:p>
        </w:tc>
        <w:tc>
          <w:tcPr>
            <w:tcW w:w="686" w:type="pct"/>
            <w:vAlign w:val="center"/>
          </w:tcPr>
          <w:p w:rsidR="001A59F9" w:rsidRPr="005C7DCF" w:rsidRDefault="001A59F9" w:rsidP="00704789">
            <w:pPr>
              <w:spacing w:before="29" w:line="288" w:lineRule="auto"/>
              <w:jc w:val="right"/>
              <w:rPr>
                <w:szCs w:val="21"/>
              </w:rPr>
            </w:pPr>
            <w:r w:rsidRPr="005C7DCF">
              <w:rPr>
                <w:szCs w:val="21"/>
              </w:rPr>
              <w:t>196,539.23</w:t>
            </w:r>
          </w:p>
        </w:tc>
        <w:tc>
          <w:tcPr>
            <w:tcW w:w="687" w:type="pct"/>
            <w:vAlign w:val="center"/>
          </w:tcPr>
          <w:p w:rsidR="001A59F9" w:rsidRPr="005C7DCF" w:rsidRDefault="00AB54C1" w:rsidP="00704789">
            <w:pPr>
              <w:spacing w:before="29" w:line="288" w:lineRule="auto"/>
              <w:jc w:val="right"/>
              <w:rPr>
                <w:szCs w:val="21"/>
              </w:rPr>
            </w:pPr>
            <w:r w:rsidRPr="005C7DCF">
              <w:rPr>
                <w:szCs w:val="21"/>
              </w:rPr>
              <w:t>1,461,226.83</w:t>
            </w:r>
          </w:p>
        </w:tc>
        <w:tc>
          <w:tcPr>
            <w:tcW w:w="687" w:type="pct"/>
            <w:vAlign w:val="center"/>
          </w:tcPr>
          <w:p w:rsidR="001A59F9" w:rsidRPr="005C7DCF" w:rsidRDefault="00AB54C1" w:rsidP="00704789">
            <w:pPr>
              <w:spacing w:before="29" w:line="288" w:lineRule="auto"/>
              <w:jc w:val="right"/>
              <w:rPr>
                <w:szCs w:val="21"/>
              </w:rPr>
            </w:pPr>
            <w:r w:rsidRPr="005C7DCF">
              <w:rPr>
                <w:szCs w:val="21"/>
              </w:rPr>
              <w:t>140,090.08</w:t>
            </w:r>
          </w:p>
        </w:tc>
        <w:tc>
          <w:tcPr>
            <w:tcW w:w="688" w:type="pct"/>
            <w:vAlign w:val="center"/>
          </w:tcPr>
          <w:p w:rsidR="001A59F9" w:rsidRPr="005C7DCF" w:rsidRDefault="00AB54C1" w:rsidP="00704789">
            <w:pPr>
              <w:spacing w:before="29" w:line="288" w:lineRule="auto"/>
              <w:jc w:val="right"/>
              <w:rPr>
                <w:szCs w:val="21"/>
              </w:rPr>
            </w:pPr>
            <w:r w:rsidRPr="005C7DCF">
              <w:rPr>
                <w:szCs w:val="21"/>
              </w:rPr>
              <w:t>2,728,890.34</w:t>
            </w:r>
          </w:p>
        </w:tc>
        <w:tc>
          <w:tcPr>
            <w:tcW w:w="744" w:type="pct"/>
            <w:vAlign w:val="center"/>
          </w:tcPr>
          <w:p w:rsidR="001A59F9" w:rsidRPr="005C7DCF" w:rsidRDefault="00AB54C1" w:rsidP="00704789">
            <w:pPr>
              <w:spacing w:before="29" w:line="288" w:lineRule="auto"/>
              <w:jc w:val="right"/>
              <w:rPr>
                <w:szCs w:val="21"/>
              </w:rPr>
            </w:pPr>
            <w:r w:rsidRPr="005C7DCF">
              <w:rPr>
                <w:szCs w:val="21"/>
              </w:rPr>
              <w:t>206,325.60</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0.1656</w:t>
            </w:r>
          </w:p>
        </w:tc>
        <w:tc>
          <w:tcPr>
            <w:tcW w:w="686" w:type="pct"/>
            <w:vAlign w:val="center"/>
          </w:tcPr>
          <w:p w:rsidR="001A59F9" w:rsidRPr="005C7DCF" w:rsidRDefault="001A59F9" w:rsidP="00704789">
            <w:pPr>
              <w:spacing w:before="29" w:line="288" w:lineRule="auto"/>
              <w:jc w:val="right"/>
              <w:rPr>
                <w:szCs w:val="21"/>
              </w:rPr>
            </w:pPr>
            <w:r w:rsidRPr="005C7DCF">
              <w:rPr>
                <w:szCs w:val="21"/>
              </w:rPr>
              <w:t>0.0561</w:t>
            </w:r>
          </w:p>
        </w:tc>
        <w:tc>
          <w:tcPr>
            <w:tcW w:w="687" w:type="pct"/>
            <w:vAlign w:val="center"/>
          </w:tcPr>
          <w:p w:rsidR="001A59F9" w:rsidRPr="005C7DCF" w:rsidRDefault="00AB54C1" w:rsidP="00704789">
            <w:pPr>
              <w:spacing w:before="29" w:line="288" w:lineRule="auto"/>
              <w:jc w:val="right"/>
              <w:rPr>
                <w:szCs w:val="21"/>
              </w:rPr>
            </w:pPr>
            <w:r w:rsidRPr="005C7DCF">
              <w:rPr>
                <w:szCs w:val="21"/>
              </w:rPr>
              <w:t>0.0363</w:t>
            </w:r>
          </w:p>
        </w:tc>
        <w:tc>
          <w:tcPr>
            <w:tcW w:w="687" w:type="pct"/>
            <w:vAlign w:val="center"/>
          </w:tcPr>
          <w:p w:rsidR="001A59F9" w:rsidRPr="005C7DCF" w:rsidRDefault="00AB54C1" w:rsidP="00704789">
            <w:pPr>
              <w:spacing w:before="29" w:line="288" w:lineRule="auto"/>
              <w:jc w:val="right"/>
              <w:rPr>
                <w:szCs w:val="21"/>
              </w:rPr>
            </w:pPr>
            <w:r w:rsidRPr="005C7DCF">
              <w:rPr>
                <w:szCs w:val="21"/>
              </w:rPr>
              <w:t>0.0296</w:t>
            </w:r>
          </w:p>
        </w:tc>
        <w:tc>
          <w:tcPr>
            <w:tcW w:w="688" w:type="pct"/>
            <w:vAlign w:val="center"/>
          </w:tcPr>
          <w:p w:rsidR="001A59F9" w:rsidRPr="005C7DCF" w:rsidRDefault="00AB54C1" w:rsidP="00704789">
            <w:pPr>
              <w:spacing w:before="29" w:line="288" w:lineRule="auto"/>
              <w:jc w:val="right"/>
              <w:rPr>
                <w:szCs w:val="21"/>
              </w:rPr>
            </w:pPr>
            <w:r w:rsidRPr="005C7DCF">
              <w:rPr>
                <w:szCs w:val="21"/>
              </w:rPr>
              <w:t>0.0291</w:t>
            </w:r>
          </w:p>
        </w:tc>
        <w:tc>
          <w:tcPr>
            <w:tcW w:w="744" w:type="pct"/>
            <w:vAlign w:val="center"/>
          </w:tcPr>
          <w:p w:rsidR="001A59F9" w:rsidRPr="005C7DCF" w:rsidRDefault="00AB54C1" w:rsidP="00704789">
            <w:pPr>
              <w:spacing w:before="29" w:line="288" w:lineRule="auto"/>
              <w:jc w:val="right"/>
              <w:rPr>
                <w:szCs w:val="21"/>
              </w:rPr>
            </w:pPr>
            <w:r w:rsidRPr="005C7DCF">
              <w:rPr>
                <w:szCs w:val="21"/>
              </w:rPr>
              <w:t>0.0103</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rsidR="001A59F9" w:rsidRPr="005C7DCF" w:rsidRDefault="001A59F9" w:rsidP="00704789">
            <w:pPr>
              <w:spacing w:before="29" w:line="288" w:lineRule="auto"/>
              <w:jc w:val="right"/>
              <w:rPr>
                <w:szCs w:val="21"/>
              </w:rPr>
            </w:pPr>
            <w:r w:rsidRPr="005C7DCF">
              <w:rPr>
                <w:szCs w:val="21"/>
              </w:rPr>
              <w:t>14.56%</w:t>
            </w:r>
          </w:p>
        </w:tc>
        <w:tc>
          <w:tcPr>
            <w:tcW w:w="686" w:type="pct"/>
            <w:vAlign w:val="center"/>
          </w:tcPr>
          <w:p w:rsidR="001A59F9" w:rsidRPr="005C7DCF" w:rsidRDefault="001A59F9" w:rsidP="00704789">
            <w:pPr>
              <w:spacing w:before="29" w:line="288" w:lineRule="auto"/>
              <w:jc w:val="right"/>
              <w:rPr>
                <w:szCs w:val="21"/>
              </w:rPr>
            </w:pPr>
            <w:r w:rsidRPr="005C7DCF">
              <w:rPr>
                <w:szCs w:val="21"/>
              </w:rPr>
              <w:t>4.91%</w:t>
            </w:r>
          </w:p>
        </w:tc>
        <w:tc>
          <w:tcPr>
            <w:tcW w:w="687" w:type="pct"/>
            <w:vAlign w:val="center"/>
          </w:tcPr>
          <w:p w:rsidR="001A59F9" w:rsidRPr="005C7DCF" w:rsidRDefault="00AB54C1" w:rsidP="00704789">
            <w:pPr>
              <w:spacing w:before="29" w:line="288" w:lineRule="auto"/>
              <w:jc w:val="right"/>
              <w:rPr>
                <w:szCs w:val="21"/>
              </w:rPr>
            </w:pPr>
            <w:r w:rsidRPr="005C7DCF">
              <w:rPr>
                <w:szCs w:val="21"/>
              </w:rPr>
              <w:t>3.48%</w:t>
            </w:r>
          </w:p>
        </w:tc>
        <w:tc>
          <w:tcPr>
            <w:tcW w:w="687" w:type="pct"/>
            <w:vAlign w:val="center"/>
          </w:tcPr>
          <w:p w:rsidR="001A59F9" w:rsidRPr="005C7DCF" w:rsidRDefault="00AB54C1" w:rsidP="00704789">
            <w:pPr>
              <w:spacing w:before="29" w:line="288" w:lineRule="auto"/>
              <w:jc w:val="right"/>
              <w:rPr>
                <w:szCs w:val="21"/>
              </w:rPr>
            </w:pPr>
            <w:r w:rsidRPr="005C7DCF">
              <w:rPr>
                <w:szCs w:val="21"/>
              </w:rPr>
              <w:t>2.84%</w:t>
            </w:r>
          </w:p>
        </w:tc>
        <w:tc>
          <w:tcPr>
            <w:tcW w:w="688" w:type="pct"/>
            <w:vAlign w:val="center"/>
          </w:tcPr>
          <w:p w:rsidR="001A59F9" w:rsidRPr="005C7DCF" w:rsidRDefault="00AB54C1" w:rsidP="00704789">
            <w:pPr>
              <w:spacing w:before="29" w:line="288" w:lineRule="auto"/>
              <w:jc w:val="right"/>
              <w:rPr>
                <w:szCs w:val="21"/>
              </w:rPr>
            </w:pPr>
            <w:r w:rsidRPr="005C7DCF">
              <w:rPr>
                <w:szCs w:val="21"/>
              </w:rPr>
              <w:t>2.87%</w:t>
            </w:r>
          </w:p>
        </w:tc>
        <w:tc>
          <w:tcPr>
            <w:tcW w:w="744" w:type="pct"/>
            <w:vAlign w:val="center"/>
          </w:tcPr>
          <w:p w:rsidR="001A59F9" w:rsidRPr="005C7DCF" w:rsidRDefault="00AB54C1" w:rsidP="00704789">
            <w:pPr>
              <w:spacing w:before="29" w:line="288" w:lineRule="auto"/>
              <w:jc w:val="right"/>
              <w:rPr>
                <w:szCs w:val="21"/>
              </w:rPr>
            </w:pPr>
            <w:r w:rsidRPr="005C7DCF">
              <w:rPr>
                <w:szCs w:val="21"/>
              </w:rPr>
              <w:t>1.03%</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rsidR="001A59F9" w:rsidRPr="005C7DCF" w:rsidRDefault="001A59F9" w:rsidP="00704789">
            <w:pPr>
              <w:spacing w:before="29" w:line="288" w:lineRule="auto"/>
              <w:jc w:val="right"/>
              <w:rPr>
                <w:szCs w:val="21"/>
              </w:rPr>
            </w:pPr>
            <w:r w:rsidRPr="005C7DCF">
              <w:rPr>
                <w:szCs w:val="21"/>
              </w:rPr>
              <w:t>14.70%</w:t>
            </w:r>
          </w:p>
        </w:tc>
        <w:tc>
          <w:tcPr>
            <w:tcW w:w="686" w:type="pct"/>
            <w:vAlign w:val="center"/>
          </w:tcPr>
          <w:p w:rsidR="001A59F9" w:rsidRPr="005C7DCF" w:rsidRDefault="001A59F9" w:rsidP="00704789">
            <w:pPr>
              <w:spacing w:before="29" w:line="288" w:lineRule="auto"/>
              <w:jc w:val="right"/>
              <w:rPr>
                <w:szCs w:val="21"/>
              </w:rPr>
            </w:pPr>
            <w:r w:rsidRPr="005C7DCF">
              <w:rPr>
                <w:szCs w:val="21"/>
              </w:rPr>
              <w:t>14.19%</w:t>
            </w:r>
          </w:p>
        </w:tc>
        <w:tc>
          <w:tcPr>
            <w:tcW w:w="687" w:type="pct"/>
            <w:vAlign w:val="center"/>
          </w:tcPr>
          <w:p w:rsidR="001A59F9" w:rsidRPr="005C7DCF" w:rsidRDefault="00AB54C1" w:rsidP="00704789">
            <w:pPr>
              <w:spacing w:before="29" w:line="288" w:lineRule="auto"/>
              <w:jc w:val="right"/>
              <w:rPr>
                <w:szCs w:val="21"/>
              </w:rPr>
            </w:pPr>
            <w:r w:rsidRPr="005C7DCF">
              <w:rPr>
                <w:szCs w:val="21"/>
              </w:rPr>
              <w:t>3.11%</w:t>
            </w:r>
          </w:p>
        </w:tc>
        <w:tc>
          <w:tcPr>
            <w:tcW w:w="687" w:type="pct"/>
            <w:vAlign w:val="center"/>
          </w:tcPr>
          <w:p w:rsidR="001A59F9" w:rsidRPr="005C7DCF" w:rsidRDefault="00AB54C1" w:rsidP="00704789">
            <w:pPr>
              <w:spacing w:before="29" w:line="288" w:lineRule="auto"/>
              <w:jc w:val="right"/>
              <w:rPr>
                <w:szCs w:val="21"/>
              </w:rPr>
            </w:pPr>
            <w:r w:rsidRPr="005C7DCF">
              <w:rPr>
                <w:szCs w:val="21"/>
              </w:rPr>
              <w:t>2.92%</w:t>
            </w:r>
          </w:p>
        </w:tc>
        <w:tc>
          <w:tcPr>
            <w:tcW w:w="688" w:type="pct"/>
            <w:vAlign w:val="center"/>
          </w:tcPr>
          <w:p w:rsidR="001A59F9" w:rsidRPr="005C7DCF" w:rsidRDefault="00AB54C1" w:rsidP="00704789">
            <w:pPr>
              <w:spacing w:before="29" w:line="288" w:lineRule="auto"/>
              <w:jc w:val="right"/>
              <w:rPr>
                <w:szCs w:val="21"/>
              </w:rPr>
            </w:pPr>
            <w:r w:rsidRPr="005C7DCF">
              <w:rPr>
                <w:szCs w:val="21"/>
              </w:rPr>
              <w:t>2.90%</w:t>
            </w:r>
          </w:p>
        </w:tc>
        <w:tc>
          <w:tcPr>
            <w:tcW w:w="744" w:type="pct"/>
            <w:vAlign w:val="center"/>
          </w:tcPr>
          <w:p w:rsidR="001A59F9" w:rsidRPr="005C7DCF" w:rsidRDefault="00AB54C1" w:rsidP="00704789">
            <w:pPr>
              <w:spacing w:before="29" w:line="288" w:lineRule="auto"/>
              <w:jc w:val="right"/>
              <w:rPr>
                <w:szCs w:val="21"/>
              </w:rPr>
            </w:pPr>
            <w:r w:rsidRPr="005C7DCF">
              <w:rPr>
                <w:szCs w:val="21"/>
              </w:rPr>
              <w:t>2.70%</w:t>
            </w:r>
          </w:p>
        </w:tc>
      </w:tr>
      <w:tr w:rsidR="00C23BEA" w:rsidRPr="00D564C7" w:rsidTr="00F6352D">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c>
          <w:tcPr>
            <w:tcW w:w="1428"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r>
      <w:tr w:rsidR="007B6DD8" w:rsidRPr="00D564C7" w:rsidTr="00F6352D">
        <w:trPr>
          <w:trHeight w:val="373"/>
        </w:trPr>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交银增利增强债券</w:t>
            </w:r>
            <w:r w:rsidRPr="005C7DCF">
              <w:rPr>
                <w:szCs w:val="21"/>
              </w:rPr>
              <w:t>A</w:t>
            </w:r>
          </w:p>
        </w:tc>
        <w:tc>
          <w:tcPr>
            <w:tcW w:w="687" w:type="pct"/>
            <w:vAlign w:val="center"/>
          </w:tcPr>
          <w:p w:rsidR="001A59F9" w:rsidRPr="005C7DCF" w:rsidRDefault="001A59F9" w:rsidP="00C179C7">
            <w:pPr>
              <w:spacing w:before="29" w:line="288" w:lineRule="auto"/>
              <w:rPr>
                <w:szCs w:val="21"/>
              </w:rPr>
            </w:pPr>
            <w:r w:rsidRPr="005C7DCF">
              <w:rPr>
                <w:szCs w:val="21"/>
              </w:rPr>
              <w:t>交银增利增强债券</w:t>
            </w:r>
            <w:r w:rsidRPr="005C7DCF">
              <w:rPr>
                <w:szCs w:val="21"/>
              </w:rPr>
              <w:t>C</w:t>
            </w:r>
          </w:p>
        </w:tc>
        <w:tc>
          <w:tcPr>
            <w:tcW w:w="688" w:type="pct"/>
            <w:vAlign w:val="center"/>
          </w:tcPr>
          <w:p w:rsidR="001A59F9" w:rsidRPr="005C7DCF" w:rsidRDefault="00AB54C1" w:rsidP="00C179C7">
            <w:pPr>
              <w:spacing w:before="29" w:line="288" w:lineRule="auto"/>
              <w:rPr>
                <w:szCs w:val="21"/>
              </w:rPr>
            </w:pPr>
            <w:r w:rsidRPr="005C7DCF">
              <w:rPr>
                <w:szCs w:val="21"/>
              </w:rPr>
              <w:t>交银增利增强债券</w:t>
            </w:r>
            <w:r w:rsidRPr="005C7DCF">
              <w:rPr>
                <w:szCs w:val="21"/>
              </w:rPr>
              <w:t>A</w:t>
            </w:r>
          </w:p>
        </w:tc>
        <w:tc>
          <w:tcPr>
            <w:tcW w:w="688" w:type="pct"/>
            <w:vAlign w:val="center"/>
          </w:tcPr>
          <w:p w:rsidR="001A59F9" w:rsidRPr="005C7DCF" w:rsidRDefault="00AB54C1" w:rsidP="00C179C7">
            <w:pPr>
              <w:spacing w:before="29" w:line="288" w:lineRule="auto"/>
              <w:rPr>
                <w:szCs w:val="21"/>
              </w:rPr>
            </w:pPr>
            <w:r w:rsidRPr="005C7DCF">
              <w:rPr>
                <w:szCs w:val="21"/>
              </w:rPr>
              <w:t>交银增利增强债券</w:t>
            </w:r>
            <w:r w:rsidRPr="005C7DCF">
              <w:rPr>
                <w:szCs w:val="21"/>
              </w:rPr>
              <w:t>C</w:t>
            </w:r>
          </w:p>
        </w:tc>
        <w:tc>
          <w:tcPr>
            <w:tcW w:w="684" w:type="pct"/>
            <w:vAlign w:val="center"/>
          </w:tcPr>
          <w:p w:rsidR="001A59F9" w:rsidRPr="005C7DCF" w:rsidRDefault="00AB54C1" w:rsidP="00C179C7">
            <w:pPr>
              <w:spacing w:before="29" w:line="288" w:lineRule="auto"/>
              <w:rPr>
                <w:szCs w:val="21"/>
              </w:rPr>
            </w:pPr>
            <w:r w:rsidRPr="005C7DCF">
              <w:rPr>
                <w:szCs w:val="21"/>
              </w:rPr>
              <w:t>交银增利增强债券</w:t>
            </w:r>
            <w:r w:rsidRPr="005C7DCF">
              <w:rPr>
                <w:szCs w:val="21"/>
              </w:rPr>
              <w:t>A</w:t>
            </w:r>
          </w:p>
        </w:tc>
        <w:tc>
          <w:tcPr>
            <w:tcW w:w="744" w:type="pct"/>
            <w:vAlign w:val="center"/>
          </w:tcPr>
          <w:p w:rsidR="001A59F9" w:rsidRPr="005C7DCF" w:rsidRDefault="00AB54C1" w:rsidP="00C179C7">
            <w:pPr>
              <w:spacing w:before="29" w:line="288" w:lineRule="auto"/>
              <w:rPr>
                <w:szCs w:val="21"/>
              </w:rPr>
            </w:pPr>
            <w:r w:rsidRPr="005C7DCF">
              <w:rPr>
                <w:szCs w:val="21"/>
              </w:rPr>
              <w:t>交银增利增强债券</w:t>
            </w:r>
            <w:r w:rsidRPr="005C7DCF">
              <w:rPr>
                <w:szCs w:val="21"/>
              </w:rPr>
              <w:t>C</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3,075,997.43</w:t>
            </w:r>
          </w:p>
        </w:tc>
        <w:tc>
          <w:tcPr>
            <w:tcW w:w="687" w:type="pct"/>
            <w:vAlign w:val="center"/>
          </w:tcPr>
          <w:p w:rsidR="001A59F9" w:rsidRPr="005C7DCF" w:rsidRDefault="001A59F9" w:rsidP="0078762A">
            <w:pPr>
              <w:spacing w:before="29" w:line="288" w:lineRule="auto"/>
              <w:jc w:val="right"/>
              <w:rPr>
                <w:szCs w:val="21"/>
              </w:rPr>
            </w:pPr>
            <w:r w:rsidRPr="005C7DCF">
              <w:rPr>
                <w:szCs w:val="21"/>
              </w:rPr>
              <w:t>727,520.22</w:t>
            </w:r>
          </w:p>
        </w:tc>
        <w:tc>
          <w:tcPr>
            <w:tcW w:w="688" w:type="pct"/>
            <w:vAlign w:val="center"/>
          </w:tcPr>
          <w:p w:rsidR="001A59F9" w:rsidRPr="005C7DCF" w:rsidRDefault="00AB54C1" w:rsidP="0078762A">
            <w:pPr>
              <w:spacing w:before="29" w:line="288" w:lineRule="auto"/>
              <w:jc w:val="right"/>
              <w:rPr>
                <w:szCs w:val="21"/>
              </w:rPr>
            </w:pPr>
            <w:r w:rsidRPr="005C7DCF">
              <w:rPr>
                <w:szCs w:val="21"/>
              </w:rPr>
              <w:t>1,831,022.94</w:t>
            </w:r>
          </w:p>
        </w:tc>
        <w:tc>
          <w:tcPr>
            <w:tcW w:w="688" w:type="pct"/>
            <w:vAlign w:val="center"/>
          </w:tcPr>
          <w:p w:rsidR="001A59F9" w:rsidRPr="005C7DCF" w:rsidRDefault="00AB54C1" w:rsidP="0078762A">
            <w:pPr>
              <w:spacing w:before="29" w:line="288" w:lineRule="auto"/>
              <w:jc w:val="right"/>
              <w:rPr>
                <w:szCs w:val="21"/>
              </w:rPr>
            </w:pPr>
            <w:r w:rsidRPr="005C7DCF">
              <w:rPr>
                <w:szCs w:val="21"/>
              </w:rPr>
              <w:t>23,522.63</w:t>
            </w:r>
          </w:p>
        </w:tc>
        <w:tc>
          <w:tcPr>
            <w:tcW w:w="684" w:type="pct"/>
            <w:vAlign w:val="center"/>
          </w:tcPr>
          <w:p w:rsidR="001A59F9" w:rsidRPr="005C7DCF" w:rsidRDefault="00AB54C1" w:rsidP="0078762A">
            <w:pPr>
              <w:spacing w:before="29" w:line="288" w:lineRule="auto"/>
              <w:jc w:val="right"/>
              <w:rPr>
                <w:szCs w:val="21"/>
              </w:rPr>
            </w:pPr>
            <w:r w:rsidRPr="005C7DCF">
              <w:rPr>
                <w:szCs w:val="21"/>
              </w:rPr>
              <w:t>1,466,004.88</w:t>
            </w:r>
          </w:p>
        </w:tc>
        <w:tc>
          <w:tcPr>
            <w:tcW w:w="744" w:type="pct"/>
            <w:vAlign w:val="center"/>
          </w:tcPr>
          <w:p w:rsidR="001A59F9" w:rsidRPr="005C7DCF" w:rsidRDefault="00AB54C1" w:rsidP="0078762A">
            <w:pPr>
              <w:spacing w:before="29" w:line="288" w:lineRule="auto"/>
              <w:jc w:val="right"/>
              <w:rPr>
                <w:szCs w:val="21"/>
              </w:rPr>
            </w:pPr>
            <w:r w:rsidRPr="005C7DCF">
              <w:rPr>
                <w:szCs w:val="21"/>
              </w:rPr>
              <w:t>13,827.14</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0.155</w:t>
            </w:r>
          </w:p>
        </w:tc>
        <w:tc>
          <w:tcPr>
            <w:tcW w:w="687" w:type="pct"/>
            <w:vAlign w:val="center"/>
          </w:tcPr>
          <w:p w:rsidR="001A59F9" w:rsidRPr="005C7DCF" w:rsidRDefault="001A59F9" w:rsidP="0078762A">
            <w:pPr>
              <w:spacing w:before="29" w:line="288" w:lineRule="auto"/>
              <w:jc w:val="right"/>
              <w:rPr>
                <w:szCs w:val="21"/>
              </w:rPr>
            </w:pPr>
            <w:r w:rsidRPr="005C7DCF">
              <w:rPr>
                <w:szCs w:val="21"/>
              </w:rPr>
              <w:t>0.146</w:t>
            </w:r>
          </w:p>
        </w:tc>
        <w:tc>
          <w:tcPr>
            <w:tcW w:w="688" w:type="pct"/>
            <w:vAlign w:val="center"/>
          </w:tcPr>
          <w:p w:rsidR="001A59F9" w:rsidRPr="005C7DCF" w:rsidRDefault="00AB54C1" w:rsidP="0078762A">
            <w:pPr>
              <w:spacing w:before="29" w:line="288" w:lineRule="auto"/>
              <w:jc w:val="right"/>
              <w:rPr>
                <w:szCs w:val="21"/>
              </w:rPr>
            </w:pPr>
            <w:r w:rsidRPr="005C7DCF">
              <w:rPr>
                <w:szCs w:val="21"/>
              </w:rPr>
              <w:t>0.061</w:t>
            </w:r>
          </w:p>
        </w:tc>
        <w:tc>
          <w:tcPr>
            <w:tcW w:w="688" w:type="pct"/>
            <w:vAlign w:val="center"/>
          </w:tcPr>
          <w:p w:rsidR="001A59F9" w:rsidRPr="005C7DCF" w:rsidRDefault="00AB54C1" w:rsidP="0078762A">
            <w:pPr>
              <w:spacing w:before="29" w:line="288" w:lineRule="auto"/>
              <w:jc w:val="right"/>
              <w:rPr>
                <w:szCs w:val="21"/>
              </w:rPr>
            </w:pPr>
            <w:r w:rsidRPr="005C7DCF">
              <w:rPr>
                <w:szCs w:val="21"/>
              </w:rPr>
              <w:t>0.057</w:t>
            </w:r>
          </w:p>
        </w:tc>
        <w:tc>
          <w:tcPr>
            <w:tcW w:w="684" w:type="pct"/>
            <w:vAlign w:val="center"/>
          </w:tcPr>
          <w:p w:rsidR="001A59F9" w:rsidRPr="005C7DCF" w:rsidRDefault="00AB54C1" w:rsidP="0078762A">
            <w:pPr>
              <w:spacing w:before="29" w:line="288" w:lineRule="auto"/>
              <w:jc w:val="right"/>
              <w:rPr>
                <w:szCs w:val="21"/>
              </w:rPr>
            </w:pPr>
            <w:r w:rsidRPr="005C7DCF">
              <w:rPr>
                <w:szCs w:val="21"/>
              </w:rPr>
              <w:t>0.022</w:t>
            </w:r>
          </w:p>
        </w:tc>
        <w:tc>
          <w:tcPr>
            <w:tcW w:w="744" w:type="pct"/>
            <w:vAlign w:val="center"/>
          </w:tcPr>
          <w:p w:rsidR="001A59F9" w:rsidRPr="005C7DCF" w:rsidRDefault="00AB54C1" w:rsidP="0078762A">
            <w:pPr>
              <w:spacing w:before="29" w:line="288" w:lineRule="auto"/>
              <w:jc w:val="right"/>
              <w:rPr>
                <w:szCs w:val="21"/>
              </w:rPr>
            </w:pPr>
            <w:r w:rsidRPr="005C7DCF">
              <w:rPr>
                <w:szCs w:val="21"/>
              </w:rPr>
              <w:t>0.020</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24,118,104.39</w:t>
            </w:r>
          </w:p>
        </w:tc>
        <w:tc>
          <w:tcPr>
            <w:tcW w:w="687" w:type="pct"/>
            <w:vAlign w:val="center"/>
          </w:tcPr>
          <w:p w:rsidR="001A59F9" w:rsidRPr="005C7DCF" w:rsidRDefault="001A59F9" w:rsidP="0078762A">
            <w:pPr>
              <w:spacing w:before="29" w:line="288" w:lineRule="auto"/>
              <w:jc w:val="right"/>
              <w:rPr>
                <w:szCs w:val="21"/>
              </w:rPr>
            </w:pPr>
            <w:r w:rsidRPr="005C7DCF">
              <w:rPr>
                <w:szCs w:val="21"/>
              </w:rPr>
              <w:t>6,033,457.73</w:t>
            </w:r>
          </w:p>
        </w:tc>
        <w:tc>
          <w:tcPr>
            <w:tcW w:w="688" w:type="pct"/>
            <w:vAlign w:val="center"/>
          </w:tcPr>
          <w:p w:rsidR="001A59F9" w:rsidRPr="005C7DCF" w:rsidRDefault="00AB54C1" w:rsidP="0078762A">
            <w:pPr>
              <w:spacing w:before="29" w:line="288" w:lineRule="auto"/>
              <w:jc w:val="right"/>
              <w:rPr>
                <w:szCs w:val="21"/>
              </w:rPr>
            </w:pPr>
            <w:r w:rsidRPr="005C7DCF">
              <w:rPr>
                <w:szCs w:val="21"/>
              </w:rPr>
              <w:t>31,837,035.67</w:t>
            </w:r>
          </w:p>
        </w:tc>
        <w:tc>
          <w:tcPr>
            <w:tcW w:w="688" w:type="pct"/>
            <w:vAlign w:val="center"/>
          </w:tcPr>
          <w:p w:rsidR="001A59F9" w:rsidRPr="005C7DCF" w:rsidRDefault="00AB54C1" w:rsidP="0078762A">
            <w:pPr>
              <w:spacing w:before="29" w:line="288" w:lineRule="auto"/>
              <w:jc w:val="right"/>
              <w:rPr>
                <w:szCs w:val="21"/>
              </w:rPr>
            </w:pPr>
            <w:r w:rsidRPr="005C7DCF">
              <w:rPr>
                <w:szCs w:val="21"/>
              </w:rPr>
              <w:t>438,031.72</w:t>
            </w:r>
          </w:p>
        </w:tc>
        <w:tc>
          <w:tcPr>
            <w:tcW w:w="684" w:type="pct"/>
            <w:vAlign w:val="center"/>
          </w:tcPr>
          <w:p w:rsidR="001A59F9" w:rsidRPr="005C7DCF" w:rsidRDefault="00AB54C1" w:rsidP="0078762A">
            <w:pPr>
              <w:spacing w:before="29" w:line="288" w:lineRule="auto"/>
              <w:jc w:val="right"/>
              <w:rPr>
                <w:szCs w:val="21"/>
              </w:rPr>
            </w:pPr>
            <w:r w:rsidRPr="005C7DCF">
              <w:rPr>
                <w:szCs w:val="21"/>
              </w:rPr>
              <w:t>68,185,323.51</w:t>
            </w:r>
          </w:p>
        </w:tc>
        <w:tc>
          <w:tcPr>
            <w:tcW w:w="744" w:type="pct"/>
            <w:vAlign w:val="center"/>
          </w:tcPr>
          <w:p w:rsidR="001A59F9" w:rsidRPr="005C7DCF" w:rsidRDefault="00AB54C1" w:rsidP="0078762A">
            <w:pPr>
              <w:spacing w:before="29" w:line="288" w:lineRule="auto"/>
              <w:jc w:val="right"/>
              <w:rPr>
                <w:szCs w:val="21"/>
              </w:rPr>
            </w:pPr>
            <w:r w:rsidRPr="005C7DCF">
              <w:rPr>
                <w:szCs w:val="21"/>
              </w:rPr>
              <w:t>697,543.58</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1.217</w:t>
            </w:r>
          </w:p>
        </w:tc>
        <w:tc>
          <w:tcPr>
            <w:tcW w:w="687" w:type="pct"/>
            <w:vAlign w:val="center"/>
          </w:tcPr>
          <w:p w:rsidR="001A59F9" w:rsidRPr="005C7DCF" w:rsidRDefault="001A59F9" w:rsidP="0078762A">
            <w:pPr>
              <w:spacing w:before="29" w:line="288" w:lineRule="auto"/>
              <w:jc w:val="right"/>
              <w:rPr>
                <w:szCs w:val="21"/>
              </w:rPr>
            </w:pPr>
            <w:r w:rsidRPr="005C7DCF">
              <w:rPr>
                <w:szCs w:val="21"/>
              </w:rPr>
              <w:t>1.207</w:t>
            </w:r>
          </w:p>
        </w:tc>
        <w:tc>
          <w:tcPr>
            <w:tcW w:w="688" w:type="pct"/>
            <w:vAlign w:val="center"/>
          </w:tcPr>
          <w:p w:rsidR="001A59F9" w:rsidRPr="005C7DCF" w:rsidRDefault="00AB54C1" w:rsidP="0078762A">
            <w:pPr>
              <w:spacing w:before="29" w:line="288" w:lineRule="auto"/>
              <w:jc w:val="right"/>
              <w:rPr>
                <w:szCs w:val="21"/>
              </w:rPr>
            </w:pPr>
            <w:r w:rsidRPr="005C7DCF">
              <w:rPr>
                <w:szCs w:val="21"/>
              </w:rPr>
              <w:t>1.061</w:t>
            </w:r>
          </w:p>
        </w:tc>
        <w:tc>
          <w:tcPr>
            <w:tcW w:w="688" w:type="pct"/>
            <w:vAlign w:val="center"/>
          </w:tcPr>
          <w:p w:rsidR="001A59F9" w:rsidRPr="005C7DCF" w:rsidRDefault="00AB54C1" w:rsidP="0078762A">
            <w:pPr>
              <w:spacing w:before="29" w:line="288" w:lineRule="auto"/>
              <w:jc w:val="right"/>
              <w:rPr>
                <w:szCs w:val="21"/>
              </w:rPr>
            </w:pPr>
            <w:r w:rsidRPr="005C7DCF">
              <w:rPr>
                <w:szCs w:val="21"/>
              </w:rPr>
              <w:t>1.057</w:t>
            </w:r>
          </w:p>
        </w:tc>
        <w:tc>
          <w:tcPr>
            <w:tcW w:w="684" w:type="pct"/>
            <w:vAlign w:val="center"/>
          </w:tcPr>
          <w:p w:rsidR="001A59F9" w:rsidRPr="005C7DCF" w:rsidRDefault="00AB54C1" w:rsidP="0078762A">
            <w:pPr>
              <w:spacing w:before="29" w:line="288" w:lineRule="auto"/>
              <w:jc w:val="right"/>
              <w:rPr>
                <w:szCs w:val="21"/>
              </w:rPr>
            </w:pPr>
            <w:r w:rsidRPr="005C7DCF">
              <w:rPr>
                <w:szCs w:val="21"/>
              </w:rPr>
              <w:t>1.029</w:t>
            </w:r>
          </w:p>
        </w:tc>
        <w:tc>
          <w:tcPr>
            <w:tcW w:w="744" w:type="pct"/>
            <w:vAlign w:val="center"/>
          </w:tcPr>
          <w:p w:rsidR="001A59F9" w:rsidRPr="005C7DCF" w:rsidRDefault="00AB54C1" w:rsidP="0078762A">
            <w:pPr>
              <w:spacing w:before="29" w:line="288" w:lineRule="auto"/>
              <w:jc w:val="right"/>
              <w:rPr>
                <w:szCs w:val="21"/>
              </w:rPr>
            </w:pPr>
            <w:r w:rsidRPr="005C7DCF">
              <w:rPr>
                <w:szCs w:val="21"/>
              </w:rPr>
              <w:t>1.027</w:t>
            </w:r>
          </w:p>
        </w:tc>
      </w:tr>
      <w:tr w:rsidR="00C23BEA" w:rsidRPr="00D564C7" w:rsidTr="00C7548E">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w:t>
            </w:r>
            <w:r w:rsidRPr="005C7DCF">
              <w:rPr>
                <w:rFonts w:hint="eastAsia"/>
                <w:b/>
                <w:color w:val="000000"/>
                <w:szCs w:val="21"/>
              </w:rPr>
              <w:lastRenderedPageBreak/>
              <w:t>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lastRenderedPageBreak/>
              <w:t>2019</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c>
          <w:tcPr>
            <w:tcW w:w="1430"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r>
      <w:tr w:rsidR="007B6DD8" w:rsidRPr="00D564C7" w:rsidTr="00C7548E">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交银增利增强债券</w:t>
            </w:r>
            <w:r w:rsidRPr="005C7DCF">
              <w:rPr>
                <w:szCs w:val="21"/>
              </w:rPr>
              <w:t>A</w:t>
            </w:r>
          </w:p>
        </w:tc>
        <w:tc>
          <w:tcPr>
            <w:tcW w:w="687" w:type="pct"/>
            <w:vAlign w:val="center"/>
          </w:tcPr>
          <w:p w:rsidR="001A59F9" w:rsidRPr="005C7DCF" w:rsidRDefault="001A59F9" w:rsidP="002C1FC6">
            <w:pPr>
              <w:spacing w:before="29" w:line="288" w:lineRule="auto"/>
              <w:rPr>
                <w:szCs w:val="21"/>
              </w:rPr>
            </w:pPr>
            <w:r w:rsidRPr="005C7DCF">
              <w:rPr>
                <w:szCs w:val="21"/>
              </w:rPr>
              <w:t>交银增利增强债券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交银增利增强债券</w:t>
            </w:r>
            <w:r w:rsidRPr="005C7DCF">
              <w:rPr>
                <w:szCs w:val="21"/>
              </w:rPr>
              <w:t>A</w:t>
            </w:r>
          </w:p>
        </w:tc>
        <w:tc>
          <w:tcPr>
            <w:tcW w:w="688" w:type="pct"/>
            <w:vAlign w:val="center"/>
          </w:tcPr>
          <w:p w:rsidR="001A59F9" w:rsidRPr="005C7DCF" w:rsidRDefault="00AB54C1" w:rsidP="002C1FC6">
            <w:pPr>
              <w:spacing w:before="29" w:line="288" w:lineRule="auto"/>
              <w:rPr>
                <w:szCs w:val="21"/>
              </w:rPr>
            </w:pPr>
            <w:r w:rsidRPr="005C7DCF">
              <w:rPr>
                <w:szCs w:val="21"/>
              </w:rPr>
              <w:t>交银增利增强债券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交银增利增强债券</w:t>
            </w:r>
            <w:r w:rsidRPr="005C7DCF">
              <w:rPr>
                <w:szCs w:val="21"/>
              </w:rPr>
              <w:t>A</w:t>
            </w:r>
          </w:p>
        </w:tc>
        <w:tc>
          <w:tcPr>
            <w:tcW w:w="743" w:type="pct"/>
            <w:vAlign w:val="center"/>
          </w:tcPr>
          <w:p w:rsidR="001A59F9" w:rsidRPr="005C7DCF" w:rsidRDefault="00AB54C1" w:rsidP="002C1FC6">
            <w:pPr>
              <w:spacing w:before="29" w:line="288" w:lineRule="auto"/>
              <w:rPr>
                <w:szCs w:val="21"/>
              </w:rPr>
            </w:pPr>
            <w:r w:rsidRPr="005C7DCF">
              <w:rPr>
                <w:szCs w:val="21"/>
              </w:rPr>
              <w:t>交银增利增强债券</w:t>
            </w:r>
            <w:r w:rsidRPr="005C7DCF">
              <w:rPr>
                <w:szCs w:val="21"/>
              </w:rPr>
              <w:t>C</w:t>
            </w:r>
          </w:p>
        </w:tc>
      </w:tr>
      <w:tr w:rsidR="007B6DD8" w:rsidRPr="00D564C7" w:rsidTr="00704789">
        <w:tc>
          <w:tcPr>
            <w:tcW w:w="82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t>21.70%</w:t>
            </w:r>
          </w:p>
        </w:tc>
        <w:tc>
          <w:tcPr>
            <w:tcW w:w="687" w:type="pct"/>
            <w:vAlign w:val="center"/>
          </w:tcPr>
          <w:p w:rsidR="001A59F9" w:rsidRPr="005C7DCF" w:rsidRDefault="001A59F9" w:rsidP="00704789">
            <w:pPr>
              <w:spacing w:before="29" w:line="288" w:lineRule="auto"/>
              <w:jc w:val="right"/>
              <w:rPr>
                <w:szCs w:val="21"/>
              </w:rPr>
            </w:pPr>
            <w:r w:rsidRPr="005C7DCF">
              <w:rPr>
                <w:szCs w:val="21"/>
              </w:rPr>
              <w:t>20.70%</w:t>
            </w:r>
          </w:p>
        </w:tc>
        <w:tc>
          <w:tcPr>
            <w:tcW w:w="687" w:type="pct"/>
            <w:vAlign w:val="center"/>
          </w:tcPr>
          <w:p w:rsidR="001A59F9" w:rsidRPr="005C7DCF" w:rsidRDefault="00AB54C1" w:rsidP="00704789">
            <w:pPr>
              <w:spacing w:before="29" w:line="288" w:lineRule="auto"/>
              <w:jc w:val="right"/>
              <w:rPr>
                <w:szCs w:val="21"/>
              </w:rPr>
            </w:pPr>
            <w:r w:rsidRPr="005C7DCF">
              <w:rPr>
                <w:szCs w:val="21"/>
              </w:rPr>
              <w:t>6.10%</w:t>
            </w:r>
          </w:p>
        </w:tc>
        <w:tc>
          <w:tcPr>
            <w:tcW w:w="688" w:type="pct"/>
            <w:vAlign w:val="center"/>
          </w:tcPr>
          <w:p w:rsidR="001A59F9" w:rsidRPr="005C7DCF" w:rsidRDefault="00AB54C1" w:rsidP="00704789">
            <w:pPr>
              <w:spacing w:before="29" w:line="288" w:lineRule="auto"/>
              <w:jc w:val="right"/>
              <w:rPr>
                <w:szCs w:val="21"/>
              </w:rPr>
            </w:pPr>
            <w:r w:rsidRPr="005C7DCF">
              <w:rPr>
                <w:szCs w:val="21"/>
              </w:rPr>
              <w:t>5.70%</w:t>
            </w:r>
          </w:p>
        </w:tc>
        <w:tc>
          <w:tcPr>
            <w:tcW w:w="687" w:type="pct"/>
            <w:vAlign w:val="center"/>
          </w:tcPr>
          <w:p w:rsidR="001A59F9" w:rsidRPr="005C7DCF" w:rsidRDefault="00AB54C1" w:rsidP="00704789">
            <w:pPr>
              <w:spacing w:before="29" w:line="288" w:lineRule="auto"/>
              <w:jc w:val="right"/>
              <w:rPr>
                <w:szCs w:val="21"/>
              </w:rPr>
            </w:pPr>
            <w:r w:rsidRPr="005C7DCF">
              <w:rPr>
                <w:szCs w:val="21"/>
              </w:rPr>
              <w:t>2.90%</w:t>
            </w:r>
          </w:p>
        </w:tc>
        <w:tc>
          <w:tcPr>
            <w:tcW w:w="743" w:type="pct"/>
            <w:vAlign w:val="center"/>
          </w:tcPr>
          <w:p w:rsidR="001A59F9" w:rsidRPr="005C7DCF" w:rsidRDefault="00AB54C1" w:rsidP="00704789">
            <w:pPr>
              <w:spacing w:before="29" w:line="288" w:lineRule="auto"/>
              <w:jc w:val="right"/>
              <w:rPr>
                <w:szCs w:val="21"/>
              </w:rPr>
            </w:pPr>
            <w:r w:rsidRPr="005C7DCF">
              <w:rPr>
                <w:szCs w:val="21"/>
              </w:rPr>
              <w:t>2.70%</w:t>
            </w:r>
          </w:p>
        </w:tc>
      </w:tr>
    </w:tbl>
    <w:p w:rsidR="006972C3" w:rsidRDefault="00EE5AC3">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类业绩指标不包括持有人认购或交易基金的各项费用，计入费用后的实际收益水平要低于所列数字。</w:t>
      </w:r>
      <w:r>
        <w:rPr>
          <w:kern w:val="0"/>
          <w:sz w:val="24"/>
        </w:rPr>
        <w:t xml:space="preserve"> </w:t>
      </w:r>
      <w:r>
        <w:rPr>
          <w:kern w:val="0"/>
          <w:sz w:val="24"/>
        </w:rPr>
        <w:t xml:space="preserve">　</w:t>
      </w:r>
    </w:p>
    <w:p w:rsidR="001A59F9" w:rsidRPr="00400137" w:rsidRDefault="001A59F9" w:rsidP="00400137">
      <w:pPr>
        <w:tabs>
          <w:tab w:val="left" w:pos="426"/>
        </w:tabs>
        <w:spacing w:before="29" w:line="288" w:lineRule="auto"/>
        <w:jc w:val="left"/>
        <w:rPr>
          <w:kern w:val="0"/>
          <w:sz w:val="24"/>
        </w:rPr>
      </w:pPr>
      <w:r w:rsidRPr="00400137">
        <w:rPr>
          <w:kern w:val="0"/>
          <w:sz w:val="24"/>
        </w:rPr>
        <w:t>2</w:t>
      </w:r>
      <w:r w:rsidRPr="00400137">
        <w:rPr>
          <w:kern w:val="0"/>
          <w:sz w:val="24"/>
        </w:rPr>
        <w:t>、本期已实现收益指基金本期利息收入、投资收益、其他收入（不含公允价值变动收益）扣除相关费用后的余额，本期利润为本期已实现收益加上本期公允价值变动收益。</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bookmarkStart w:id="32" w:name="_Toc225498252"/>
      <w:bookmarkStart w:id="33" w:name="_Toc361324852"/>
      <w:bookmarkStart w:id="34" w:name="_Toc374374932"/>
      <w:r w:rsidRPr="007F57C2">
        <w:rPr>
          <w:rFonts w:eastAsiaTheme="minorEastAsia"/>
          <w:b/>
          <w:sz w:val="24"/>
        </w:rPr>
        <w:t xml:space="preserve">3.2 </w:t>
      </w:r>
      <w:r w:rsidRPr="007F57C2">
        <w:rPr>
          <w:rFonts w:eastAsiaTheme="minorEastAsia" w:hint="eastAsia"/>
          <w:b/>
          <w:sz w:val="24"/>
        </w:rPr>
        <w:t>基金净值表现</w:t>
      </w:r>
      <w:bookmarkEnd w:id="32"/>
      <w:bookmarkEnd w:id="33"/>
      <w:bookmarkEnd w:id="34"/>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交银增利增强债券</w:t>
      </w:r>
      <w:r w:rsidRPr="00894386">
        <w:rPr>
          <w:rFonts w:ascii="Times New Roman" w:hAnsi="Times New Roman"/>
          <w:color w:val="auto"/>
        </w:rPr>
        <w:t>A</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6972C3">
        <w:tc>
          <w:tcPr>
            <w:tcW w:w="1286" w:type="dxa"/>
            <w:vAlign w:val="center"/>
          </w:tcPr>
          <w:p w:rsidR="006972C3" w:rsidRDefault="00EE5AC3">
            <w:pPr>
              <w:jc w:val="left"/>
            </w:pPr>
            <w:r>
              <w:rPr>
                <w:color w:val="000000"/>
                <w:sz w:val="24"/>
              </w:rPr>
              <w:t>过去三个月</w:t>
            </w:r>
          </w:p>
        </w:tc>
        <w:tc>
          <w:tcPr>
            <w:tcW w:w="1286" w:type="dxa"/>
            <w:vAlign w:val="center"/>
          </w:tcPr>
          <w:p w:rsidR="006972C3" w:rsidRDefault="00EE5AC3">
            <w:pPr>
              <w:jc w:val="center"/>
            </w:pPr>
            <w:r>
              <w:rPr>
                <w:color w:val="000000"/>
                <w:sz w:val="24"/>
              </w:rPr>
              <w:t>4.82%</w:t>
            </w:r>
          </w:p>
        </w:tc>
        <w:tc>
          <w:tcPr>
            <w:tcW w:w="1286" w:type="dxa"/>
            <w:vAlign w:val="center"/>
          </w:tcPr>
          <w:p w:rsidR="006972C3" w:rsidRDefault="00EE5AC3">
            <w:pPr>
              <w:jc w:val="center"/>
            </w:pPr>
            <w:r>
              <w:rPr>
                <w:color w:val="000000"/>
                <w:sz w:val="24"/>
              </w:rPr>
              <w:t>0.26%</w:t>
            </w:r>
          </w:p>
        </w:tc>
        <w:tc>
          <w:tcPr>
            <w:tcW w:w="1285" w:type="dxa"/>
            <w:vAlign w:val="center"/>
          </w:tcPr>
          <w:p w:rsidR="006972C3" w:rsidRDefault="00EE5AC3">
            <w:pPr>
              <w:jc w:val="center"/>
            </w:pPr>
            <w:r>
              <w:rPr>
                <w:color w:val="000000"/>
                <w:sz w:val="24"/>
              </w:rPr>
              <w:t>0.62%</w:t>
            </w:r>
          </w:p>
        </w:tc>
        <w:tc>
          <w:tcPr>
            <w:tcW w:w="1285" w:type="dxa"/>
            <w:vAlign w:val="center"/>
          </w:tcPr>
          <w:p w:rsidR="006972C3" w:rsidRDefault="00EE5AC3">
            <w:pPr>
              <w:jc w:val="center"/>
            </w:pPr>
            <w:r>
              <w:rPr>
                <w:color w:val="000000"/>
                <w:sz w:val="24"/>
              </w:rPr>
              <w:t>0.04%</w:t>
            </w:r>
          </w:p>
        </w:tc>
        <w:tc>
          <w:tcPr>
            <w:tcW w:w="1285" w:type="dxa"/>
            <w:vAlign w:val="center"/>
          </w:tcPr>
          <w:p w:rsidR="006972C3" w:rsidRDefault="00EE5AC3">
            <w:pPr>
              <w:jc w:val="center"/>
            </w:pPr>
            <w:r>
              <w:rPr>
                <w:color w:val="000000"/>
                <w:sz w:val="24"/>
              </w:rPr>
              <w:t>4.20%</w:t>
            </w:r>
          </w:p>
        </w:tc>
        <w:tc>
          <w:tcPr>
            <w:tcW w:w="1285" w:type="dxa"/>
            <w:vAlign w:val="center"/>
          </w:tcPr>
          <w:p w:rsidR="006972C3" w:rsidRDefault="00EE5AC3">
            <w:pPr>
              <w:jc w:val="center"/>
            </w:pPr>
            <w:r>
              <w:rPr>
                <w:color w:val="000000"/>
                <w:sz w:val="24"/>
              </w:rPr>
              <w:t>0.22%</w:t>
            </w:r>
          </w:p>
        </w:tc>
      </w:tr>
      <w:tr w:rsidR="006972C3">
        <w:tc>
          <w:tcPr>
            <w:tcW w:w="1286" w:type="dxa"/>
            <w:vAlign w:val="center"/>
          </w:tcPr>
          <w:p w:rsidR="006972C3" w:rsidRDefault="00EE5AC3">
            <w:pPr>
              <w:jc w:val="left"/>
            </w:pPr>
            <w:r>
              <w:rPr>
                <w:color w:val="000000"/>
                <w:sz w:val="24"/>
              </w:rPr>
              <w:t>过去六个月</w:t>
            </w:r>
          </w:p>
        </w:tc>
        <w:tc>
          <w:tcPr>
            <w:tcW w:w="1286" w:type="dxa"/>
            <w:vAlign w:val="center"/>
          </w:tcPr>
          <w:p w:rsidR="006972C3" w:rsidRDefault="00EE5AC3">
            <w:pPr>
              <w:jc w:val="center"/>
            </w:pPr>
            <w:r>
              <w:rPr>
                <w:color w:val="000000"/>
                <w:sz w:val="24"/>
              </w:rPr>
              <w:t>8.37%</w:t>
            </w:r>
          </w:p>
        </w:tc>
        <w:tc>
          <w:tcPr>
            <w:tcW w:w="1286" w:type="dxa"/>
            <w:vAlign w:val="center"/>
          </w:tcPr>
          <w:p w:rsidR="006972C3" w:rsidRDefault="00EE5AC3">
            <w:pPr>
              <w:jc w:val="center"/>
            </w:pPr>
            <w:r>
              <w:rPr>
                <w:color w:val="000000"/>
                <w:sz w:val="24"/>
              </w:rPr>
              <w:t>0.31%</w:t>
            </w:r>
          </w:p>
        </w:tc>
        <w:tc>
          <w:tcPr>
            <w:tcW w:w="1285" w:type="dxa"/>
            <w:vAlign w:val="center"/>
          </w:tcPr>
          <w:p w:rsidR="006972C3" w:rsidRDefault="00EE5AC3">
            <w:pPr>
              <w:jc w:val="center"/>
            </w:pPr>
            <w:r>
              <w:rPr>
                <w:color w:val="000000"/>
                <w:sz w:val="24"/>
              </w:rPr>
              <w:t>1.07%</w:t>
            </w:r>
          </w:p>
        </w:tc>
        <w:tc>
          <w:tcPr>
            <w:tcW w:w="1285" w:type="dxa"/>
            <w:vAlign w:val="center"/>
          </w:tcPr>
          <w:p w:rsidR="006972C3" w:rsidRDefault="00EE5AC3">
            <w:pPr>
              <w:jc w:val="center"/>
            </w:pPr>
            <w:r>
              <w:rPr>
                <w:color w:val="000000"/>
                <w:sz w:val="24"/>
              </w:rPr>
              <w:t>0.04%</w:t>
            </w:r>
          </w:p>
        </w:tc>
        <w:tc>
          <w:tcPr>
            <w:tcW w:w="1285" w:type="dxa"/>
            <w:vAlign w:val="center"/>
          </w:tcPr>
          <w:p w:rsidR="006972C3" w:rsidRDefault="00EE5AC3">
            <w:pPr>
              <w:jc w:val="center"/>
            </w:pPr>
            <w:r>
              <w:rPr>
                <w:color w:val="000000"/>
                <w:sz w:val="24"/>
              </w:rPr>
              <w:t>7.30%</w:t>
            </w:r>
          </w:p>
        </w:tc>
        <w:tc>
          <w:tcPr>
            <w:tcW w:w="1285" w:type="dxa"/>
            <w:vAlign w:val="center"/>
          </w:tcPr>
          <w:p w:rsidR="006972C3" w:rsidRDefault="00EE5AC3">
            <w:pPr>
              <w:jc w:val="center"/>
            </w:pPr>
            <w:r>
              <w:rPr>
                <w:color w:val="000000"/>
                <w:sz w:val="24"/>
              </w:rPr>
              <w:t>0.27%</w:t>
            </w:r>
          </w:p>
        </w:tc>
      </w:tr>
      <w:tr w:rsidR="006972C3">
        <w:tc>
          <w:tcPr>
            <w:tcW w:w="1286" w:type="dxa"/>
            <w:vAlign w:val="center"/>
          </w:tcPr>
          <w:p w:rsidR="006972C3" w:rsidRDefault="00EE5AC3">
            <w:pPr>
              <w:jc w:val="left"/>
            </w:pPr>
            <w:r>
              <w:rPr>
                <w:color w:val="000000"/>
                <w:sz w:val="24"/>
              </w:rPr>
              <w:t>过去一年</w:t>
            </w:r>
          </w:p>
        </w:tc>
        <w:tc>
          <w:tcPr>
            <w:tcW w:w="1286" w:type="dxa"/>
            <w:vAlign w:val="center"/>
          </w:tcPr>
          <w:p w:rsidR="006972C3" w:rsidRDefault="00EE5AC3">
            <w:pPr>
              <w:jc w:val="center"/>
            </w:pPr>
            <w:r>
              <w:rPr>
                <w:color w:val="000000"/>
                <w:sz w:val="24"/>
              </w:rPr>
              <w:t>14.70%</w:t>
            </w:r>
          </w:p>
        </w:tc>
        <w:tc>
          <w:tcPr>
            <w:tcW w:w="1286" w:type="dxa"/>
            <w:vAlign w:val="center"/>
          </w:tcPr>
          <w:p w:rsidR="006972C3" w:rsidRDefault="00EE5AC3">
            <w:pPr>
              <w:jc w:val="center"/>
            </w:pPr>
            <w:r>
              <w:rPr>
                <w:color w:val="000000"/>
                <w:sz w:val="24"/>
              </w:rPr>
              <w:t>0.49%</w:t>
            </w:r>
          </w:p>
        </w:tc>
        <w:tc>
          <w:tcPr>
            <w:tcW w:w="1285" w:type="dxa"/>
            <w:vAlign w:val="center"/>
          </w:tcPr>
          <w:p w:rsidR="006972C3" w:rsidRDefault="00EE5AC3">
            <w:pPr>
              <w:jc w:val="center"/>
            </w:pPr>
            <w:r>
              <w:rPr>
                <w:color w:val="000000"/>
                <w:sz w:val="24"/>
              </w:rPr>
              <w:t>1.31%</w:t>
            </w:r>
          </w:p>
        </w:tc>
        <w:tc>
          <w:tcPr>
            <w:tcW w:w="1285" w:type="dxa"/>
            <w:vAlign w:val="center"/>
          </w:tcPr>
          <w:p w:rsidR="006972C3" w:rsidRDefault="00EE5AC3">
            <w:pPr>
              <w:jc w:val="center"/>
            </w:pPr>
            <w:r>
              <w:rPr>
                <w:color w:val="000000"/>
                <w:sz w:val="24"/>
              </w:rPr>
              <w:t>0.05%</w:t>
            </w:r>
          </w:p>
        </w:tc>
        <w:tc>
          <w:tcPr>
            <w:tcW w:w="1285" w:type="dxa"/>
            <w:vAlign w:val="center"/>
          </w:tcPr>
          <w:p w:rsidR="006972C3" w:rsidRDefault="00EE5AC3">
            <w:pPr>
              <w:jc w:val="center"/>
            </w:pPr>
            <w:r>
              <w:rPr>
                <w:color w:val="000000"/>
                <w:sz w:val="24"/>
              </w:rPr>
              <w:t>13.39%</w:t>
            </w:r>
          </w:p>
        </w:tc>
        <w:tc>
          <w:tcPr>
            <w:tcW w:w="1285" w:type="dxa"/>
            <w:vAlign w:val="center"/>
          </w:tcPr>
          <w:p w:rsidR="006972C3" w:rsidRDefault="00EE5AC3">
            <w:pPr>
              <w:jc w:val="center"/>
            </w:pPr>
            <w:r>
              <w:rPr>
                <w:color w:val="000000"/>
                <w:sz w:val="24"/>
              </w:rPr>
              <w:t>0.44%</w:t>
            </w:r>
          </w:p>
        </w:tc>
      </w:tr>
      <w:tr w:rsidR="006972C3">
        <w:tc>
          <w:tcPr>
            <w:tcW w:w="1286" w:type="dxa"/>
            <w:vAlign w:val="center"/>
          </w:tcPr>
          <w:p w:rsidR="006972C3" w:rsidRDefault="00EE5AC3">
            <w:pPr>
              <w:jc w:val="left"/>
            </w:pPr>
            <w:r>
              <w:rPr>
                <w:color w:val="000000"/>
                <w:sz w:val="24"/>
              </w:rPr>
              <w:t>自基金合同生效至今</w:t>
            </w:r>
          </w:p>
        </w:tc>
        <w:tc>
          <w:tcPr>
            <w:tcW w:w="1286" w:type="dxa"/>
            <w:vAlign w:val="center"/>
          </w:tcPr>
          <w:p w:rsidR="006972C3" w:rsidRDefault="00EE5AC3">
            <w:pPr>
              <w:jc w:val="center"/>
            </w:pPr>
            <w:r>
              <w:rPr>
                <w:color w:val="000000"/>
                <w:sz w:val="24"/>
              </w:rPr>
              <w:t>21.70%</w:t>
            </w:r>
          </w:p>
        </w:tc>
        <w:tc>
          <w:tcPr>
            <w:tcW w:w="1286" w:type="dxa"/>
            <w:vAlign w:val="center"/>
          </w:tcPr>
          <w:p w:rsidR="006972C3" w:rsidRDefault="00EE5AC3">
            <w:pPr>
              <w:jc w:val="center"/>
            </w:pPr>
            <w:r>
              <w:rPr>
                <w:color w:val="000000"/>
                <w:sz w:val="24"/>
              </w:rPr>
              <w:t>0.32%</w:t>
            </w:r>
          </w:p>
        </w:tc>
        <w:tc>
          <w:tcPr>
            <w:tcW w:w="1285" w:type="dxa"/>
            <w:vAlign w:val="center"/>
          </w:tcPr>
          <w:p w:rsidR="006972C3" w:rsidRDefault="00EE5AC3">
            <w:pPr>
              <w:jc w:val="center"/>
            </w:pPr>
            <w:r>
              <w:rPr>
                <w:color w:val="000000"/>
                <w:sz w:val="24"/>
              </w:rPr>
              <w:t>5.72%</w:t>
            </w:r>
          </w:p>
        </w:tc>
        <w:tc>
          <w:tcPr>
            <w:tcW w:w="1285" w:type="dxa"/>
            <w:vAlign w:val="center"/>
          </w:tcPr>
          <w:p w:rsidR="006972C3" w:rsidRDefault="00EE5AC3">
            <w:pPr>
              <w:jc w:val="center"/>
            </w:pPr>
            <w:r>
              <w:rPr>
                <w:color w:val="000000"/>
                <w:sz w:val="24"/>
              </w:rPr>
              <w:t>0.06%</w:t>
            </w:r>
          </w:p>
        </w:tc>
        <w:tc>
          <w:tcPr>
            <w:tcW w:w="1285" w:type="dxa"/>
            <w:vAlign w:val="center"/>
          </w:tcPr>
          <w:p w:rsidR="006972C3" w:rsidRDefault="00EE5AC3">
            <w:pPr>
              <w:jc w:val="center"/>
            </w:pPr>
            <w:r>
              <w:rPr>
                <w:color w:val="000000"/>
                <w:sz w:val="24"/>
              </w:rPr>
              <w:t>15.98%</w:t>
            </w:r>
          </w:p>
        </w:tc>
        <w:tc>
          <w:tcPr>
            <w:tcW w:w="1285" w:type="dxa"/>
            <w:vAlign w:val="center"/>
          </w:tcPr>
          <w:p w:rsidR="006972C3" w:rsidRDefault="00EE5AC3">
            <w:pPr>
              <w:jc w:val="center"/>
            </w:pPr>
            <w:r>
              <w:rPr>
                <w:color w:val="000000"/>
                <w:sz w:val="24"/>
              </w:rPr>
              <w:t>0.26%</w:t>
            </w:r>
          </w:p>
        </w:tc>
      </w:tr>
    </w:tbl>
    <w:p w:rsidR="001A59F9" w:rsidRDefault="001A59F9" w:rsidP="00400137">
      <w:pPr>
        <w:tabs>
          <w:tab w:val="left" w:pos="426"/>
        </w:tabs>
        <w:spacing w:before="29" w:line="288" w:lineRule="auto"/>
        <w:jc w:val="left"/>
        <w:rPr>
          <w:kern w:val="0"/>
          <w:sz w:val="24"/>
        </w:rPr>
      </w:pPr>
      <w:r w:rsidRPr="00400137">
        <w:rPr>
          <w:kern w:val="0"/>
          <w:sz w:val="24"/>
        </w:rPr>
        <w:t>注：本基金的业绩比较基准为中债综合全价指数。</w:t>
      </w:r>
    </w:p>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交银增利增强债券</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873D21">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6972C3">
        <w:tc>
          <w:tcPr>
            <w:tcW w:w="1286" w:type="dxa"/>
            <w:vAlign w:val="center"/>
          </w:tcPr>
          <w:p w:rsidR="006972C3" w:rsidRDefault="00EE5AC3">
            <w:pPr>
              <w:jc w:val="left"/>
            </w:pPr>
            <w:r>
              <w:rPr>
                <w:color w:val="000000"/>
                <w:sz w:val="24"/>
              </w:rPr>
              <w:t>过去三个月</w:t>
            </w:r>
          </w:p>
        </w:tc>
        <w:tc>
          <w:tcPr>
            <w:tcW w:w="1286" w:type="dxa"/>
            <w:vAlign w:val="center"/>
          </w:tcPr>
          <w:p w:rsidR="006972C3" w:rsidRDefault="00EE5AC3">
            <w:pPr>
              <w:jc w:val="center"/>
            </w:pPr>
            <w:r>
              <w:rPr>
                <w:color w:val="000000"/>
                <w:sz w:val="24"/>
              </w:rPr>
              <w:t>4.68%</w:t>
            </w:r>
          </w:p>
        </w:tc>
        <w:tc>
          <w:tcPr>
            <w:tcW w:w="1286" w:type="dxa"/>
            <w:vAlign w:val="center"/>
          </w:tcPr>
          <w:p w:rsidR="006972C3" w:rsidRDefault="00EE5AC3">
            <w:pPr>
              <w:jc w:val="center"/>
            </w:pPr>
            <w:r>
              <w:rPr>
                <w:color w:val="000000"/>
                <w:sz w:val="24"/>
              </w:rPr>
              <w:t>0.26%</w:t>
            </w:r>
          </w:p>
        </w:tc>
        <w:tc>
          <w:tcPr>
            <w:tcW w:w="1285" w:type="dxa"/>
            <w:vAlign w:val="center"/>
          </w:tcPr>
          <w:p w:rsidR="006972C3" w:rsidRDefault="00EE5AC3">
            <w:pPr>
              <w:jc w:val="center"/>
            </w:pPr>
            <w:r>
              <w:rPr>
                <w:color w:val="000000"/>
                <w:sz w:val="24"/>
              </w:rPr>
              <w:t>0.62%</w:t>
            </w:r>
          </w:p>
        </w:tc>
        <w:tc>
          <w:tcPr>
            <w:tcW w:w="1285" w:type="dxa"/>
            <w:vAlign w:val="center"/>
          </w:tcPr>
          <w:p w:rsidR="006972C3" w:rsidRDefault="00EE5AC3">
            <w:pPr>
              <w:jc w:val="center"/>
            </w:pPr>
            <w:r>
              <w:rPr>
                <w:color w:val="000000"/>
                <w:sz w:val="24"/>
              </w:rPr>
              <w:t>0.04%</w:t>
            </w:r>
          </w:p>
        </w:tc>
        <w:tc>
          <w:tcPr>
            <w:tcW w:w="1285" w:type="dxa"/>
            <w:vAlign w:val="center"/>
          </w:tcPr>
          <w:p w:rsidR="006972C3" w:rsidRDefault="00EE5AC3">
            <w:pPr>
              <w:jc w:val="center"/>
            </w:pPr>
            <w:r>
              <w:rPr>
                <w:color w:val="000000"/>
                <w:sz w:val="24"/>
              </w:rPr>
              <w:t>4.06%</w:t>
            </w:r>
          </w:p>
        </w:tc>
        <w:tc>
          <w:tcPr>
            <w:tcW w:w="1285" w:type="dxa"/>
            <w:vAlign w:val="center"/>
          </w:tcPr>
          <w:p w:rsidR="006972C3" w:rsidRDefault="00EE5AC3">
            <w:pPr>
              <w:jc w:val="center"/>
            </w:pPr>
            <w:r>
              <w:rPr>
                <w:color w:val="000000"/>
                <w:sz w:val="24"/>
              </w:rPr>
              <w:t>0.22%</w:t>
            </w:r>
          </w:p>
        </w:tc>
      </w:tr>
      <w:tr w:rsidR="006972C3">
        <w:tc>
          <w:tcPr>
            <w:tcW w:w="1286" w:type="dxa"/>
            <w:vAlign w:val="center"/>
          </w:tcPr>
          <w:p w:rsidR="006972C3" w:rsidRDefault="00EE5AC3">
            <w:pPr>
              <w:jc w:val="left"/>
            </w:pPr>
            <w:r>
              <w:rPr>
                <w:color w:val="000000"/>
                <w:sz w:val="24"/>
              </w:rPr>
              <w:t>过去六个月</w:t>
            </w:r>
          </w:p>
        </w:tc>
        <w:tc>
          <w:tcPr>
            <w:tcW w:w="1286" w:type="dxa"/>
            <w:vAlign w:val="center"/>
          </w:tcPr>
          <w:p w:rsidR="006972C3" w:rsidRDefault="00EE5AC3">
            <w:pPr>
              <w:jc w:val="center"/>
            </w:pPr>
            <w:r>
              <w:rPr>
                <w:color w:val="000000"/>
                <w:sz w:val="24"/>
              </w:rPr>
              <w:t>8.15%</w:t>
            </w:r>
          </w:p>
        </w:tc>
        <w:tc>
          <w:tcPr>
            <w:tcW w:w="1286" w:type="dxa"/>
            <w:vAlign w:val="center"/>
          </w:tcPr>
          <w:p w:rsidR="006972C3" w:rsidRDefault="00EE5AC3">
            <w:pPr>
              <w:jc w:val="center"/>
            </w:pPr>
            <w:r>
              <w:rPr>
                <w:color w:val="000000"/>
                <w:sz w:val="24"/>
              </w:rPr>
              <w:t>0.32%</w:t>
            </w:r>
          </w:p>
        </w:tc>
        <w:tc>
          <w:tcPr>
            <w:tcW w:w="1285" w:type="dxa"/>
            <w:vAlign w:val="center"/>
          </w:tcPr>
          <w:p w:rsidR="006972C3" w:rsidRDefault="00EE5AC3">
            <w:pPr>
              <w:jc w:val="center"/>
            </w:pPr>
            <w:r>
              <w:rPr>
                <w:color w:val="000000"/>
                <w:sz w:val="24"/>
              </w:rPr>
              <w:t>1.07%</w:t>
            </w:r>
          </w:p>
        </w:tc>
        <w:tc>
          <w:tcPr>
            <w:tcW w:w="1285" w:type="dxa"/>
            <w:vAlign w:val="center"/>
          </w:tcPr>
          <w:p w:rsidR="006972C3" w:rsidRDefault="00EE5AC3">
            <w:pPr>
              <w:jc w:val="center"/>
            </w:pPr>
            <w:r>
              <w:rPr>
                <w:color w:val="000000"/>
                <w:sz w:val="24"/>
              </w:rPr>
              <w:t>0.04%</w:t>
            </w:r>
          </w:p>
        </w:tc>
        <w:tc>
          <w:tcPr>
            <w:tcW w:w="1285" w:type="dxa"/>
            <w:vAlign w:val="center"/>
          </w:tcPr>
          <w:p w:rsidR="006972C3" w:rsidRDefault="00EE5AC3">
            <w:pPr>
              <w:jc w:val="center"/>
            </w:pPr>
            <w:r>
              <w:rPr>
                <w:color w:val="000000"/>
                <w:sz w:val="24"/>
              </w:rPr>
              <w:t>7.08%</w:t>
            </w:r>
          </w:p>
        </w:tc>
        <w:tc>
          <w:tcPr>
            <w:tcW w:w="1285" w:type="dxa"/>
            <w:vAlign w:val="center"/>
          </w:tcPr>
          <w:p w:rsidR="006972C3" w:rsidRDefault="00EE5AC3">
            <w:pPr>
              <w:jc w:val="center"/>
            </w:pPr>
            <w:r>
              <w:rPr>
                <w:color w:val="000000"/>
                <w:sz w:val="24"/>
              </w:rPr>
              <w:t>0.28%</w:t>
            </w:r>
          </w:p>
        </w:tc>
      </w:tr>
      <w:tr w:rsidR="006972C3">
        <w:tc>
          <w:tcPr>
            <w:tcW w:w="1286" w:type="dxa"/>
            <w:vAlign w:val="center"/>
          </w:tcPr>
          <w:p w:rsidR="006972C3" w:rsidRDefault="00EE5AC3">
            <w:pPr>
              <w:jc w:val="left"/>
            </w:pPr>
            <w:r>
              <w:rPr>
                <w:color w:val="000000"/>
                <w:sz w:val="24"/>
              </w:rPr>
              <w:t>过去一年</w:t>
            </w:r>
          </w:p>
        </w:tc>
        <w:tc>
          <w:tcPr>
            <w:tcW w:w="1286" w:type="dxa"/>
            <w:vAlign w:val="center"/>
          </w:tcPr>
          <w:p w:rsidR="006972C3" w:rsidRDefault="00EE5AC3">
            <w:pPr>
              <w:jc w:val="center"/>
            </w:pPr>
            <w:r>
              <w:rPr>
                <w:color w:val="000000"/>
                <w:sz w:val="24"/>
              </w:rPr>
              <w:t>14.19%</w:t>
            </w:r>
          </w:p>
        </w:tc>
        <w:tc>
          <w:tcPr>
            <w:tcW w:w="1286" w:type="dxa"/>
            <w:vAlign w:val="center"/>
          </w:tcPr>
          <w:p w:rsidR="006972C3" w:rsidRDefault="00EE5AC3">
            <w:pPr>
              <w:jc w:val="center"/>
            </w:pPr>
            <w:r>
              <w:rPr>
                <w:color w:val="000000"/>
                <w:sz w:val="24"/>
              </w:rPr>
              <w:t>0.49%</w:t>
            </w:r>
          </w:p>
        </w:tc>
        <w:tc>
          <w:tcPr>
            <w:tcW w:w="1285" w:type="dxa"/>
            <w:vAlign w:val="center"/>
          </w:tcPr>
          <w:p w:rsidR="006972C3" w:rsidRDefault="00EE5AC3">
            <w:pPr>
              <w:jc w:val="center"/>
            </w:pPr>
            <w:r>
              <w:rPr>
                <w:color w:val="000000"/>
                <w:sz w:val="24"/>
              </w:rPr>
              <w:t>1.31%</w:t>
            </w:r>
          </w:p>
        </w:tc>
        <w:tc>
          <w:tcPr>
            <w:tcW w:w="1285" w:type="dxa"/>
            <w:vAlign w:val="center"/>
          </w:tcPr>
          <w:p w:rsidR="006972C3" w:rsidRDefault="00EE5AC3">
            <w:pPr>
              <w:jc w:val="center"/>
            </w:pPr>
            <w:r>
              <w:rPr>
                <w:color w:val="000000"/>
                <w:sz w:val="24"/>
              </w:rPr>
              <w:t>0.05%</w:t>
            </w:r>
          </w:p>
        </w:tc>
        <w:tc>
          <w:tcPr>
            <w:tcW w:w="1285" w:type="dxa"/>
            <w:vAlign w:val="center"/>
          </w:tcPr>
          <w:p w:rsidR="006972C3" w:rsidRDefault="00EE5AC3">
            <w:pPr>
              <w:jc w:val="center"/>
            </w:pPr>
            <w:r>
              <w:rPr>
                <w:color w:val="000000"/>
                <w:sz w:val="24"/>
              </w:rPr>
              <w:t>12.88%</w:t>
            </w:r>
          </w:p>
        </w:tc>
        <w:tc>
          <w:tcPr>
            <w:tcW w:w="1285" w:type="dxa"/>
            <w:vAlign w:val="center"/>
          </w:tcPr>
          <w:p w:rsidR="006972C3" w:rsidRDefault="00EE5AC3">
            <w:pPr>
              <w:jc w:val="center"/>
            </w:pPr>
            <w:r>
              <w:rPr>
                <w:color w:val="000000"/>
                <w:sz w:val="24"/>
              </w:rPr>
              <w:t>0.44%</w:t>
            </w:r>
          </w:p>
        </w:tc>
      </w:tr>
      <w:tr w:rsidR="006972C3">
        <w:tc>
          <w:tcPr>
            <w:tcW w:w="1286" w:type="dxa"/>
            <w:vAlign w:val="center"/>
          </w:tcPr>
          <w:p w:rsidR="006972C3" w:rsidRDefault="00EE5AC3">
            <w:pPr>
              <w:jc w:val="left"/>
            </w:pPr>
            <w:r>
              <w:rPr>
                <w:color w:val="000000"/>
                <w:sz w:val="24"/>
              </w:rPr>
              <w:t>自基金合同生效至</w:t>
            </w:r>
            <w:r>
              <w:rPr>
                <w:color w:val="000000"/>
                <w:sz w:val="24"/>
              </w:rPr>
              <w:lastRenderedPageBreak/>
              <w:t>今</w:t>
            </w:r>
          </w:p>
        </w:tc>
        <w:tc>
          <w:tcPr>
            <w:tcW w:w="1286" w:type="dxa"/>
            <w:vAlign w:val="center"/>
          </w:tcPr>
          <w:p w:rsidR="006972C3" w:rsidRDefault="00EE5AC3">
            <w:pPr>
              <w:jc w:val="center"/>
            </w:pPr>
            <w:r>
              <w:rPr>
                <w:color w:val="000000"/>
                <w:sz w:val="24"/>
              </w:rPr>
              <w:lastRenderedPageBreak/>
              <w:t>20.70%</w:t>
            </w:r>
          </w:p>
        </w:tc>
        <w:tc>
          <w:tcPr>
            <w:tcW w:w="1286" w:type="dxa"/>
            <w:vAlign w:val="center"/>
          </w:tcPr>
          <w:p w:rsidR="006972C3" w:rsidRDefault="00EE5AC3">
            <w:pPr>
              <w:jc w:val="center"/>
            </w:pPr>
            <w:r>
              <w:rPr>
                <w:color w:val="000000"/>
                <w:sz w:val="24"/>
              </w:rPr>
              <w:t>0.32%</w:t>
            </w:r>
          </w:p>
        </w:tc>
        <w:tc>
          <w:tcPr>
            <w:tcW w:w="1285" w:type="dxa"/>
            <w:vAlign w:val="center"/>
          </w:tcPr>
          <w:p w:rsidR="006972C3" w:rsidRDefault="00EE5AC3">
            <w:pPr>
              <w:jc w:val="center"/>
            </w:pPr>
            <w:r>
              <w:rPr>
                <w:color w:val="000000"/>
                <w:sz w:val="24"/>
              </w:rPr>
              <w:t>5.72%</w:t>
            </w:r>
          </w:p>
        </w:tc>
        <w:tc>
          <w:tcPr>
            <w:tcW w:w="1285" w:type="dxa"/>
            <w:vAlign w:val="center"/>
          </w:tcPr>
          <w:p w:rsidR="006972C3" w:rsidRDefault="00EE5AC3">
            <w:pPr>
              <w:jc w:val="center"/>
            </w:pPr>
            <w:r>
              <w:rPr>
                <w:color w:val="000000"/>
                <w:sz w:val="24"/>
              </w:rPr>
              <w:t>0.06%</w:t>
            </w:r>
          </w:p>
        </w:tc>
        <w:tc>
          <w:tcPr>
            <w:tcW w:w="1285" w:type="dxa"/>
            <w:vAlign w:val="center"/>
          </w:tcPr>
          <w:p w:rsidR="006972C3" w:rsidRDefault="00EE5AC3">
            <w:pPr>
              <w:jc w:val="center"/>
            </w:pPr>
            <w:r>
              <w:rPr>
                <w:color w:val="000000"/>
                <w:sz w:val="24"/>
              </w:rPr>
              <w:t>14.98%</w:t>
            </w:r>
          </w:p>
        </w:tc>
        <w:tc>
          <w:tcPr>
            <w:tcW w:w="1285" w:type="dxa"/>
            <w:vAlign w:val="center"/>
          </w:tcPr>
          <w:p w:rsidR="006972C3" w:rsidRDefault="00EE5AC3">
            <w:pPr>
              <w:jc w:val="center"/>
            </w:pPr>
            <w:r>
              <w:rPr>
                <w:color w:val="000000"/>
                <w:sz w:val="24"/>
              </w:rPr>
              <w:t>0.26%</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注：本基金的业绩比较基准为中债综合全价指数。</w:t>
      </w: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交银增利增强债券</w:t>
      </w:r>
      <w:r w:rsidRPr="00C83741">
        <w:rPr>
          <w:rFonts w:ascii="Times New Roman" w:hAnsi="Times New Roman"/>
          <w:color w:val="auto"/>
        </w:rPr>
        <w:t>A</w:t>
      </w: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交银增利增强债券</w:t>
      </w:r>
      <w:r w:rsidRPr="00C83741">
        <w:rPr>
          <w:rFonts w:ascii="Times New Roman" w:hAnsi="Times New Roman"/>
          <w:color w:val="auto"/>
        </w:rPr>
        <w:t>C</w:t>
      </w:r>
    </w:p>
    <w:p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lastRenderedPageBreak/>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1A59F9" w:rsidRPr="00400137" w:rsidRDefault="001A59F9" w:rsidP="00400137">
      <w:pPr>
        <w:tabs>
          <w:tab w:val="left" w:pos="426"/>
        </w:tabs>
        <w:spacing w:before="29" w:line="288" w:lineRule="auto"/>
        <w:jc w:val="left"/>
        <w:rPr>
          <w:kern w:val="0"/>
          <w:sz w:val="24"/>
        </w:rPr>
      </w:pP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自基金合同生效以来</w:t>
      </w:r>
      <w:r w:rsidRPr="007F57C2">
        <w:rPr>
          <w:rFonts w:eastAsiaTheme="minorEastAsia" w:hint="eastAsia"/>
          <w:b/>
          <w:sz w:val="24"/>
        </w:rPr>
        <w:t>基金每年净值增长率及其与同期业绩比较基准收益率的比较</w:t>
      </w:r>
    </w:p>
    <w:p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交银增利增强债券</w:t>
      </w:r>
      <w:r w:rsidR="00097CBA" w:rsidRPr="00E62358">
        <w:rPr>
          <w:rFonts w:ascii="Times New Roman" w:hAnsi="Times New Roman"/>
          <w:color w:val="auto"/>
        </w:rPr>
        <w:t>A</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2017</w:t>
      </w:r>
      <w:r w:rsidRPr="00400137">
        <w:rPr>
          <w:kern w:val="0"/>
          <w:sz w:val="24"/>
        </w:rPr>
        <w:t>年</w:t>
      </w:r>
      <w:r w:rsidRPr="00400137">
        <w:rPr>
          <w:kern w:val="0"/>
          <w:sz w:val="24"/>
        </w:rPr>
        <w:t>6</w:t>
      </w:r>
      <w:r w:rsidRPr="00400137">
        <w:rPr>
          <w:kern w:val="0"/>
          <w:sz w:val="24"/>
        </w:rPr>
        <w:t>月</w:t>
      </w:r>
      <w:r w:rsidRPr="00400137">
        <w:rPr>
          <w:kern w:val="0"/>
          <w:sz w:val="24"/>
        </w:rPr>
        <w:t>2</w:t>
      </w:r>
      <w:r w:rsidRPr="00400137">
        <w:rPr>
          <w:kern w:val="0"/>
          <w:sz w:val="24"/>
        </w:rPr>
        <w:t>日至</w:t>
      </w:r>
      <w:r w:rsidRPr="00400137">
        <w:rPr>
          <w:kern w:val="0"/>
          <w:sz w:val="24"/>
        </w:rPr>
        <w:t>2019</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交银增利增强债券</w:t>
      </w:r>
      <w:r w:rsidRPr="00E62358">
        <w:rPr>
          <w:rFonts w:ascii="Times New Roman" w:hAnsi="Times New Roman"/>
          <w:color w:val="auto"/>
        </w:rPr>
        <w:t>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2017</w:t>
      </w:r>
      <w:r w:rsidRPr="00400137">
        <w:rPr>
          <w:kern w:val="0"/>
          <w:sz w:val="24"/>
        </w:rPr>
        <w:t>年</w:t>
      </w:r>
      <w:r w:rsidRPr="00400137">
        <w:rPr>
          <w:kern w:val="0"/>
          <w:sz w:val="24"/>
        </w:rPr>
        <w:t>6</w:t>
      </w:r>
      <w:r w:rsidRPr="00400137">
        <w:rPr>
          <w:kern w:val="0"/>
          <w:sz w:val="24"/>
        </w:rPr>
        <w:t>月</w:t>
      </w:r>
      <w:r w:rsidRPr="00400137">
        <w:rPr>
          <w:kern w:val="0"/>
          <w:sz w:val="24"/>
        </w:rPr>
        <w:t>2</w:t>
      </w:r>
      <w:r w:rsidRPr="00400137">
        <w:rPr>
          <w:kern w:val="0"/>
          <w:sz w:val="24"/>
        </w:rPr>
        <w:t>日至</w:t>
      </w:r>
      <w:r w:rsidRPr="00400137">
        <w:rPr>
          <w:kern w:val="0"/>
          <w:sz w:val="24"/>
        </w:rPr>
        <w:t>2019</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1A59F9" w:rsidRPr="00400137" w:rsidRDefault="001A59F9" w:rsidP="00400137">
      <w:pPr>
        <w:tabs>
          <w:tab w:val="left" w:pos="426"/>
        </w:tabs>
        <w:spacing w:before="29" w:line="288" w:lineRule="auto"/>
        <w:jc w:val="left"/>
        <w:rPr>
          <w:kern w:val="0"/>
          <w:sz w:val="24"/>
        </w:rPr>
      </w:pPr>
    </w:p>
    <w:p w:rsidR="002E63B8" w:rsidRPr="00D564C7" w:rsidRDefault="002E63B8" w:rsidP="00026C9C">
      <w:pPr>
        <w:spacing w:line="360" w:lineRule="auto"/>
        <w:ind w:firstLine="420"/>
        <w:jc w:val="left"/>
        <w:rPr>
          <w:rFonts w:asciiTheme="minorEastAsia" w:eastAsiaTheme="minorEastAsia" w:hAnsiTheme="minorEastAsia"/>
          <w:color w:val="000000"/>
          <w:szCs w:val="21"/>
        </w:rPr>
      </w:pPr>
    </w:p>
    <w:p w:rsidR="000B2C76" w:rsidRPr="007F57C2" w:rsidRDefault="000B2C76" w:rsidP="007F57C2">
      <w:pPr>
        <w:spacing w:before="29" w:line="288" w:lineRule="auto"/>
        <w:rPr>
          <w:rFonts w:eastAsiaTheme="minorEastAsia"/>
          <w:b/>
          <w:sz w:val="24"/>
        </w:rPr>
      </w:pPr>
      <w:bookmarkStart w:id="35" w:name="_Toc249760033"/>
      <w:bookmarkStart w:id="36" w:name="_Toc361324853"/>
      <w:bookmarkStart w:id="37" w:name="_Toc374374933"/>
      <w:r w:rsidRPr="007F57C2">
        <w:rPr>
          <w:rFonts w:eastAsiaTheme="minorEastAsia"/>
          <w:b/>
          <w:sz w:val="24"/>
        </w:rPr>
        <w:t>3.3</w:t>
      </w:r>
      <w:r w:rsidRPr="007F57C2">
        <w:rPr>
          <w:rFonts w:eastAsiaTheme="minorEastAsia" w:hint="eastAsia"/>
          <w:b/>
          <w:sz w:val="24"/>
        </w:rPr>
        <w:t>过去三年基金的利润分配情况</w:t>
      </w:r>
      <w:bookmarkEnd w:id="35"/>
      <w:bookmarkEnd w:id="36"/>
      <w:bookmarkEnd w:id="37"/>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交银增利增强债券</w:t>
      </w:r>
      <w:r w:rsidR="000B2C76" w:rsidRPr="00EC2228">
        <w:rPr>
          <w:rFonts w:ascii="Times New Roman" w:hAnsi="Times New Roman"/>
          <w:color w:val="auto"/>
        </w:rPr>
        <w:t>A</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6972C3">
        <w:trPr>
          <w:jc w:val="center"/>
        </w:trPr>
        <w:tc>
          <w:tcPr>
            <w:tcW w:w="1157" w:type="dxa"/>
            <w:vAlign w:val="center"/>
          </w:tcPr>
          <w:p w:rsidR="006972C3" w:rsidRDefault="00EE5AC3">
            <w:pPr>
              <w:jc w:val="center"/>
            </w:pPr>
            <w:r>
              <w:rPr>
                <w:color w:val="000000"/>
                <w:sz w:val="24"/>
              </w:rPr>
              <w:t>2019</w:t>
            </w:r>
            <w:r>
              <w:rPr>
                <w:color w:val="000000"/>
                <w:sz w:val="24"/>
              </w:rPr>
              <w:t>年</w:t>
            </w:r>
          </w:p>
        </w:tc>
        <w:tc>
          <w:tcPr>
            <w:tcW w:w="1378" w:type="dxa"/>
            <w:vAlign w:val="center"/>
          </w:tcPr>
          <w:p w:rsidR="006972C3" w:rsidRDefault="00EE5AC3">
            <w:pPr>
              <w:jc w:val="right"/>
            </w:pPr>
            <w:r>
              <w:rPr>
                <w:color w:val="000000"/>
                <w:sz w:val="24"/>
              </w:rPr>
              <w:t>-</w:t>
            </w:r>
          </w:p>
        </w:tc>
        <w:tc>
          <w:tcPr>
            <w:tcW w:w="1839" w:type="dxa"/>
            <w:vAlign w:val="center"/>
          </w:tcPr>
          <w:p w:rsidR="006972C3" w:rsidRDefault="00EE5AC3">
            <w:pPr>
              <w:jc w:val="right"/>
            </w:pPr>
            <w:r>
              <w:rPr>
                <w:color w:val="000000"/>
                <w:sz w:val="24"/>
              </w:rPr>
              <w:t>-</w:t>
            </w:r>
          </w:p>
        </w:tc>
        <w:tc>
          <w:tcPr>
            <w:tcW w:w="1950" w:type="dxa"/>
            <w:vAlign w:val="center"/>
          </w:tcPr>
          <w:p w:rsidR="006972C3" w:rsidRDefault="00EE5AC3">
            <w:pPr>
              <w:jc w:val="right"/>
            </w:pPr>
            <w:r>
              <w:rPr>
                <w:color w:val="000000"/>
                <w:sz w:val="24"/>
              </w:rPr>
              <w:t>-</w:t>
            </w:r>
          </w:p>
        </w:tc>
        <w:tc>
          <w:tcPr>
            <w:tcW w:w="1894" w:type="dxa"/>
            <w:vAlign w:val="center"/>
          </w:tcPr>
          <w:p w:rsidR="006972C3" w:rsidRDefault="00EE5AC3">
            <w:pPr>
              <w:jc w:val="right"/>
            </w:pPr>
            <w:r>
              <w:rPr>
                <w:color w:val="000000"/>
                <w:sz w:val="24"/>
              </w:rPr>
              <w:t>-</w:t>
            </w:r>
          </w:p>
        </w:tc>
        <w:tc>
          <w:tcPr>
            <w:tcW w:w="1068" w:type="dxa"/>
            <w:vAlign w:val="center"/>
          </w:tcPr>
          <w:p w:rsidR="006972C3" w:rsidRDefault="00EE5AC3">
            <w:pPr>
              <w:jc w:val="left"/>
            </w:pPr>
            <w:r>
              <w:rPr>
                <w:color w:val="000000"/>
                <w:sz w:val="24"/>
              </w:rPr>
              <w:t>-</w:t>
            </w:r>
          </w:p>
        </w:tc>
      </w:tr>
      <w:tr w:rsidR="006972C3">
        <w:trPr>
          <w:jc w:val="center"/>
        </w:trPr>
        <w:tc>
          <w:tcPr>
            <w:tcW w:w="1157" w:type="dxa"/>
            <w:vAlign w:val="center"/>
          </w:tcPr>
          <w:p w:rsidR="006972C3" w:rsidRDefault="00EE5AC3">
            <w:pPr>
              <w:jc w:val="center"/>
            </w:pPr>
            <w:r>
              <w:rPr>
                <w:color w:val="000000"/>
                <w:sz w:val="24"/>
              </w:rPr>
              <w:t>2018</w:t>
            </w:r>
            <w:r>
              <w:rPr>
                <w:color w:val="000000"/>
                <w:sz w:val="24"/>
              </w:rPr>
              <w:t>年</w:t>
            </w:r>
          </w:p>
        </w:tc>
        <w:tc>
          <w:tcPr>
            <w:tcW w:w="1378" w:type="dxa"/>
            <w:vAlign w:val="center"/>
          </w:tcPr>
          <w:p w:rsidR="006972C3" w:rsidRDefault="00EE5AC3">
            <w:pPr>
              <w:jc w:val="right"/>
            </w:pPr>
            <w:r>
              <w:rPr>
                <w:color w:val="000000"/>
                <w:sz w:val="24"/>
              </w:rPr>
              <w:t>-</w:t>
            </w:r>
          </w:p>
        </w:tc>
        <w:tc>
          <w:tcPr>
            <w:tcW w:w="1839" w:type="dxa"/>
            <w:vAlign w:val="center"/>
          </w:tcPr>
          <w:p w:rsidR="006972C3" w:rsidRDefault="00EE5AC3">
            <w:pPr>
              <w:jc w:val="right"/>
            </w:pPr>
            <w:r>
              <w:rPr>
                <w:color w:val="000000"/>
                <w:sz w:val="24"/>
              </w:rPr>
              <w:t>-</w:t>
            </w:r>
          </w:p>
        </w:tc>
        <w:tc>
          <w:tcPr>
            <w:tcW w:w="1950" w:type="dxa"/>
            <w:vAlign w:val="center"/>
          </w:tcPr>
          <w:p w:rsidR="006972C3" w:rsidRDefault="00EE5AC3">
            <w:pPr>
              <w:jc w:val="right"/>
            </w:pPr>
            <w:r>
              <w:rPr>
                <w:color w:val="000000"/>
                <w:sz w:val="24"/>
              </w:rPr>
              <w:t>-</w:t>
            </w:r>
          </w:p>
        </w:tc>
        <w:tc>
          <w:tcPr>
            <w:tcW w:w="1894" w:type="dxa"/>
            <w:vAlign w:val="center"/>
          </w:tcPr>
          <w:p w:rsidR="006972C3" w:rsidRDefault="00EE5AC3">
            <w:pPr>
              <w:jc w:val="right"/>
            </w:pPr>
            <w:r>
              <w:rPr>
                <w:color w:val="000000"/>
                <w:sz w:val="24"/>
              </w:rPr>
              <w:t>-</w:t>
            </w:r>
          </w:p>
        </w:tc>
        <w:tc>
          <w:tcPr>
            <w:tcW w:w="1068" w:type="dxa"/>
            <w:vAlign w:val="center"/>
          </w:tcPr>
          <w:p w:rsidR="006972C3" w:rsidRDefault="00EE5AC3">
            <w:pPr>
              <w:jc w:val="left"/>
            </w:pPr>
            <w:r>
              <w:rPr>
                <w:color w:val="000000"/>
                <w:sz w:val="24"/>
              </w:rPr>
              <w:t>-</w:t>
            </w:r>
          </w:p>
        </w:tc>
      </w:tr>
      <w:tr w:rsidR="006972C3">
        <w:trPr>
          <w:jc w:val="center"/>
        </w:trPr>
        <w:tc>
          <w:tcPr>
            <w:tcW w:w="1157" w:type="dxa"/>
            <w:vAlign w:val="center"/>
          </w:tcPr>
          <w:p w:rsidR="006972C3" w:rsidRDefault="00EE5AC3">
            <w:pPr>
              <w:jc w:val="center"/>
            </w:pPr>
            <w:r>
              <w:rPr>
                <w:color w:val="000000"/>
                <w:sz w:val="24"/>
              </w:rPr>
              <w:t>2017</w:t>
            </w:r>
            <w:r>
              <w:rPr>
                <w:color w:val="000000"/>
                <w:sz w:val="24"/>
              </w:rPr>
              <w:t>年</w:t>
            </w:r>
          </w:p>
        </w:tc>
        <w:tc>
          <w:tcPr>
            <w:tcW w:w="1378" w:type="dxa"/>
            <w:vAlign w:val="center"/>
          </w:tcPr>
          <w:p w:rsidR="006972C3" w:rsidRDefault="00EE5AC3">
            <w:pPr>
              <w:jc w:val="right"/>
            </w:pPr>
            <w:r>
              <w:rPr>
                <w:color w:val="000000"/>
                <w:sz w:val="24"/>
              </w:rPr>
              <w:t>-</w:t>
            </w:r>
          </w:p>
        </w:tc>
        <w:tc>
          <w:tcPr>
            <w:tcW w:w="1839" w:type="dxa"/>
            <w:vAlign w:val="center"/>
          </w:tcPr>
          <w:p w:rsidR="006972C3" w:rsidRDefault="00EE5AC3">
            <w:pPr>
              <w:jc w:val="right"/>
            </w:pPr>
            <w:r>
              <w:rPr>
                <w:color w:val="000000"/>
                <w:sz w:val="24"/>
              </w:rPr>
              <w:t>-</w:t>
            </w:r>
          </w:p>
        </w:tc>
        <w:tc>
          <w:tcPr>
            <w:tcW w:w="1950" w:type="dxa"/>
            <w:vAlign w:val="center"/>
          </w:tcPr>
          <w:p w:rsidR="006972C3" w:rsidRDefault="00EE5AC3">
            <w:pPr>
              <w:jc w:val="right"/>
            </w:pPr>
            <w:r>
              <w:rPr>
                <w:color w:val="000000"/>
                <w:sz w:val="24"/>
              </w:rPr>
              <w:t>-</w:t>
            </w:r>
          </w:p>
        </w:tc>
        <w:tc>
          <w:tcPr>
            <w:tcW w:w="1894" w:type="dxa"/>
            <w:vAlign w:val="center"/>
          </w:tcPr>
          <w:p w:rsidR="006972C3" w:rsidRDefault="00EE5AC3">
            <w:pPr>
              <w:jc w:val="right"/>
            </w:pPr>
            <w:r>
              <w:rPr>
                <w:color w:val="000000"/>
                <w:sz w:val="24"/>
              </w:rPr>
              <w:t>-</w:t>
            </w:r>
          </w:p>
        </w:tc>
        <w:tc>
          <w:tcPr>
            <w:tcW w:w="1068" w:type="dxa"/>
            <w:vAlign w:val="center"/>
          </w:tcPr>
          <w:p w:rsidR="006972C3" w:rsidRDefault="00EE5AC3">
            <w:pPr>
              <w:jc w:val="lef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交银增利增强债券</w:t>
      </w:r>
      <w:r w:rsidR="000B2C76" w:rsidRPr="00EC2228">
        <w:rPr>
          <w:rFonts w:ascii="Times New Roman" w:hAnsi="Times New Roman"/>
          <w:color w:val="auto"/>
        </w:rPr>
        <w:t>C</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6972C3">
        <w:trPr>
          <w:jc w:val="center"/>
        </w:trPr>
        <w:tc>
          <w:tcPr>
            <w:tcW w:w="1157" w:type="dxa"/>
            <w:vAlign w:val="center"/>
          </w:tcPr>
          <w:p w:rsidR="006972C3" w:rsidRDefault="00EE5AC3">
            <w:pPr>
              <w:jc w:val="center"/>
            </w:pPr>
            <w:r>
              <w:rPr>
                <w:color w:val="000000"/>
                <w:sz w:val="24"/>
              </w:rPr>
              <w:lastRenderedPageBreak/>
              <w:t>2019</w:t>
            </w:r>
            <w:r>
              <w:rPr>
                <w:color w:val="000000"/>
                <w:sz w:val="24"/>
              </w:rPr>
              <w:t>年</w:t>
            </w:r>
          </w:p>
        </w:tc>
        <w:tc>
          <w:tcPr>
            <w:tcW w:w="1378" w:type="dxa"/>
            <w:vAlign w:val="center"/>
          </w:tcPr>
          <w:p w:rsidR="006972C3" w:rsidRDefault="00EE5AC3">
            <w:pPr>
              <w:jc w:val="right"/>
            </w:pPr>
            <w:r>
              <w:rPr>
                <w:color w:val="000000"/>
                <w:sz w:val="24"/>
              </w:rPr>
              <w:t>-</w:t>
            </w:r>
          </w:p>
        </w:tc>
        <w:tc>
          <w:tcPr>
            <w:tcW w:w="1839" w:type="dxa"/>
            <w:vAlign w:val="center"/>
          </w:tcPr>
          <w:p w:rsidR="006972C3" w:rsidRDefault="00EE5AC3">
            <w:pPr>
              <w:jc w:val="right"/>
            </w:pPr>
            <w:r>
              <w:rPr>
                <w:color w:val="000000"/>
                <w:sz w:val="24"/>
              </w:rPr>
              <w:t>-</w:t>
            </w:r>
          </w:p>
        </w:tc>
        <w:tc>
          <w:tcPr>
            <w:tcW w:w="1950" w:type="dxa"/>
            <w:vAlign w:val="center"/>
          </w:tcPr>
          <w:p w:rsidR="006972C3" w:rsidRDefault="00EE5AC3">
            <w:pPr>
              <w:jc w:val="right"/>
            </w:pPr>
            <w:r>
              <w:rPr>
                <w:color w:val="000000"/>
                <w:sz w:val="24"/>
              </w:rPr>
              <w:t>-</w:t>
            </w:r>
          </w:p>
        </w:tc>
        <w:tc>
          <w:tcPr>
            <w:tcW w:w="1894" w:type="dxa"/>
            <w:vAlign w:val="center"/>
          </w:tcPr>
          <w:p w:rsidR="006972C3" w:rsidRDefault="00EE5AC3">
            <w:pPr>
              <w:jc w:val="right"/>
            </w:pPr>
            <w:r>
              <w:rPr>
                <w:color w:val="000000"/>
                <w:sz w:val="24"/>
              </w:rPr>
              <w:t>-</w:t>
            </w:r>
          </w:p>
        </w:tc>
        <w:tc>
          <w:tcPr>
            <w:tcW w:w="1068" w:type="dxa"/>
            <w:vAlign w:val="center"/>
          </w:tcPr>
          <w:p w:rsidR="006972C3" w:rsidRDefault="00EE5AC3">
            <w:pPr>
              <w:jc w:val="left"/>
            </w:pPr>
            <w:r>
              <w:rPr>
                <w:color w:val="000000"/>
                <w:sz w:val="24"/>
              </w:rPr>
              <w:t>-</w:t>
            </w:r>
          </w:p>
        </w:tc>
      </w:tr>
      <w:tr w:rsidR="006972C3">
        <w:trPr>
          <w:jc w:val="center"/>
        </w:trPr>
        <w:tc>
          <w:tcPr>
            <w:tcW w:w="1157" w:type="dxa"/>
            <w:vAlign w:val="center"/>
          </w:tcPr>
          <w:p w:rsidR="006972C3" w:rsidRDefault="00EE5AC3">
            <w:pPr>
              <w:jc w:val="center"/>
            </w:pPr>
            <w:r>
              <w:rPr>
                <w:color w:val="000000"/>
                <w:sz w:val="24"/>
              </w:rPr>
              <w:t>2018</w:t>
            </w:r>
            <w:r>
              <w:rPr>
                <w:color w:val="000000"/>
                <w:sz w:val="24"/>
              </w:rPr>
              <w:t>年</w:t>
            </w:r>
          </w:p>
        </w:tc>
        <w:tc>
          <w:tcPr>
            <w:tcW w:w="1378" w:type="dxa"/>
            <w:vAlign w:val="center"/>
          </w:tcPr>
          <w:p w:rsidR="006972C3" w:rsidRDefault="00EE5AC3">
            <w:pPr>
              <w:jc w:val="right"/>
            </w:pPr>
            <w:r>
              <w:rPr>
                <w:color w:val="000000"/>
                <w:sz w:val="24"/>
              </w:rPr>
              <w:t>-</w:t>
            </w:r>
          </w:p>
        </w:tc>
        <w:tc>
          <w:tcPr>
            <w:tcW w:w="1839" w:type="dxa"/>
            <w:vAlign w:val="center"/>
          </w:tcPr>
          <w:p w:rsidR="006972C3" w:rsidRDefault="00EE5AC3">
            <w:pPr>
              <w:jc w:val="right"/>
            </w:pPr>
            <w:r>
              <w:rPr>
                <w:color w:val="000000"/>
                <w:sz w:val="24"/>
              </w:rPr>
              <w:t>-</w:t>
            </w:r>
          </w:p>
        </w:tc>
        <w:tc>
          <w:tcPr>
            <w:tcW w:w="1950" w:type="dxa"/>
            <w:vAlign w:val="center"/>
          </w:tcPr>
          <w:p w:rsidR="006972C3" w:rsidRDefault="00EE5AC3">
            <w:pPr>
              <w:jc w:val="right"/>
            </w:pPr>
            <w:r>
              <w:rPr>
                <w:color w:val="000000"/>
                <w:sz w:val="24"/>
              </w:rPr>
              <w:t>-</w:t>
            </w:r>
          </w:p>
        </w:tc>
        <w:tc>
          <w:tcPr>
            <w:tcW w:w="1894" w:type="dxa"/>
            <w:vAlign w:val="center"/>
          </w:tcPr>
          <w:p w:rsidR="006972C3" w:rsidRDefault="00EE5AC3">
            <w:pPr>
              <w:jc w:val="right"/>
            </w:pPr>
            <w:r>
              <w:rPr>
                <w:color w:val="000000"/>
                <w:sz w:val="24"/>
              </w:rPr>
              <w:t>-</w:t>
            </w:r>
          </w:p>
        </w:tc>
        <w:tc>
          <w:tcPr>
            <w:tcW w:w="1068" w:type="dxa"/>
            <w:vAlign w:val="center"/>
          </w:tcPr>
          <w:p w:rsidR="006972C3" w:rsidRDefault="00EE5AC3">
            <w:pPr>
              <w:jc w:val="left"/>
            </w:pPr>
            <w:r>
              <w:rPr>
                <w:color w:val="000000"/>
                <w:sz w:val="24"/>
              </w:rPr>
              <w:t>-</w:t>
            </w:r>
          </w:p>
        </w:tc>
      </w:tr>
      <w:tr w:rsidR="006972C3">
        <w:trPr>
          <w:jc w:val="center"/>
        </w:trPr>
        <w:tc>
          <w:tcPr>
            <w:tcW w:w="1157" w:type="dxa"/>
            <w:vAlign w:val="center"/>
          </w:tcPr>
          <w:p w:rsidR="006972C3" w:rsidRDefault="00EE5AC3">
            <w:pPr>
              <w:jc w:val="center"/>
            </w:pPr>
            <w:r>
              <w:rPr>
                <w:color w:val="000000"/>
                <w:sz w:val="24"/>
              </w:rPr>
              <w:t>2017</w:t>
            </w:r>
            <w:r>
              <w:rPr>
                <w:color w:val="000000"/>
                <w:sz w:val="24"/>
              </w:rPr>
              <w:t>年</w:t>
            </w:r>
          </w:p>
        </w:tc>
        <w:tc>
          <w:tcPr>
            <w:tcW w:w="1378" w:type="dxa"/>
            <w:vAlign w:val="center"/>
          </w:tcPr>
          <w:p w:rsidR="006972C3" w:rsidRDefault="00EE5AC3">
            <w:pPr>
              <w:jc w:val="right"/>
            </w:pPr>
            <w:r>
              <w:rPr>
                <w:color w:val="000000"/>
                <w:sz w:val="24"/>
              </w:rPr>
              <w:t>-</w:t>
            </w:r>
          </w:p>
        </w:tc>
        <w:tc>
          <w:tcPr>
            <w:tcW w:w="1839" w:type="dxa"/>
            <w:vAlign w:val="center"/>
          </w:tcPr>
          <w:p w:rsidR="006972C3" w:rsidRDefault="00EE5AC3">
            <w:pPr>
              <w:jc w:val="right"/>
            </w:pPr>
            <w:r>
              <w:rPr>
                <w:color w:val="000000"/>
                <w:sz w:val="24"/>
              </w:rPr>
              <w:t>-</w:t>
            </w:r>
          </w:p>
        </w:tc>
        <w:tc>
          <w:tcPr>
            <w:tcW w:w="1950" w:type="dxa"/>
            <w:vAlign w:val="center"/>
          </w:tcPr>
          <w:p w:rsidR="006972C3" w:rsidRDefault="00EE5AC3">
            <w:pPr>
              <w:jc w:val="right"/>
            </w:pPr>
            <w:r>
              <w:rPr>
                <w:color w:val="000000"/>
                <w:sz w:val="24"/>
              </w:rPr>
              <w:t>-</w:t>
            </w:r>
          </w:p>
        </w:tc>
        <w:tc>
          <w:tcPr>
            <w:tcW w:w="1894" w:type="dxa"/>
            <w:vAlign w:val="center"/>
          </w:tcPr>
          <w:p w:rsidR="006972C3" w:rsidRDefault="00EE5AC3">
            <w:pPr>
              <w:jc w:val="right"/>
            </w:pPr>
            <w:r>
              <w:rPr>
                <w:color w:val="000000"/>
                <w:sz w:val="24"/>
              </w:rPr>
              <w:t>-</w:t>
            </w:r>
          </w:p>
        </w:tc>
        <w:tc>
          <w:tcPr>
            <w:tcW w:w="1068" w:type="dxa"/>
            <w:vAlign w:val="center"/>
          </w:tcPr>
          <w:p w:rsidR="006972C3" w:rsidRDefault="00EE5AC3">
            <w:pPr>
              <w:jc w:val="lef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374374934"/>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8"/>
      <w:bookmarkEnd w:id="39"/>
      <w:bookmarkEnd w:id="40"/>
    </w:p>
    <w:p w:rsidR="00DB6EA0" w:rsidRPr="00DB6EA0" w:rsidRDefault="00DB6EA0" w:rsidP="00DB6EA0"/>
    <w:p w:rsidR="001A59F9" w:rsidRPr="007F57C2" w:rsidRDefault="001A59F9" w:rsidP="007F57C2">
      <w:pPr>
        <w:spacing w:before="29" w:line="288" w:lineRule="auto"/>
        <w:rPr>
          <w:rFonts w:eastAsiaTheme="minorEastAsia"/>
          <w:b/>
          <w:sz w:val="24"/>
        </w:rPr>
      </w:pPr>
      <w:bookmarkStart w:id="41" w:name="_Toc361324855"/>
      <w:bookmarkStart w:id="42" w:name="_Toc374374935"/>
      <w:r w:rsidRPr="007F57C2">
        <w:rPr>
          <w:rFonts w:eastAsiaTheme="minorEastAsia"/>
          <w:b/>
          <w:sz w:val="24"/>
        </w:rPr>
        <w:t xml:space="preserve">4.1 </w:t>
      </w:r>
      <w:r w:rsidRPr="007F57C2">
        <w:rPr>
          <w:rFonts w:eastAsiaTheme="minorEastAsia" w:hint="eastAsia"/>
          <w:b/>
          <w:sz w:val="24"/>
        </w:rPr>
        <w:t>基金管理人及基金经理情况</w:t>
      </w:r>
      <w:bookmarkEnd w:id="41"/>
      <w:bookmarkEnd w:id="42"/>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rsidR="006972C3" w:rsidRDefault="00EE5AC3">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截至报告期末，公司管理了包括货币型、债券型、混合型和股票型在内的</w:t>
      </w:r>
      <w:r w:rsidRPr="00A40DA7">
        <w:rPr>
          <w:kern w:val="0"/>
          <w:sz w:val="24"/>
        </w:rPr>
        <w:t>84</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6972C3">
        <w:tc>
          <w:tcPr>
            <w:tcW w:w="1276" w:type="dxa"/>
            <w:vAlign w:val="center"/>
          </w:tcPr>
          <w:p w:rsidR="006972C3" w:rsidRDefault="00EE5AC3">
            <w:pPr>
              <w:jc w:val="center"/>
            </w:pPr>
            <w:r>
              <w:rPr>
                <w:color w:val="000000"/>
                <w:sz w:val="24"/>
              </w:rPr>
              <w:t>凌超</w:t>
            </w:r>
          </w:p>
        </w:tc>
        <w:tc>
          <w:tcPr>
            <w:tcW w:w="1134" w:type="dxa"/>
            <w:vAlign w:val="center"/>
          </w:tcPr>
          <w:p w:rsidR="006972C3" w:rsidRDefault="00EE5AC3">
            <w:pPr>
              <w:jc w:val="center"/>
            </w:pPr>
            <w:r>
              <w:rPr>
                <w:color w:val="000000"/>
                <w:sz w:val="24"/>
              </w:rPr>
              <w:t>交银定期支付月月丰债券、交银增强收益债券、交银强化回报债券、交银周期回报灵活配置混合、交银新回报灵活配置</w:t>
            </w:r>
            <w:r>
              <w:rPr>
                <w:color w:val="000000"/>
                <w:sz w:val="24"/>
              </w:rPr>
              <w:lastRenderedPageBreak/>
              <w:t>混合、交银多策略回报灵活配置混合、交银优选回报灵活配置混合、交银优择回报灵活配置混合、交银瑞鑫定期开放灵活配置混合、交银增利增强债券、交银恒益灵活配置混合、交银裕祥纯债债券、交银稳固收益债券的基金经理，公司固定收益</w:t>
            </w:r>
            <w:r>
              <w:rPr>
                <w:color w:val="000000"/>
                <w:sz w:val="24"/>
              </w:rPr>
              <w:t>(</w:t>
            </w:r>
            <w:r>
              <w:rPr>
                <w:color w:val="000000"/>
                <w:sz w:val="24"/>
              </w:rPr>
              <w:t>公募</w:t>
            </w:r>
            <w:r>
              <w:rPr>
                <w:color w:val="000000"/>
                <w:sz w:val="24"/>
              </w:rPr>
              <w:t>)</w:t>
            </w:r>
            <w:r>
              <w:rPr>
                <w:color w:val="000000"/>
                <w:sz w:val="24"/>
              </w:rPr>
              <w:t>投资副总监</w:t>
            </w:r>
          </w:p>
        </w:tc>
        <w:tc>
          <w:tcPr>
            <w:tcW w:w="1418" w:type="dxa"/>
            <w:vAlign w:val="center"/>
          </w:tcPr>
          <w:p w:rsidR="006972C3" w:rsidRDefault="00EE5AC3">
            <w:pPr>
              <w:jc w:val="center"/>
            </w:pPr>
            <w:r>
              <w:rPr>
                <w:color w:val="000000"/>
                <w:sz w:val="24"/>
              </w:rPr>
              <w:lastRenderedPageBreak/>
              <w:t>2018-02-13</w:t>
            </w:r>
          </w:p>
        </w:tc>
        <w:tc>
          <w:tcPr>
            <w:tcW w:w="1275" w:type="dxa"/>
            <w:vAlign w:val="center"/>
          </w:tcPr>
          <w:p w:rsidR="006972C3" w:rsidRDefault="00EE5AC3">
            <w:pPr>
              <w:jc w:val="center"/>
            </w:pPr>
            <w:r>
              <w:rPr>
                <w:color w:val="000000"/>
                <w:sz w:val="24"/>
              </w:rPr>
              <w:t>-</w:t>
            </w:r>
          </w:p>
        </w:tc>
        <w:tc>
          <w:tcPr>
            <w:tcW w:w="993" w:type="dxa"/>
            <w:vAlign w:val="center"/>
          </w:tcPr>
          <w:p w:rsidR="006972C3" w:rsidRDefault="00EE5AC3">
            <w:pPr>
              <w:jc w:val="center"/>
            </w:pPr>
            <w:r>
              <w:rPr>
                <w:color w:val="000000"/>
                <w:sz w:val="24"/>
              </w:rPr>
              <w:t>13</w:t>
            </w:r>
            <w:r>
              <w:rPr>
                <w:color w:val="000000"/>
                <w:sz w:val="24"/>
              </w:rPr>
              <w:t>年</w:t>
            </w:r>
          </w:p>
        </w:tc>
        <w:tc>
          <w:tcPr>
            <w:tcW w:w="2902" w:type="dxa"/>
            <w:vAlign w:val="center"/>
          </w:tcPr>
          <w:p w:rsidR="006972C3" w:rsidRDefault="00EE5AC3">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2012</w:t>
            </w:r>
            <w:r>
              <w:rPr>
                <w:color w:val="000000"/>
                <w:sz w:val="24"/>
              </w:rPr>
              <w:t>年</w:t>
            </w:r>
            <w:r>
              <w:rPr>
                <w:color w:val="000000"/>
                <w:sz w:val="24"/>
              </w:rPr>
              <w:t>3</w:t>
            </w:r>
            <w:r>
              <w:rPr>
                <w:color w:val="000000"/>
                <w:sz w:val="24"/>
              </w:rPr>
              <w:lastRenderedPageBreak/>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日任海富通稳固收益债券型证券投资基金基金经理，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日任天弘债券型发起式证券投资基金基金经理。</w:t>
            </w:r>
            <w:r>
              <w:rPr>
                <w:color w:val="000000"/>
                <w:sz w:val="24"/>
              </w:rPr>
              <w:t>2017</w:t>
            </w:r>
            <w:r>
              <w:rPr>
                <w:color w:val="000000"/>
                <w:sz w:val="24"/>
              </w:rPr>
              <w:t>年</w:t>
            </w:r>
            <w:r>
              <w:rPr>
                <w:color w:val="000000"/>
                <w:sz w:val="24"/>
              </w:rPr>
              <w:t>7</w:t>
            </w:r>
            <w:r>
              <w:rPr>
                <w:color w:val="000000"/>
                <w:sz w:val="24"/>
              </w:rPr>
              <w:t>月加入交银施罗德基金管理有限公司。</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5</w:t>
            </w:r>
            <w:r>
              <w:rPr>
                <w:color w:val="000000"/>
                <w:sz w:val="24"/>
              </w:rPr>
              <w:t>月</w:t>
            </w:r>
            <w:r>
              <w:rPr>
                <w:color w:val="000000"/>
                <w:sz w:val="24"/>
              </w:rPr>
              <w:t>30</w:t>
            </w:r>
            <w:r>
              <w:rPr>
                <w:color w:val="000000"/>
                <w:sz w:val="24"/>
              </w:rPr>
              <w:t>日担任转型前的交银施罗德荣祥保本混合型证券投资基金的基金经理。</w:t>
            </w:r>
          </w:p>
        </w:tc>
      </w:tr>
      <w:tr w:rsidR="006972C3">
        <w:tc>
          <w:tcPr>
            <w:tcW w:w="1276" w:type="dxa"/>
            <w:vAlign w:val="center"/>
          </w:tcPr>
          <w:p w:rsidR="006972C3" w:rsidRDefault="00EE5AC3">
            <w:pPr>
              <w:jc w:val="center"/>
            </w:pPr>
            <w:r>
              <w:rPr>
                <w:color w:val="000000"/>
                <w:sz w:val="24"/>
              </w:rPr>
              <w:lastRenderedPageBreak/>
              <w:t>魏玉敏</w:t>
            </w:r>
          </w:p>
        </w:tc>
        <w:tc>
          <w:tcPr>
            <w:tcW w:w="1134" w:type="dxa"/>
            <w:vAlign w:val="center"/>
          </w:tcPr>
          <w:p w:rsidR="006972C3" w:rsidRDefault="00EE5AC3">
            <w:pPr>
              <w:jc w:val="center"/>
            </w:pPr>
            <w:r>
              <w:rPr>
                <w:color w:val="000000"/>
                <w:sz w:val="24"/>
              </w:rPr>
              <w:t>交银增利债券、交银纯债债券发起、交银丰润收益债券、交银增利增强债券、</w:t>
            </w:r>
            <w:r>
              <w:rPr>
                <w:color w:val="000000"/>
                <w:sz w:val="24"/>
              </w:rPr>
              <w:lastRenderedPageBreak/>
              <w:t>交银丰晟收益债券、交银裕如纯债债券、交银中债</w:t>
            </w:r>
            <w:r>
              <w:rPr>
                <w:color w:val="000000"/>
                <w:sz w:val="24"/>
              </w:rPr>
              <w:t>1-3</w:t>
            </w:r>
            <w:r>
              <w:rPr>
                <w:color w:val="000000"/>
                <w:sz w:val="24"/>
              </w:rPr>
              <w:t>年农发债指数、交银可转债债券、交银裕泰两年定期开放债券的基金经理</w:t>
            </w:r>
          </w:p>
        </w:tc>
        <w:tc>
          <w:tcPr>
            <w:tcW w:w="1418" w:type="dxa"/>
            <w:vAlign w:val="center"/>
          </w:tcPr>
          <w:p w:rsidR="006972C3" w:rsidRDefault="00EE5AC3">
            <w:pPr>
              <w:jc w:val="center"/>
            </w:pPr>
            <w:r>
              <w:rPr>
                <w:color w:val="000000"/>
                <w:sz w:val="24"/>
              </w:rPr>
              <w:lastRenderedPageBreak/>
              <w:t>2018-11-02</w:t>
            </w:r>
          </w:p>
        </w:tc>
        <w:tc>
          <w:tcPr>
            <w:tcW w:w="1275" w:type="dxa"/>
            <w:vAlign w:val="center"/>
          </w:tcPr>
          <w:p w:rsidR="006972C3" w:rsidRDefault="00EE5AC3">
            <w:pPr>
              <w:jc w:val="center"/>
            </w:pPr>
            <w:r>
              <w:rPr>
                <w:color w:val="000000"/>
                <w:sz w:val="24"/>
              </w:rPr>
              <w:t>-</w:t>
            </w:r>
          </w:p>
        </w:tc>
        <w:tc>
          <w:tcPr>
            <w:tcW w:w="993" w:type="dxa"/>
            <w:vAlign w:val="center"/>
          </w:tcPr>
          <w:p w:rsidR="006972C3" w:rsidRDefault="00EE5AC3">
            <w:pPr>
              <w:jc w:val="center"/>
            </w:pPr>
            <w:r>
              <w:rPr>
                <w:color w:val="000000"/>
                <w:sz w:val="24"/>
              </w:rPr>
              <w:t>7</w:t>
            </w:r>
            <w:r>
              <w:rPr>
                <w:color w:val="000000"/>
                <w:sz w:val="24"/>
              </w:rPr>
              <w:t>年</w:t>
            </w:r>
          </w:p>
        </w:tc>
        <w:tc>
          <w:tcPr>
            <w:tcW w:w="2902" w:type="dxa"/>
            <w:vAlign w:val="center"/>
          </w:tcPr>
          <w:p w:rsidR="006972C3" w:rsidRDefault="00EE5AC3">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p>
        </w:tc>
      </w:tr>
      <w:tr w:rsidR="006972C3">
        <w:tc>
          <w:tcPr>
            <w:tcW w:w="1276" w:type="dxa"/>
            <w:vAlign w:val="center"/>
          </w:tcPr>
          <w:p w:rsidR="006972C3" w:rsidRDefault="00EE5AC3">
            <w:pPr>
              <w:jc w:val="center"/>
            </w:pPr>
            <w:r>
              <w:rPr>
                <w:color w:val="000000"/>
                <w:sz w:val="24"/>
              </w:rPr>
              <w:t>于海颖</w:t>
            </w:r>
          </w:p>
        </w:tc>
        <w:tc>
          <w:tcPr>
            <w:tcW w:w="1134" w:type="dxa"/>
            <w:vAlign w:val="center"/>
          </w:tcPr>
          <w:p w:rsidR="006972C3" w:rsidRDefault="00EE5AC3">
            <w:pPr>
              <w:jc w:val="center"/>
            </w:pPr>
            <w:r>
              <w:rPr>
                <w:color w:val="000000"/>
                <w:sz w:val="24"/>
              </w:rPr>
              <w:t>交银增利债券、交银纯债债券发起、交银丰盈收益债券、交银丰晟收益债券、交银裕如纯债债券、交银裕泰两年定期开放债券、交银裕坤纯债一年定期开放债券的基金经理，公司固定收益（公募）投资总监</w:t>
            </w:r>
          </w:p>
        </w:tc>
        <w:tc>
          <w:tcPr>
            <w:tcW w:w="1418" w:type="dxa"/>
            <w:vAlign w:val="center"/>
          </w:tcPr>
          <w:p w:rsidR="006972C3" w:rsidRDefault="00EE5AC3">
            <w:pPr>
              <w:jc w:val="center"/>
            </w:pPr>
            <w:r>
              <w:rPr>
                <w:color w:val="000000"/>
                <w:sz w:val="24"/>
              </w:rPr>
              <w:t>2017-06-10</w:t>
            </w:r>
          </w:p>
        </w:tc>
        <w:tc>
          <w:tcPr>
            <w:tcW w:w="1275" w:type="dxa"/>
            <w:vAlign w:val="center"/>
          </w:tcPr>
          <w:p w:rsidR="006972C3" w:rsidRDefault="00EE5AC3">
            <w:pPr>
              <w:jc w:val="center"/>
            </w:pPr>
            <w:r>
              <w:rPr>
                <w:color w:val="000000"/>
                <w:sz w:val="24"/>
              </w:rPr>
              <w:t>2019-03-15</w:t>
            </w:r>
          </w:p>
        </w:tc>
        <w:tc>
          <w:tcPr>
            <w:tcW w:w="993" w:type="dxa"/>
            <w:vAlign w:val="center"/>
          </w:tcPr>
          <w:p w:rsidR="006972C3" w:rsidRDefault="00EE5AC3">
            <w:pPr>
              <w:jc w:val="center"/>
            </w:pPr>
            <w:r>
              <w:rPr>
                <w:color w:val="000000"/>
                <w:sz w:val="24"/>
              </w:rPr>
              <w:t>13</w:t>
            </w:r>
            <w:r>
              <w:rPr>
                <w:color w:val="000000"/>
                <w:sz w:val="24"/>
              </w:rPr>
              <w:t>年</w:t>
            </w:r>
          </w:p>
        </w:tc>
        <w:tc>
          <w:tcPr>
            <w:tcW w:w="2902" w:type="dxa"/>
            <w:vAlign w:val="center"/>
          </w:tcPr>
          <w:p w:rsidR="006972C3" w:rsidRDefault="00EE5AC3">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lastRenderedPageBreak/>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定期支付月月丰债券型证券投资基金、交银施罗德强化回报债券型证券投资基金、交银施罗德增利增强债券型证券投资基金、交银施罗德增强收益债券型证券投资基金、转型前的交银施罗德荣鑫保本混合型证券投资基金、转型前的交银施罗德荣祥保本混合型证券投资基金的基金经理。</w:t>
            </w:r>
          </w:p>
        </w:tc>
      </w:tr>
    </w:tbl>
    <w:p w:rsidR="006972C3" w:rsidRDefault="00EE5AC3">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6972C3" w:rsidRDefault="00EE5AC3">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bookmarkStart w:id="43" w:name="_Toc225498256"/>
      <w:bookmarkStart w:id="44" w:name="_Toc361324856"/>
      <w:bookmarkStart w:id="45" w:name="_Toc374374936"/>
      <w:r w:rsidRPr="007F57C2">
        <w:rPr>
          <w:rFonts w:eastAsiaTheme="minorEastAsia"/>
          <w:b/>
          <w:sz w:val="24"/>
        </w:rPr>
        <w:t xml:space="preserve">4.2 </w:t>
      </w:r>
      <w:r w:rsidRPr="007F57C2">
        <w:rPr>
          <w:rFonts w:eastAsiaTheme="minorEastAsia" w:hint="eastAsia"/>
          <w:b/>
          <w:sz w:val="24"/>
        </w:rPr>
        <w:t>管理人对报告期内本基金运作遵规守信情况的说明</w:t>
      </w:r>
      <w:bookmarkEnd w:id="43"/>
      <w:bookmarkEnd w:id="44"/>
      <w:bookmarkEnd w:id="45"/>
    </w:p>
    <w:p w:rsidR="001A59F9" w:rsidRPr="00A40DA7" w:rsidRDefault="001A59F9" w:rsidP="00A40DA7">
      <w:pPr>
        <w:spacing w:before="29" w:line="288" w:lineRule="auto"/>
        <w:ind w:firstLineChars="200" w:firstLine="480"/>
        <w:rPr>
          <w:kern w:val="0"/>
          <w:sz w:val="24"/>
        </w:rPr>
      </w:pPr>
      <w:r w:rsidRPr="00A40DA7">
        <w:rPr>
          <w:kern w:val="0"/>
          <w:sz w:val="24"/>
        </w:rPr>
        <w:t>在报告期内，本基金管理人严格遵循了《中华人民共和国证券投资基金法》、基金合同和其他相关法律法规的规定，并本着诚实信用、勤勉尽责的原则管理和运用基金资</w:t>
      </w:r>
      <w:r w:rsidRPr="00A40DA7">
        <w:rPr>
          <w:kern w:val="0"/>
          <w:sz w:val="24"/>
        </w:rPr>
        <w:lastRenderedPageBreak/>
        <w:t>产，基金整体运作符合有关法律法规和基金合同的规定，为基金持有人谋求最大利益。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7F57C2">
      <w:pPr>
        <w:spacing w:before="29" w:line="288" w:lineRule="auto"/>
        <w:rPr>
          <w:rFonts w:eastAsiaTheme="minorEastAsia"/>
          <w:b/>
          <w:sz w:val="24"/>
        </w:rPr>
      </w:pPr>
      <w:bookmarkStart w:id="46" w:name="_Toc225498257"/>
      <w:bookmarkStart w:id="47" w:name="_Toc361324857"/>
      <w:bookmarkStart w:id="48" w:name="_Toc374374937"/>
      <w:r w:rsidRPr="007F57C2">
        <w:rPr>
          <w:rFonts w:eastAsiaTheme="minorEastAsia"/>
          <w:b/>
          <w:sz w:val="24"/>
        </w:rPr>
        <w:t xml:space="preserve">4.3 </w:t>
      </w:r>
      <w:r w:rsidRPr="007F57C2">
        <w:rPr>
          <w:rFonts w:eastAsiaTheme="minorEastAsia" w:hint="eastAsia"/>
          <w:b/>
          <w:sz w:val="24"/>
        </w:rPr>
        <w:t>管理人对报告期内公平交易情况的专项说明</w:t>
      </w:r>
      <w:bookmarkEnd w:id="46"/>
      <w:bookmarkEnd w:id="47"/>
      <w:bookmarkEnd w:id="48"/>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rsidR="006972C3" w:rsidRDefault="00EE5AC3">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6972C3" w:rsidRDefault="00EE5AC3">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6972C3" w:rsidRDefault="00EE5AC3">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6972C3" w:rsidRDefault="00EE5AC3">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6972C3" w:rsidRDefault="00EE5AC3">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rsidR="006972C3" w:rsidRDefault="00EE5AC3">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972C3" w:rsidRDefault="00EE5AC3">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w:t>
      </w:r>
      <w:r>
        <w:rPr>
          <w:kern w:val="0"/>
          <w:sz w:val="24"/>
        </w:rPr>
        <w:lastRenderedPageBreak/>
        <w:t>进行分配。</w:t>
      </w:r>
    </w:p>
    <w:p w:rsidR="006972C3" w:rsidRDefault="00EE5AC3">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A40DA7" w:rsidRDefault="001A59F9" w:rsidP="00A40DA7">
      <w:pPr>
        <w:spacing w:before="29" w:line="288" w:lineRule="auto"/>
        <w:ind w:firstLineChars="200" w:firstLine="480"/>
        <w:rPr>
          <w:kern w:val="0"/>
          <w:sz w:val="24"/>
        </w:rPr>
      </w:pPr>
      <w:r w:rsidRPr="00A40DA7">
        <w:rPr>
          <w:kern w:val="0"/>
          <w:sz w:val="24"/>
        </w:rPr>
        <w:t>报告期内本公司严格执行公平交易制度，公平对待旗下各投资组合，未发现任何违反公平交易的行为。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本基金于本报告期内未发现异常交易行为。本报告期内，本公司管理的所有投资组合参与的交易所公开竞价同日反向交易成交较少的单边交易量超过该证券当日总成交量</w:t>
      </w:r>
      <w:r w:rsidRPr="00A40DA7">
        <w:rPr>
          <w:kern w:val="0"/>
          <w:sz w:val="24"/>
        </w:rPr>
        <w:t>5%</w:t>
      </w:r>
      <w:r w:rsidRPr="00A40DA7">
        <w:rPr>
          <w:kern w:val="0"/>
          <w:sz w:val="24"/>
        </w:rPr>
        <w:t>的情况有</w:t>
      </w:r>
      <w:r w:rsidRPr="00A40DA7">
        <w:rPr>
          <w:kern w:val="0"/>
          <w:sz w:val="24"/>
        </w:rPr>
        <w:t>1</w:t>
      </w:r>
      <w:r w:rsidRPr="00A40DA7">
        <w:rPr>
          <w:kern w:val="0"/>
          <w:sz w:val="24"/>
        </w:rPr>
        <w:t>次，是投资组合因投资策略需要而发生同日反向交易，未发现不公平交易和利益输送的情况。本基金与本公司管理的其他投资组合在不同时间窗下（如日内、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日内）同向交易的交易价差未发现异常。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7F57C2">
      <w:pPr>
        <w:spacing w:before="29" w:line="288" w:lineRule="auto"/>
        <w:rPr>
          <w:rFonts w:eastAsiaTheme="minorEastAsia"/>
          <w:b/>
          <w:sz w:val="24"/>
        </w:rPr>
      </w:pPr>
      <w:bookmarkStart w:id="49" w:name="_Toc225498258"/>
      <w:bookmarkStart w:id="50" w:name="_Toc361324858"/>
      <w:bookmarkStart w:id="51" w:name="_Toc374374938"/>
      <w:r w:rsidRPr="007F57C2">
        <w:rPr>
          <w:rFonts w:eastAsiaTheme="minorEastAsia"/>
          <w:b/>
          <w:sz w:val="24"/>
        </w:rPr>
        <w:t xml:space="preserve">4.4 </w:t>
      </w:r>
      <w:r w:rsidRPr="007F57C2">
        <w:rPr>
          <w:rFonts w:eastAsiaTheme="minorEastAsia" w:hint="eastAsia"/>
          <w:b/>
          <w:sz w:val="24"/>
        </w:rPr>
        <w:t>管理人对报告期内基金的投资策略和业绩表现的说明</w:t>
      </w:r>
      <w:bookmarkEnd w:id="49"/>
      <w:bookmarkEnd w:id="50"/>
      <w:bookmarkEnd w:id="51"/>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6972C3" w:rsidRDefault="00EE5AC3">
      <w:pPr>
        <w:spacing w:before="29" w:line="288" w:lineRule="auto"/>
        <w:ind w:firstLineChars="200" w:firstLine="480"/>
        <w:rPr>
          <w:kern w:val="0"/>
          <w:sz w:val="24"/>
        </w:rPr>
      </w:pPr>
      <w:r>
        <w:rPr>
          <w:kern w:val="0"/>
          <w:sz w:val="24"/>
        </w:rPr>
        <w:t>2019</w:t>
      </w:r>
      <w:r>
        <w:rPr>
          <w:kern w:val="0"/>
          <w:sz w:val="24"/>
        </w:rPr>
        <w:t>年债市整体区间震荡，经济数据季节性波动、贸易摩擦反复、通胀预期灵活多变不断影响着债券市场，长端利率在多空因素交织下窄幅波动，信用债表现好于利率债，收益率曲线整体陡峭化。具体运行节奏来看，五至八月和十一月由于资金面宽松、贸易摩擦升级和经济超数据预期下行，债券市场收益率迅速下行，而在四月和九至十月，由于货币收紧预期升温、通胀压力和经济企稳预期，债券收益率震荡上行。</w:t>
      </w:r>
    </w:p>
    <w:p w:rsidR="006972C3" w:rsidRDefault="00EE5AC3">
      <w:pPr>
        <w:spacing w:before="29" w:line="288" w:lineRule="auto"/>
        <w:ind w:firstLineChars="200" w:firstLine="480"/>
        <w:rPr>
          <w:kern w:val="0"/>
          <w:sz w:val="24"/>
        </w:rPr>
      </w:pPr>
      <w:r>
        <w:rPr>
          <w:kern w:val="0"/>
          <w:sz w:val="24"/>
        </w:rPr>
        <w:t>转债资产方面，市场一波三折，从年初到四月中旬，市场在政策宽松和社融大幅超预期的</w:t>
      </w:r>
      <w:r>
        <w:rPr>
          <w:kern w:val="0"/>
          <w:sz w:val="24"/>
        </w:rPr>
        <w:t>“</w:t>
      </w:r>
      <w:r>
        <w:rPr>
          <w:kern w:val="0"/>
          <w:sz w:val="24"/>
        </w:rPr>
        <w:t>宽信用</w:t>
      </w:r>
      <w:r>
        <w:rPr>
          <w:kern w:val="0"/>
          <w:sz w:val="24"/>
        </w:rPr>
        <w:t>”</w:t>
      </w:r>
      <w:r>
        <w:rPr>
          <w:kern w:val="0"/>
          <w:sz w:val="24"/>
        </w:rPr>
        <w:t>环境中大幅上涨，从四月中旬起政策预期从宽松转向了中性，叠加中美贸易摩擦风波再起，市场出现了较明显的调整，转债估值压至低位，六月底之后，转债指数平稳向上，结构机会凸显，转债估值进一步拉升。</w:t>
      </w:r>
    </w:p>
    <w:p w:rsidR="001A59F9" w:rsidRPr="00A40DA7" w:rsidRDefault="001A59F9" w:rsidP="00A40DA7">
      <w:pPr>
        <w:spacing w:before="29" w:line="288" w:lineRule="auto"/>
        <w:ind w:firstLineChars="200" w:firstLine="480"/>
        <w:rPr>
          <w:kern w:val="0"/>
          <w:sz w:val="24"/>
        </w:rPr>
      </w:pPr>
      <w:r w:rsidRPr="00A40DA7">
        <w:rPr>
          <w:kern w:val="0"/>
          <w:sz w:val="24"/>
        </w:rPr>
        <w:t>报告期内，本基金由于规模限制，债券配置以利率债和转债为主，保证组合流动性。组合在报告期内维持了较高的转债仓位配置，精选个券增厚组合收益。</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本基金（各类）份额净值及业绩表现请见</w:t>
      </w:r>
      <w:r w:rsidRPr="00A40DA7">
        <w:rPr>
          <w:kern w:val="0"/>
          <w:sz w:val="24"/>
        </w:rPr>
        <w:t>“3.1</w:t>
      </w:r>
      <w:r w:rsidRPr="00A40DA7">
        <w:rPr>
          <w:kern w:val="0"/>
          <w:sz w:val="24"/>
        </w:rPr>
        <w:t>主要会计数据和财务指标</w:t>
      </w:r>
      <w:r w:rsidRPr="00A40DA7">
        <w:rPr>
          <w:kern w:val="0"/>
          <w:sz w:val="24"/>
        </w:rPr>
        <w:t xml:space="preserve">” </w:t>
      </w:r>
      <w:r w:rsidRPr="00A40DA7">
        <w:rPr>
          <w:kern w:val="0"/>
          <w:sz w:val="24"/>
        </w:rPr>
        <w:t>及</w:t>
      </w:r>
      <w:r w:rsidRPr="00A40DA7">
        <w:rPr>
          <w:kern w:val="0"/>
          <w:sz w:val="24"/>
        </w:rPr>
        <w:t>“3.2.1</w:t>
      </w:r>
      <w:r w:rsidRPr="00A40DA7">
        <w:rPr>
          <w:kern w:val="0"/>
          <w:sz w:val="24"/>
        </w:rPr>
        <w:t>基金份额净值增长率及其与同期业绩比较基准收益率的比较</w:t>
      </w:r>
      <w:r w:rsidRPr="00A40DA7">
        <w:rPr>
          <w:kern w:val="0"/>
          <w:sz w:val="24"/>
        </w:rPr>
        <w:t>”</w:t>
      </w:r>
      <w:r w:rsidRPr="00A40DA7">
        <w:rPr>
          <w:kern w:val="0"/>
          <w:sz w:val="24"/>
        </w:rPr>
        <w:t>部分披露。</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7F57C2">
      <w:pPr>
        <w:spacing w:before="29" w:line="288" w:lineRule="auto"/>
        <w:rPr>
          <w:rFonts w:eastAsiaTheme="minorEastAsia"/>
          <w:b/>
          <w:sz w:val="24"/>
        </w:rPr>
      </w:pPr>
      <w:bookmarkStart w:id="52" w:name="_Toc225498259"/>
      <w:bookmarkStart w:id="53" w:name="_Toc361324859"/>
      <w:bookmarkStart w:id="54" w:name="_Toc374374939"/>
      <w:r w:rsidRPr="007F57C2">
        <w:rPr>
          <w:rFonts w:eastAsiaTheme="minorEastAsia"/>
          <w:b/>
          <w:sz w:val="24"/>
        </w:rPr>
        <w:t xml:space="preserve">4.5 </w:t>
      </w:r>
      <w:r w:rsidRPr="007F57C2">
        <w:rPr>
          <w:rFonts w:eastAsiaTheme="minorEastAsia" w:hint="eastAsia"/>
          <w:b/>
          <w:sz w:val="24"/>
        </w:rPr>
        <w:t>管理人对宏观经济、证券市场及行业走势的简要展望</w:t>
      </w:r>
      <w:bookmarkEnd w:id="52"/>
      <w:bookmarkEnd w:id="53"/>
      <w:bookmarkEnd w:id="54"/>
    </w:p>
    <w:p w:rsidR="001A59F9" w:rsidRPr="00A40DA7" w:rsidRDefault="001A59F9" w:rsidP="00A40DA7">
      <w:pPr>
        <w:spacing w:before="29" w:line="288" w:lineRule="auto"/>
        <w:ind w:firstLineChars="200" w:firstLine="480"/>
        <w:rPr>
          <w:kern w:val="0"/>
          <w:sz w:val="24"/>
        </w:rPr>
      </w:pPr>
      <w:r w:rsidRPr="00A40DA7">
        <w:rPr>
          <w:kern w:val="0"/>
          <w:sz w:val="24"/>
        </w:rPr>
        <w:t>展望</w:t>
      </w:r>
      <w:r w:rsidRPr="00A40DA7">
        <w:rPr>
          <w:kern w:val="0"/>
          <w:sz w:val="24"/>
        </w:rPr>
        <w:t>2020</w:t>
      </w:r>
      <w:r w:rsidRPr="00A40DA7">
        <w:rPr>
          <w:kern w:val="0"/>
          <w:sz w:val="24"/>
        </w:rPr>
        <w:t>年，宏观经济内生动力较弱叠加政策托而不举，经济仍面临一定下行压</w:t>
      </w:r>
      <w:r w:rsidRPr="00A40DA7">
        <w:rPr>
          <w:kern w:val="0"/>
          <w:sz w:val="24"/>
        </w:rPr>
        <w:lastRenderedPageBreak/>
        <w:t>力。一方面全球经济疲弱出口难见起色，而中国扩大对美进口对净出口形成拖累，地产投资在房住不炒的定位下延续缓慢下行趋势；另一方面，稳增长政策发力对基建投资形成拉动，制造业投资和消费在长期下行之后对经济的拖累减弱。通胀年初录得高点之后逐渐回落，猪肉和油价供给弹性影响通胀预期，但结构性通胀对货币政策掣肘有限。整体来看，在</w:t>
      </w:r>
      <w:r w:rsidRPr="00A40DA7">
        <w:rPr>
          <w:kern w:val="0"/>
          <w:sz w:val="24"/>
        </w:rPr>
        <w:t>2020</w:t>
      </w:r>
      <w:r w:rsidRPr="00A40DA7">
        <w:rPr>
          <w:kern w:val="0"/>
          <w:sz w:val="24"/>
        </w:rPr>
        <w:t>年全面建成小康社会之年，政策基调以稳为主，操作上多基于底线思维，流动性预计保持合理充裕，</w:t>
      </w:r>
      <w:r w:rsidRPr="00A40DA7">
        <w:rPr>
          <w:kern w:val="0"/>
          <w:sz w:val="24"/>
        </w:rPr>
        <w:t>LPR</w:t>
      </w:r>
      <w:r w:rsidRPr="00A40DA7">
        <w:rPr>
          <w:kern w:val="0"/>
          <w:sz w:val="24"/>
        </w:rPr>
        <w:t>改革后宽信用效果将逐渐显现，预计长端利率维持区间震荡格局，票息策略优于久期策略。操作策略方面，考虑组合规模限制，组合将继续以利率债和转债为主要配置。转债资产方面，继续维持较高的转债仓位配置，并精选具有性价比优势的个券，以期增厚组合收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7F57C2">
      <w:pPr>
        <w:spacing w:before="29" w:line="288" w:lineRule="auto"/>
        <w:rPr>
          <w:rFonts w:eastAsiaTheme="minorEastAsia"/>
          <w:b/>
          <w:sz w:val="24"/>
        </w:rPr>
      </w:pPr>
      <w:bookmarkStart w:id="55" w:name="_Toc247959456"/>
      <w:bookmarkStart w:id="56" w:name="_Toc245801806"/>
      <w:bookmarkStart w:id="57" w:name="_Toc361324860"/>
      <w:bookmarkStart w:id="58" w:name="_Toc374374940"/>
      <w:r w:rsidRPr="007F57C2">
        <w:rPr>
          <w:rFonts w:eastAsiaTheme="minorEastAsia"/>
          <w:b/>
          <w:sz w:val="24"/>
        </w:rPr>
        <w:t xml:space="preserve">4.6 </w:t>
      </w:r>
      <w:r w:rsidRPr="007F57C2">
        <w:rPr>
          <w:rFonts w:eastAsiaTheme="minorEastAsia" w:hint="eastAsia"/>
          <w:b/>
          <w:sz w:val="24"/>
        </w:rPr>
        <w:t>管理人内部有关本基金的监察稽核工作情况</w:t>
      </w:r>
      <w:bookmarkEnd w:id="55"/>
      <w:bookmarkEnd w:id="56"/>
      <w:bookmarkEnd w:id="57"/>
      <w:bookmarkEnd w:id="58"/>
    </w:p>
    <w:p w:rsidR="006972C3" w:rsidRDefault="00EE5AC3">
      <w:pPr>
        <w:spacing w:before="29" w:line="288" w:lineRule="auto"/>
        <w:ind w:firstLineChars="200" w:firstLine="480"/>
        <w:rPr>
          <w:kern w:val="0"/>
          <w:sz w:val="24"/>
        </w:rPr>
      </w:pPr>
      <w:r>
        <w:rPr>
          <w:kern w:val="0"/>
          <w:sz w:val="24"/>
        </w:rPr>
        <w:t>2019</w:t>
      </w:r>
      <w:r>
        <w:rPr>
          <w:kern w:val="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6972C3" w:rsidRDefault="00EE5AC3">
      <w:pPr>
        <w:spacing w:before="29" w:line="288" w:lineRule="auto"/>
        <w:ind w:firstLineChars="200" w:firstLine="480"/>
        <w:rPr>
          <w:kern w:val="0"/>
          <w:sz w:val="24"/>
        </w:rPr>
      </w:pPr>
      <w:r>
        <w:rPr>
          <w:kern w:val="0"/>
          <w:sz w:val="24"/>
        </w:rPr>
        <w:t>本报告期内，本基金管理人为了确保公司业务的规范运作，主要做了以下工作：</w:t>
      </w:r>
    </w:p>
    <w:p w:rsidR="006972C3" w:rsidRDefault="00EE5AC3">
      <w:pPr>
        <w:spacing w:before="29" w:line="288" w:lineRule="auto"/>
        <w:ind w:firstLineChars="200" w:firstLine="480"/>
        <w:rPr>
          <w:kern w:val="0"/>
          <w:sz w:val="24"/>
        </w:rPr>
      </w:pPr>
      <w:r>
        <w:rPr>
          <w:kern w:val="0"/>
          <w:sz w:val="24"/>
        </w:rPr>
        <w:t>（一）继续深化全面风险管理，提高风险控制有效性。</w:t>
      </w:r>
    </w:p>
    <w:p w:rsidR="006972C3" w:rsidRDefault="00EE5AC3">
      <w:pPr>
        <w:spacing w:before="29" w:line="288" w:lineRule="auto"/>
        <w:ind w:firstLineChars="200" w:firstLine="480"/>
        <w:rPr>
          <w:kern w:val="0"/>
          <w:sz w:val="24"/>
        </w:rPr>
      </w:pPr>
      <w:r>
        <w:rPr>
          <w:kern w:val="0"/>
          <w:sz w:val="24"/>
        </w:rPr>
        <w:t>公司风险管理部门持续加大信用风险事前防范力度，加强对信用风险的监控，信用风险提示进一步前移；定期排查风险控制阈值，提高公司旗下组合风险控制精准度；继续加强潜在风险排查，落实防范措施落实跟踪机制，对识别的潜在风险及残余风险制定风险防范措施并定期跟进；继续加强流动性风险管理，坚持开展定期及不定期压力测试工作机制，不断提升公司风险管理水平。</w:t>
      </w:r>
    </w:p>
    <w:p w:rsidR="006972C3" w:rsidRDefault="00EE5AC3">
      <w:pPr>
        <w:spacing w:before="29" w:line="288" w:lineRule="auto"/>
        <w:ind w:firstLineChars="200" w:firstLine="480"/>
        <w:rPr>
          <w:kern w:val="0"/>
          <w:sz w:val="24"/>
        </w:rPr>
      </w:pPr>
      <w:r>
        <w:rPr>
          <w:kern w:val="0"/>
          <w:sz w:val="24"/>
        </w:rPr>
        <w:t>（二）全面开展内部监督检查，强化公司内部控制。</w:t>
      </w:r>
    </w:p>
    <w:p w:rsidR="006972C3" w:rsidRDefault="00EE5AC3">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6972C3" w:rsidRDefault="00EE5AC3">
      <w:pPr>
        <w:spacing w:before="29" w:line="288" w:lineRule="auto"/>
        <w:ind w:firstLineChars="200" w:firstLine="480"/>
        <w:rPr>
          <w:kern w:val="0"/>
          <w:sz w:val="24"/>
        </w:rPr>
      </w:pPr>
      <w:r>
        <w:rPr>
          <w:kern w:val="0"/>
          <w:sz w:val="24"/>
        </w:rPr>
        <w:t>（三）强化全员合规理念，突出重点，全面提升法律、合规管理水平。</w:t>
      </w:r>
    </w:p>
    <w:p w:rsidR="006972C3" w:rsidRDefault="00EE5AC3">
      <w:pPr>
        <w:spacing w:before="29" w:line="288" w:lineRule="auto"/>
        <w:ind w:firstLineChars="200" w:firstLine="480"/>
        <w:rPr>
          <w:kern w:val="0"/>
          <w:sz w:val="24"/>
        </w:rPr>
      </w:pPr>
      <w:r>
        <w:rPr>
          <w:kern w:val="0"/>
          <w:sz w:val="24"/>
        </w:rPr>
        <w:t>公司法律合规部门持续落实《合规管理办法》各项工作要求，进一步完善合规管理体系化建设工作，全员合规意识得以强化；全年着力推动全年新法规跟踪落实工作，认真分析潜在影响，督促新法规予以贯彻落实；重点推进公司制度体系化建设工作，以抓好制度建设助推公司合规管理常态长效发展。</w:t>
      </w:r>
    </w:p>
    <w:p w:rsidR="006972C3" w:rsidRDefault="00EE5AC3">
      <w:pPr>
        <w:spacing w:before="29" w:line="288" w:lineRule="auto"/>
        <w:ind w:firstLineChars="200" w:firstLine="480"/>
        <w:rPr>
          <w:kern w:val="0"/>
          <w:sz w:val="24"/>
        </w:rPr>
      </w:pPr>
      <w:r>
        <w:rPr>
          <w:kern w:val="0"/>
          <w:sz w:val="24"/>
        </w:rPr>
        <w:t>（四）围绕行业热点、难点、重点问题，强化培训教育及合规提示，持续提高全员风险合规意识。</w:t>
      </w:r>
    </w:p>
    <w:p w:rsidR="001A59F9" w:rsidRPr="00A40DA7" w:rsidRDefault="001A59F9" w:rsidP="00A40DA7">
      <w:pPr>
        <w:spacing w:before="29" w:line="288" w:lineRule="auto"/>
        <w:ind w:firstLineChars="200" w:firstLine="480"/>
        <w:rPr>
          <w:kern w:val="0"/>
          <w:sz w:val="24"/>
        </w:rPr>
      </w:pPr>
      <w:r w:rsidRPr="00A40DA7">
        <w:rPr>
          <w:kern w:val="0"/>
          <w:sz w:val="24"/>
        </w:rPr>
        <w:t>公司继续抓好全员风险合规教育工作。公司围绕行业热点、重点、难点问题，组织开展了多场培训工作，加强重点领域合规提示，加深了员工对新法规的理解及强化其风险合规意识，提高了员工内部控制、风险管理的技能和水平，公司内部控制和风险管理</w:t>
      </w:r>
      <w:r w:rsidRPr="00A40DA7">
        <w:rPr>
          <w:kern w:val="0"/>
          <w:sz w:val="24"/>
        </w:rPr>
        <w:lastRenderedPageBreak/>
        <w:t>基础得到进一步的夯实和优化。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F57C2" w:rsidRDefault="001A59F9" w:rsidP="007F57C2">
      <w:pPr>
        <w:spacing w:before="29" w:line="288" w:lineRule="auto"/>
        <w:rPr>
          <w:rFonts w:eastAsiaTheme="minorEastAsia"/>
          <w:b/>
          <w:sz w:val="24"/>
        </w:rPr>
      </w:pPr>
      <w:bookmarkStart w:id="59" w:name="_Toc247959457"/>
      <w:bookmarkStart w:id="60" w:name="_Toc225570083"/>
      <w:bookmarkStart w:id="61" w:name="_Toc361324861"/>
      <w:bookmarkStart w:id="62" w:name="_Toc374374941"/>
      <w:r w:rsidRPr="007F57C2">
        <w:rPr>
          <w:rFonts w:eastAsiaTheme="minorEastAsia"/>
          <w:b/>
          <w:sz w:val="24"/>
        </w:rPr>
        <w:t xml:space="preserve">4.7 </w:t>
      </w:r>
      <w:r w:rsidRPr="007F57C2">
        <w:rPr>
          <w:rFonts w:eastAsiaTheme="minorEastAsia" w:hint="eastAsia"/>
          <w:b/>
          <w:sz w:val="24"/>
        </w:rPr>
        <w:t>管理人对报告期内基金估值程序等事项的说明</w:t>
      </w:r>
      <w:bookmarkEnd w:id="59"/>
      <w:bookmarkEnd w:id="60"/>
      <w:bookmarkEnd w:id="61"/>
      <w:bookmarkEnd w:id="62"/>
    </w:p>
    <w:p w:rsidR="006972C3" w:rsidRDefault="00EE5AC3">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6972C3" w:rsidRDefault="00EE5AC3">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BB731C" w:rsidRDefault="00BB731C" w:rsidP="00BB731C">
      <w:pPr>
        <w:spacing w:before="29" w:line="288" w:lineRule="auto"/>
        <w:rPr>
          <w:rFonts w:eastAsiaTheme="minorEastAsia"/>
          <w:b/>
          <w:sz w:val="24"/>
        </w:rPr>
      </w:pPr>
      <w:bookmarkStart w:id="63" w:name="_Toc247959458"/>
      <w:bookmarkStart w:id="64" w:name="_Toc225570084"/>
      <w:bookmarkStart w:id="65" w:name="_Toc361324862"/>
      <w:bookmarkStart w:id="66" w:name="_Toc374374942"/>
      <w:r w:rsidRPr="00BB731C">
        <w:rPr>
          <w:rFonts w:eastAsiaTheme="minorEastAsia"/>
          <w:b/>
          <w:sz w:val="24"/>
        </w:rPr>
        <w:t>4.</w:t>
      </w:r>
      <w:r w:rsidRPr="00BB731C">
        <w:rPr>
          <w:rFonts w:eastAsiaTheme="minorEastAsia" w:hint="eastAsia"/>
          <w:b/>
          <w:sz w:val="24"/>
        </w:rPr>
        <w:t>8</w:t>
      </w:r>
      <w:r w:rsidRPr="00BB731C">
        <w:rPr>
          <w:rFonts w:eastAsiaTheme="minorEastAsia"/>
          <w:b/>
          <w:sz w:val="24"/>
        </w:rPr>
        <w:t>管理人对报告期内基金利润分配情况的说明</w:t>
      </w:r>
      <w:bookmarkEnd w:id="63"/>
      <w:bookmarkEnd w:id="64"/>
      <w:bookmarkEnd w:id="65"/>
      <w:bookmarkEnd w:id="66"/>
    </w:p>
    <w:p w:rsidR="00BB731C" w:rsidRPr="00BB731C" w:rsidRDefault="00BB731C" w:rsidP="00BB731C">
      <w:pPr>
        <w:spacing w:before="29" w:line="288" w:lineRule="auto"/>
        <w:ind w:firstLineChars="200" w:firstLine="480"/>
        <w:rPr>
          <w:kern w:val="0"/>
          <w:sz w:val="24"/>
        </w:rPr>
      </w:pPr>
      <w:r w:rsidRPr="00BB731C">
        <w:rPr>
          <w:kern w:val="0"/>
          <w:sz w:val="24"/>
        </w:rPr>
        <w:t>本基金本报告期内未进行利润分配。</w:t>
      </w:r>
    </w:p>
    <w:p w:rsidR="00BB731C" w:rsidRPr="00A4203E" w:rsidRDefault="00BB731C" w:rsidP="00BB731C">
      <w:pPr>
        <w:spacing w:line="360" w:lineRule="auto"/>
        <w:ind w:firstLineChars="200" w:firstLine="420"/>
        <w:rPr>
          <w:rFonts w:eastAsiaTheme="minorEastAsia"/>
          <w:color w:val="000000"/>
          <w:szCs w:val="21"/>
        </w:rPr>
      </w:pPr>
    </w:p>
    <w:p w:rsidR="00BB731C" w:rsidRPr="00BB731C" w:rsidRDefault="00BB731C" w:rsidP="00BB731C">
      <w:pPr>
        <w:spacing w:before="29" w:line="288" w:lineRule="auto"/>
        <w:rPr>
          <w:rFonts w:eastAsiaTheme="minorEastAsia"/>
          <w:b/>
          <w:sz w:val="24"/>
        </w:rPr>
      </w:pPr>
      <w:r w:rsidRPr="00BB731C">
        <w:rPr>
          <w:rFonts w:eastAsiaTheme="minorEastAsia"/>
          <w:b/>
          <w:sz w:val="24"/>
        </w:rPr>
        <w:t>4.9</w:t>
      </w:r>
      <w:r w:rsidRPr="00BB731C">
        <w:rPr>
          <w:rFonts w:eastAsiaTheme="minorEastAsia" w:hint="eastAsia"/>
          <w:b/>
          <w:sz w:val="24"/>
        </w:rPr>
        <w:t>报告期内管理人对本基金持有人数或基金资产净值预警情形的说明</w:t>
      </w:r>
    </w:p>
    <w:p w:rsidR="00BB731C" w:rsidRPr="00BB731C" w:rsidRDefault="00BB731C" w:rsidP="00BB731C">
      <w:pPr>
        <w:spacing w:before="29" w:line="288" w:lineRule="auto"/>
        <w:ind w:firstLineChars="200" w:firstLine="480"/>
        <w:rPr>
          <w:kern w:val="0"/>
          <w:sz w:val="24"/>
        </w:rPr>
      </w:pPr>
      <w:r w:rsidRPr="00BB731C">
        <w:rPr>
          <w:kern w:val="0"/>
          <w:sz w:val="24"/>
        </w:rPr>
        <w:t>本基金本报告期内连续六十个工作日以上出现基金资产净值低于</w:t>
      </w:r>
      <w:r w:rsidRPr="00BB731C">
        <w:rPr>
          <w:kern w:val="0"/>
          <w:sz w:val="24"/>
        </w:rPr>
        <w:t>5000</w:t>
      </w:r>
      <w:r w:rsidRPr="00BB731C">
        <w:rPr>
          <w:kern w:val="0"/>
          <w:sz w:val="24"/>
        </w:rPr>
        <w:t>万元的情形，截至本报告期末，本基金基金资产净值仍低于</w:t>
      </w:r>
      <w:r w:rsidRPr="00BB731C">
        <w:rPr>
          <w:kern w:val="0"/>
          <w:sz w:val="24"/>
        </w:rPr>
        <w:t>5000</w:t>
      </w:r>
      <w:r w:rsidRPr="00BB731C">
        <w:rPr>
          <w:kern w:val="0"/>
          <w:sz w:val="24"/>
        </w:rPr>
        <w:t>万元。</w:t>
      </w:r>
      <w:r w:rsidRPr="00BB731C">
        <w:rPr>
          <w:kern w:val="0"/>
          <w:sz w:val="24"/>
        </w:rPr>
        <w:t xml:space="preserve"> </w:t>
      </w:r>
    </w:p>
    <w:p w:rsidR="001E6AA7" w:rsidRPr="00A40DA7" w:rsidRDefault="001E6AA7" w:rsidP="00A40DA7">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67" w:name="_Toc225498263"/>
      <w:bookmarkStart w:id="68" w:name="_Toc361324864"/>
      <w:bookmarkStart w:id="69" w:name="_Toc374374944"/>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7"/>
      <w:bookmarkEnd w:id="68"/>
      <w:bookmarkEnd w:id="69"/>
    </w:p>
    <w:p w:rsidR="00DB6EA0" w:rsidRPr="00DB6EA0" w:rsidRDefault="00DB6EA0" w:rsidP="00DB6EA0"/>
    <w:p w:rsidR="001A59F9" w:rsidRPr="007F57C2" w:rsidRDefault="001A59F9" w:rsidP="007F57C2">
      <w:pPr>
        <w:spacing w:before="29" w:line="288" w:lineRule="auto"/>
        <w:rPr>
          <w:rFonts w:eastAsiaTheme="minorEastAsia"/>
          <w:b/>
          <w:sz w:val="24"/>
        </w:rPr>
      </w:pPr>
      <w:bookmarkStart w:id="70" w:name="_Toc225498264"/>
      <w:bookmarkStart w:id="71" w:name="_Toc361324865"/>
      <w:bookmarkStart w:id="72" w:name="_Toc374374945"/>
      <w:r w:rsidRPr="007F57C2">
        <w:rPr>
          <w:rFonts w:eastAsiaTheme="minorEastAsia"/>
          <w:b/>
          <w:sz w:val="24"/>
        </w:rPr>
        <w:t xml:space="preserve">5.1 </w:t>
      </w:r>
      <w:r w:rsidRPr="007F57C2">
        <w:rPr>
          <w:rFonts w:eastAsiaTheme="minorEastAsia" w:hint="eastAsia"/>
          <w:b/>
          <w:sz w:val="24"/>
        </w:rPr>
        <w:t>报告期内本基金托管人遵规守信情况声明</w:t>
      </w:r>
      <w:bookmarkEnd w:id="70"/>
      <w:bookmarkEnd w:id="71"/>
      <w:bookmarkEnd w:id="72"/>
    </w:p>
    <w:p w:rsidR="001A59F9" w:rsidRPr="00A40DA7" w:rsidRDefault="001A59F9" w:rsidP="00A40DA7">
      <w:pPr>
        <w:spacing w:before="29" w:line="288" w:lineRule="auto"/>
        <w:ind w:firstLineChars="200" w:firstLine="480"/>
        <w:rPr>
          <w:kern w:val="0"/>
          <w:sz w:val="24"/>
        </w:rPr>
      </w:pPr>
      <w:r w:rsidRPr="00A40DA7">
        <w:rPr>
          <w:kern w:val="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7F57C2">
      <w:pPr>
        <w:spacing w:before="29" w:line="288" w:lineRule="auto"/>
        <w:rPr>
          <w:rFonts w:eastAsiaTheme="minorEastAsia"/>
          <w:b/>
          <w:sz w:val="24"/>
        </w:rPr>
      </w:pPr>
      <w:bookmarkStart w:id="73" w:name="_Toc225498265"/>
      <w:bookmarkStart w:id="74" w:name="_Toc361324866"/>
      <w:bookmarkStart w:id="75" w:name="_Toc374374946"/>
      <w:r w:rsidRPr="007F57C2">
        <w:rPr>
          <w:rFonts w:eastAsiaTheme="minorEastAsia"/>
          <w:b/>
          <w:sz w:val="24"/>
        </w:rPr>
        <w:t xml:space="preserve">5.2 </w:t>
      </w:r>
      <w:r w:rsidRPr="007F57C2">
        <w:rPr>
          <w:rFonts w:eastAsiaTheme="minorEastAsia" w:hint="eastAsia"/>
          <w:b/>
          <w:sz w:val="24"/>
        </w:rPr>
        <w:t>托管人对报告期内本基金投资运作遵规守信、净值计算、利润分配等情况的</w:t>
      </w:r>
      <w:bookmarkEnd w:id="73"/>
      <w:r w:rsidRPr="007F57C2">
        <w:rPr>
          <w:rFonts w:eastAsiaTheme="minorEastAsia" w:hint="eastAsia"/>
          <w:b/>
          <w:sz w:val="24"/>
        </w:rPr>
        <w:t>说明</w:t>
      </w:r>
      <w:bookmarkEnd w:id="74"/>
      <w:bookmarkEnd w:id="75"/>
    </w:p>
    <w:p w:rsidR="006972C3" w:rsidRDefault="00EE5AC3">
      <w:pPr>
        <w:spacing w:before="29" w:line="288" w:lineRule="auto"/>
        <w:ind w:firstLineChars="200" w:firstLine="480"/>
        <w:rPr>
          <w:kern w:val="0"/>
          <w:sz w:val="24"/>
        </w:rPr>
      </w:pPr>
      <w:r>
        <w:rPr>
          <w:kern w:val="0"/>
          <w:sz w:val="24"/>
        </w:rPr>
        <w:t>本报告期，本托管人按照国家有关规定、基金合同、托管协议和其他有关规定，对</w:t>
      </w:r>
      <w:r>
        <w:rPr>
          <w:kern w:val="0"/>
          <w:sz w:val="24"/>
        </w:rPr>
        <w:lastRenderedPageBreak/>
        <w:t>本基金的基金资产净值计算、基金费用开支等方面进行了认真的复核，对本基金的投资运作方面进行了监督，未发现基金管理人有损害基金份额持有人利益的行为。</w:t>
      </w:r>
    </w:p>
    <w:p w:rsidR="001A59F9" w:rsidRPr="00A40DA7" w:rsidRDefault="001A59F9" w:rsidP="00A40DA7">
      <w:pPr>
        <w:spacing w:before="29" w:line="288" w:lineRule="auto"/>
        <w:ind w:firstLineChars="200" w:firstLine="480"/>
        <w:rPr>
          <w:kern w:val="0"/>
          <w:sz w:val="24"/>
        </w:rPr>
      </w:pPr>
      <w:r w:rsidRPr="00A40DA7">
        <w:rPr>
          <w:kern w:val="0"/>
          <w:sz w:val="24"/>
        </w:rPr>
        <w:t>报告期内，本基金未实施利润分配。</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7F57C2">
      <w:pPr>
        <w:spacing w:before="29" w:line="288" w:lineRule="auto"/>
        <w:rPr>
          <w:rFonts w:eastAsiaTheme="minorEastAsia"/>
          <w:b/>
          <w:sz w:val="24"/>
        </w:rPr>
      </w:pPr>
      <w:bookmarkStart w:id="76" w:name="_Toc225498266"/>
      <w:bookmarkStart w:id="77" w:name="_Toc361324867"/>
      <w:bookmarkStart w:id="78" w:name="_Toc374374947"/>
      <w:r w:rsidRPr="007F57C2">
        <w:rPr>
          <w:rFonts w:eastAsiaTheme="minorEastAsia"/>
          <w:b/>
          <w:sz w:val="24"/>
        </w:rPr>
        <w:t xml:space="preserve">5.3 </w:t>
      </w:r>
      <w:r w:rsidRPr="007F57C2">
        <w:rPr>
          <w:rFonts w:eastAsiaTheme="minorEastAsia" w:hint="eastAsia"/>
          <w:b/>
          <w:sz w:val="24"/>
        </w:rPr>
        <w:t>托管人对本年度报告中财务信息等内容的真实、准确和完整发表意见</w:t>
      </w:r>
      <w:bookmarkEnd w:id="76"/>
      <w:bookmarkEnd w:id="77"/>
      <w:bookmarkEnd w:id="78"/>
    </w:p>
    <w:p w:rsidR="001A59F9" w:rsidRDefault="001A59F9" w:rsidP="00A40DA7">
      <w:pPr>
        <w:spacing w:before="29" w:line="288" w:lineRule="auto"/>
        <w:ind w:firstLineChars="200" w:firstLine="480"/>
        <w:rPr>
          <w:kern w:val="0"/>
          <w:sz w:val="24"/>
        </w:rPr>
      </w:pPr>
      <w:r w:rsidRPr="00A40DA7">
        <w:rPr>
          <w:kern w:val="0"/>
          <w:sz w:val="24"/>
        </w:rPr>
        <w:t>本托管人复核审查了本报告中的财务指标、净值表现、利润分配情况、财务会计报告、投资组合报告等内容，保证复核内容不存在虚假记载、误导性陈述或者重大遗漏。</w:t>
      </w:r>
    </w:p>
    <w:p w:rsidR="006B4B92" w:rsidRPr="00A40DA7" w:rsidRDefault="006B4B92" w:rsidP="00A40DA7">
      <w:pPr>
        <w:spacing w:before="29" w:line="288" w:lineRule="auto"/>
        <w:ind w:firstLineChars="200" w:firstLine="480"/>
        <w:rPr>
          <w:kern w:val="0"/>
          <w:sz w:val="24"/>
        </w:rPr>
      </w:pPr>
    </w:p>
    <w:p w:rsidR="002923B1" w:rsidRPr="00E62260" w:rsidRDefault="002923B1" w:rsidP="00381EE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79" w:name="_Toc245801814"/>
      <w:bookmarkStart w:id="80" w:name="_Toc247959464"/>
      <w:bookmarkStart w:id="81" w:name="_Toc352255986"/>
      <w:bookmarkStart w:id="82" w:name="_Toc352256054"/>
      <w:bookmarkStart w:id="83" w:name="_Toc352331232"/>
      <w:bookmarkStart w:id="84" w:name="_Toc362424010"/>
      <w:bookmarkStart w:id="85" w:name="_Toc374459272"/>
      <w:bookmarkStart w:id="86" w:name="_Toc361324872"/>
      <w:bookmarkStart w:id="87" w:name="_Toc374374949"/>
      <w:r w:rsidRPr="00E62260">
        <w:rPr>
          <w:rFonts w:eastAsiaTheme="minorEastAsia"/>
          <w:b/>
          <w:bCs/>
          <w:szCs w:val="24"/>
          <w:lang w:val="en-US"/>
        </w:rPr>
        <w:t xml:space="preserve">§6  </w:t>
      </w:r>
      <w:r w:rsidRPr="00E62260">
        <w:rPr>
          <w:rFonts w:eastAsiaTheme="minorEastAsia"/>
          <w:b/>
          <w:bCs/>
          <w:szCs w:val="24"/>
          <w:lang w:val="en-US"/>
        </w:rPr>
        <w:t>审计报告</w:t>
      </w:r>
      <w:bookmarkEnd w:id="79"/>
      <w:bookmarkEnd w:id="80"/>
      <w:bookmarkEnd w:id="81"/>
      <w:bookmarkEnd w:id="82"/>
      <w:bookmarkEnd w:id="83"/>
      <w:bookmarkEnd w:id="84"/>
      <w:bookmarkEnd w:id="85"/>
    </w:p>
    <w:p w:rsidR="00B55BC5" w:rsidRDefault="00B55BC5" w:rsidP="00B55BC5">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(2020)</w:t>
      </w:r>
      <w:r>
        <w:rPr>
          <w:rFonts w:eastAsiaTheme="minorEastAsia"/>
          <w:kern w:val="0"/>
          <w:sz w:val="24"/>
        </w:rPr>
        <w:t>第</w:t>
      </w:r>
      <w:r>
        <w:rPr>
          <w:rFonts w:eastAsiaTheme="minorEastAsia"/>
          <w:kern w:val="0"/>
          <w:sz w:val="24"/>
        </w:rPr>
        <w:t>22363</w:t>
      </w:r>
      <w:r>
        <w:rPr>
          <w:rFonts w:eastAsiaTheme="minorEastAsia"/>
          <w:kern w:val="0"/>
          <w:sz w:val="24"/>
        </w:rPr>
        <w:t>号</w:t>
      </w:r>
    </w:p>
    <w:p w:rsidR="00B55BC5" w:rsidRDefault="00B55BC5" w:rsidP="00B55BC5">
      <w:pPr>
        <w:widowControl/>
        <w:spacing w:line="288" w:lineRule="auto"/>
        <w:jc w:val="left"/>
        <w:rPr>
          <w:rFonts w:eastAsiaTheme="minorEastAsia"/>
          <w:kern w:val="0"/>
          <w:sz w:val="24"/>
        </w:rPr>
      </w:pPr>
      <w:r>
        <w:rPr>
          <w:rFonts w:eastAsiaTheme="minorEastAsia"/>
          <w:kern w:val="0"/>
          <w:sz w:val="24"/>
        </w:rPr>
        <w:t>交银施罗德增利增强债券型证券投资基金全体基金份额持有人</w:t>
      </w:r>
      <w:r>
        <w:rPr>
          <w:rFonts w:eastAsiaTheme="minorEastAsia" w:hint="eastAsia"/>
          <w:sz w:val="24"/>
        </w:rPr>
        <w:t>：</w:t>
      </w: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88" w:name="_Toc374459275"/>
      <w:bookmarkStart w:id="89" w:name="_Toc362424013"/>
      <w:bookmarkStart w:id="90" w:name="_Toc352331235"/>
      <w:bookmarkStart w:id="91" w:name="_Toc352256057"/>
      <w:bookmarkStart w:id="92" w:name="_Toc352255989"/>
      <w:bookmarkStart w:id="93" w:name="_Toc286996149"/>
      <w:bookmarkStart w:id="94" w:name="_Toc374459273"/>
      <w:bookmarkStart w:id="95" w:name="_Toc362424011"/>
      <w:bookmarkStart w:id="96" w:name="_Toc352331233"/>
      <w:bookmarkStart w:id="97" w:name="_Toc352256055"/>
      <w:bookmarkStart w:id="98" w:name="_Toc352255987"/>
      <w:bookmarkStart w:id="99"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88"/>
      <w:bookmarkEnd w:id="89"/>
      <w:bookmarkEnd w:id="90"/>
      <w:bookmarkEnd w:id="91"/>
      <w:bookmarkEnd w:id="92"/>
      <w:bookmarkEnd w:id="93"/>
    </w:p>
    <w:p w:rsidR="006972C3" w:rsidRDefault="00EE5AC3">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6972C3" w:rsidRDefault="00EE5AC3">
      <w:pPr>
        <w:widowControl/>
        <w:spacing w:line="288" w:lineRule="auto"/>
        <w:ind w:firstLine="420"/>
        <w:rPr>
          <w:rFonts w:eastAsiaTheme="minorEastAsia"/>
          <w:kern w:val="0"/>
          <w:sz w:val="24"/>
        </w:rPr>
      </w:pPr>
      <w:r>
        <w:rPr>
          <w:rFonts w:eastAsiaTheme="minorEastAsia"/>
          <w:kern w:val="0"/>
          <w:sz w:val="24"/>
        </w:rPr>
        <w:t>我们审计了交银施罗德增利增强债券型证券投资基金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交银增利增强债券基金</w:t>
      </w:r>
      <w:r>
        <w:rPr>
          <w:rFonts w:eastAsiaTheme="minorEastAsia"/>
          <w:kern w:val="0"/>
          <w:sz w:val="24"/>
        </w:rPr>
        <w:t>”)</w:t>
      </w:r>
      <w:r>
        <w:rPr>
          <w:rFonts w:eastAsiaTheme="minorEastAsia"/>
          <w:kern w:val="0"/>
          <w:sz w:val="24"/>
        </w:rPr>
        <w:t>的财务报表，包括</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2019</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6972C3" w:rsidRDefault="006972C3">
      <w:pPr>
        <w:widowControl/>
        <w:spacing w:line="288" w:lineRule="auto"/>
        <w:ind w:firstLine="420"/>
        <w:rPr>
          <w:rFonts w:eastAsiaTheme="minorEastAsia"/>
          <w:kern w:val="0"/>
          <w:sz w:val="24"/>
        </w:rPr>
      </w:pPr>
    </w:p>
    <w:p w:rsidR="006972C3" w:rsidRDefault="00EE5AC3">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B55BC5" w:rsidRDefault="00B55BC5" w:rsidP="00B55BC5">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发布的有关规定及允许的基金行业实务操作编制，公允反映了交银增利增强债券基金</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2019</w:t>
      </w:r>
      <w:r>
        <w:rPr>
          <w:rFonts w:eastAsiaTheme="minorEastAsia"/>
          <w:kern w:val="0"/>
          <w:sz w:val="24"/>
        </w:rPr>
        <w:t>年度的经营成果和基金净值变动情况。</w:t>
      </w:r>
    </w:p>
    <w:p w:rsidR="00B55BC5" w:rsidRDefault="00B55BC5" w:rsidP="00B55BC5">
      <w:pPr>
        <w:widowControl/>
        <w:spacing w:line="288" w:lineRule="auto"/>
        <w:ind w:firstLine="420"/>
        <w:rPr>
          <w:rFonts w:eastAsiaTheme="minorEastAsia"/>
          <w:kern w:val="0"/>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p>
    <w:p w:rsidR="006972C3" w:rsidRDefault="00EE5AC3">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6972C3" w:rsidRDefault="006972C3">
      <w:pPr>
        <w:spacing w:line="288" w:lineRule="auto"/>
        <w:ind w:firstLineChars="200" w:firstLine="480"/>
        <w:rPr>
          <w:rFonts w:eastAsiaTheme="minorEastAsia"/>
          <w:sz w:val="24"/>
        </w:rPr>
      </w:pPr>
    </w:p>
    <w:p w:rsidR="006972C3" w:rsidRDefault="00EE5AC3">
      <w:pPr>
        <w:spacing w:line="288" w:lineRule="auto"/>
        <w:ind w:firstLineChars="200" w:firstLine="480"/>
        <w:rPr>
          <w:rFonts w:eastAsiaTheme="minorEastAsia"/>
          <w:sz w:val="24"/>
        </w:rPr>
      </w:pPr>
      <w:r>
        <w:rPr>
          <w:rFonts w:eastAsiaTheme="minorEastAsia"/>
          <w:sz w:val="24"/>
        </w:rPr>
        <w:t>按照中国注册会计师职业道德守则，我们独立于交银增利增强债券基金，并履行了职业道德方面的其他责任。</w:t>
      </w:r>
    </w:p>
    <w:p w:rsidR="006972C3" w:rsidRDefault="00EE5AC3">
      <w:pPr>
        <w:spacing w:line="288" w:lineRule="auto"/>
        <w:ind w:firstLineChars="200" w:firstLine="480"/>
        <w:rPr>
          <w:rFonts w:eastAsiaTheme="minorEastAsia"/>
          <w:sz w:val="24"/>
        </w:rPr>
      </w:pPr>
      <w:r>
        <w:rPr>
          <w:rFonts w:eastAsiaTheme="minorEastAsia"/>
          <w:sz w:val="24"/>
        </w:rPr>
        <w:t xml:space="preserve"> </w:t>
      </w:r>
    </w:p>
    <w:p w:rsidR="006972C3" w:rsidRDefault="006972C3">
      <w:pPr>
        <w:spacing w:line="288" w:lineRule="auto"/>
        <w:ind w:firstLineChars="200" w:firstLine="480"/>
        <w:rPr>
          <w:rFonts w:eastAsiaTheme="minorEastAsia"/>
          <w:sz w:val="24"/>
        </w:rPr>
      </w:pPr>
    </w:p>
    <w:p w:rsidR="00B55BC5" w:rsidRDefault="00B55BC5" w:rsidP="00B55BC5">
      <w:pPr>
        <w:spacing w:line="288" w:lineRule="auto"/>
        <w:ind w:firstLineChars="200" w:firstLine="480"/>
        <w:rPr>
          <w:rFonts w:eastAsiaTheme="minorEastAsia"/>
          <w:sz w:val="24"/>
        </w:rPr>
      </w:pPr>
      <w:r>
        <w:rPr>
          <w:rFonts w:eastAsiaTheme="minorEastAsia"/>
          <w:sz w:val="24"/>
        </w:rPr>
        <w:t xml:space="preserve"> </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r>
        <w:rPr>
          <w:rFonts w:ascii="Times New Roman" w:eastAsiaTheme="minorEastAsia" w:hAnsi="Times New Roman"/>
          <w:kern w:val="0"/>
          <w:szCs w:val="24"/>
        </w:rPr>
        <w:t xml:space="preserve">6.3 </w:t>
      </w:r>
      <w:bookmarkEnd w:id="94"/>
      <w:bookmarkEnd w:id="95"/>
      <w:bookmarkEnd w:id="96"/>
      <w:bookmarkEnd w:id="97"/>
      <w:bookmarkEnd w:id="98"/>
      <w:bookmarkEnd w:id="99"/>
      <w:r>
        <w:rPr>
          <w:rFonts w:ascii="Times New Roman" w:eastAsiaTheme="minorEastAsia" w:hAnsi="Times New Roman" w:hint="eastAsia"/>
          <w:kern w:val="0"/>
          <w:szCs w:val="24"/>
        </w:rPr>
        <w:t>管理层和治理层对财务报表的责任</w:t>
      </w:r>
    </w:p>
    <w:p w:rsidR="006972C3" w:rsidRDefault="00EE5AC3">
      <w:pPr>
        <w:spacing w:line="288" w:lineRule="auto"/>
        <w:ind w:firstLineChars="200" w:firstLine="480"/>
        <w:rPr>
          <w:rFonts w:eastAsiaTheme="minorEastAsia"/>
          <w:sz w:val="24"/>
        </w:rPr>
      </w:pPr>
      <w:r>
        <w:rPr>
          <w:rFonts w:eastAsiaTheme="minorEastAsia"/>
          <w:sz w:val="24"/>
        </w:rPr>
        <w:t>交银增利增强债券基金的基金管理人交银施罗德基金管理有限公司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6972C3" w:rsidRDefault="006972C3">
      <w:pPr>
        <w:spacing w:line="288" w:lineRule="auto"/>
        <w:ind w:firstLineChars="200" w:firstLine="480"/>
        <w:rPr>
          <w:rFonts w:eastAsiaTheme="minorEastAsia"/>
          <w:sz w:val="24"/>
        </w:rPr>
      </w:pPr>
    </w:p>
    <w:p w:rsidR="006972C3" w:rsidRDefault="00EE5AC3">
      <w:pPr>
        <w:spacing w:line="288" w:lineRule="auto"/>
        <w:ind w:firstLineChars="200" w:firstLine="480"/>
        <w:rPr>
          <w:rFonts w:eastAsiaTheme="minorEastAsia"/>
          <w:sz w:val="24"/>
        </w:rPr>
      </w:pPr>
      <w:r>
        <w:rPr>
          <w:rFonts w:eastAsiaTheme="minorEastAsia"/>
          <w:sz w:val="24"/>
        </w:rPr>
        <w:t>在编制财务报表时，基金管理人管理层负责评估交银增利增强债券基金的持续经营能力，披露与持续经营相关的事项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，并运用持续经营假设，除非基金管理人管理层计划清算交银增利增强债券基金、终止运营或别无其他现实的选择。</w:t>
      </w:r>
    </w:p>
    <w:p w:rsidR="006972C3" w:rsidRDefault="006972C3">
      <w:pPr>
        <w:spacing w:line="288" w:lineRule="auto"/>
        <w:ind w:firstLineChars="200" w:firstLine="480"/>
        <w:rPr>
          <w:rFonts w:eastAsiaTheme="minorEastAsia"/>
          <w:sz w:val="24"/>
        </w:rPr>
      </w:pPr>
    </w:p>
    <w:p w:rsidR="00B55BC5" w:rsidRDefault="00B55BC5" w:rsidP="00B55BC5">
      <w:pPr>
        <w:spacing w:line="288" w:lineRule="auto"/>
        <w:ind w:firstLineChars="200" w:firstLine="480"/>
        <w:rPr>
          <w:rFonts w:eastAsiaTheme="minorEastAsia"/>
          <w:sz w:val="24"/>
        </w:rPr>
      </w:pPr>
      <w:r>
        <w:rPr>
          <w:rFonts w:eastAsiaTheme="minorEastAsia"/>
          <w:sz w:val="24"/>
        </w:rPr>
        <w:t>基金管理人治理层负责监督交银增利增强债券基金的财务报告过程。</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0" w:name="_Toc374459274"/>
      <w:bookmarkStart w:id="101" w:name="_Toc362424012"/>
      <w:bookmarkStart w:id="102" w:name="_Toc352331234"/>
      <w:bookmarkStart w:id="103" w:name="_Toc352256056"/>
      <w:bookmarkStart w:id="104" w:name="_Toc352255988"/>
      <w:bookmarkStart w:id="105" w:name="_Toc286996148"/>
      <w:r>
        <w:rPr>
          <w:rFonts w:ascii="Times New Roman" w:eastAsiaTheme="minorEastAsia" w:hAnsi="Times New Roman"/>
          <w:kern w:val="0"/>
          <w:szCs w:val="24"/>
        </w:rPr>
        <w:t xml:space="preserve">6.4 </w:t>
      </w:r>
      <w:bookmarkEnd w:id="100"/>
      <w:bookmarkEnd w:id="101"/>
      <w:bookmarkEnd w:id="102"/>
      <w:bookmarkEnd w:id="103"/>
      <w:bookmarkEnd w:id="104"/>
      <w:bookmarkEnd w:id="105"/>
      <w:r>
        <w:rPr>
          <w:rFonts w:ascii="Times New Roman" w:eastAsiaTheme="minorEastAsia" w:hAnsi="Times New Roman" w:hint="eastAsia"/>
          <w:kern w:val="0"/>
          <w:szCs w:val="24"/>
        </w:rPr>
        <w:t>注册会计师对财务报表审计的责任</w:t>
      </w:r>
    </w:p>
    <w:p w:rsidR="006972C3" w:rsidRDefault="00EE5AC3">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6972C3" w:rsidRDefault="006972C3">
      <w:pPr>
        <w:spacing w:line="288" w:lineRule="auto"/>
        <w:ind w:firstLineChars="200" w:firstLine="480"/>
        <w:rPr>
          <w:rFonts w:eastAsiaTheme="minorEastAsia"/>
          <w:sz w:val="24"/>
        </w:rPr>
      </w:pPr>
    </w:p>
    <w:p w:rsidR="006972C3" w:rsidRDefault="00EE5AC3">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6972C3" w:rsidRDefault="006972C3">
      <w:pPr>
        <w:spacing w:line="288" w:lineRule="auto"/>
        <w:ind w:firstLineChars="200" w:firstLine="480"/>
        <w:rPr>
          <w:rFonts w:eastAsiaTheme="minorEastAsia"/>
          <w:sz w:val="24"/>
        </w:rPr>
      </w:pPr>
    </w:p>
    <w:p w:rsidR="006972C3" w:rsidRDefault="00EE5AC3">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6972C3" w:rsidRDefault="00EE5AC3">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6972C3" w:rsidRDefault="006972C3">
      <w:pPr>
        <w:spacing w:line="288" w:lineRule="auto"/>
        <w:ind w:firstLineChars="200" w:firstLine="480"/>
        <w:rPr>
          <w:rFonts w:eastAsiaTheme="minorEastAsia"/>
          <w:sz w:val="24"/>
        </w:rPr>
      </w:pPr>
    </w:p>
    <w:p w:rsidR="006972C3" w:rsidRDefault="00EE5AC3">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6972C3" w:rsidRDefault="006972C3">
      <w:pPr>
        <w:spacing w:line="288" w:lineRule="auto"/>
        <w:ind w:firstLineChars="200" w:firstLine="480"/>
        <w:rPr>
          <w:rFonts w:eastAsiaTheme="minorEastAsia"/>
          <w:sz w:val="24"/>
        </w:rPr>
      </w:pPr>
    </w:p>
    <w:p w:rsidR="006972C3" w:rsidRDefault="00EE5AC3">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增利增强债券基金持续经营能力产生重大疑虑的事项或情况是否存在重大不确定性得出结论。如果我们得出结论认为存在重大不确定性，审计准则要求我们在审计报告中提请报表使用者注意财务报表中的相关披露；如果披露不充分，</w:t>
      </w:r>
      <w:r>
        <w:rPr>
          <w:rFonts w:eastAsiaTheme="minorEastAsia"/>
          <w:sz w:val="24"/>
        </w:rPr>
        <w:lastRenderedPageBreak/>
        <w:t>我们应当发表非无保留意见。我们的结论基于截至审计报告日可获得的信息。然而，未来的事项或情况可能导致交银增利增强债券基金不能持续经营。</w:t>
      </w:r>
    </w:p>
    <w:p w:rsidR="006972C3" w:rsidRDefault="006972C3">
      <w:pPr>
        <w:spacing w:line="288" w:lineRule="auto"/>
        <w:ind w:firstLineChars="200" w:firstLine="480"/>
        <w:rPr>
          <w:rFonts w:eastAsiaTheme="minorEastAsia"/>
          <w:sz w:val="24"/>
        </w:rPr>
      </w:pPr>
    </w:p>
    <w:p w:rsidR="006972C3" w:rsidRDefault="00EE5AC3">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6972C3" w:rsidRDefault="006972C3">
      <w:pPr>
        <w:spacing w:line="288" w:lineRule="auto"/>
        <w:ind w:firstLineChars="200" w:firstLine="480"/>
        <w:rPr>
          <w:rFonts w:eastAsiaTheme="minorEastAsia"/>
          <w:sz w:val="24"/>
        </w:rPr>
      </w:pPr>
    </w:p>
    <w:p w:rsidR="00B55BC5" w:rsidRDefault="00B55BC5" w:rsidP="00B55BC5">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B55BC5" w:rsidTr="00B55BC5">
        <w:tc>
          <w:tcPr>
            <w:tcW w:w="6629" w:type="dxa"/>
            <w:hideMark/>
          </w:tcPr>
          <w:p w:rsidR="00B55BC5" w:rsidRDefault="00B55BC5">
            <w:pPr>
              <w:spacing w:line="360" w:lineRule="auto"/>
              <w:jc w:val="left"/>
              <w:rPr>
                <w:sz w:val="24"/>
              </w:rPr>
            </w:pPr>
            <w:r>
              <w:rPr>
                <w:sz w:val="24"/>
              </w:rPr>
              <w:t>普华永道中天会计师事务所（特殊普通合伙）</w:t>
            </w:r>
          </w:p>
        </w:tc>
        <w:tc>
          <w:tcPr>
            <w:tcW w:w="2657" w:type="dxa"/>
            <w:hideMark/>
          </w:tcPr>
          <w:p w:rsidR="00B55BC5" w:rsidRDefault="00B55BC5">
            <w:pPr>
              <w:spacing w:line="360" w:lineRule="auto"/>
              <w:jc w:val="right"/>
              <w:rPr>
                <w:sz w:val="24"/>
              </w:rPr>
            </w:pPr>
            <w:r>
              <w:rPr>
                <w:rFonts w:hint="eastAsia"/>
                <w:sz w:val="24"/>
              </w:rPr>
              <w:t>中国注册会计师</w:t>
            </w:r>
          </w:p>
        </w:tc>
      </w:tr>
    </w:tbl>
    <w:p w:rsidR="00B55BC5" w:rsidRDefault="00B55BC5" w:rsidP="00B55BC5">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朱宏宇</w:t>
      </w:r>
    </w:p>
    <w:p w:rsidR="00B55BC5" w:rsidRDefault="00B55BC5" w:rsidP="00B55BC5">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B55BC5" w:rsidRDefault="00B55BC5" w:rsidP="00B55BC5">
      <w:pPr>
        <w:widowControl/>
        <w:spacing w:line="288" w:lineRule="auto"/>
        <w:jc w:val="right"/>
        <w:rPr>
          <w:rFonts w:eastAsiaTheme="minorEastAsia"/>
          <w:sz w:val="24"/>
        </w:rPr>
      </w:pPr>
      <w:r>
        <w:rPr>
          <w:rFonts w:eastAsiaTheme="minorEastAsia"/>
          <w:kern w:val="0"/>
          <w:sz w:val="24"/>
        </w:rPr>
        <w:t>2020</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27</w:t>
      </w:r>
      <w:r>
        <w:rPr>
          <w:rFonts w:eastAsiaTheme="minorEastAsia"/>
          <w:kern w:val="0"/>
          <w:sz w:val="24"/>
        </w:rPr>
        <w:t>日</w:t>
      </w:r>
    </w:p>
    <w:p w:rsidR="002923B1" w:rsidRPr="00E62260" w:rsidRDefault="002923B1" w:rsidP="002923B1">
      <w:pPr>
        <w:widowControl/>
        <w:spacing w:line="288" w:lineRule="auto"/>
        <w:jc w:val="right"/>
        <w:rPr>
          <w:rFonts w:eastAsiaTheme="minorEastAsia"/>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r w:rsidRPr="0079659B">
        <w:rPr>
          <w:rFonts w:hint="eastAsia"/>
          <w:b/>
          <w:bCs/>
          <w:szCs w:val="24"/>
          <w:lang w:val="en-US"/>
        </w:rPr>
        <w:t>§</w:t>
      </w:r>
      <w:r w:rsidRPr="0079659B">
        <w:rPr>
          <w:b/>
          <w:bCs/>
          <w:szCs w:val="24"/>
          <w:lang w:val="en-US"/>
        </w:rPr>
        <w:t>7</w:t>
      </w:r>
      <w:r w:rsidRPr="0079659B">
        <w:rPr>
          <w:rFonts w:hint="eastAsia"/>
          <w:b/>
          <w:bCs/>
          <w:szCs w:val="24"/>
          <w:lang w:val="en-US"/>
        </w:rPr>
        <w:t>年度财务报表</w:t>
      </w:r>
      <w:bookmarkEnd w:id="86"/>
      <w:bookmarkEnd w:id="87"/>
    </w:p>
    <w:p w:rsidR="00DB6EA0" w:rsidRPr="00DB6EA0" w:rsidRDefault="00DB6EA0" w:rsidP="00DB6EA0"/>
    <w:p w:rsidR="001A59F9" w:rsidRPr="007F57C2" w:rsidRDefault="001A59F9" w:rsidP="007F57C2">
      <w:pPr>
        <w:spacing w:before="29" w:line="288" w:lineRule="auto"/>
        <w:rPr>
          <w:rFonts w:eastAsiaTheme="minorEastAsia"/>
          <w:b/>
          <w:sz w:val="24"/>
        </w:rPr>
      </w:pPr>
      <w:bookmarkStart w:id="106" w:name="_Toc225498268"/>
      <w:bookmarkStart w:id="107" w:name="_Toc361324873"/>
      <w:bookmarkStart w:id="108" w:name="_Toc374374950"/>
      <w:r w:rsidRPr="007F57C2">
        <w:rPr>
          <w:rFonts w:eastAsiaTheme="minorEastAsia"/>
          <w:b/>
          <w:sz w:val="24"/>
        </w:rPr>
        <w:t xml:space="preserve">7.1 </w:t>
      </w:r>
      <w:r w:rsidRPr="007F57C2">
        <w:rPr>
          <w:rFonts w:eastAsiaTheme="minorEastAsia" w:hint="eastAsia"/>
          <w:b/>
          <w:sz w:val="24"/>
        </w:rPr>
        <w:t>资产负债表</w:t>
      </w:r>
      <w:bookmarkEnd w:id="106"/>
      <w:bookmarkEnd w:id="107"/>
      <w:bookmarkEnd w:id="108"/>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交银施罗德增利增强债券型证券投资基金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2019</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rsidTr="006D141C">
        <w:tc>
          <w:tcPr>
            <w:tcW w:w="28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2019</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rsidR="001A59F9" w:rsidRPr="00042A56" w:rsidRDefault="00955CB7"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2018</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rsidTr="00B673C9">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3,734,452.95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386,859.86</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166,981.69</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385,907.01</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4,032.21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5,121.99</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25,401,097.56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30,923,959.02</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699,220.00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24,701,877.56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30,923,959.02</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1,409.60</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lastRenderedPageBreak/>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145,998.04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706,399.01</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887,451.14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198.41</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30,340,013.59</w:t>
            </w: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32,409,854.90</w:t>
            </w:r>
          </w:p>
        </w:tc>
      </w:tr>
      <w:tr w:rsidR="001A59F9" w:rsidRPr="00D564C7" w:rsidTr="006D141C">
        <w:tc>
          <w:tcPr>
            <w:tcW w:w="28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2019</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1A59F9" w:rsidRPr="00147D2C" w:rsidRDefault="00955CB7"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2018</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rsidTr="00B673C9">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103,074.31</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21,019.57</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13,992.65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16,610.00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4,664.22</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5,536.67</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1,624.43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148.61</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5,535.78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2,027.24</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248.86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137.53</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59,311.22</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89,307.89</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188,451.47</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134,787.51</w:t>
            </w:r>
          </w:p>
        </w:tc>
      </w:tr>
      <w:tr w:rsidR="00213861" w:rsidRPr="00D564C7" w:rsidTr="00B673C9">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24,815,707.96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30,420,521.82</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5,335,854.16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1,854,545.57</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30,151,562.12</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32,275,067.39</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30,340,013.59</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32,409,854.90</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注：报告截止日</w:t>
      </w:r>
      <w:r w:rsidRPr="00400137">
        <w:rPr>
          <w:kern w:val="0"/>
          <w:sz w:val="24"/>
        </w:rPr>
        <w:t>2019</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r w:rsidRPr="00400137">
        <w:rPr>
          <w:kern w:val="0"/>
          <w:sz w:val="24"/>
        </w:rPr>
        <w:t>A</w:t>
      </w:r>
      <w:r w:rsidRPr="00400137">
        <w:rPr>
          <w:kern w:val="0"/>
          <w:sz w:val="24"/>
        </w:rPr>
        <w:t>类基金份额净值</w:t>
      </w:r>
      <w:r w:rsidRPr="00400137">
        <w:rPr>
          <w:kern w:val="0"/>
          <w:sz w:val="24"/>
        </w:rPr>
        <w:t>1.217</w:t>
      </w:r>
      <w:r w:rsidRPr="00400137">
        <w:rPr>
          <w:kern w:val="0"/>
          <w:sz w:val="24"/>
        </w:rPr>
        <w:t>元，</w:t>
      </w:r>
      <w:r w:rsidRPr="00400137">
        <w:rPr>
          <w:kern w:val="0"/>
          <w:sz w:val="24"/>
        </w:rPr>
        <w:t>C</w:t>
      </w:r>
      <w:r w:rsidRPr="00400137">
        <w:rPr>
          <w:kern w:val="0"/>
          <w:sz w:val="24"/>
        </w:rPr>
        <w:t>类基金份额净值</w:t>
      </w:r>
      <w:r w:rsidRPr="00400137">
        <w:rPr>
          <w:kern w:val="0"/>
          <w:sz w:val="24"/>
        </w:rPr>
        <w:t>1.207</w:t>
      </w:r>
      <w:r w:rsidRPr="00400137">
        <w:rPr>
          <w:kern w:val="0"/>
          <w:sz w:val="24"/>
        </w:rPr>
        <w:t>元，基金份额总额</w:t>
      </w:r>
      <w:r w:rsidRPr="00400137">
        <w:rPr>
          <w:kern w:val="0"/>
          <w:sz w:val="24"/>
        </w:rPr>
        <w:t>24,815,707.96</w:t>
      </w:r>
      <w:r w:rsidRPr="00400137">
        <w:rPr>
          <w:kern w:val="0"/>
          <w:sz w:val="24"/>
        </w:rPr>
        <w:t>份，其中</w:t>
      </w:r>
      <w:r w:rsidRPr="00400137">
        <w:rPr>
          <w:kern w:val="0"/>
          <w:sz w:val="24"/>
        </w:rPr>
        <w:t>A</w:t>
      </w:r>
      <w:r w:rsidRPr="00400137">
        <w:rPr>
          <w:kern w:val="0"/>
          <w:sz w:val="24"/>
        </w:rPr>
        <w:t>类基金份额</w:t>
      </w:r>
      <w:r w:rsidRPr="00400137">
        <w:rPr>
          <w:kern w:val="0"/>
          <w:sz w:val="24"/>
        </w:rPr>
        <w:t>19,816,581.17</w:t>
      </w:r>
      <w:r w:rsidRPr="00400137">
        <w:rPr>
          <w:kern w:val="0"/>
          <w:sz w:val="24"/>
        </w:rPr>
        <w:t>份，</w:t>
      </w:r>
      <w:r w:rsidRPr="00400137">
        <w:rPr>
          <w:kern w:val="0"/>
          <w:sz w:val="24"/>
        </w:rPr>
        <w:t>C</w:t>
      </w:r>
      <w:r w:rsidRPr="00400137">
        <w:rPr>
          <w:kern w:val="0"/>
          <w:sz w:val="24"/>
        </w:rPr>
        <w:t>类基金份额</w:t>
      </w:r>
      <w:r w:rsidRPr="00400137">
        <w:rPr>
          <w:kern w:val="0"/>
          <w:sz w:val="24"/>
        </w:rPr>
        <w:t>4,999,126.79</w:t>
      </w:r>
      <w:r w:rsidRPr="00400137">
        <w:rPr>
          <w:kern w:val="0"/>
          <w:sz w:val="24"/>
        </w:rPr>
        <w:t>份。</w:t>
      </w:r>
    </w:p>
    <w:p w:rsidR="001A59F9" w:rsidRPr="00D564C7" w:rsidRDefault="001A59F9" w:rsidP="00026C9C">
      <w:pPr>
        <w:spacing w:line="360" w:lineRule="auto"/>
        <w:rPr>
          <w:rFonts w:asciiTheme="minorEastAsia" w:eastAsiaTheme="minorEastAsia" w:hAnsiTheme="minorEastAsia"/>
          <w:color w:val="000000"/>
          <w:kern w:val="0"/>
          <w:szCs w:val="21"/>
        </w:rPr>
      </w:pPr>
    </w:p>
    <w:p w:rsidR="001A59F9" w:rsidRPr="007F57C2" w:rsidRDefault="001A59F9" w:rsidP="007F57C2">
      <w:pPr>
        <w:spacing w:before="29" w:line="288" w:lineRule="auto"/>
        <w:rPr>
          <w:rFonts w:eastAsiaTheme="minorEastAsia"/>
          <w:b/>
          <w:sz w:val="24"/>
        </w:rPr>
      </w:pPr>
      <w:bookmarkStart w:id="109" w:name="_Toc225498269"/>
      <w:bookmarkStart w:id="110" w:name="_Toc361324874"/>
      <w:bookmarkStart w:id="111" w:name="_Toc374374951"/>
      <w:r w:rsidRPr="007F57C2">
        <w:rPr>
          <w:rFonts w:eastAsiaTheme="minorEastAsia"/>
          <w:b/>
          <w:sz w:val="24"/>
        </w:rPr>
        <w:lastRenderedPageBreak/>
        <w:t xml:space="preserve">7.2 </w:t>
      </w:r>
      <w:r w:rsidRPr="007F57C2">
        <w:rPr>
          <w:rFonts w:eastAsiaTheme="minorEastAsia" w:hint="eastAsia"/>
          <w:b/>
          <w:sz w:val="24"/>
        </w:rPr>
        <w:t>利润表</w:t>
      </w:r>
      <w:bookmarkEnd w:id="109"/>
      <w:bookmarkEnd w:id="110"/>
      <w:bookmarkEnd w:id="111"/>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交银施罗德增利增强债券型证券投资基金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2019</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2019</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rsidTr="006D141C">
        <w:tc>
          <w:tcPr>
            <w:tcW w:w="3420" w:type="dxa"/>
            <w:vAlign w:val="center"/>
          </w:tcPr>
          <w:p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rsidR="001A59F9" w:rsidRPr="00147D2C" w:rsidRDefault="007F35DC"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日至</w:t>
            </w: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rsidTr="00011850">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4,292,974.99</w:t>
            </w: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2,276,586.36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364,439.87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1,684,478.89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15,201.86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14,708.03</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337,908.27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1,635,592.13</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11,329.74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34,178.73</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2,497,079.74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1,246,176.43</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60,265.00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-11,348.28</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2,436,814.74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1,240,901.98</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16,622.73</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1,423,046.75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-663,505.74</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8,408.63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9,436.78</w:t>
            </w:r>
          </w:p>
        </w:tc>
      </w:tr>
      <w:tr w:rsidR="00395456" w:rsidRPr="00D564C7" w:rsidTr="00011850">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387,257.23</w:t>
            </w: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675,269.45</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177,945.58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282,813.46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59,315.23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94,271.23</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15,963.86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19,743.17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17,606.57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34,657.16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25,705.52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119,159.89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25,705.52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119,159.89</w:t>
            </w:r>
          </w:p>
        </w:tc>
      </w:tr>
      <w:tr w:rsidR="002D33D4" w:rsidRPr="00D564C7" w:rsidTr="00AD73CE">
        <w:tc>
          <w:tcPr>
            <w:tcW w:w="3420" w:type="dxa"/>
            <w:vAlign w:val="center"/>
          </w:tcPr>
          <w:p w:rsidR="002D33D4" w:rsidRPr="002D33D4" w:rsidRDefault="002D33D4" w:rsidP="0005301E">
            <w:pPr>
              <w:rPr>
                <w:rFonts w:eastAsiaTheme="minorEastAsia"/>
                <w:color w:val="000000"/>
                <w:sz w:val="24"/>
              </w:rPr>
            </w:pPr>
            <w:r w:rsidRPr="002D33D4">
              <w:rPr>
                <w:rFonts w:eastAsiaTheme="minorEastAsia" w:hint="eastAsia"/>
                <w:color w:val="000000"/>
                <w:sz w:val="24"/>
              </w:rPr>
              <w:t>6</w:t>
            </w:r>
            <w:r w:rsidRPr="002D33D4">
              <w:rPr>
                <w:rFonts w:eastAsiaTheme="minorEastAsia"/>
                <w:color w:val="000000"/>
                <w:sz w:val="24"/>
              </w:rPr>
              <w:t>．</w:t>
            </w:r>
            <w:r w:rsidRPr="002D33D4">
              <w:rPr>
                <w:rFonts w:eastAsiaTheme="minorEastAsia" w:hint="eastAsia"/>
                <w:color w:val="000000"/>
                <w:sz w:val="24"/>
              </w:rPr>
              <w:t>税金及附加</w:t>
            </w:r>
          </w:p>
        </w:tc>
        <w:tc>
          <w:tcPr>
            <w:tcW w:w="1080" w:type="dxa"/>
            <w:vAlign w:val="center"/>
          </w:tcPr>
          <w:p w:rsidR="002D33D4" w:rsidRPr="002D33D4" w:rsidRDefault="002D33D4" w:rsidP="0005301E">
            <w:pPr>
              <w:pStyle w:val="af6"/>
              <w:jc w:val="center"/>
              <w:rPr>
                <w:rFonts w:ascii="Times New Roman" w:eastAsiaTheme="minorEastAsia" w:hAnsi="Times New Roman"/>
                <w:color w:val="000000"/>
              </w:rPr>
            </w:pPr>
          </w:p>
        </w:tc>
        <w:tc>
          <w:tcPr>
            <w:tcW w:w="2250" w:type="dxa"/>
            <w:vAlign w:val="bottom"/>
          </w:tcPr>
          <w:p w:rsidR="002D33D4" w:rsidRPr="002D33D4" w:rsidRDefault="002D33D4" w:rsidP="0005301E">
            <w:pPr>
              <w:jc w:val="right"/>
              <w:rPr>
                <w:rFonts w:eastAsiaTheme="minorEastAsia"/>
                <w:color w:val="000000"/>
                <w:sz w:val="24"/>
              </w:rPr>
            </w:pPr>
            <w:r w:rsidRPr="002D33D4">
              <w:rPr>
                <w:rFonts w:eastAsiaTheme="minorEastAsia"/>
                <w:color w:val="000000"/>
                <w:sz w:val="24"/>
              </w:rPr>
              <w:t>347.42</w:t>
            </w:r>
          </w:p>
        </w:tc>
        <w:tc>
          <w:tcPr>
            <w:tcW w:w="2250" w:type="dxa"/>
            <w:vAlign w:val="bottom"/>
          </w:tcPr>
          <w:p w:rsidR="002D33D4" w:rsidRPr="002D33D4" w:rsidRDefault="002D33D4" w:rsidP="0005301E">
            <w:pPr>
              <w:jc w:val="right"/>
              <w:rPr>
                <w:rFonts w:eastAsiaTheme="minorEastAsia"/>
                <w:color w:val="000000"/>
                <w:sz w:val="24"/>
              </w:rPr>
            </w:pPr>
            <w:r w:rsidRPr="002D33D4">
              <w:rPr>
                <w:rFonts w:eastAsiaTheme="minorEastAsia"/>
                <w:color w:val="000000"/>
                <w:sz w:val="24"/>
              </w:rPr>
              <w:t>393.21</w:t>
            </w:r>
          </w:p>
        </w:tc>
      </w:tr>
      <w:tr w:rsidR="002D33D4" w:rsidRPr="00D564C7" w:rsidTr="00011850">
        <w:tc>
          <w:tcPr>
            <w:tcW w:w="3420" w:type="dxa"/>
            <w:vAlign w:val="center"/>
          </w:tcPr>
          <w:p w:rsidR="002D33D4" w:rsidRPr="00902DE3" w:rsidRDefault="002D33D4" w:rsidP="00902DE3">
            <w:pPr>
              <w:spacing w:before="29" w:line="288" w:lineRule="auto"/>
              <w:rPr>
                <w:color w:val="000000"/>
                <w:sz w:val="24"/>
              </w:rPr>
            </w:pPr>
            <w:r>
              <w:rPr>
                <w:rFonts w:hint="eastAsia"/>
                <w:color w:val="000000"/>
                <w:sz w:val="24"/>
              </w:rPr>
              <w:lastRenderedPageBreak/>
              <w:t>7</w:t>
            </w:r>
            <w:r w:rsidRPr="00902DE3">
              <w:rPr>
                <w:rFonts w:hint="eastAsia"/>
                <w:color w:val="000000"/>
                <w:sz w:val="24"/>
              </w:rPr>
              <w:t>．其他费用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90,373.05</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124,231.33</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3,905,717.76</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1,601,316.91</w:t>
            </w:r>
          </w:p>
        </w:tc>
      </w:tr>
      <w:tr w:rsidR="002D33D4" w:rsidRPr="00D564C7" w:rsidTr="00011850">
        <w:tc>
          <w:tcPr>
            <w:tcW w:w="3420" w:type="dxa"/>
            <w:vAlign w:val="center"/>
          </w:tcPr>
          <w:p w:rsidR="002D33D4" w:rsidRPr="00D564C7" w:rsidRDefault="002D33D4"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3,905,717.76</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1,601,316.91</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bookmarkStart w:id="112" w:name="_Toc225498270"/>
      <w:bookmarkStart w:id="113" w:name="_Toc361324875"/>
      <w:bookmarkStart w:id="114" w:name="_Toc374374952"/>
      <w:r w:rsidRPr="007F57C2">
        <w:rPr>
          <w:rFonts w:eastAsiaTheme="minorEastAsia"/>
          <w:b/>
          <w:sz w:val="24"/>
        </w:rPr>
        <w:t xml:space="preserve">7.3 </w:t>
      </w:r>
      <w:r w:rsidRPr="007F57C2">
        <w:rPr>
          <w:rFonts w:eastAsiaTheme="minorEastAsia" w:hint="eastAsia"/>
          <w:b/>
          <w:sz w:val="24"/>
        </w:rPr>
        <w:t>所有者权益（基金净值）变动表</w:t>
      </w:r>
      <w:bookmarkEnd w:id="112"/>
      <w:bookmarkEnd w:id="113"/>
      <w:bookmarkEnd w:id="114"/>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交银施罗德增利增强债券型证券投资基金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2019</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2019</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2019</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2019</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30,420,521.82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1,854,545.57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32,275,067.39</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3,905,717.76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3,905,717.76</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-5,604,813.86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-424,409.17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-6,029,223.03</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42,900,635.23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6,379,715.94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49,280,351.17</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-48,505,449.09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-6,804,125.11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-55,309,574.20</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24,815,707.96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5,335,854.16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30,151,562.12</w:t>
            </w:r>
          </w:p>
        </w:tc>
      </w:tr>
      <w:tr w:rsidR="001A59F9" w:rsidRPr="00D564C7" w:rsidTr="0009357E">
        <w:tc>
          <w:tcPr>
            <w:tcW w:w="2410" w:type="dxa"/>
            <w:vMerge w:val="restart"/>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rsidR="001A59F9" w:rsidRPr="00C12472" w:rsidRDefault="007F35DC" w:rsidP="00C12472">
            <w:pPr>
              <w:pStyle w:val="af6"/>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2018</w:t>
            </w:r>
            <w:r w:rsidRPr="00C12472">
              <w:rPr>
                <w:rFonts w:ascii="Times New Roman" w:hAnsi="Times New Roman"/>
                <w:b/>
                <w:color w:val="000000"/>
                <w:kern w:val="2"/>
              </w:rPr>
              <w:t>年</w:t>
            </w:r>
            <w:r w:rsidRPr="00C12472">
              <w:rPr>
                <w:rFonts w:ascii="Times New Roman" w:hAnsi="Times New Roman"/>
                <w:b/>
                <w:color w:val="000000"/>
                <w:kern w:val="2"/>
              </w:rPr>
              <w:t>1</w:t>
            </w:r>
            <w:r w:rsidRPr="00C12472">
              <w:rPr>
                <w:rFonts w:ascii="Times New Roman" w:hAnsi="Times New Roman"/>
                <w:b/>
                <w:color w:val="000000"/>
                <w:kern w:val="2"/>
              </w:rPr>
              <w:t>月</w:t>
            </w:r>
            <w:r w:rsidRPr="00C12472">
              <w:rPr>
                <w:rFonts w:ascii="Times New Roman" w:hAnsi="Times New Roman"/>
                <w:b/>
                <w:color w:val="000000"/>
                <w:kern w:val="2"/>
              </w:rPr>
              <w:t>1</w:t>
            </w:r>
            <w:r w:rsidRPr="00C12472">
              <w:rPr>
                <w:rFonts w:ascii="Times New Roman" w:hAnsi="Times New Roman"/>
                <w:b/>
                <w:color w:val="000000"/>
                <w:kern w:val="2"/>
              </w:rPr>
              <w:t>日至</w:t>
            </w:r>
            <w:r w:rsidRPr="00C12472">
              <w:rPr>
                <w:rFonts w:ascii="Times New Roman" w:hAnsi="Times New Roman"/>
                <w:b/>
                <w:color w:val="000000"/>
                <w:kern w:val="2"/>
              </w:rPr>
              <w:t>2018</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rsidTr="0009357E">
        <w:tc>
          <w:tcPr>
            <w:tcW w:w="2410" w:type="dxa"/>
            <w:vMerge/>
            <w:vAlign w:val="center"/>
          </w:tcPr>
          <w:p w:rsidR="001A59F9" w:rsidRPr="00C12472" w:rsidRDefault="001A59F9" w:rsidP="00C12472">
            <w:pPr>
              <w:spacing w:before="29" w:line="288" w:lineRule="auto"/>
              <w:jc w:val="center"/>
              <w:rPr>
                <w:b/>
                <w:color w:val="000000"/>
                <w:sz w:val="24"/>
              </w:rPr>
            </w:pPr>
          </w:p>
        </w:tc>
        <w:tc>
          <w:tcPr>
            <w:tcW w:w="2196"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w:t>
            </w:r>
            <w:r w:rsidRPr="00902DE3">
              <w:rPr>
                <w:rFonts w:hint="eastAsia"/>
                <w:color w:val="000000"/>
                <w:sz w:val="24"/>
              </w:rPr>
              <w:lastRenderedPageBreak/>
              <w:t>（基金净值）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lastRenderedPageBreak/>
              <w:t>66,952,741.93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1,930,125.16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68,882,867.09</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1,601,316.91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1,601,316.91</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-36,532,220.11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-1,676,896.50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-38,209,116.61</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22,065,107.04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942,426.14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23,007,533.18</w:t>
            </w:r>
          </w:p>
        </w:tc>
      </w:tr>
      <w:tr w:rsidR="001A59F9" w:rsidRPr="00D564C7" w:rsidTr="0009357E">
        <w:tc>
          <w:tcPr>
            <w:tcW w:w="2410" w:type="dxa"/>
            <w:vAlign w:val="center"/>
          </w:tcPr>
          <w:p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-58,597,327.15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-2,619,322.64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-61,216,649.79</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30,420,521.82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1,854,545.57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32,275,067.39</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负责人：谢卫，主管会计工作负责人：夏华龙，会计机构负责人：单江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bookmarkStart w:id="115" w:name="_Toc225498271"/>
      <w:bookmarkStart w:id="116" w:name="_Toc361324876"/>
      <w:bookmarkStart w:id="117" w:name="_Toc374374953"/>
      <w:r w:rsidRPr="007F57C2">
        <w:rPr>
          <w:rFonts w:eastAsiaTheme="minorEastAsia"/>
          <w:b/>
          <w:sz w:val="24"/>
        </w:rPr>
        <w:t xml:space="preserve">7.4 </w:t>
      </w:r>
      <w:r w:rsidRPr="007F57C2">
        <w:rPr>
          <w:rFonts w:eastAsiaTheme="minorEastAsia" w:hint="eastAsia"/>
          <w:b/>
          <w:sz w:val="24"/>
        </w:rPr>
        <w:t>报表附注</w:t>
      </w:r>
      <w:bookmarkEnd w:id="115"/>
      <w:bookmarkEnd w:id="116"/>
      <w:bookmarkEnd w:id="117"/>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rsidR="006972C3" w:rsidRDefault="00EE5AC3">
      <w:pPr>
        <w:spacing w:before="29" w:line="288" w:lineRule="auto"/>
        <w:ind w:firstLineChars="200" w:firstLine="480"/>
        <w:rPr>
          <w:kern w:val="0"/>
          <w:sz w:val="24"/>
        </w:rPr>
      </w:pPr>
      <w:r>
        <w:rPr>
          <w:kern w:val="0"/>
          <w:sz w:val="24"/>
        </w:rPr>
        <w:t>交银施罗德增利增强债券型证券投资基金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[2013]1330</w:t>
      </w:r>
      <w:r>
        <w:rPr>
          <w:kern w:val="0"/>
          <w:sz w:val="24"/>
        </w:rPr>
        <w:t>号《关于准予交银施罗德增利增强债券型证券投资基金注册的批复》和机构部函</w:t>
      </w:r>
      <w:r>
        <w:rPr>
          <w:kern w:val="0"/>
          <w:sz w:val="24"/>
        </w:rPr>
        <w:t>[2017]439</w:t>
      </w:r>
      <w:r>
        <w:rPr>
          <w:kern w:val="0"/>
          <w:sz w:val="24"/>
        </w:rPr>
        <w:t>号《关于交银施罗德增利增强债券型证券投资基金延期募集备案的回函》核准，由交银施罗德基金管理有限公司依照《中华人民共和国证券投资基金法》和《交银施罗德增利增强债券型证券投资基金基金合同》负责公开募集。本基金为契约型开放式基金，存续期限不定期，首次设立募集不包括认购资金利息共募集人民币</w:t>
      </w:r>
      <w:r>
        <w:rPr>
          <w:kern w:val="0"/>
          <w:sz w:val="24"/>
        </w:rPr>
        <w:t>364,161,933.73</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(2017)</w:t>
      </w:r>
      <w:r>
        <w:rPr>
          <w:kern w:val="0"/>
          <w:sz w:val="24"/>
        </w:rPr>
        <w:t>第</w:t>
      </w:r>
      <w:r>
        <w:rPr>
          <w:kern w:val="0"/>
          <w:sz w:val="24"/>
        </w:rPr>
        <w:t>584</w:t>
      </w:r>
      <w:r>
        <w:rPr>
          <w:kern w:val="0"/>
          <w:sz w:val="24"/>
        </w:rPr>
        <w:t>号验资报告予以验证。经向中国证监会备案，《交银施罗德增利增强债券型证券投资基金基金合同》于</w:t>
      </w:r>
      <w:r>
        <w:rPr>
          <w:kern w:val="0"/>
          <w:sz w:val="24"/>
        </w:rPr>
        <w:t>2017</w:t>
      </w:r>
      <w:r>
        <w:rPr>
          <w:kern w:val="0"/>
          <w:sz w:val="24"/>
        </w:rPr>
        <w:t>年</w:t>
      </w:r>
      <w:r>
        <w:rPr>
          <w:kern w:val="0"/>
          <w:sz w:val="24"/>
        </w:rPr>
        <w:t>6</w:t>
      </w:r>
      <w:r>
        <w:rPr>
          <w:kern w:val="0"/>
          <w:sz w:val="24"/>
        </w:rPr>
        <w:t>月</w:t>
      </w:r>
      <w:r>
        <w:rPr>
          <w:kern w:val="0"/>
          <w:sz w:val="24"/>
        </w:rPr>
        <w:t>2</w:t>
      </w:r>
      <w:r>
        <w:rPr>
          <w:kern w:val="0"/>
          <w:sz w:val="24"/>
        </w:rPr>
        <w:t>日正式生效，基金合同生效日的基金份额总额为</w:t>
      </w:r>
      <w:r>
        <w:rPr>
          <w:kern w:val="0"/>
          <w:sz w:val="24"/>
        </w:rPr>
        <w:t>364,295,282.48</w:t>
      </w:r>
      <w:r>
        <w:rPr>
          <w:kern w:val="0"/>
          <w:sz w:val="24"/>
        </w:rPr>
        <w:t>份基金份额，其中认购资金利息折合</w:t>
      </w:r>
      <w:r>
        <w:rPr>
          <w:kern w:val="0"/>
          <w:sz w:val="24"/>
        </w:rPr>
        <w:t>133,348.75</w:t>
      </w:r>
      <w:r>
        <w:rPr>
          <w:kern w:val="0"/>
          <w:sz w:val="24"/>
        </w:rPr>
        <w:t>份基金份额。本基金的基金管理人为交银施罗德基金管理有限公司，基金托管人为中国建设银行股份有限公司。</w:t>
      </w:r>
    </w:p>
    <w:p w:rsidR="006972C3" w:rsidRDefault="00EE5AC3">
      <w:pPr>
        <w:spacing w:before="29" w:line="288" w:lineRule="auto"/>
        <w:ind w:firstLineChars="200" w:firstLine="480"/>
        <w:rPr>
          <w:kern w:val="0"/>
          <w:sz w:val="24"/>
        </w:rPr>
      </w:pPr>
      <w:r>
        <w:rPr>
          <w:kern w:val="0"/>
          <w:sz w:val="24"/>
        </w:rPr>
        <w:t>根据《交银施罗德增利增强债券型证券投资基金基金合同》和《交银施罗德增利增强债券型证券投资基金招募说明书》，本基金根据认购</w:t>
      </w:r>
      <w:r>
        <w:rPr>
          <w:kern w:val="0"/>
          <w:sz w:val="24"/>
        </w:rPr>
        <w:t>/</w:t>
      </w:r>
      <w:r>
        <w:rPr>
          <w:kern w:val="0"/>
          <w:sz w:val="24"/>
        </w:rPr>
        <w:t>申购费用、赎回费用、销售服务</w:t>
      </w:r>
      <w:r>
        <w:rPr>
          <w:kern w:val="0"/>
          <w:sz w:val="24"/>
        </w:rPr>
        <w:lastRenderedPageBreak/>
        <w:t>费收取方式的不同，将基金份额分为不同的类别。在投资人认购</w:t>
      </w:r>
      <w:r>
        <w:rPr>
          <w:kern w:val="0"/>
          <w:sz w:val="24"/>
        </w:rPr>
        <w:t>/</w:t>
      </w:r>
      <w:r>
        <w:rPr>
          <w:kern w:val="0"/>
          <w:sz w:val="24"/>
        </w:rPr>
        <w:t>申购时收取前端认购</w:t>
      </w:r>
      <w:r>
        <w:rPr>
          <w:kern w:val="0"/>
          <w:sz w:val="24"/>
        </w:rPr>
        <w:t>/</w:t>
      </w:r>
      <w:r>
        <w:rPr>
          <w:kern w:val="0"/>
          <w:sz w:val="24"/>
        </w:rPr>
        <w:t>申购费用、赎回时收取赎回费用的，称为</w:t>
      </w:r>
      <w:r>
        <w:rPr>
          <w:kern w:val="0"/>
          <w:sz w:val="24"/>
        </w:rPr>
        <w:t>A</w:t>
      </w:r>
      <w:r>
        <w:rPr>
          <w:kern w:val="0"/>
          <w:sz w:val="24"/>
        </w:rPr>
        <w:t>类基金份额，在投资人认购</w:t>
      </w:r>
      <w:r>
        <w:rPr>
          <w:kern w:val="0"/>
          <w:sz w:val="24"/>
        </w:rPr>
        <w:t>/</w:t>
      </w:r>
      <w:r>
        <w:rPr>
          <w:kern w:val="0"/>
          <w:sz w:val="24"/>
        </w:rPr>
        <w:t>申购时不收取申购费用、赎回时收取后端认购</w:t>
      </w:r>
      <w:r>
        <w:rPr>
          <w:kern w:val="0"/>
          <w:sz w:val="24"/>
        </w:rPr>
        <w:t>/</w:t>
      </w:r>
      <w:r>
        <w:rPr>
          <w:kern w:val="0"/>
          <w:sz w:val="24"/>
        </w:rPr>
        <w:t>申购费用和赎回费用的，称为</w:t>
      </w:r>
      <w:r>
        <w:rPr>
          <w:kern w:val="0"/>
          <w:sz w:val="24"/>
        </w:rPr>
        <w:t>B</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申购费用，赎回时收取短期赎回费，并从本类别基金资产中计提销售服务费的，称为</w:t>
      </w:r>
      <w:r>
        <w:rPr>
          <w:kern w:val="0"/>
          <w:sz w:val="24"/>
        </w:rPr>
        <w:t>C</w:t>
      </w:r>
      <w:r>
        <w:rPr>
          <w:kern w:val="0"/>
          <w:sz w:val="24"/>
        </w:rPr>
        <w:t>类基金份额。本基金在募集期仅开放</w:t>
      </w:r>
      <w:r>
        <w:rPr>
          <w:kern w:val="0"/>
          <w:sz w:val="24"/>
        </w:rPr>
        <w:t>A</w:t>
      </w:r>
      <w:r>
        <w:rPr>
          <w:kern w:val="0"/>
          <w:sz w:val="24"/>
        </w:rPr>
        <w:t>类基金份额和</w:t>
      </w:r>
      <w:r>
        <w:rPr>
          <w:kern w:val="0"/>
          <w:sz w:val="24"/>
        </w:rPr>
        <w:t>C</w:t>
      </w:r>
      <w:r>
        <w:rPr>
          <w:kern w:val="0"/>
          <w:sz w:val="24"/>
        </w:rPr>
        <w:t>类基金份额的认购，暂不开通</w:t>
      </w:r>
      <w:r>
        <w:rPr>
          <w:kern w:val="0"/>
          <w:sz w:val="24"/>
        </w:rPr>
        <w:t>B</w:t>
      </w:r>
      <w:r>
        <w:rPr>
          <w:kern w:val="0"/>
          <w:sz w:val="24"/>
        </w:rPr>
        <w:t>类基金份额的认购。本基金</w:t>
      </w:r>
      <w:r>
        <w:rPr>
          <w:kern w:val="0"/>
          <w:sz w:val="24"/>
        </w:rPr>
        <w:t>A</w:t>
      </w:r>
      <w:r>
        <w:rPr>
          <w:kern w:val="0"/>
          <w:sz w:val="24"/>
        </w:rPr>
        <w:t>类、</w:t>
      </w:r>
      <w:r>
        <w:rPr>
          <w:kern w:val="0"/>
          <w:sz w:val="24"/>
        </w:rPr>
        <w:t>C</w:t>
      </w:r>
      <w:r>
        <w:rPr>
          <w:kern w:val="0"/>
          <w:sz w:val="24"/>
        </w:rPr>
        <w:t>类两种收费模式并存，本基金</w:t>
      </w:r>
      <w:r>
        <w:rPr>
          <w:kern w:val="0"/>
          <w:sz w:val="24"/>
        </w:rPr>
        <w:t>A/B</w:t>
      </w:r>
      <w:r>
        <w:rPr>
          <w:kern w:val="0"/>
          <w:sz w:val="24"/>
        </w:rPr>
        <w:t>类基金份额和</w:t>
      </w:r>
      <w:r>
        <w:rPr>
          <w:kern w:val="0"/>
          <w:sz w:val="24"/>
        </w:rPr>
        <w:t>C</w:t>
      </w:r>
      <w:r>
        <w:rPr>
          <w:kern w:val="0"/>
          <w:sz w:val="24"/>
        </w:rPr>
        <w:t>类基金份额分别计算基金份额净值。投资人可自由选择申购某一类别的基金份额，但各类别基金份额之间不能相互转换。</w:t>
      </w:r>
    </w:p>
    <w:p w:rsidR="006972C3" w:rsidRDefault="00EE5AC3">
      <w:pPr>
        <w:spacing w:before="29" w:line="288" w:lineRule="auto"/>
        <w:ind w:firstLineChars="200" w:firstLine="480"/>
        <w:rPr>
          <w:kern w:val="0"/>
          <w:sz w:val="24"/>
        </w:rPr>
      </w:pPr>
      <w:r>
        <w:rPr>
          <w:kern w:val="0"/>
          <w:sz w:val="24"/>
        </w:rPr>
        <w:t>根据《中华人民共和国证券投资基金法》和《交银施罗德增利增强债券型证券投资基金基金合同》的有关规定，本基金的投资范围为具有良好流动性的金融工具，包括国内依法发行交易的国债、金融债、央行票据、地方政府债、企业债、公司债、短期融资券、中期票据、可转换债券及可分离转债、次级债、债券回购、银行存款、货币市场工具等固定收益类品种，和股票</w:t>
      </w:r>
      <w:r>
        <w:rPr>
          <w:kern w:val="0"/>
          <w:sz w:val="24"/>
        </w:rPr>
        <w:t>(</w:t>
      </w:r>
      <w:r>
        <w:rPr>
          <w:kern w:val="0"/>
          <w:sz w:val="24"/>
        </w:rPr>
        <w:t>含中小板、创业板及其他经中国证监会核准上市的股票</w:t>
      </w:r>
      <w:r>
        <w:rPr>
          <w:kern w:val="0"/>
          <w:sz w:val="24"/>
        </w:rPr>
        <w:t>)</w:t>
      </w:r>
      <w:r>
        <w:rPr>
          <w:kern w:val="0"/>
          <w:sz w:val="24"/>
        </w:rPr>
        <w:t>、权证等权益类品种以及法律法规或中国证监会允许基金投资的其他金融工具</w:t>
      </w:r>
      <w:r>
        <w:rPr>
          <w:kern w:val="0"/>
          <w:sz w:val="24"/>
        </w:rPr>
        <w:t>(</w:t>
      </w:r>
      <w:r>
        <w:rPr>
          <w:kern w:val="0"/>
          <w:sz w:val="24"/>
        </w:rPr>
        <w:t>但须符合中国证监会相关规定</w:t>
      </w:r>
      <w:r>
        <w:rPr>
          <w:kern w:val="0"/>
          <w:sz w:val="24"/>
        </w:rPr>
        <w:t>)</w:t>
      </w:r>
      <w:r>
        <w:rPr>
          <w:kern w:val="0"/>
          <w:sz w:val="24"/>
        </w:rPr>
        <w:t>。基金的投资组合比例为投资于债券的比例不低于基金资产的</w:t>
      </w:r>
      <w:r>
        <w:rPr>
          <w:kern w:val="0"/>
          <w:sz w:val="24"/>
        </w:rPr>
        <w:t>80%</w:t>
      </w:r>
      <w:r>
        <w:rPr>
          <w:kern w:val="0"/>
          <w:sz w:val="24"/>
        </w:rPr>
        <w:t>；对股票、权证等权益类资产的投资比例不高于基金资产净值的</w:t>
      </w:r>
      <w:r>
        <w:rPr>
          <w:kern w:val="0"/>
          <w:sz w:val="24"/>
        </w:rPr>
        <w:t>20%</w:t>
      </w:r>
      <w:r>
        <w:rPr>
          <w:kern w:val="0"/>
          <w:sz w:val="24"/>
        </w:rPr>
        <w:t>；现金或到期日在一年以内的政府债券的投资比例合计不低于基金资产净值的</w:t>
      </w:r>
      <w:r>
        <w:rPr>
          <w:kern w:val="0"/>
          <w:sz w:val="24"/>
        </w:rPr>
        <w:t>5%</w:t>
      </w:r>
      <w:r>
        <w:rPr>
          <w:kern w:val="0"/>
          <w:sz w:val="24"/>
        </w:rPr>
        <w:t>，其中现金不包括结算备付金、存出保证金和应收申购款等。本基金通过参与一级市场新股申购、股票增发，以及因所持股票进行股票配售及派发所形成的股票不超过基金资产净值的</w:t>
      </w:r>
      <w:r>
        <w:rPr>
          <w:kern w:val="0"/>
          <w:sz w:val="24"/>
        </w:rPr>
        <w:t>20%</w:t>
      </w:r>
      <w:r>
        <w:rPr>
          <w:kern w:val="0"/>
          <w:sz w:val="24"/>
        </w:rPr>
        <w:t>，通过二级市场买入股票、权证等权益类资产不高于基金资产净值的</w:t>
      </w:r>
      <w:r>
        <w:rPr>
          <w:kern w:val="0"/>
          <w:sz w:val="24"/>
        </w:rPr>
        <w:t>5%</w:t>
      </w:r>
      <w:r>
        <w:rPr>
          <w:kern w:val="0"/>
          <w:sz w:val="24"/>
        </w:rPr>
        <w:t>。本基金的业绩比较基准为中债综合全价指数。</w:t>
      </w: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2020</w:t>
      </w:r>
      <w:r w:rsidRPr="004A3D9A">
        <w:rPr>
          <w:kern w:val="0"/>
          <w:sz w:val="24"/>
        </w:rPr>
        <w:t>年</w:t>
      </w:r>
      <w:r w:rsidRPr="004A3D9A">
        <w:rPr>
          <w:kern w:val="0"/>
          <w:sz w:val="24"/>
        </w:rPr>
        <w:t>3</w:t>
      </w:r>
      <w:r w:rsidRPr="004A3D9A">
        <w:rPr>
          <w:kern w:val="0"/>
          <w:sz w:val="24"/>
        </w:rPr>
        <w:t>月</w:t>
      </w:r>
      <w:r w:rsidRPr="004A3D9A">
        <w:rPr>
          <w:kern w:val="0"/>
          <w:sz w:val="24"/>
        </w:rPr>
        <w:t>27</w:t>
      </w:r>
      <w:r w:rsidRPr="004A3D9A">
        <w:rPr>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rsidR="006972C3" w:rsidRDefault="00EE5AC3">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年度报告和中期报告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颁布的《证券投资基金会计核算业务指引》、《交银施罗德增利增强债券型证券投资基金基金合同》和在财务报表附注</w:t>
      </w:r>
      <w:r>
        <w:rPr>
          <w:kern w:val="0"/>
          <w:sz w:val="24"/>
        </w:rPr>
        <w:t>7.4.4</w:t>
      </w:r>
      <w:r>
        <w:rPr>
          <w:kern w:val="0"/>
          <w:sz w:val="24"/>
        </w:rPr>
        <w:t>所列示的中国证监会、中国基金业协会发布的有关规定及允许的基金行业实务操作编制。</w:t>
      </w:r>
    </w:p>
    <w:p w:rsidR="001A59F9" w:rsidRPr="004A3D9A" w:rsidRDefault="001A59F9" w:rsidP="004A3D9A">
      <w:pPr>
        <w:spacing w:before="29" w:line="288" w:lineRule="auto"/>
        <w:ind w:firstLineChars="200" w:firstLine="480"/>
        <w:rPr>
          <w:kern w:val="0"/>
          <w:sz w:val="24"/>
        </w:rPr>
      </w:pPr>
      <w:r w:rsidRPr="004A3D9A">
        <w:rPr>
          <w:kern w:val="0"/>
          <w:sz w:val="24"/>
        </w:rPr>
        <w:t>根据《公开募集证券投资基金运作管理办法》的相关规定，开放式基金在基金合同生效后，连续</w:t>
      </w:r>
      <w:r w:rsidRPr="004A3D9A">
        <w:rPr>
          <w:kern w:val="0"/>
          <w:sz w:val="24"/>
        </w:rPr>
        <w:t>60</w:t>
      </w:r>
      <w:r w:rsidRPr="004A3D9A">
        <w:rPr>
          <w:kern w:val="0"/>
          <w:sz w:val="24"/>
        </w:rPr>
        <w:t>个工作日出现基金份额持有人数量不满</w:t>
      </w:r>
      <w:r w:rsidRPr="004A3D9A">
        <w:rPr>
          <w:kern w:val="0"/>
          <w:sz w:val="24"/>
        </w:rPr>
        <w:t>200</w:t>
      </w:r>
      <w:r w:rsidRPr="004A3D9A">
        <w:rPr>
          <w:kern w:val="0"/>
          <w:sz w:val="24"/>
        </w:rPr>
        <w:t>人或者基金资产净值低于</w:t>
      </w:r>
      <w:r w:rsidRPr="004A3D9A">
        <w:rPr>
          <w:kern w:val="0"/>
          <w:sz w:val="24"/>
        </w:rPr>
        <w:t>5,000</w:t>
      </w:r>
      <w:r w:rsidRPr="004A3D9A">
        <w:rPr>
          <w:kern w:val="0"/>
          <w:sz w:val="24"/>
        </w:rPr>
        <w:t>万元情形的，基金管理人应当向中国证监会报告并提出解决方案，如转换运作方式、与其他基金合并或者终止基金合同等，并召开基金份额持有人大会进行表决。于</w:t>
      </w:r>
      <w:r w:rsidRPr="004A3D9A">
        <w:rPr>
          <w:kern w:val="0"/>
          <w:sz w:val="24"/>
        </w:rPr>
        <w:t>2019</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日，本基金出现连续</w:t>
      </w:r>
      <w:r w:rsidRPr="004A3D9A">
        <w:rPr>
          <w:kern w:val="0"/>
          <w:sz w:val="24"/>
        </w:rPr>
        <w:t>60</w:t>
      </w:r>
      <w:r w:rsidRPr="004A3D9A">
        <w:rPr>
          <w:kern w:val="0"/>
          <w:sz w:val="24"/>
        </w:rPr>
        <w:t>个工作日基金资产净值低于</w:t>
      </w:r>
      <w:r w:rsidRPr="004A3D9A">
        <w:rPr>
          <w:kern w:val="0"/>
          <w:sz w:val="24"/>
        </w:rPr>
        <w:t>5,000</w:t>
      </w:r>
      <w:r w:rsidRPr="004A3D9A">
        <w:rPr>
          <w:kern w:val="0"/>
          <w:sz w:val="24"/>
        </w:rPr>
        <w:t>万元的情形，本基金的基金管理人已向中国证监会报告并在评估后续处理方案，</w:t>
      </w:r>
      <w:r w:rsidRPr="004A3D9A">
        <w:rPr>
          <w:kern w:val="0"/>
          <w:sz w:val="24"/>
        </w:rPr>
        <w:t> </w:t>
      </w:r>
      <w:r w:rsidRPr="004A3D9A">
        <w:rPr>
          <w:kern w:val="0"/>
          <w:sz w:val="24"/>
        </w:rPr>
        <w:t>故本财务报表仍以持续经</w:t>
      </w:r>
      <w:r w:rsidRPr="004A3D9A">
        <w:rPr>
          <w:kern w:val="0"/>
          <w:sz w:val="24"/>
        </w:rPr>
        <w:lastRenderedPageBreak/>
        <w:t>营为基础编制。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2019</w:t>
      </w:r>
      <w:r w:rsidRPr="004A3D9A">
        <w:rPr>
          <w:kern w:val="0"/>
          <w:sz w:val="24"/>
        </w:rPr>
        <w:t>年度财务报表符合企业会计准则的要求，真实、完整地反映了本基金</w:t>
      </w:r>
      <w:r w:rsidRPr="004A3D9A">
        <w:rPr>
          <w:kern w:val="0"/>
          <w:sz w:val="24"/>
        </w:rPr>
        <w:t>2019</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2019</w:t>
      </w:r>
      <w:r w:rsidRPr="004A3D9A">
        <w:rPr>
          <w:kern w:val="0"/>
          <w:sz w:val="24"/>
        </w:rPr>
        <w:t>年度的经营成果和基金净值变动情况等有关信息。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6972C3" w:rsidRDefault="00EE5AC3">
      <w:pPr>
        <w:spacing w:before="29" w:line="288" w:lineRule="auto"/>
        <w:ind w:firstLineChars="200" w:firstLine="480"/>
        <w:rPr>
          <w:kern w:val="0"/>
          <w:sz w:val="24"/>
        </w:rPr>
      </w:pPr>
      <w:r>
        <w:rPr>
          <w:kern w:val="0"/>
          <w:sz w:val="24"/>
        </w:rPr>
        <w:t xml:space="preserve">(1) </w:t>
      </w:r>
      <w:r>
        <w:rPr>
          <w:kern w:val="0"/>
          <w:sz w:val="24"/>
        </w:rPr>
        <w:t>金融资产的分类</w:t>
      </w:r>
    </w:p>
    <w:p w:rsidR="006972C3" w:rsidRDefault="00EE5AC3">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6972C3" w:rsidRDefault="00EE5AC3">
      <w:pPr>
        <w:spacing w:before="29" w:line="288" w:lineRule="auto"/>
        <w:ind w:firstLineChars="200" w:firstLine="480"/>
        <w:rPr>
          <w:kern w:val="0"/>
          <w:sz w:val="24"/>
        </w:rPr>
      </w:pPr>
      <w:r>
        <w:rPr>
          <w:kern w:val="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6972C3" w:rsidRDefault="00EE5AC3">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6972C3" w:rsidRDefault="00EE5AC3">
      <w:pPr>
        <w:spacing w:before="29" w:line="288" w:lineRule="auto"/>
        <w:ind w:firstLineChars="200" w:firstLine="480"/>
        <w:rPr>
          <w:kern w:val="0"/>
          <w:sz w:val="24"/>
        </w:rPr>
      </w:pPr>
      <w:r>
        <w:rPr>
          <w:kern w:val="0"/>
          <w:sz w:val="24"/>
        </w:rPr>
        <w:t xml:space="preserve">(2) </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6972C3" w:rsidRDefault="00EE5AC3">
      <w:pPr>
        <w:spacing w:before="29" w:line="288" w:lineRule="auto"/>
        <w:ind w:firstLineChars="200" w:firstLine="480"/>
        <w:rPr>
          <w:kern w:val="0"/>
          <w:sz w:val="24"/>
        </w:rPr>
      </w:pPr>
      <w:r>
        <w:rPr>
          <w:kern w:val="0"/>
          <w:sz w:val="24"/>
        </w:rPr>
        <w:t>金融资产或金融负债于本基金成为金融工具合同的一方时，按公允价值在资产负债</w:t>
      </w:r>
      <w:r>
        <w:rPr>
          <w:kern w:val="0"/>
          <w:sz w:val="24"/>
        </w:rPr>
        <w:lastRenderedPageBreak/>
        <w:t>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6972C3" w:rsidRDefault="00EE5AC3">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6972C3" w:rsidRDefault="00EE5AC3">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6972C3" w:rsidRDefault="00EE5AC3">
      <w:pPr>
        <w:spacing w:before="29" w:line="288" w:lineRule="auto"/>
        <w:ind w:firstLineChars="200" w:firstLine="480"/>
        <w:rPr>
          <w:kern w:val="0"/>
          <w:sz w:val="24"/>
        </w:rPr>
      </w:pPr>
      <w:r>
        <w:rPr>
          <w:kern w:val="0"/>
          <w:sz w:val="24"/>
        </w:rPr>
        <w:t>金融资产终止确认时，其账面价值与收到的对价的差额，计入当期损益。</w:t>
      </w: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6972C3" w:rsidRDefault="00EE5AC3">
      <w:pPr>
        <w:spacing w:before="29" w:line="288" w:lineRule="auto"/>
        <w:ind w:firstLineChars="200" w:firstLine="480"/>
        <w:rPr>
          <w:kern w:val="0"/>
          <w:sz w:val="24"/>
        </w:rPr>
      </w:pPr>
      <w:r>
        <w:rPr>
          <w:kern w:val="0"/>
          <w:sz w:val="24"/>
        </w:rPr>
        <w:t>本基金持有的股票投资、债券投资、资产支持证券投资和衍生工具按如下原则确定公允价值并进行估值：</w:t>
      </w:r>
    </w:p>
    <w:p w:rsidR="006972C3" w:rsidRDefault="00EE5AC3">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6972C3" w:rsidRDefault="00EE5AC3">
      <w:pPr>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如经济环境发生重大变化或证券发行人发生影响金融工具价格的重大事件，应对估值进行调整并确定公允价值。</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实收基金为对外发行基金份额所募集的总金额在扣除损益平准金分摊部分后的余额。由于申购和赎回引起的实收基金变动分别于基金申购确认日及基金赎回确认日认列。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rsidR="001A59F9" w:rsidRPr="004A3D9A" w:rsidRDefault="001A59F9" w:rsidP="004A3D9A">
      <w:pPr>
        <w:spacing w:before="29" w:line="288" w:lineRule="auto"/>
        <w:ind w:firstLineChars="200" w:firstLine="480"/>
        <w:rPr>
          <w:kern w:val="0"/>
          <w:sz w:val="24"/>
        </w:rPr>
      </w:pPr>
      <w:r w:rsidRPr="004A3D9A">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6972C3" w:rsidRDefault="00EE5AC3">
      <w:pPr>
        <w:spacing w:before="29" w:line="288" w:lineRule="auto"/>
        <w:ind w:firstLineChars="200" w:firstLine="480"/>
        <w:rPr>
          <w:kern w:val="0"/>
          <w:sz w:val="24"/>
        </w:rPr>
      </w:pPr>
      <w:r>
        <w:rPr>
          <w:kern w:val="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6972C3" w:rsidRDefault="00EE5AC3">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6972C3" w:rsidRDefault="00EE5AC3">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6972C3" w:rsidRDefault="00EE5AC3">
      <w:pPr>
        <w:spacing w:before="29" w:line="288" w:lineRule="auto"/>
        <w:ind w:firstLineChars="200" w:firstLine="480"/>
        <w:rPr>
          <w:kern w:val="0"/>
          <w:sz w:val="24"/>
        </w:rPr>
      </w:pPr>
      <w:r>
        <w:rPr>
          <w:kern w:val="0"/>
          <w:sz w:val="24"/>
        </w:rPr>
        <w:t>本基金同一类别的每一基金份额享有同等分配权。本基金收益以现金形式分配，但基金份额持有人可选择现金红利或将现金红利按分红除权日的基金份额净值自动转为</w:t>
      </w:r>
      <w:r>
        <w:rPr>
          <w:kern w:val="0"/>
          <w:sz w:val="24"/>
        </w:rPr>
        <w:lastRenderedPageBreak/>
        <w:t>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4A3D9A"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rsidR="001A59F9"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6972C3" w:rsidRDefault="00EE5AC3">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本基金目前以一个单一的经营分部运作，不需要披露分部信息。</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6972C3" w:rsidRDefault="00EE5AC3">
      <w:pPr>
        <w:spacing w:before="29" w:line="288" w:lineRule="auto"/>
        <w:ind w:firstLineChars="200" w:firstLine="480"/>
        <w:rPr>
          <w:kern w:val="0"/>
          <w:sz w:val="24"/>
        </w:rPr>
      </w:pPr>
      <w:r>
        <w:rPr>
          <w:kern w:val="0"/>
          <w:sz w:val="24"/>
        </w:rPr>
        <w:t>根据本基金的估值原则和中国证监会允许的基金行业估值实务操作，本基金确定以下类别股票投资、债券投资和资产支持证券投资的公允价值时采用的估值方法及其关键假设如下：</w:t>
      </w:r>
    </w:p>
    <w:p w:rsidR="006972C3" w:rsidRDefault="00EE5AC3">
      <w:pPr>
        <w:spacing w:before="29" w:line="288" w:lineRule="auto"/>
        <w:ind w:firstLineChars="200" w:firstLine="480"/>
        <w:rPr>
          <w:kern w:val="0"/>
          <w:sz w:val="24"/>
        </w:rPr>
      </w:pPr>
      <w:r>
        <w:rPr>
          <w:kern w:val="0"/>
          <w:sz w:val="24"/>
        </w:rPr>
        <w:t xml:space="preserve">(1) </w:t>
      </w:r>
      <w:r>
        <w:rPr>
          <w:kern w:val="0"/>
          <w:sz w:val="24"/>
        </w:rPr>
        <w:t>对于证券交易所上市的股票和债券，若出现重大事项停牌或交易不活跃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号《中国证监会关于证券投资基金估值业务的指导意见》，根据具体情况采用《关于发布中基协</w:t>
      </w:r>
      <w:r>
        <w:rPr>
          <w:kern w:val="0"/>
          <w:sz w:val="24"/>
        </w:rPr>
        <w:t>(AMAC)</w:t>
      </w:r>
      <w:r>
        <w:rPr>
          <w:kern w:val="0"/>
          <w:sz w:val="24"/>
        </w:rPr>
        <w:t>基金行业股票估值指数的通知》提供的指数收益法、市盈率法、现金流量折现法等估值技术进行估值。</w:t>
      </w:r>
    </w:p>
    <w:p w:rsidR="006972C3" w:rsidRDefault="00EE5AC3">
      <w:pPr>
        <w:spacing w:before="29" w:line="288" w:lineRule="auto"/>
        <w:ind w:firstLineChars="200" w:firstLine="480"/>
        <w:rPr>
          <w:kern w:val="0"/>
          <w:sz w:val="24"/>
        </w:rPr>
      </w:pPr>
      <w:r>
        <w:rPr>
          <w:kern w:val="0"/>
          <w:sz w:val="24"/>
        </w:rPr>
        <w:t xml:space="preserve">(2) </w:t>
      </w:r>
      <w:r>
        <w:rPr>
          <w:kern w:val="0"/>
          <w:sz w:val="24"/>
        </w:rPr>
        <w:t>对于在锁定期内的非公开发行股票、首次公开发行股票时公司股东公开发售股份、通过大宗交易取得的带限售期的股票等流通受限股票，根据中国基金业协会中基协发</w:t>
      </w:r>
      <w:r>
        <w:rPr>
          <w:kern w:val="0"/>
          <w:sz w:val="24"/>
        </w:rPr>
        <w:t>[2017]6</w:t>
      </w:r>
      <w:r>
        <w:rPr>
          <w:kern w:val="0"/>
          <w:sz w:val="24"/>
        </w:rPr>
        <w:t>号《关于发布</w:t>
      </w:r>
      <w:r>
        <w:rPr>
          <w:kern w:val="0"/>
          <w:sz w:val="24"/>
        </w:rPr>
        <w:t>&lt;</w:t>
      </w:r>
      <w:r>
        <w:rPr>
          <w:kern w:val="0"/>
          <w:sz w:val="24"/>
        </w:rPr>
        <w:t>证券投资基金投资流通受限股票估值指引</w:t>
      </w:r>
      <w:r>
        <w:rPr>
          <w:kern w:val="0"/>
          <w:sz w:val="24"/>
        </w:rPr>
        <w:t>(</w:t>
      </w:r>
      <w:r>
        <w:rPr>
          <w:kern w:val="0"/>
          <w:sz w:val="24"/>
        </w:rPr>
        <w:t>试行</w:t>
      </w:r>
      <w:r>
        <w:rPr>
          <w:kern w:val="0"/>
          <w:sz w:val="24"/>
        </w:rPr>
        <w:t>)&gt;</w:t>
      </w:r>
      <w:r>
        <w:rPr>
          <w:kern w:val="0"/>
          <w:sz w:val="24"/>
        </w:rPr>
        <w:t>的通知》之附件《证券投资基金投资流通受限股票估值指引</w:t>
      </w:r>
      <w:r>
        <w:rPr>
          <w:kern w:val="0"/>
          <w:sz w:val="24"/>
        </w:rPr>
        <w:t>(</w:t>
      </w:r>
      <w:r>
        <w:rPr>
          <w:kern w:val="0"/>
          <w:sz w:val="24"/>
        </w:rPr>
        <w:t>试行</w:t>
      </w:r>
      <w:r>
        <w:rPr>
          <w:kern w:val="0"/>
          <w:sz w:val="24"/>
        </w:rPr>
        <w:t>)</w:t>
      </w:r>
      <w:r>
        <w:rPr>
          <w:kern w:val="0"/>
          <w:sz w:val="24"/>
        </w:rPr>
        <w:t>》</w:t>
      </w:r>
      <w:r>
        <w:rPr>
          <w:kern w:val="0"/>
          <w:sz w:val="24"/>
        </w:rPr>
        <w:t>(</w:t>
      </w:r>
      <w:r>
        <w:rPr>
          <w:kern w:val="0"/>
          <w:sz w:val="24"/>
        </w:rPr>
        <w:t>以下简称</w:t>
      </w:r>
      <w:r>
        <w:rPr>
          <w:kern w:val="0"/>
          <w:sz w:val="24"/>
        </w:rPr>
        <w:t>“</w:t>
      </w:r>
      <w:r>
        <w:rPr>
          <w:kern w:val="0"/>
          <w:sz w:val="24"/>
        </w:rPr>
        <w:t>指引</w:t>
      </w:r>
      <w:r>
        <w:rPr>
          <w:kern w:val="0"/>
          <w:sz w:val="24"/>
        </w:rPr>
        <w:t>”)</w:t>
      </w:r>
      <w:r>
        <w:rPr>
          <w:kern w:val="0"/>
          <w:sz w:val="24"/>
        </w:rPr>
        <w:t>，按估值日在证券交易所上市交易的同一股票的公允价值扣除中证指数有限公司根据指引所独立提供的该流通受限股票剩余限售期对应的流动性折扣后的价值进行估值。</w:t>
      </w: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对于在证券交易所上市或挂牌转让的固定收益品种</w:t>
      </w:r>
      <w:r w:rsidRPr="004A3D9A">
        <w:rPr>
          <w:kern w:val="0"/>
          <w:sz w:val="24"/>
        </w:rPr>
        <w:t>(</w:t>
      </w:r>
      <w:r w:rsidRPr="004A3D9A">
        <w:rPr>
          <w:kern w:val="0"/>
          <w:sz w:val="24"/>
        </w:rPr>
        <w:t>可转换债券、可交换债券和私募债券除外</w:t>
      </w:r>
      <w:r w:rsidRPr="004A3D9A">
        <w:rPr>
          <w:kern w:val="0"/>
          <w:sz w:val="24"/>
        </w:rPr>
        <w:t>)</w:t>
      </w:r>
      <w:r w:rsidRPr="004A3D9A">
        <w:rPr>
          <w:kern w:val="0"/>
          <w:sz w:val="24"/>
        </w:rPr>
        <w:t>及在银行间同业市场交易的固定收益品种，根据中国证监会公告</w:t>
      </w:r>
      <w:r w:rsidRPr="004A3D9A">
        <w:rPr>
          <w:kern w:val="0"/>
          <w:sz w:val="24"/>
        </w:rPr>
        <w:t>[2017]13</w:t>
      </w:r>
      <w:r w:rsidRPr="004A3D9A">
        <w:rPr>
          <w:kern w:val="0"/>
          <w:sz w:val="24"/>
        </w:rPr>
        <w:t>号《中国证监会关于证券投资基金估值业务的指导意见》及《中国证券投资基金业协会估值核算工作小组关于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季度固定收益品种的估值处理标准》采用估值技术确定公允价值。本基金持有的证券交易所上市或挂牌转让的固定收益品种</w:t>
      </w:r>
      <w:r w:rsidRPr="004A3D9A">
        <w:rPr>
          <w:kern w:val="0"/>
          <w:sz w:val="24"/>
        </w:rPr>
        <w:t>(</w:t>
      </w:r>
      <w:r w:rsidRPr="004A3D9A">
        <w:rPr>
          <w:kern w:val="0"/>
          <w:sz w:val="24"/>
        </w:rPr>
        <w:t>可转换债券、可交换债券和私募债券除外</w:t>
      </w:r>
      <w:r w:rsidRPr="004A3D9A">
        <w:rPr>
          <w:kern w:val="0"/>
          <w:sz w:val="24"/>
        </w:rPr>
        <w:t>)</w:t>
      </w:r>
      <w:r w:rsidRPr="004A3D9A">
        <w:rPr>
          <w:kern w:val="0"/>
          <w:sz w:val="24"/>
        </w:rPr>
        <w:t>，按照中证指数有限公司所独立提供的估值结果确定公允</w:t>
      </w:r>
      <w:r w:rsidRPr="004A3D9A">
        <w:rPr>
          <w:kern w:val="0"/>
          <w:sz w:val="24"/>
        </w:rPr>
        <w:lastRenderedPageBreak/>
        <w:t>价值。本基金持有的银行间同业市场固定收益品种按照中债金融估值中心有限公司所独立提供的估值结果确定公允价值。</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本基金在本报告期间无须说明的会计差错更正。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rsidR="006972C3" w:rsidRDefault="00EE5AC3">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6972C3" w:rsidRDefault="00EE5AC3">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rsidR="006972C3" w:rsidRDefault="00EE5AC3">
      <w:pPr>
        <w:spacing w:before="29" w:line="288" w:lineRule="auto"/>
        <w:ind w:firstLineChars="200" w:firstLine="480"/>
        <w:rPr>
          <w:kern w:val="0"/>
          <w:sz w:val="24"/>
        </w:rPr>
      </w:pPr>
      <w:r>
        <w:rPr>
          <w:kern w:val="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6972C3" w:rsidRDefault="00EE5AC3">
      <w:pPr>
        <w:spacing w:before="29" w:line="288" w:lineRule="auto"/>
        <w:ind w:firstLineChars="200" w:firstLine="480"/>
        <w:rPr>
          <w:kern w:val="0"/>
          <w:sz w:val="24"/>
        </w:rPr>
      </w:pPr>
      <w:r>
        <w:rPr>
          <w:kern w:val="0"/>
          <w:sz w:val="24"/>
        </w:rPr>
        <w:t xml:space="preserve">(2) </w:t>
      </w:r>
      <w:r>
        <w:rPr>
          <w:kern w:val="0"/>
          <w:sz w:val="24"/>
        </w:rPr>
        <w:t>对基金从证券市场中取得的收入，包括买卖股票、债券的差价收入，股票的股息、红利收入，债券的利息收入及其他收入，暂不征收企业所得税。</w:t>
      </w:r>
    </w:p>
    <w:p w:rsidR="006972C3" w:rsidRDefault="00EE5AC3">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lastRenderedPageBreak/>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6972C3" w:rsidRDefault="00EE5AC3">
      <w:pPr>
        <w:spacing w:before="29" w:line="288" w:lineRule="auto"/>
        <w:ind w:firstLineChars="200" w:firstLine="480"/>
        <w:rPr>
          <w:kern w:val="0"/>
          <w:sz w:val="24"/>
        </w:rPr>
      </w:pPr>
      <w:r>
        <w:rPr>
          <w:kern w:val="0"/>
          <w:sz w:val="24"/>
        </w:rPr>
        <w:t xml:space="preserve">(4) </w:t>
      </w:r>
      <w:r>
        <w:rPr>
          <w:kern w:val="0"/>
          <w:sz w:val="24"/>
        </w:rPr>
        <w:t>基金卖出股票按</w:t>
      </w:r>
      <w:r>
        <w:rPr>
          <w:kern w:val="0"/>
          <w:sz w:val="24"/>
        </w:rPr>
        <w:t>0.1%</w:t>
      </w:r>
      <w:r>
        <w:rPr>
          <w:kern w:val="0"/>
          <w:sz w:val="24"/>
        </w:rPr>
        <w:t>的税率缴纳股票交易印花税，买入股票不征收股票交易印花税。</w:t>
      </w:r>
    </w:p>
    <w:p w:rsidR="001A59F9" w:rsidRPr="004A3D9A" w:rsidRDefault="001A59F9" w:rsidP="004A3D9A">
      <w:pPr>
        <w:spacing w:before="29" w:line="288" w:lineRule="auto"/>
        <w:ind w:firstLineChars="200" w:firstLine="480"/>
        <w:rPr>
          <w:kern w:val="0"/>
          <w:sz w:val="24"/>
        </w:rPr>
      </w:pPr>
      <w:r w:rsidRPr="004A3D9A">
        <w:rPr>
          <w:kern w:val="0"/>
          <w:sz w:val="24"/>
        </w:rPr>
        <w:t xml:space="preserve">(5) </w:t>
      </w:r>
      <w:r w:rsidRPr="004A3D9A">
        <w:rPr>
          <w:kern w:val="0"/>
          <w:sz w:val="24"/>
        </w:rPr>
        <w:t>本基金的城市维护建设税、教育费附加和地方教育附加等税费按照实际缴纳增值税额的适用比例计算缴纳。</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FB2187" w:rsidRPr="00FB2187" w:rsidRDefault="00FB2187" w:rsidP="00FB2187">
      <w:pPr>
        <w:spacing w:before="29" w:line="288" w:lineRule="auto"/>
        <w:rPr>
          <w:rFonts w:eastAsiaTheme="minorEastAsia"/>
          <w:b/>
          <w:sz w:val="24"/>
        </w:rPr>
      </w:pPr>
      <w:r w:rsidRPr="00FB2187">
        <w:rPr>
          <w:rFonts w:eastAsiaTheme="minorEastAsia"/>
          <w:b/>
          <w:sz w:val="24"/>
        </w:rPr>
        <w:t>7.4.7</w:t>
      </w:r>
      <w:r w:rsidRPr="00FB2187">
        <w:rPr>
          <w:rFonts w:eastAsiaTheme="minorEastAsia" w:hint="eastAsia"/>
          <w:b/>
          <w:sz w:val="24"/>
        </w:rPr>
        <w:t>重要财务报表项目的说明</w:t>
      </w:r>
    </w:p>
    <w:p w:rsidR="00FB2187" w:rsidRPr="00FB2187" w:rsidRDefault="00FB2187" w:rsidP="00FB2187">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rsidR="00FB2187" w:rsidRPr="00FB2187" w:rsidRDefault="00FB2187" w:rsidP="00FB2187">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FB2187" w:rsidRPr="00FB2187" w:rsidTr="0005301E">
        <w:trPr>
          <w:trHeight w:val="34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jc w:val="center"/>
              <w:rPr>
                <w:rFonts w:eastAsiaTheme="minorEastAsia"/>
                <w:sz w:val="24"/>
              </w:rPr>
            </w:pPr>
            <w:r w:rsidRPr="00FB2187">
              <w:rPr>
                <w:rFonts w:eastAsiaTheme="minorEastAsia"/>
                <w:kern w:val="0"/>
                <w:sz w:val="24"/>
              </w:rPr>
              <w:t>项目</w:t>
            </w:r>
          </w:p>
        </w:tc>
        <w:tc>
          <w:tcPr>
            <w:tcW w:w="3157" w:type="dxa"/>
            <w:tcMar>
              <w:top w:w="15" w:type="dxa"/>
              <w:left w:w="15" w:type="dxa"/>
              <w:bottom w:w="0" w:type="dxa"/>
              <w:right w:w="15" w:type="dxa"/>
            </w:tcMar>
          </w:tcPr>
          <w:p w:rsidR="00FB2187" w:rsidRPr="00FB2187" w:rsidRDefault="00FB2187" w:rsidP="0005301E">
            <w:pPr>
              <w:spacing w:line="360" w:lineRule="auto"/>
              <w:jc w:val="center"/>
              <w:rPr>
                <w:rFonts w:eastAsiaTheme="minorEastAsia"/>
                <w:kern w:val="0"/>
                <w:sz w:val="24"/>
              </w:rPr>
            </w:pPr>
            <w:r w:rsidRPr="00FB2187">
              <w:rPr>
                <w:rFonts w:eastAsiaTheme="minorEastAsia"/>
                <w:kern w:val="0"/>
                <w:sz w:val="24"/>
              </w:rPr>
              <w:t>本期末</w:t>
            </w:r>
          </w:p>
          <w:p w:rsidR="00FB2187" w:rsidRPr="00FB2187" w:rsidRDefault="00FB2187" w:rsidP="0005301E">
            <w:pPr>
              <w:spacing w:line="360" w:lineRule="auto"/>
              <w:jc w:val="center"/>
              <w:rPr>
                <w:rFonts w:eastAsiaTheme="minorEastAsia"/>
                <w:sz w:val="24"/>
              </w:rPr>
            </w:pPr>
            <w:r w:rsidRPr="00FB2187">
              <w:rPr>
                <w:rFonts w:eastAsiaTheme="minorEastAsia"/>
                <w:sz w:val="24"/>
              </w:rPr>
              <w:t>2019</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rsidR="00FB2187" w:rsidRPr="00FB2187" w:rsidRDefault="00FB2187" w:rsidP="0005301E">
            <w:pPr>
              <w:spacing w:line="360" w:lineRule="auto"/>
              <w:jc w:val="center"/>
              <w:rPr>
                <w:rFonts w:eastAsiaTheme="minorEastAsia"/>
                <w:kern w:val="0"/>
                <w:sz w:val="24"/>
              </w:rPr>
            </w:pPr>
            <w:r w:rsidRPr="00FB2187">
              <w:rPr>
                <w:rFonts w:eastAsiaTheme="minorEastAsia"/>
                <w:kern w:val="0"/>
                <w:sz w:val="24"/>
              </w:rPr>
              <w:t>上年度末</w:t>
            </w:r>
          </w:p>
          <w:p w:rsidR="00FB2187" w:rsidRPr="00FB2187" w:rsidRDefault="00FB2187" w:rsidP="0005301E">
            <w:pPr>
              <w:spacing w:line="360" w:lineRule="auto"/>
              <w:jc w:val="center"/>
              <w:rPr>
                <w:rFonts w:eastAsiaTheme="minorEastAsia"/>
                <w:kern w:val="0"/>
                <w:sz w:val="24"/>
              </w:rPr>
            </w:pPr>
            <w:r w:rsidRPr="00FB2187">
              <w:rPr>
                <w:rFonts w:eastAsiaTheme="minorEastAsia"/>
                <w:sz w:val="24"/>
              </w:rPr>
              <w:t>2018</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FB2187" w:rsidRPr="00FB2187" w:rsidTr="0005301E">
        <w:trPr>
          <w:trHeight w:val="31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rPr>
                <w:rFonts w:eastAsiaTheme="minorEastAsia"/>
                <w:kern w:val="0"/>
                <w:sz w:val="24"/>
              </w:rPr>
            </w:pPr>
            <w:r w:rsidRPr="00FB2187">
              <w:rPr>
                <w:rFonts w:eastAsiaTheme="minorEastAsia"/>
                <w:kern w:val="0"/>
                <w:sz w:val="24"/>
              </w:rPr>
              <w:t>活期存款</w:t>
            </w:r>
          </w:p>
        </w:tc>
        <w:tc>
          <w:tcPr>
            <w:tcW w:w="3157"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3,734,452.95</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386,859.86</w:t>
            </w:r>
          </w:p>
        </w:tc>
      </w:tr>
      <w:tr w:rsidR="00FB2187" w:rsidRPr="00FB2187" w:rsidTr="0005301E">
        <w:trPr>
          <w:trHeight w:val="31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rPr>
                <w:rFonts w:eastAsiaTheme="minorEastAsia"/>
                <w:kern w:val="0"/>
                <w:sz w:val="24"/>
              </w:rPr>
            </w:pPr>
            <w:r w:rsidRPr="00FB2187">
              <w:rPr>
                <w:rFonts w:eastAsiaTheme="minorEastAsia"/>
                <w:kern w:val="0"/>
                <w:sz w:val="24"/>
              </w:rPr>
              <w:t>定期存款</w:t>
            </w:r>
          </w:p>
        </w:tc>
        <w:tc>
          <w:tcPr>
            <w:tcW w:w="3157"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color w:val="000000" w:themeColor="text1"/>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FB2187" w:rsidRPr="00063F90" w:rsidTr="0005301E">
        <w:trPr>
          <w:trHeight w:val="315"/>
          <w:jc w:val="center"/>
        </w:trPr>
        <w:tc>
          <w:tcPr>
            <w:tcW w:w="2634" w:type="dxa"/>
            <w:tcMar>
              <w:top w:w="15" w:type="dxa"/>
              <w:left w:w="15" w:type="dxa"/>
              <w:bottom w:w="0" w:type="dxa"/>
              <w:right w:w="15" w:type="dxa"/>
            </w:tcMar>
            <w:vAlign w:val="center"/>
          </w:tcPr>
          <w:p w:rsidR="00FB2187" w:rsidRPr="00063F90" w:rsidRDefault="00FB2187" w:rsidP="0005301E">
            <w:pPr>
              <w:spacing w:line="360" w:lineRule="auto"/>
              <w:rPr>
                <w:rFonts w:eastAsiaTheme="minorEastAsia"/>
                <w:color w:val="000000"/>
                <w:kern w:val="0"/>
                <w:sz w:val="24"/>
              </w:rPr>
            </w:pPr>
            <w:r w:rsidRPr="00063F90">
              <w:rPr>
                <w:rFonts w:eastAsiaTheme="minorEastAsia"/>
                <w:kern w:val="0"/>
                <w:sz w:val="24"/>
              </w:rPr>
              <w:t>其他存款</w:t>
            </w:r>
          </w:p>
        </w:tc>
        <w:tc>
          <w:tcPr>
            <w:tcW w:w="3157"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w:t>
            </w:r>
          </w:p>
        </w:tc>
      </w:tr>
      <w:tr w:rsidR="00FB2187" w:rsidRPr="00063F90" w:rsidTr="0005301E">
        <w:trPr>
          <w:trHeight w:val="315"/>
          <w:jc w:val="center"/>
        </w:trPr>
        <w:tc>
          <w:tcPr>
            <w:tcW w:w="2634" w:type="dxa"/>
            <w:tcMar>
              <w:top w:w="15" w:type="dxa"/>
              <w:left w:w="15" w:type="dxa"/>
              <w:bottom w:w="0" w:type="dxa"/>
              <w:right w:w="15" w:type="dxa"/>
            </w:tcMar>
            <w:vAlign w:val="center"/>
          </w:tcPr>
          <w:p w:rsidR="00FB2187" w:rsidRPr="00063F90" w:rsidRDefault="00FB2187" w:rsidP="0005301E">
            <w:pPr>
              <w:spacing w:line="360" w:lineRule="auto"/>
              <w:rPr>
                <w:rFonts w:eastAsiaTheme="minorEastAsia"/>
                <w:color w:val="000000"/>
                <w:kern w:val="0"/>
                <w:sz w:val="24"/>
              </w:rPr>
            </w:pPr>
            <w:r w:rsidRPr="00063F90">
              <w:rPr>
                <w:rFonts w:eastAsiaTheme="minorEastAsia"/>
                <w:kern w:val="0"/>
                <w:sz w:val="24"/>
              </w:rPr>
              <w:t>合计</w:t>
            </w:r>
          </w:p>
        </w:tc>
        <w:tc>
          <w:tcPr>
            <w:tcW w:w="3157"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3,734,452.95</w:t>
            </w:r>
          </w:p>
        </w:tc>
        <w:tc>
          <w:tcPr>
            <w:tcW w:w="3158"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386,859.86</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rsidTr="00400137">
        <w:trPr>
          <w:trHeight w:val="255"/>
          <w:jc w:val="center"/>
        </w:trPr>
        <w:tc>
          <w:tcPr>
            <w:tcW w:w="2268" w:type="dxa"/>
            <w:gridSpan w:val="2"/>
            <w:vMerge w:val="restart"/>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rsidR="00E43350" w:rsidRPr="004C1637" w:rsidRDefault="00E43350" w:rsidP="004C1637">
            <w:pPr>
              <w:spacing w:before="29" w:line="288" w:lineRule="auto"/>
              <w:jc w:val="center"/>
              <w:rPr>
                <w:color w:val="000000"/>
                <w:kern w:val="0"/>
                <w:sz w:val="24"/>
              </w:rPr>
            </w:pPr>
            <w:r w:rsidRPr="004C1637">
              <w:rPr>
                <w:color w:val="000000"/>
                <w:kern w:val="0"/>
                <w:sz w:val="24"/>
              </w:rPr>
              <w:t>2019</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rsidTr="00E43350">
        <w:trPr>
          <w:trHeight w:val="270"/>
          <w:jc w:val="center"/>
        </w:trPr>
        <w:tc>
          <w:tcPr>
            <w:tcW w:w="2268" w:type="dxa"/>
            <w:gridSpan w:val="2"/>
            <w:vMerge/>
            <w:vAlign w:val="center"/>
          </w:tcPr>
          <w:p w:rsidR="00E43350" w:rsidRPr="004C1637" w:rsidRDefault="00E43350" w:rsidP="004C1637">
            <w:pPr>
              <w:spacing w:before="29" w:line="288" w:lineRule="auto"/>
              <w:jc w:val="center"/>
              <w:rPr>
                <w:color w:val="000000"/>
                <w:kern w:val="0"/>
                <w:sz w:val="24"/>
              </w:rPr>
            </w:pP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rsidTr="00400137">
        <w:trPr>
          <w:trHeight w:val="270"/>
          <w:jc w:val="center"/>
        </w:trPr>
        <w:tc>
          <w:tcPr>
            <w:tcW w:w="2268" w:type="dxa"/>
            <w:gridSpan w:val="2"/>
            <w:vAlign w:val="center"/>
          </w:tcPr>
          <w:p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667,638.00</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699,220.00</w:t>
            </w:r>
          </w:p>
        </w:tc>
        <w:tc>
          <w:tcPr>
            <w:tcW w:w="2340"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31,582.00</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rsidTr="00400137">
        <w:trPr>
          <w:trHeight w:val="285"/>
          <w:jc w:val="center"/>
        </w:trPr>
        <w:tc>
          <w:tcPr>
            <w:tcW w:w="828" w:type="dxa"/>
            <w:vMerge w:val="restart"/>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23,355,300.85</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24,701,877.56</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1,346,576.71</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23,355,300.85</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24,701,877.56</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1,346,576.71</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8C42E3">
        <w:trPr>
          <w:trHeight w:val="270"/>
          <w:jc w:val="center"/>
        </w:trPr>
        <w:tc>
          <w:tcPr>
            <w:tcW w:w="2268" w:type="dxa"/>
            <w:gridSpan w:val="2"/>
            <w:vAlign w:val="center"/>
          </w:tcPr>
          <w:p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24,022,938.85</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25,401,097.56</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1,378,158.71</w:t>
            </w:r>
          </w:p>
        </w:tc>
      </w:tr>
      <w:tr w:rsidR="0023307D" w:rsidRPr="00D564C7" w:rsidTr="00400137">
        <w:trPr>
          <w:trHeight w:val="255"/>
          <w:jc w:val="center"/>
        </w:trPr>
        <w:tc>
          <w:tcPr>
            <w:tcW w:w="2268" w:type="dxa"/>
            <w:gridSpan w:val="2"/>
            <w:vMerge w:val="restart"/>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rsidR="0023307D" w:rsidRPr="008C42E3" w:rsidRDefault="0023307D" w:rsidP="008C42E3">
            <w:pPr>
              <w:spacing w:before="29" w:line="288" w:lineRule="auto"/>
              <w:jc w:val="center"/>
              <w:rPr>
                <w:color w:val="000000"/>
                <w:kern w:val="0"/>
                <w:sz w:val="24"/>
              </w:rPr>
            </w:pPr>
            <w:r w:rsidRPr="008C42E3">
              <w:rPr>
                <w:color w:val="000000"/>
                <w:kern w:val="0"/>
                <w:sz w:val="24"/>
              </w:rPr>
              <w:t>2018</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rsidTr="00E43350">
        <w:trPr>
          <w:trHeight w:val="270"/>
          <w:jc w:val="center"/>
        </w:trPr>
        <w:tc>
          <w:tcPr>
            <w:tcW w:w="2268" w:type="dxa"/>
            <w:gridSpan w:val="2"/>
            <w:vMerge/>
            <w:vAlign w:val="center"/>
          </w:tcPr>
          <w:p w:rsidR="0023307D" w:rsidRPr="008C42E3" w:rsidRDefault="0023307D" w:rsidP="008C42E3">
            <w:pPr>
              <w:spacing w:before="29" w:line="288" w:lineRule="auto"/>
              <w:jc w:val="center"/>
              <w:rPr>
                <w:color w:val="000000"/>
                <w:kern w:val="0"/>
                <w:sz w:val="24"/>
              </w:rPr>
            </w:pP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400137">
        <w:trPr>
          <w:trHeight w:val="285"/>
          <w:jc w:val="center"/>
        </w:trPr>
        <w:tc>
          <w:tcPr>
            <w:tcW w:w="828" w:type="dxa"/>
            <w:vMerge w:val="restart"/>
            <w:vAlign w:val="center"/>
          </w:tcPr>
          <w:p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20,819,227.06</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20,751,959.02</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-67,268.04</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10,149,620.00</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10,172,000.00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22,380.00</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30,968,847.06</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30,923,959.02</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-44,888.04</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8C42E3">
        <w:trPr>
          <w:trHeight w:val="270"/>
          <w:jc w:val="center"/>
        </w:trPr>
        <w:tc>
          <w:tcPr>
            <w:tcW w:w="2268" w:type="dxa"/>
            <w:gridSpan w:val="2"/>
            <w:vAlign w:val="center"/>
          </w:tcPr>
          <w:p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30,968,847.06</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30,923,959.02</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-44,888.04</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本基金本报告期末及上年度末未持有衍生金融工具。</w:t>
      </w:r>
    </w:p>
    <w:p w:rsidR="001A59F9" w:rsidRPr="00E43350" w:rsidRDefault="001A59F9" w:rsidP="00026C9C">
      <w:pPr>
        <w:spacing w:line="360" w:lineRule="auto"/>
        <w:rPr>
          <w:rFonts w:asciiTheme="minorEastAsia" w:eastAsiaTheme="minorEastAsia" w:hAnsiTheme="minorEastAsia"/>
          <w:color w:val="000000"/>
          <w:szCs w:val="21"/>
        </w:rPr>
      </w:pPr>
    </w:p>
    <w:p w:rsidR="00C4194D" w:rsidRPr="00C4194D" w:rsidRDefault="00C4194D" w:rsidP="00C4194D">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rsidR="001A59F9" w:rsidRPr="00400137" w:rsidRDefault="001A59F9" w:rsidP="00400137">
      <w:pPr>
        <w:tabs>
          <w:tab w:val="left" w:pos="426"/>
        </w:tabs>
        <w:spacing w:before="29" w:line="288" w:lineRule="auto"/>
        <w:jc w:val="left"/>
        <w:rPr>
          <w:kern w:val="0"/>
          <w:sz w:val="24"/>
        </w:rPr>
      </w:pPr>
      <w:r w:rsidRPr="00400137">
        <w:rPr>
          <w:kern w:val="0"/>
          <w:sz w:val="24"/>
        </w:rPr>
        <w:t>本基金本报告期末及上年度末未持有买入返售金融资产。</w:t>
      </w:r>
    </w:p>
    <w:p w:rsidR="001A59F9" w:rsidRPr="00D564C7" w:rsidRDefault="001A59F9" w:rsidP="00026C9C">
      <w:pPr>
        <w:spacing w:line="360" w:lineRule="auto"/>
        <w:rPr>
          <w:rFonts w:asciiTheme="minorEastAsia" w:eastAsiaTheme="minorEastAsia" w:hAnsiTheme="minorEastAsia"/>
          <w:color w:val="000000"/>
          <w:szCs w:val="21"/>
        </w:rPr>
      </w:pPr>
    </w:p>
    <w:p w:rsidR="005770BD" w:rsidRPr="00FE3598" w:rsidRDefault="005770BD" w:rsidP="005770BD">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5770BD" w:rsidRPr="00063F90" w:rsidRDefault="005770BD" w:rsidP="005770BD">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5770BD" w:rsidRPr="00063F90" w:rsidTr="005B0242">
        <w:trPr>
          <w:trHeight w:val="330"/>
        </w:trPr>
        <w:tc>
          <w:tcPr>
            <w:tcW w:w="2351" w:type="dxa"/>
            <w:vAlign w:val="center"/>
          </w:tcPr>
          <w:p w:rsidR="005770BD" w:rsidRPr="00063F90" w:rsidRDefault="005770BD" w:rsidP="005B0242">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5770BD" w:rsidRPr="00063F90" w:rsidRDefault="005770BD" w:rsidP="005B0242">
            <w:pPr>
              <w:spacing w:line="360" w:lineRule="auto"/>
              <w:jc w:val="center"/>
              <w:rPr>
                <w:rFonts w:eastAsiaTheme="minorEastAsia"/>
                <w:kern w:val="0"/>
                <w:sz w:val="24"/>
              </w:rPr>
            </w:pPr>
            <w:r w:rsidRPr="00063F90">
              <w:rPr>
                <w:rFonts w:eastAsiaTheme="minorEastAsia"/>
                <w:kern w:val="0"/>
                <w:sz w:val="24"/>
              </w:rPr>
              <w:t>本期末</w:t>
            </w:r>
          </w:p>
          <w:p w:rsidR="005770BD" w:rsidRPr="00063F90" w:rsidRDefault="005770BD" w:rsidP="005B0242">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5770BD" w:rsidRPr="00063F90" w:rsidRDefault="005770BD" w:rsidP="005B0242">
            <w:pPr>
              <w:spacing w:line="360" w:lineRule="auto"/>
              <w:jc w:val="center"/>
              <w:rPr>
                <w:rFonts w:eastAsiaTheme="minorEastAsia"/>
                <w:kern w:val="0"/>
                <w:sz w:val="24"/>
              </w:rPr>
            </w:pPr>
            <w:r w:rsidRPr="00063F90">
              <w:rPr>
                <w:rFonts w:eastAsiaTheme="minorEastAsia"/>
                <w:kern w:val="0"/>
                <w:sz w:val="24"/>
              </w:rPr>
              <w:t>上年度末</w:t>
            </w:r>
          </w:p>
          <w:p w:rsidR="005770BD" w:rsidRPr="00063F90" w:rsidRDefault="005770BD" w:rsidP="005B0242">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70BD" w:rsidRPr="00063F90" w:rsidTr="005B0242">
        <w:trPr>
          <w:trHeight w:val="257"/>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576.23</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130.06</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82.72</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191.07</w:t>
            </w:r>
          </w:p>
        </w:tc>
      </w:tr>
      <w:tr w:rsidR="005770BD" w:rsidRPr="00063F90" w:rsidTr="005B0242">
        <w:trPr>
          <w:trHeight w:val="269"/>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lastRenderedPageBreak/>
              <w:t>应收债券利息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145,318.15</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706,075.35</w:t>
            </w:r>
          </w:p>
        </w:tc>
      </w:tr>
      <w:tr w:rsidR="005770BD" w:rsidRPr="00063F90" w:rsidTr="005B0242">
        <w:trPr>
          <w:trHeight w:val="287"/>
        </w:trPr>
        <w:tc>
          <w:tcPr>
            <w:tcW w:w="2351" w:type="dxa"/>
            <w:vAlign w:val="bottom"/>
          </w:tcPr>
          <w:p w:rsidR="005770BD" w:rsidRPr="005770BD" w:rsidRDefault="005770BD" w:rsidP="005B0242">
            <w:pPr>
              <w:spacing w:line="360" w:lineRule="auto"/>
              <w:rPr>
                <w:rFonts w:eastAsiaTheme="minorEastAsia"/>
                <w:sz w:val="24"/>
              </w:rPr>
            </w:pPr>
            <w:r w:rsidRPr="005770BD">
              <w:rPr>
                <w:rFonts w:eastAsiaTheme="minorEastAsia" w:hint="eastAsia"/>
                <w:sz w:val="24"/>
              </w:rPr>
              <w:t>应收资产支持证券利息</w:t>
            </w:r>
          </w:p>
        </w:tc>
        <w:tc>
          <w:tcPr>
            <w:tcW w:w="3258" w:type="dxa"/>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c>
          <w:tcPr>
            <w:tcW w:w="3406" w:type="dxa"/>
            <w:noWrap/>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r>
      <w:tr w:rsidR="005770BD" w:rsidRPr="00063F90" w:rsidTr="005B0242">
        <w:trPr>
          <w:trHeight w:val="287"/>
        </w:trPr>
        <w:tc>
          <w:tcPr>
            <w:tcW w:w="2351" w:type="dxa"/>
            <w:vAlign w:val="center"/>
          </w:tcPr>
          <w:p w:rsidR="005770BD" w:rsidRPr="005770BD" w:rsidRDefault="005770BD" w:rsidP="005B0242">
            <w:pPr>
              <w:spacing w:line="360" w:lineRule="auto"/>
              <w:rPr>
                <w:rFonts w:eastAsiaTheme="minorEastAsia"/>
                <w:sz w:val="24"/>
              </w:rPr>
            </w:pPr>
            <w:r w:rsidRPr="005770BD">
              <w:rPr>
                <w:rFonts w:eastAsiaTheme="minorEastAsia"/>
                <w:sz w:val="24"/>
              </w:rPr>
              <w:t>应收买入返售证券利息</w:t>
            </w:r>
          </w:p>
        </w:tc>
        <w:tc>
          <w:tcPr>
            <w:tcW w:w="3258" w:type="dxa"/>
            <w:vAlign w:val="center"/>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c>
          <w:tcPr>
            <w:tcW w:w="3406" w:type="dxa"/>
            <w:noWrap/>
            <w:vAlign w:val="center"/>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应收申购款利息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18.96</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应收黄金合约拆借孳息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其他</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1.98</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2.53</w:t>
            </w:r>
          </w:p>
        </w:tc>
      </w:tr>
      <w:tr w:rsidR="005770BD" w:rsidRPr="00063F90" w:rsidTr="005B0242">
        <w:trPr>
          <w:trHeight w:val="330"/>
        </w:trPr>
        <w:tc>
          <w:tcPr>
            <w:tcW w:w="2351" w:type="dxa"/>
            <w:vAlign w:val="center"/>
          </w:tcPr>
          <w:p w:rsidR="005770BD" w:rsidRPr="00063F90" w:rsidRDefault="005770BD" w:rsidP="005B0242">
            <w:pPr>
              <w:spacing w:line="360" w:lineRule="auto"/>
              <w:jc w:val="center"/>
              <w:rPr>
                <w:rFonts w:eastAsiaTheme="minorEastAsia"/>
                <w:sz w:val="24"/>
              </w:rPr>
            </w:pPr>
            <w:r w:rsidRPr="00063F90">
              <w:rPr>
                <w:rFonts w:eastAsiaTheme="minorEastAsia"/>
                <w:sz w:val="24"/>
              </w:rPr>
              <w:t>合计</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145,998.04</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706,399.01</w:t>
            </w:r>
          </w:p>
        </w:tc>
      </w:tr>
    </w:tbl>
    <w:p w:rsidR="001A59F9" w:rsidRPr="00D564C7" w:rsidRDefault="001A59F9" w:rsidP="00026C9C">
      <w:pPr>
        <w:spacing w:line="360" w:lineRule="auto"/>
        <w:rPr>
          <w:rFonts w:asciiTheme="minorEastAsia" w:eastAsiaTheme="minorEastAsia" w:hAnsiTheme="minorEastAsia"/>
          <w:color w:val="000000"/>
          <w:szCs w:val="21"/>
        </w:rPr>
      </w:pPr>
    </w:p>
    <w:p w:rsidR="00BE7F3D" w:rsidRPr="00BE7F3D" w:rsidRDefault="00BE7F3D" w:rsidP="00381EE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BE7F3D" w:rsidRPr="00BE7F3D" w:rsidRDefault="006D4324" w:rsidP="00BE7F3D">
      <w:pPr>
        <w:tabs>
          <w:tab w:val="left" w:pos="426"/>
        </w:tabs>
        <w:spacing w:line="360" w:lineRule="auto"/>
        <w:ind w:firstLineChars="200" w:firstLine="480"/>
        <w:jc w:val="left"/>
        <w:rPr>
          <w:rFonts w:eastAsiaTheme="minorEastAsia"/>
          <w:color w:val="000000" w:themeColor="text1"/>
          <w:kern w:val="0"/>
          <w:sz w:val="24"/>
        </w:rPr>
      </w:pPr>
      <w:r w:rsidRPr="006D4324">
        <w:rPr>
          <w:rFonts w:eastAsiaTheme="minorEastAsia" w:hint="eastAsia"/>
          <w:color w:val="000000" w:themeColor="text1"/>
          <w:kern w:val="0"/>
          <w:sz w:val="24"/>
        </w:rPr>
        <w:t>本基金本报告期末及上年度末未持有其他资产。</w:t>
      </w: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2019</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7821AB" w:rsidRPr="00C40DC0" w:rsidRDefault="007821AB" w:rsidP="00C40DC0">
            <w:pPr>
              <w:spacing w:before="29" w:line="288" w:lineRule="auto"/>
              <w:jc w:val="center"/>
              <w:rPr>
                <w:sz w:val="24"/>
              </w:rPr>
            </w:pPr>
            <w:r w:rsidRPr="00C40DC0">
              <w:rPr>
                <w:rFonts w:hint="eastAsia"/>
                <w:sz w:val="24"/>
              </w:rPr>
              <w:t>上年度末</w:t>
            </w:r>
          </w:p>
          <w:p w:rsidR="007821AB" w:rsidRPr="00C40DC0" w:rsidRDefault="007821AB" w:rsidP="00C40DC0">
            <w:pPr>
              <w:spacing w:before="29" w:line="288" w:lineRule="auto"/>
              <w:jc w:val="center"/>
              <w:rPr>
                <w:sz w:val="24"/>
              </w:rPr>
            </w:pPr>
            <w:r w:rsidRPr="00C40DC0">
              <w:rPr>
                <w:sz w:val="24"/>
              </w:rPr>
              <w:t>2018</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rsidTr="00EC7375">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5,535.78</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1,852.24</w:t>
            </w:r>
          </w:p>
        </w:tc>
      </w:tr>
      <w:tr w:rsidR="007821AB" w:rsidRPr="00D564C7" w:rsidTr="00EC7375">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175.00</w:t>
            </w:r>
          </w:p>
        </w:tc>
      </w:tr>
      <w:tr w:rsidR="007821AB" w:rsidRPr="00D564C7" w:rsidTr="00C40DC0">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5,535.78</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2,027.24</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2019</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上年度末</w:t>
            </w:r>
          </w:p>
          <w:p w:rsidR="007821AB" w:rsidRPr="00A634F5" w:rsidRDefault="007821AB" w:rsidP="00A634F5">
            <w:pPr>
              <w:spacing w:before="29" w:line="288" w:lineRule="auto"/>
              <w:jc w:val="center"/>
              <w:rPr>
                <w:sz w:val="24"/>
              </w:rPr>
            </w:pPr>
            <w:r w:rsidRPr="00A634F5">
              <w:rPr>
                <w:sz w:val="24"/>
              </w:rPr>
              <w:t>2018</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11.22</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7.89</w:t>
            </w:r>
          </w:p>
        </w:tc>
      </w:tr>
      <w:tr w:rsidR="006972C3">
        <w:tc>
          <w:tcPr>
            <w:tcW w:w="2715" w:type="dxa"/>
            <w:vAlign w:val="center"/>
          </w:tcPr>
          <w:p w:rsidR="006972C3" w:rsidRDefault="00EE5AC3">
            <w:pPr>
              <w:jc w:val="left"/>
            </w:pPr>
            <w:r>
              <w:rPr>
                <w:sz w:val="24"/>
              </w:rPr>
              <w:t>预提审计费</w:t>
            </w:r>
          </w:p>
        </w:tc>
        <w:tc>
          <w:tcPr>
            <w:tcW w:w="3150" w:type="dxa"/>
            <w:vAlign w:val="center"/>
          </w:tcPr>
          <w:p w:rsidR="006972C3" w:rsidRDefault="00EE5AC3">
            <w:pPr>
              <w:jc w:val="right"/>
            </w:pPr>
            <w:r>
              <w:rPr>
                <w:sz w:val="24"/>
              </w:rPr>
              <w:t>50,000.00</w:t>
            </w:r>
          </w:p>
        </w:tc>
        <w:tc>
          <w:tcPr>
            <w:tcW w:w="3150" w:type="dxa"/>
            <w:vAlign w:val="center"/>
          </w:tcPr>
          <w:p w:rsidR="006972C3" w:rsidRDefault="00EE5AC3">
            <w:pPr>
              <w:jc w:val="right"/>
            </w:pPr>
            <w:r>
              <w:rPr>
                <w:sz w:val="24"/>
              </w:rPr>
              <w:t>50,000.00</w:t>
            </w:r>
          </w:p>
        </w:tc>
      </w:tr>
      <w:tr w:rsidR="006972C3">
        <w:tc>
          <w:tcPr>
            <w:tcW w:w="2715" w:type="dxa"/>
            <w:vAlign w:val="center"/>
          </w:tcPr>
          <w:p w:rsidR="006972C3" w:rsidRDefault="00EE5AC3">
            <w:pPr>
              <w:jc w:val="left"/>
            </w:pPr>
            <w:r>
              <w:rPr>
                <w:sz w:val="24"/>
              </w:rPr>
              <w:t>预提账户维护费</w:t>
            </w:r>
          </w:p>
        </w:tc>
        <w:tc>
          <w:tcPr>
            <w:tcW w:w="3150" w:type="dxa"/>
            <w:vAlign w:val="center"/>
          </w:tcPr>
          <w:p w:rsidR="006972C3" w:rsidRDefault="00EE5AC3">
            <w:pPr>
              <w:jc w:val="right"/>
            </w:pPr>
            <w:r>
              <w:rPr>
                <w:sz w:val="24"/>
              </w:rPr>
              <w:t>9,300.00</w:t>
            </w:r>
          </w:p>
        </w:tc>
        <w:tc>
          <w:tcPr>
            <w:tcW w:w="3150" w:type="dxa"/>
            <w:vAlign w:val="center"/>
          </w:tcPr>
          <w:p w:rsidR="006972C3" w:rsidRDefault="00EE5AC3">
            <w:pPr>
              <w:jc w:val="right"/>
            </w:pPr>
            <w:r>
              <w:rPr>
                <w:sz w:val="24"/>
              </w:rPr>
              <w:t>9,300.00</w:t>
            </w:r>
          </w:p>
        </w:tc>
      </w:tr>
      <w:tr w:rsidR="006972C3">
        <w:tc>
          <w:tcPr>
            <w:tcW w:w="2715" w:type="dxa"/>
            <w:vAlign w:val="center"/>
          </w:tcPr>
          <w:p w:rsidR="006972C3" w:rsidRDefault="00EE5AC3">
            <w:pPr>
              <w:jc w:val="left"/>
            </w:pPr>
            <w:r>
              <w:rPr>
                <w:sz w:val="24"/>
              </w:rPr>
              <w:t>预提信息披露费</w:t>
            </w:r>
          </w:p>
        </w:tc>
        <w:tc>
          <w:tcPr>
            <w:tcW w:w="3150" w:type="dxa"/>
            <w:vAlign w:val="center"/>
          </w:tcPr>
          <w:p w:rsidR="006972C3" w:rsidRDefault="00EE5AC3">
            <w:pPr>
              <w:jc w:val="right"/>
            </w:pPr>
            <w:r>
              <w:rPr>
                <w:sz w:val="24"/>
              </w:rPr>
              <w:t>-</w:t>
            </w:r>
          </w:p>
        </w:tc>
        <w:tc>
          <w:tcPr>
            <w:tcW w:w="3150" w:type="dxa"/>
            <w:vAlign w:val="center"/>
          </w:tcPr>
          <w:p w:rsidR="006972C3" w:rsidRDefault="00EE5AC3">
            <w:pPr>
              <w:jc w:val="right"/>
            </w:pPr>
            <w:r>
              <w:rPr>
                <w:sz w:val="24"/>
              </w:rPr>
              <w:t>30,000.00</w:t>
            </w:r>
          </w:p>
        </w:tc>
      </w:tr>
      <w:tr w:rsidR="007821AB" w:rsidRPr="00D564C7" w:rsidTr="00A634F5">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59,311.22</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89,307.89</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lastRenderedPageBreak/>
        <w:t>7.4.7.9</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交银增利增强债券</w:t>
      </w:r>
      <w:r w:rsidRPr="00491F1D">
        <w:rPr>
          <w:b/>
          <w:sz w:val="24"/>
        </w:rPr>
        <w:t>A</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30,006,012.73</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30,006,012.73</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22,634,634.16</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22,634,634.16</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-32,824,065.72</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-32,824,065.72</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19,816,581.17</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19,816,581.17</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交银增利增强债券</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0F7EF1">
            <w:pPr>
              <w:spacing w:before="29" w:line="288" w:lineRule="auto"/>
              <w:rPr>
                <w:sz w:val="24"/>
              </w:rPr>
            </w:pPr>
            <w:r w:rsidRPr="00145D1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414,509.09</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414,509.09</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20,266,001.07</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20,266,001.07</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-15,681,383.37</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-15,681,383.37</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4,999,126.79</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4,999,126.79</w:t>
            </w:r>
          </w:p>
        </w:tc>
      </w:tr>
    </w:tbl>
    <w:p w:rsidR="005618E7" w:rsidRPr="005618E7" w:rsidRDefault="005618E7" w:rsidP="005618E7">
      <w:pPr>
        <w:spacing w:before="29" w:line="288" w:lineRule="auto"/>
        <w:rPr>
          <w:rFonts w:eastAsiaTheme="minorEastAsia"/>
          <w:sz w:val="24"/>
        </w:rPr>
      </w:pPr>
      <w:r w:rsidRPr="005618E7">
        <w:rPr>
          <w:rFonts w:eastAsiaTheme="minorEastAsia" w:hint="eastAsia"/>
          <w:sz w:val="24"/>
        </w:rPr>
        <w:t>注</w:t>
      </w:r>
      <w:r w:rsidRPr="005618E7">
        <w:rPr>
          <w:rFonts w:eastAsiaTheme="minorEastAsia"/>
          <w:sz w:val="24"/>
        </w:rPr>
        <w:t>：</w:t>
      </w:r>
      <w:r w:rsidRPr="005618E7">
        <w:rPr>
          <w:rFonts w:eastAsiaTheme="minorEastAsia" w:hint="eastAsia"/>
          <w:sz w:val="24"/>
        </w:rPr>
        <w:t>1</w:t>
      </w:r>
      <w:r w:rsidRPr="005618E7">
        <w:rPr>
          <w:rFonts w:eastAsiaTheme="minorEastAsia" w:hint="eastAsia"/>
          <w:sz w:val="24"/>
        </w:rPr>
        <w:t>、如果本报告期间发生转换入、红利再投业务，则总申购份额中包含该业务。</w:t>
      </w:r>
    </w:p>
    <w:p w:rsidR="005618E7" w:rsidRPr="005618E7" w:rsidRDefault="005618E7" w:rsidP="005618E7">
      <w:pPr>
        <w:spacing w:before="29" w:line="288" w:lineRule="auto"/>
        <w:rPr>
          <w:rFonts w:eastAsiaTheme="minorEastAsia"/>
          <w:sz w:val="24"/>
        </w:rPr>
      </w:pPr>
      <w:r w:rsidRPr="005618E7">
        <w:rPr>
          <w:rFonts w:eastAsiaTheme="minorEastAsia" w:hint="eastAsia"/>
          <w:sz w:val="24"/>
        </w:rPr>
        <w:t>2</w:t>
      </w:r>
      <w:r w:rsidRPr="005618E7">
        <w:rPr>
          <w:rFonts w:eastAsiaTheme="minorEastAsia" w:hint="eastAsia"/>
          <w:sz w:val="24"/>
        </w:rPr>
        <w:t>、如果本报告期间发生转换出业务，则总赎回份额中包含该业务。</w:t>
      </w:r>
    </w:p>
    <w:p w:rsidR="005618E7" w:rsidRDefault="005618E7" w:rsidP="005618E7">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交银增利增强债券</w:t>
      </w:r>
      <w:r w:rsidRPr="00CD686E">
        <w:rPr>
          <w:b/>
          <w:bCs/>
          <w:color w:val="000000"/>
          <w:kern w:val="0"/>
          <w:sz w:val="24"/>
        </w:rPr>
        <w:t>A</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2,178,905.78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-347,882.84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1,831,022.94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2,178,499.08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1,530,679.45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3,709,178.53</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-1,281,407.43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42,729.18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-1,238,678.25</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2,840,109.58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480,885.55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3,320,995.13</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-4,121,517.01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-438,156.37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-4,559,673.38</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lastRenderedPageBreak/>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3,075,997.43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1,225,525.79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4,301,523.22</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交银增利增强债券</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6B48A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28,308.35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-4,785.72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23,522.63</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304,171.93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-107,632.70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196,539.23</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395,039.94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419,229.14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814,269.08</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2,284,214.08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774,506.73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3,058,720.81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-1,889,174.14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-355,277.59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-2,244,451.73</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727,520.22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306,810.72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1,034,330.94</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rsidTr="004F1034">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11,771.10</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6,955.60</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2,933.40</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6,972.94</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497.36</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779.49</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15,201.86</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14,708.03</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Pr="0004081A" w:rsidRDefault="009A2BBA" w:rsidP="009A2BB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9A2BBA" w:rsidRPr="001D6677" w:rsidTr="00400137">
        <w:trPr>
          <w:trHeight w:val="300"/>
          <w:jc w:val="center"/>
        </w:trPr>
        <w:tc>
          <w:tcPr>
            <w:tcW w:w="3755"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726"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726" w:type="dxa"/>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卖出股票成交总额</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4,637,619.80</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11,651,116.95</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减：卖出股票成本总额</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4,577,354.80</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11,662,465.23</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买卖股票差价收入</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60,265.00</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-11,348.28</w:t>
            </w:r>
          </w:p>
        </w:tc>
      </w:tr>
    </w:tbl>
    <w:p w:rsidR="001E5A82" w:rsidRPr="001D6677" w:rsidRDefault="001E5A82" w:rsidP="009108B4">
      <w:pPr>
        <w:tabs>
          <w:tab w:val="left" w:pos="426"/>
        </w:tabs>
        <w:spacing w:before="29" w:line="288" w:lineRule="auto"/>
        <w:jc w:val="left"/>
        <w:rPr>
          <w:rFonts w:asciiTheme="minorEastAsia" w:eastAsiaTheme="minorEastAsia" w:hAnsiTheme="minorEastAsia" w:cs="宋体"/>
          <w:kern w:val="0"/>
          <w:szCs w:val="21"/>
        </w:rPr>
      </w:pP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rsidTr="003B35E4">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102,206,461.00</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114,707,656.53</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99,045,765.21</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111,313,091.03</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723,881.05</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2,153,663.52</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2,436,814.74</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1,240,901.98</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350339" w:rsidRPr="0091212A" w:rsidRDefault="00350339" w:rsidP="0035033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rsidR="000B0E6B" w:rsidRPr="00294E74" w:rsidRDefault="000B0E6B" w:rsidP="00294E74">
      <w:pPr>
        <w:tabs>
          <w:tab w:val="left" w:pos="426"/>
        </w:tabs>
        <w:spacing w:before="29" w:line="288" w:lineRule="auto"/>
        <w:jc w:val="left"/>
        <w:rPr>
          <w:kern w:val="0"/>
          <w:sz w:val="24"/>
        </w:rPr>
      </w:pPr>
      <w:r w:rsidRPr="00294E74">
        <w:rPr>
          <w:kern w:val="0"/>
          <w:sz w:val="24"/>
        </w:rPr>
        <w:t>本基金本报告期内及上年度可比期间无衍生工具收益。</w:t>
      </w: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D564C7" w:rsidTr="006D141C">
        <w:tc>
          <w:tcPr>
            <w:tcW w:w="29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15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15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股票投资产生的股利收益</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16,622.73</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基金投资产生的股利收益</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合计</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16,622.73</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5743CD" w:rsidRPr="00063F90" w:rsidRDefault="005743CD" w:rsidP="005743CD">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5743CD" w:rsidRPr="00063F90" w:rsidRDefault="005743CD" w:rsidP="005743CD">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743CD" w:rsidRPr="00063F90" w:rsidTr="005B0242">
        <w:trPr>
          <w:trHeight w:val="285"/>
        </w:trPr>
        <w:tc>
          <w:tcPr>
            <w:tcW w:w="2987" w:type="dxa"/>
            <w:vAlign w:val="center"/>
          </w:tcPr>
          <w:p w:rsidR="005743CD" w:rsidRPr="00063F90" w:rsidRDefault="005743CD" w:rsidP="005B0242">
            <w:pPr>
              <w:spacing w:line="360" w:lineRule="auto"/>
              <w:jc w:val="center"/>
              <w:rPr>
                <w:rFonts w:eastAsiaTheme="minorEastAsia"/>
                <w:sz w:val="24"/>
              </w:rPr>
            </w:pPr>
            <w:r w:rsidRPr="00063F90">
              <w:rPr>
                <w:rFonts w:eastAsiaTheme="minorEastAsia"/>
                <w:kern w:val="0"/>
                <w:sz w:val="24"/>
              </w:rPr>
              <w:t>项目名称</w:t>
            </w:r>
          </w:p>
        </w:tc>
        <w:tc>
          <w:tcPr>
            <w:tcW w:w="3149" w:type="dxa"/>
          </w:tcPr>
          <w:p w:rsidR="005743CD" w:rsidRPr="00063F90" w:rsidRDefault="005743CD" w:rsidP="005B0242">
            <w:pPr>
              <w:spacing w:line="360" w:lineRule="auto"/>
              <w:jc w:val="center"/>
              <w:rPr>
                <w:rFonts w:eastAsiaTheme="minorEastAsia"/>
                <w:sz w:val="24"/>
              </w:rPr>
            </w:pPr>
            <w:r w:rsidRPr="00063F90">
              <w:rPr>
                <w:rFonts w:eastAsiaTheme="minorEastAsia"/>
                <w:sz w:val="24"/>
              </w:rPr>
              <w:t>本期</w:t>
            </w:r>
          </w:p>
          <w:p w:rsidR="005743CD" w:rsidRPr="00063F90" w:rsidRDefault="005743CD" w:rsidP="005B0242">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5743CD" w:rsidRPr="00063F90" w:rsidRDefault="005743CD" w:rsidP="005B0242">
            <w:pPr>
              <w:spacing w:line="360" w:lineRule="auto"/>
              <w:jc w:val="center"/>
              <w:rPr>
                <w:rFonts w:eastAsiaTheme="minorEastAsia"/>
                <w:sz w:val="24"/>
              </w:rPr>
            </w:pPr>
            <w:r w:rsidRPr="00063F90">
              <w:rPr>
                <w:rFonts w:eastAsiaTheme="minorEastAsia"/>
                <w:sz w:val="24"/>
              </w:rPr>
              <w:t>上年度可比期间</w:t>
            </w:r>
          </w:p>
          <w:p w:rsidR="005743CD" w:rsidRPr="00063F90" w:rsidRDefault="005743CD" w:rsidP="005B0242">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1,423,046.75</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-663,505.74</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lastRenderedPageBreak/>
              <w:t>——</w:t>
            </w:r>
            <w:r w:rsidRPr="00063F90">
              <w:rPr>
                <w:rFonts w:eastAsiaTheme="minorEastAsia"/>
                <w:kern w:val="0"/>
                <w:sz w:val="24"/>
              </w:rPr>
              <w:t>股票投资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31,582.00</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-470,969.62</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1,391,464.75</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-192,536.12</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5743CD" w:rsidRPr="00063F90" w:rsidRDefault="005743CD" w:rsidP="005B0242">
            <w:pPr>
              <w:spacing w:line="360" w:lineRule="auto"/>
              <w:jc w:val="right"/>
              <w:rPr>
                <w:sz w:val="24"/>
              </w:rPr>
            </w:pPr>
            <w:r w:rsidRPr="00063F90">
              <w:rPr>
                <w:rFonts w:hint="eastAsia"/>
                <w:sz w:val="24"/>
              </w:rPr>
              <w:t>-</w:t>
            </w:r>
          </w:p>
        </w:tc>
        <w:tc>
          <w:tcPr>
            <w:tcW w:w="3149" w:type="dxa"/>
            <w:vAlign w:val="center"/>
          </w:tcPr>
          <w:p w:rsidR="005743CD" w:rsidRPr="00063F90" w:rsidRDefault="005743CD" w:rsidP="005B0242">
            <w:pPr>
              <w:spacing w:line="360" w:lineRule="auto"/>
              <w:jc w:val="right"/>
              <w:rPr>
                <w:sz w:val="24"/>
              </w:rPr>
            </w:pPr>
            <w:r w:rsidRPr="00063F90">
              <w:rPr>
                <w:rFonts w:hint="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5743CD" w:rsidTr="005B0242">
        <w:trPr>
          <w:trHeight w:val="285"/>
        </w:trPr>
        <w:tc>
          <w:tcPr>
            <w:tcW w:w="2987" w:type="dxa"/>
            <w:vAlign w:val="center"/>
          </w:tcPr>
          <w:p w:rsidR="005743CD" w:rsidRPr="005743CD" w:rsidRDefault="005743CD" w:rsidP="005B0242">
            <w:pPr>
              <w:widowControl/>
              <w:spacing w:line="360" w:lineRule="auto"/>
              <w:rPr>
                <w:rFonts w:eastAsiaTheme="minorEastAsia"/>
                <w:sz w:val="24"/>
              </w:rPr>
            </w:pPr>
            <w:r w:rsidRPr="005743CD">
              <w:rPr>
                <w:rFonts w:eastAsiaTheme="minorEastAsia"/>
                <w:kern w:val="0"/>
                <w:sz w:val="24"/>
              </w:rPr>
              <w:t>3.</w:t>
            </w:r>
            <w:r w:rsidRPr="005743CD">
              <w:rPr>
                <w:rFonts w:eastAsiaTheme="minorEastAsia"/>
                <w:kern w:val="0"/>
                <w:sz w:val="24"/>
              </w:rPr>
              <w:t>其他</w:t>
            </w:r>
          </w:p>
        </w:tc>
        <w:tc>
          <w:tcPr>
            <w:tcW w:w="3149" w:type="dxa"/>
            <w:vAlign w:val="bottom"/>
          </w:tcPr>
          <w:p w:rsidR="005743CD" w:rsidRPr="005743CD" w:rsidRDefault="005743CD" w:rsidP="005B0242">
            <w:pPr>
              <w:spacing w:line="360" w:lineRule="auto"/>
              <w:jc w:val="right"/>
              <w:rPr>
                <w:sz w:val="24"/>
              </w:rPr>
            </w:pPr>
            <w:r w:rsidRPr="005743CD">
              <w:rPr>
                <w:sz w:val="24"/>
              </w:rPr>
              <w:t>-</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w:t>
            </w:r>
          </w:p>
        </w:tc>
      </w:tr>
      <w:tr w:rsidR="005743CD" w:rsidRPr="005743CD" w:rsidTr="005B0242">
        <w:trPr>
          <w:trHeight w:val="285"/>
        </w:trPr>
        <w:tc>
          <w:tcPr>
            <w:tcW w:w="2987" w:type="dxa"/>
            <w:vAlign w:val="center"/>
          </w:tcPr>
          <w:p w:rsidR="005743CD" w:rsidRPr="005743CD" w:rsidRDefault="005743CD" w:rsidP="005B0242">
            <w:pPr>
              <w:widowControl/>
              <w:jc w:val="left"/>
              <w:rPr>
                <w:rFonts w:eastAsiaTheme="minorEastAsia"/>
                <w:kern w:val="0"/>
                <w:sz w:val="24"/>
              </w:rPr>
            </w:pPr>
            <w:r w:rsidRPr="005743CD">
              <w:rPr>
                <w:rFonts w:eastAsiaTheme="minorEastAsia" w:hint="eastAsia"/>
                <w:kern w:val="0"/>
                <w:sz w:val="24"/>
              </w:rPr>
              <w:t>减：应税金融商品公允价值变动产生的预估增值税</w:t>
            </w:r>
          </w:p>
        </w:tc>
        <w:tc>
          <w:tcPr>
            <w:tcW w:w="3149" w:type="dxa"/>
            <w:vAlign w:val="bottom"/>
          </w:tcPr>
          <w:p w:rsidR="005743CD" w:rsidRPr="005743CD" w:rsidRDefault="005743CD" w:rsidP="005B0242">
            <w:pPr>
              <w:jc w:val="right"/>
              <w:rPr>
                <w:rFonts w:eastAsiaTheme="minorEastAsia"/>
                <w:sz w:val="24"/>
              </w:rPr>
            </w:pPr>
            <w:r w:rsidRPr="005743CD">
              <w:rPr>
                <w:rFonts w:eastAsiaTheme="minorEastAsia"/>
                <w:sz w:val="24"/>
              </w:rPr>
              <w:t>-</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w:t>
            </w:r>
          </w:p>
        </w:tc>
      </w:tr>
      <w:tr w:rsidR="005743CD" w:rsidRPr="005743CD" w:rsidTr="005B0242">
        <w:trPr>
          <w:trHeight w:val="285"/>
        </w:trPr>
        <w:tc>
          <w:tcPr>
            <w:tcW w:w="2987" w:type="dxa"/>
            <w:vAlign w:val="center"/>
          </w:tcPr>
          <w:p w:rsidR="005743CD" w:rsidRPr="005743CD" w:rsidRDefault="005743CD" w:rsidP="005B0242">
            <w:pPr>
              <w:widowControl/>
              <w:spacing w:line="360" w:lineRule="auto"/>
              <w:rPr>
                <w:rFonts w:eastAsiaTheme="minorEastAsia"/>
                <w:sz w:val="24"/>
              </w:rPr>
            </w:pPr>
            <w:r w:rsidRPr="005743CD">
              <w:rPr>
                <w:rFonts w:eastAsiaTheme="minorEastAsia"/>
                <w:kern w:val="0"/>
                <w:sz w:val="24"/>
              </w:rPr>
              <w:t>合计</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1,423,046.75</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-663,505.74</w:t>
            </w:r>
          </w:p>
        </w:tc>
      </w:tr>
    </w:tbl>
    <w:p w:rsidR="00F6131E" w:rsidRPr="00D564C7" w:rsidRDefault="00F6131E" w:rsidP="00F6131E">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rsidTr="0030655E">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30655E">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8,408.63</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9,436.78</w:t>
            </w:r>
          </w:p>
        </w:tc>
      </w:tr>
      <w:tr w:rsidR="001A59F9" w:rsidRPr="00D564C7" w:rsidTr="0030655E">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8,408.63</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9,436.78</w:t>
            </w:r>
          </w:p>
        </w:tc>
      </w:tr>
    </w:tbl>
    <w:p w:rsidR="001A59F9" w:rsidRPr="00294E74" w:rsidRDefault="001A59F9" w:rsidP="00294E74">
      <w:pPr>
        <w:tabs>
          <w:tab w:val="left" w:pos="426"/>
        </w:tabs>
        <w:spacing w:before="29" w:line="288" w:lineRule="auto"/>
        <w:jc w:val="left"/>
        <w:rPr>
          <w:kern w:val="0"/>
          <w:sz w:val="24"/>
        </w:rPr>
      </w:pPr>
      <w:r w:rsidRPr="00294E74">
        <w:rPr>
          <w:kern w:val="0"/>
          <w:sz w:val="24"/>
        </w:rPr>
        <w:t>注：本基金的赎回费率按持有期间递减，不低于赎回费总额的</w:t>
      </w:r>
      <w:r w:rsidRPr="00294E74">
        <w:rPr>
          <w:kern w:val="0"/>
          <w:sz w:val="24"/>
        </w:rPr>
        <w:t>25%</w:t>
      </w:r>
      <w:r w:rsidRPr="00294E74">
        <w:rPr>
          <w:kern w:val="0"/>
          <w:sz w:val="24"/>
        </w:rPr>
        <w:t>归入基金资产。</w:t>
      </w:r>
    </w:p>
    <w:p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rsidR="00660056" w:rsidRPr="00A73188" w:rsidRDefault="00660056" w:rsidP="00381EE8">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660056" w:rsidRPr="00A73188" w:rsidRDefault="00660056" w:rsidP="00660056">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660056" w:rsidRPr="00A73188" w:rsidTr="00346EB8">
        <w:trPr>
          <w:trHeight w:val="285"/>
        </w:trPr>
        <w:tc>
          <w:tcPr>
            <w:tcW w:w="2528" w:type="dxa"/>
            <w:vAlign w:val="center"/>
          </w:tcPr>
          <w:p w:rsidR="00660056" w:rsidRPr="00A73188"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660056" w:rsidRPr="00A73188"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660056" w:rsidRPr="00A73188" w:rsidRDefault="00660056" w:rsidP="00346EB8">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660056"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660056" w:rsidRPr="00A73188" w:rsidRDefault="00660056" w:rsidP="00346EB8">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17,431.57</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33,432.16</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175.00</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1,225.00</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17,606.57</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34,657.16</w:t>
            </w:r>
          </w:p>
        </w:tc>
      </w:tr>
    </w:tbl>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rsidTr="008E2B66">
        <w:tc>
          <w:tcPr>
            <w:tcW w:w="285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lastRenderedPageBreak/>
              <w:t>项目</w:t>
            </w:r>
          </w:p>
        </w:tc>
        <w:tc>
          <w:tcPr>
            <w:tcW w:w="2893"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50,000.00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50,000.00</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30,000.00</w:t>
            </w:r>
          </w:p>
        </w:tc>
      </w:tr>
      <w:tr w:rsidR="006972C3">
        <w:tc>
          <w:tcPr>
            <w:tcW w:w="2819" w:type="dxa"/>
            <w:vAlign w:val="center"/>
          </w:tcPr>
          <w:p w:rsidR="006972C3" w:rsidRDefault="00EE5AC3">
            <w:pPr>
              <w:jc w:val="left"/>
            </w:pPr>
            <w:r>
              <w:rPr>
                <w:sz w:val="24"/>
              </w:rPr>
              <w:t>银行汇划费</w:t>
            </w:r>
          </w:p>
        </w:tc>
        <w:tc>
          <w:tcPr>
            <w:tcW w:w="2856" w:type="dxa"/>
            <w:vAlign w:val="center"/>
          </w:tcPr>
          <w:p w:rsidR="006972C3" w:rsidRDefault="00EE5AC3">
            <w:pPr>
              <w:jc w:val="right"/>
            </w:pPr>
            <w:r>
              <w:rPr>
                <w:sz w:val="24"/>
              </w:rPr>
              <w:t>3,173.05</w:t>
            </w:r>
          </w:p>
        </w:tc>
        <w:tc>
          <w:tcPr>
            <w:tcW w:w="3323" w:type="dxa"/>
            <w:vAlign w:val="center"/>
          </w:tcPr>
          <w:p w:rsidR="006972C3" w:rsidRDefault="00EE5AC3">
            <w:pPr>
              <w:jc w:val="right"/>
            </w:pPr>
            <w:r>
              <w:rPr>
                <w:sz w:val="24"/>
              </w:rPr>
              <w:t>2,531.33</w:t>
            </w:r>
          </w:p>
        </w:tc>
      </w:tr>
      <w:tr w:rsidR="006972C3">
        <w:tc>
          <w:tcPr>
            <w:tcW w:w="2819" w:type="dxa"/>
            <w:vAlign w:val="center"/>
          </w:tcPr>
          <w:p w:rsidR="006972C3" w:rsidRDefault="00EE5AC3">
            <w:pPr>
              <w:jc w:val="left"/>
            </w:pPr>
            <w:r>
              <w:rPr>
                <w:sz w:val="24"/>
              </w:rPr>
              <w:t>账户维护费</w:t>
            </w:r>
          </w:p>
        </w:tc>
        <w:tc>
          <w:tcPr>
            <w:tcW w:w="2856" w:type="dxa"/>
            <w:vAlign w:val="center"/>
          </w:tcPr>
          <w:p w:rsidR="006972C3" w:rsidRDefault="00EE5AC3">
            <w:pPr>
              <w:jc w:val="right"/>
            </w:pPr>
            <w:r>
              <w:rPr>
                <w:sz w:val="24"/>
              </w:rPr>
              <w:t>37,200.00</w:t>
            </w:r>
          </w:p>
        </w:tc>
        <w:tc>
          <w:tcPr>
            <w:tcW w:w="3323" w:type="dxa"/>
            <w:vAlign w:val="center"/>
          </w:tcPr>
          <w:p w:rsidR="006972C3" w:rsidRDefault="00EE5AC3">
            <w:pPr>
              <w:jc w:val="right"/>
            </w:pPr>
            <w:r>
              <w:rPr>
                <w:sz w:val="24"/>
              </w:rPr>
              <w:t>41,700.00</w:t>
            </w:r>
          </w:p>
        </w:tc>
      </w:tr>
      <w:tr w:rsidR="001A59F9" w:rsidRPr="00D564C7" w:rsidTr="008E2B66">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90,373.05</w:t>
            </w:r>
          </w:p>
        </w:tc>
        <w:tc>
          <w:tcPr>
            <w:tcW w:w="336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124,231.33</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91476E" w:rsidRDefault="001A59F9" w:rsidP="0091476E">
      <w:pPr>
        <w:spacing w:before="29" w:line="288" w:lineRule="auto"/>
        <w:rPr>
          <w:rFonts w:eastAsiaTheme="minorEastAsia"/>
          <w:b/>
          <w:sz w:val="24"/>
        </w:rPr>
      </w:pPr>
    </w:p>
    <w:p w:rsidR="00882004" w:rsidRDefault="00882004" w:rsidP="0088200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82004" w:rsidRPr="0091212A" w:rsidTr="00293126">
        <w:tc>
          <w:tcPr>
            <w:tcW w:w="5220" w:type="dxa"/>
          </w:tcPr>
          <w:p w:rsidR="00882004" w:rsidRPr="004E7650" w:rsidRDefault="00882004"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882004" w:rsidRPr="004E7650" w:rsidRDefault="00882004" w:rsidP="00293126">
            <w:pPr>
              <w:spacing w:before="29" w:line="288" w:lineRule="auto"/>
              <w:jc w:val="center"/>
              <w:rPr>
                <w:color w:val="000000"/>
                <w:sz w:val="24"/>
              </w:rPr>
            </w:pPr>
            <w:r w:rsidRPr="004E7650">
              <w:rPr>
                <w:rFonts w:hint="eastAsia"/>
                <w:color w:val="000000"/>
                <w:sz w:val="24"/>
              </w:rPr>
              <w:t>与本基金的关系</w:t>
            </w:r>
          </w:p>
        </w:tc>
      </w:tr>
      <w:tr w:rsidR="006972C3">
        <w:tc>
          <w:tcPr>
            <w:tcW w:w="5220" w:type="dxa"/>
            <w:vAlign w:val="center"/>
          </w:tcPr>
          <w:p w:rsidR="006972C3" w:rsidRDefault="00EE5AC3">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6972C3" w:rsidRDefault="00EE5AC3">
            <w:pPr>
              <w:jc w:val="center"/>
            </w:pPr>
            <w:r>
              <w:rPr>
                <w:color w:val="000000"/>
                <w:sz w:val="24"/>
              </w:rPr>
              <w:t>基金管理人、基金销售机构</w:t>
            </w:r>
          </w:p>
        </w:tc>
      </w:tr>
      <w:tr w:rsidR="006972C3">
        <w:tc>
          <w:tcPr>
            <w:tcW w:w="5220" w:type="dxa"/>
            <w:vAlign w:val="center"/>
          </w:tcPr>
          <w:p w:rsidR="006972C3" w:rsidRDefault="00EE5AC3">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rsidR="006972C3" w:rsidRDefault="00EE5AC3">
            <w:pPr>
              <w:jc w:val="center"/>
            </w:pPr>
            <w:r>
              <w:rPr>
                <w:color w:val="000000"/>
                <w:sz w:val="24"/>
              </w:rPr>
              <w:t>基金托管人、基金销售机构</w:t>
            </w:r>
          </w:p>
        </w:tc>
      </w:tr>
      <w:tr w:rsidR="006972C3">
        <w:tc>
          <w:tcPr>
            <w:tcW w:w="5220" w:type="dxa"/>
            <w:vAlign w:val="center"/>
          </w:tcPr>
          <w:p w:rsidR="006972C3" w:rsidRDefault="00EE5AC3">
            <w:pPr>
              <w:jc w:val="left"/>
            </w:pPr>
            <w:r>
              <w:rPr>
                <w:color w:val="000000"/>
                <w:sz w:val="24"/>
              </w:rPr>
              <w:t>交通银行股份有限公司（</w:t>
            </w:r>
            <w:r>
              <w:rPr>
                <w:color w:val="000000"/>
                <w:sz w:val="24"/>
              </w:rPr>
              <w:t>“</w:t>
            </w:r>
            <w:r>
              <w:rPr>
                <w:color w:val="000000"/>
                <w:sz w:val="24"/>
              </w:rPr>
              <w:t>交通银行</w:t>
            </w:r>
            <w:r>
              <w:rPr>
                <w:color w:val="000000"/>
                <w:sz w:val="24"/>
              </w:rPr>
              <w:t>”</w:t>
            </w:r>
            <w:r>
              <w:rPr>
                <w:color w:val="000000"/>
                <w:sz w:val="24"/>
              </w:rPr>
              <w:t>）</w:t>
            </w:r>
          </w:p>
        </w:tc>
        <w:tc>
          <w:tcPr>
            <w:tcW w:w="3780" w:type="dxa"/>
            <w:vAlign w:val="center"/>
          </w:tcPr>
          <w:p w:rsidR="006972C3" w:rsidRDefault="00EE5AC3">
            <w:pPr>
              <w:jc w:val="center"/>
            </w:pPr>
            <w:r>
              <w:rPr>
                <w:color w:val="000000"/>
                <w:sz w:val="24"/>
              </w:rPr>
              <w:t>基金管理人的股东、基金销售机构</w:t>
            </w:r>
          </w:p>
        </w:tc>
      </w:tr>
      <w:tr w:rsidR="006972C3">
        <w:tc>
          <w:tcPr>
            <w:tcW w:w="5220" w:type="dxa"/>
            <w:vAlign w:val="center"/>
          </w:tcPr>
          <w:p w:rsidR="006972C3" w:rsidRDefault="00EE5AC3">
            <w:pPr>
              <w:jc w:val="left"/>
            </w:pPr>
            <w:r>
              <w:rPr>
                <w:color w:val="000000"/>
                <w:sz w:val="24"/>
              </w:rPr>
              <w:t>施罗德投资管理有限公司</w:t>
            </w:r>
          </w:p>
        </w:tc>
        <w:tc>
          <w:tcPr>
            <w:tcW w:w="3780" w:type="dxa"/>
            <w:vAlign w:val="center"/>
          </w:tcPr>
          <w:p w:rsidR="006972C3" w:rsidRDefault="00EE5AC3">
            <w:pPr>
              <w:jc w:val="center"/>
            </w:pPr>
            <w:r>
              <w:rPr>
                <w:color w:val="000000"/>
                <w:sz w:val="24"/>
              </w:rPr>
              <w:t>基金管理人的股东</w:t>
            </w:r>
          </w:p>
        </w:tc>
      </w:tr>
      <w:tr w:rsidR="006972C3">
        <w:tc>
          <w:tcPr>
            <w:tcW w:w="5220" w:type="dxa"/>
            <w:vAlign w:val="center"/>
          </w:tcPr>
          <w:p w:rsidR="006972C3" w:rsidRDefault="00EE5AC3">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6972C3" w:rsidRDefault="00EE5AC3">
            <w:pPr>
              <w:jc w:val="center"/>
            </w:pPr>
            <w:r>
              <w:rPr>
                <w:color w:val="000000"/>
                <w:sz w:val="24"/>
              </w:rPr>
              <w:t>基金管理人的股东</w:t>
            </w:r>
          </w:p>
        </w:tc>
      </w:tr>
      <w:tr w:rsidR="006972C3">
        <w:tc>
          <w:tcPr>
            <w:tcW w:w="5220" w:type="dxa"/>
            <w:vAlign w:val="center"/>
          </w:tcPr>
          <w:p w:rsidR="006972C3" w:rsidRDefault="00EE5AC3">
            <w:pPr>
              <w:jc w:val="left"/>
            </w:pPr>
            <w:r>
              <w:rPr>
                <w:color w:val="000000"/>
                <w:sz w:val="24"/>
              </w:rPr>
              <w:t>交银施罗德资产管理有限公司</w:t>
            </w:r>
          </w:p>
        </w:tc>
        <w:tc>
          <w:tcPr>
            <w:tcW w:w="3780" w:type="dxa"/>
            <w:vAlign w:val="center"/>
          </w:tcPr>
          <w:p w:rsidR="006972C3" w:rsidRDefault="00EE5AC3">
            <w:pPr>
              <w:jc w:val="center"/>
            </w:pPr>
            <w:r>
              <w:rPr>
                <w:color w:val="000000"/>
                <w:sz w:val="24"/>
              </w:rPr>
              <w:t>基金管理人的子公司</w:t>
            </w:r>
          </w:p>
        </w:tc>
      </w:tr>
      <w:tr w:rsidR="006972C3">
        <w:tc>
          <w:tcPr>
            <w:tcW w:w="5220" w:type="dxa"/>
            <w:vAlign w:val="center"/>
          </w:tcPr>
          <w:p w:rsidR="006972C3" w:rsidRDefault="00EE5AC3">
            <w:pPr>
              <w:jc w:val="left"/>
            </w:pPr>
            <w:r>
              <w:rPr>
                <w:color w:val="000000"/>
                <w:sz w:val="24"/>
              </w:rPr>
              <w:t>上海直源投资管理有限公司</w:t>
            </w:r>
          </w:p>
        </w:tc>
        <w:tc>
          <w:tcPr>
            <w:tcW w:w="3780" w:type="dxa"/>
            <w:vAlign w:val="center"/>
          </w:tcPr>
          <w:p w:rsidR="006972C3" w:rsidRDefault="00EE5AC3">
            <w:pPr>
              <w:jc w:val="center"/>
            </w:pPr>
            <w:r>
              <w:rPr>
                <w:color w:val="000000"/>
                <w:sz w:val="24"/>
              </w:rPr>
              <w:t>受基金管理人控制的公司</w:t>
            </w:r>
          </w:p>
        </w:tc>
      </w:tr>
    </w:tbl>
    <w:p w:rsidR="00241319" w:rsidRPr="00D754A9" w:rsidRDefault="00882004" w:rsidP="0024131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rsidR="001A59F9" w:rsidRDefault="001A59F9" w:rsidP="00AB42A1">
      <w:pPr>
        <w:spacing w:before="29" w:line="288" w:lineRule="auto"/>
        <w:ind w:firstLineChars="200" w:firstLine="480"/>
        <w:rPr>
          <w:kern w:val="0"/>
          <w:sz w:val="24"/>
        </w:rPr>
      </w:pPr>
      <w:r w:rsidRPr="00AB42A1">
        <w:rPr>
          <w:kern w:val="0"/>
          <w:sz w:val="24"/>
        </w:rPr>
        <w:t>本基金本报告期内及上年度可比期间无通过关联方交易单元进行的交易。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lastRenderedPageBreak/>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lastRenderedPageBreak/>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lastRenderedPageBreak/>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lastRenderedPageBreak/>
              <w:t>当期发生的基金应支付的管理费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177,945.58</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282,813.46</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60,736.35</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100,586.20</w:t>
            </w:r>
          </w:p>
        </w:tc>
      </w:tr>
    </w:tbl>
    <w:p w:rsidR="006972C3" w:rsidRDefault="00EE5AC3">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w:t>
      </w:r>
      <w:r>
        <w:rPr>
          <w:kern w:val="0"/>
          <w:sz w:val="24"/>
        </w:rPr>
        <w:t xml:space="preserve"> </w:t>
      </w:r>
      <w:r>
        <w:rPr>
          <w:kern w:val="0"/>
          <w:sz w:val="24"/>
        </w:rPr>
        <w:t>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×0.60%÷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5B1208">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59,315.23</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94,271.23</w:t>
            </w:r>
          </w:p>
        </w:tc>
      </w:tr>
    </w:tbl>
    <w:p w:rsidR="006972C3" w:rsidRDefault="00EE5AC3">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w:t>
      </w:r>
      <w:r>
        <w:rPr>
          <w:kern w:val="0"/>
          <w:sz w:val="24"/>
        </w:rPr>
        <w:t xml:space="preserve"> </w:t>
      </w:r>
      <w:r>
        <w:rPr>
          <w:kern w:val="0"/>
          <w:sz w:val="24"/>
        </w:rPr>
        <w:t>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×0.20%÷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2019</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2019</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交银增利增强债券</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交银增利增强债券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6972C3">
        <w:tc>
          <w:tcPr>
            <w:tcW w:w="2045" w:type="dxa"/>
            <w:vAlign w:val="center"/>
          </w:tcPr>
          <w:p w:rsidR="006972C3" w:rsidRDefault="00EE5AC3">
            <w:pPr>
              <w:jc w:val="left"/>
            </w:pPr>
            <w:r>
              <w:rPr>
                <w:sz w:val="24"/>
              </w:rPr>
              <w:t>交通银行</w:t>
            </w:r>
          </w:p>
        </w:tc>
        <w:tc>
          <w:tcPr>
            <w:tcW w:w="2455" w:type="dxa"/>
            <w:vAlign w:val="center"/>
          </w:tcPr>
          <w:p w:rsidR="006972C3" w:rsidRDefault="00EE5AC3">
            <w:pPr>
              <w:jc w:val="right"/>
            </w:pPr>
            <w:r>
              <w:rPr>
                <w:sz w:val="24"/>
              </w:rPr>
              <w:t>-</w:t>
            </w:r>
          </w:p>
        </w:tc>
        <w:tc>
          <w:tcPr>
            <w:tcW w:w="2609" w:type="dxa"/>
            <w:vAlign w:val="center"/>
          </w:tcPr>
          <w:p w:rsidR="006972C3" w:rsidRDefault="00EE5AC3">
            <w:pPr>
              <w:jc w:val="right"/>
            </w:pPr>
            <w:r>
              <w:rPr>
                <w:sz w:val="24"/>
              </w:rPr>
              <w:t>7,331.89</w:t>
            </w:r>
          </w:p>
        </w:tc>
        <w:tc>
          <w:tcPr>
            <w:tcW w:w="1889" w:type="dxa"/>
            <w:vAlign w:val="center"/>
          </w:tcPr>
          <w:p w:rsidR="006972C3" w:rsidRDefault="00EE5AC3">
            <w:pPr>
              <w:jc w:val="right"/>
            </w:pPr>
            <w:r>
              <w:rPr>
                <w:sz w:val="24"/>
              </w:rPr>
              <w:t>7,331.89</w:t>
            </w:r>
          </w:p>
        </w:tc>
      </w:tr>
      <w:tr w:rsidR="006972C3">
        <w:tc>
          <w:tcPr>
            <w:tcW w:w="2045" w:type="dxa"/>
            <w:vAlign w:val="center"/>
          </w:tcPr>
          <w:p w:rsidR="006972C3" w:rsidRDefault="00EE5AC3">
            <w:pPr>
              <w:jc w:val="left"/>
            </w:pPr>
            <w:r>
              <w:rPr>
                <w:sz w:val="24"/>
              </w:rPr>
              <w:t>中国建设银行</w:t>
            </w:r>
          </w:p>
        </w:tc>
        <w:tc>
          <w:tcPr>
            <w:tcW w:w="2455" w:type="dxa"/>
            <w:vAlign w:val="center"/>
          </w:tcPr>
          <w:p w:rsidR="006972C3" w:rsidRDefault="00EE5AC3">
            <w:pPr>
              <w:jc w:val="right"/>
            </w:pPr>
            <w:r>
              <w:rPr>
                <w:sz w:val="24"/>
              </w:rPr>
              <w:t>-</w:t>
            </w:r>
          </w:p>
        </w:tc>
        <w:tc>
          <w:tcPr>
            <w:tcW w:w="2609" w:type="dxa"/>
            <w:vAlign w:val="center"/>
          </w:tcPr>
          <w:p w:rsidR="006972C3" w:rsidRDefault="00EE5AC3">
            <w:pPr>
              <w:jc w:val="right"/>
            </w:pPr>
            <w:r>
              <w:rPr>
                <w:sz w:val="24"/>
              </w:rPr>
              <w:t>1,265.67</w:t>
            </w:r>
          </w:p>
        </w:tc>
        <w:tc>
          <w:tcPr>
            <w:tcW w:w="1889" w:type="dxa"/>
            <w:vAlign w:val="center"/>
          </w:tcPr>
          <w:p w:rsidR="006972C3" w:rsidRDefault="00EE5AC3">
            <w:pPr>
              <w:jc w:val="right"/>
            </w:pPr>
            <w:r>
              <w:rPr>
                <w:sz w:val="24"/>
              </w:rPr>
              <w:t>1,265.67</w:t>
            </w:r>
          </w:p>
        </w:tc>
      </w:tr>
      <w:tr w:rsidR="006972C3">
        <w:tc>
          <w:tcPr>
            <w:tcW w:w="2045" w:type="dxa"/>
            <w:vAlign w:val="center"/>
          </w:tcPr>
          <w:p w:rsidR="006972C3" w:rsidRDefault="00EE5AC3">
            <w:pPr>
              <w:jc w:val="left"/>
            </w:pPr>
            <w:r>
              <w:rPr>
                <w:sz w:val="24"/>
              </w:rPr>
              <w:t>交银施罗德基金公司</w:t>
            </w:r>
          </w:p>
        </w:tc>
        <w:tc>
          <w:tcPr>
            <w:tcW w:w="2455" w:type="dxa"/>
            <w:vAlign w:val="center"/>
          </w:tcPr>
          <w:p w:rsidR="006972C3" w:rsidRDefault="00EE5AC3">
            <w:pPr>
              <w:jc w:val="right"/>
            </w:pPr>
            <w:r>
              <w:rPr>
                <w:sz w:val="24"/>
              </w:rPr>
              <w:t>-</w:t>
            </w:r>
          </w:p>
        </w:tc>
        <w:tc>
          <w:tcPr>
            <w:tcW w:w="2609" w:type="dxa"/>
            <w:vAlign w:val="center"/>
          </w:tcPr>
          <w:p w:rsidR="006972C3" w:rsidRDefault="00EE5AC3">
            <w:pPr>
              <w:jc w:val="right"/>
            </w:pPr>
            <w:r>
              <w:rPr>
                <w:sz w:val="24"/>
              </w:rPr>
              <w:t>1,586.95</w:t>
            </w:r>
          </w:p>
        </w:tc>
        <w:tc>
          <w:tcPr>
            <w:tcW w:w="1889" w:type="dxa"/>
            <w:vAlign w:val="center"/>
          </w:tcPr>
          <w:p w:rsidR="006972C3" w:rsidRDefault="00EE5AC3">
            <w:pPr>
              <w:jc w:val="right"/>
            </w:pPr>
            <w:r>
              <w:rPr>
                <w:sz w:val="24"/>
              </w:rPr>
              <w:t>1,586.95</w:t>
            </w:r>
          </w:p>
        </w:tc>
      </w:tr>
      <w:tr w:rsidR="00EF55B7" w:rsidTr="007F5B2F">
        <w:tc>
          <w:tcPr>
            <w:tcW w:w="2110" w:type="dxa"/>
            <w:vAlign w:val="center"/>
          </w:tcPr>
          <w:p w:rsidR="00EF55B7"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EF55B7" w:rsidRPr="00C2276D" w:rsidRDefault="00B85A4D" w:rsidP="00B85A4D">
            <w:pPr>
              <w:spacing w:before="29" w:line="288" w:lineRule="auto"/>
              <w:jc w:val="center"/>
              <w:rPr>
                <w:color w:val="000000"/>
                <w:kern w:val="0"/>
                <w:sz w:val="24"/>
              </w:rPr>
            </w:pPr>
            <w:r>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10,184.51</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10,184.51</w:t>
            </w:r>
          </w:p>
        </w:tc>
      </w:tr>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2018</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2018</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交银增利增强债券</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交银增利增强债券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6972C3">
        <w:tc>
          <w:tcPr>
            <w:tcW w:w="2045" w:type="dxa"/>
            <w:vAlign w:val="center"/>
          </w:tcPr>
          <w:p w:rsidR="006972C3" w:rsidRDefault="00EE5AC3">
            <w:pPr>
              <w:jc w:val="left"/>
            </w:pPr>
            <w:r>
              <w:rPr>
                <w:sz w:val="24"/>
              </w:rPr>
              <w:t>交通银行</w:t>
            </w:r>
          </w:p>
        </w:tc>
        <w:tc>
          <w:tcPr>
            <w:tcW w:w="2455" w:type="dxa"/>
            <w:vAlign w:val="center"/>
          </w:tcPr>
          <w:p w:rsidR="006972C3" w:rsidRDefault="00EE5AC3">
            <w:pPr>
              <w:jc w:val="right"/>
            </w:pPr>
            <w:r>
              <w:rPr>
                <w:sz w:val="24"/>
              </w:rPr>
              <w:t>-</w:t>
            </w:r>
          </w:p>
        </w:tc>
        <w:tc>
          <w:tcPr>
            <w:tcW w:w="2609" w:type="dxa"/>
            <w:vAlign w:val="center"/>
          </w:tcPr>
          <w:p w:rsidR="006972C3" w:rsidRDefault="00EE5AC3">
            <w:pPr>
              <w:jc w:val="right"/>
            </w:pPr>
            <w:r>
              <w:rPr>
                <w:sz w:val="24"/>
              </w:rPr>
              <w:t>1,254.20</w:t>
            </w:r>
          </w:p>
        </w:tc>
        <w:tc>
          <w:tcPr>
            <w:tcW w:w="1889" w:type="dxa"/>
            <w:vAlign w:val="center"/>
          </w:tcPr>
          <w:p w:rsidR="006972C3" w:rsidRDefault="00EE5AC3">
            <w:pPr>
              <w:jc w:val="right"/>
            </w:pPr>
            <w:r>
              <w:rPr>
                <w:sz w:val="24"/>
              </w:rPr>
              <w:t>1,254.20</w:t>
            </w:r>
          </w:p>
        </w:tc>
      </w:tr>
      <w:tr w:rsidR="006972C3">
        <w:tc>
          <w:tcPr>
            <w:tcW w:w="2045" w:type="dxa"/>
            <w:vAlign w:val="center"/>
          </w:tcPr>
          <w:p w:rsidR="006972C3" w:rsidRDefault="00EE5AC3">
            <w:pPr>
              <w:jc w:val="left"/>
            </w:pPr>
            <w:r>
              <w:rPr>
                <w:sz w:val="24"/>
              </w:rPr>
              <w:t>交银施罗德基金</w:t>
            </w:r>
            <w:r>
              <w:rPr>
                <w:sz w:val="24"/>
              </w:rPr>
              <w:lastRenderedPageBreak/>
              <w:t>公司</w:t>
            </w:r>
          </w:p>
        </w:tc>
        <w:tc>
          <w:tcPr>
            <w:tcW w:w="2455" w:type="dxa"/>
            <w:vAlign w:val="center"/>
          </w:tcPr>
          <w:p w:rsidR="006972C3" w:rsidRDefault="00EE5AC3">
            <w:pPr>
              <w:jc w:val="right"/>
            </w:pPr>
            <w:r>
              <w:rPr>
                <w:sz w:val="24"/>
              </w:rPr>
              <w:lastRenderedPageBreak/>
              <w:t>-</w:t>
            </w:r>
          </w:p>
        </w:tc>
        <w:tc>
          <w:tcPr>
            <w:tcW w:w="2609" w:type="dxa"/>
            <w:vAlign w:val="center"/>
          </w:tcPr>
          <w:p w:rsidR="006972C3" w:rsidRDefault="00EE5AC3">
            <w:pPr>
              <w:jc w:val="right"/>
            </w:pPr>
            <w:r>
              <w:rPr>
                <w:sz w:val="24"/>
              </w:rPr>
              <w:t>17,671.54</w:t>
            </w:r>
          </w:p>
        </w:tc>
        <w:tc>
          <w:tcPr>
            <w:tcW w:w="1889" w:type="dxa"/>
            <w:vAlign w:val="center"/>
          </w:tcPr>
          <w:p w:rsidR="006972C3" w:rsidRDefault="00EE5AC3">
            <w:pPr>
              <w:jc w:val="right"/>
            </w:pPr>
            <w:r>
              <w:rPr>
                <w:sz w:val="24"/>
              </w:rPr>
              <w:t>17,671.54</w:t>
            </w:r>
          </w:p>
        </w:tc>
      </w:tr>
      <w:tr w:rsidR="006972C3">
        <w:tc>
          <w:tcPr>
            <w:tcW w:w="2045" w:type="dxa"/>
            <w:vAlign w:val="center"/>
          </w:tcPr>
          <w:p w:rsidR="006972C3" w:rsidRDefault="00EE5AC3">
            <w:pPr>
              <w:jc w:val="left"/>
            </w:pPr>
            <w:r>
              <w:rPr>
                <w:sz w:val="24"/>
              </w:rPr>
              <w:t>中国建设银行</w:t>
            </w:r>
          </w:p>
        </w:tc>
        <w:tc>
          <w:tcPr>
            <w:tcW w:w="2455" w:type="dxa"/>
            <w:vAlign w:val="center"/>
          </w:tcPr>
          <w:p w:rsidR="006972C3" w:rsidRDefault="00EE5AC3">
            <w:pPr>
              <w:jc w:val="right"/>
            </w:pPr>
            <w:r>
              <w:rPr>
                <w:sz w:val="24"/>
              </w:rPr>
              <w:t>-</w:t>
            </w:r>
          </w:p>
        </w:tc>
        <w:tc>
          <w:tcPr>
            <w:tcW w:w="2609" w:type="dxa"/>
            <w:vAlign w:val="center"/>
          </w:tcPr>
          <w:p w:rsidR="006972C3" w:rsidRDefault="00EE5AC3">
            <w:pPr>
              <w:jc w:val="right"/>
            </w:pPr>
            <w:r>
              <w:rPr>
                <w:sz w:val="24"/>
              </w:rPr>
              <w:t>407.07</w:t>
            </w:r>
          </w:p>
        </w:tc>
        <w:tc>
          <w:tcPr>
            <w:tcW w:w="1889" w:type="dxa"/>
            <w:vAlign w:val="center"/>
          </w:tcPr>
          <w:p w:rsidR="006972C3" w:rsidRDefault="00EE5AC3">
            <w:pPr>
              <w:jc w:val="right"/>
            </w:pPr>
            <w:r>
              <w:rPr>
                <w:sz w:val="24"/>
              </w:rPr>
              <w:t>407.07</w:t>
            </w:r>
          </w:p>
        </w:tc>
      </w:tr>
      <w:tr w:rsidR="00EF55B7" w:rsidRPr="00C2276D" w:rsidTr="007F5B2F">
        <w:tc>
          <w:tcPr>
            <w:tcW w:w="2110" w:type="dxa"/>
            <w:vAlign w:val="center"/>
          </w:tcPr>
          <w:p w:rsidR="00EF55B7" w:rsidRPr="00A4203E" w:rsidRDefault="00EF55B7" w:rsidP="0025120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19,332.81</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19,332.81</w:t>
            </w:r>
          </w:p>
        </w:tc>
      </w:tr>
    </w:tbl>
    <w:p w:rsidR="006972C3" w:rsidRDefault="00EE5AC3">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EF55B7" w:rsidRPr="00D81900" w:rsidRDefault="00EF55B7" w:rsidP="00D81900">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×0.40%÷</w:t>
      </w:r>
      <w:r w:rsidRPr="00D81900">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A59F9" w:rsidRPr="00294E74" w:rsidRDefault="00857768" w:rsidP="00294E74">
      <w:pPr>
        <w:tabs>
          <w:tab w:val="left" w:pos="426"/>
        </w:tabs>
        <w:spacing w:before="29" w:line="288" w:lineRule="auto"/>
        <w:jc w:val="left"/>
        <w:rPr>
          <w:kern w:val="0"/>
          <w:sz w:val="24"/>
        </w:rPr>
      </w:pPr>
      <w:r w:rsidRPr="00857768">
        <w:rPr>
          <w:rFonts w:hint="eastAsia"/>
          <w:kern w:val="0"/>
          <w:sz w:val="24"/>
        </w:rPr>
        <w:t>本基金本报告期内及上年度可比期间未与关联方进行银行间同业市场的债券</w:t>
      </w:r>
      <w:r w:rsidRPr="00857768">
        <w:rPr>
          <w:rFonts w:hint="eastAsia"/>
          <w:kern w:val="0"/>
          <w:sz w:val="24"/>
        </w:rPr>
        <w:t>(</w:t>
      </w:r>
      <w:r w:rsidRPr="00857768">
        <w:rPr>
          <w:rFonts w:hint="eastAsia"/>
          <w:kern w:val="0"/>
          <w:sz w:val="24"/>
        </w:rPr>
        <w:t>含回购</w:t>
      </w:r>
      <w:r w:rsidRPr="00857768">
        <w:rPr>
          <w:rFonts w:hint="eastAsia"/>
          <w:kern w:val="0"/>
          <w:sz w:val="24"/>
        </w:rPr>
        <w:t>)</w:t>
      </w:r>
      <w:r w:rsidRPr="00857768">
        <w:rPr>
          <w:rFonts w:hint="eastAsia"/>
          <w:kern w:val="0"/>
          <w:sz w:val="24"/>
        </w:rPr>
        <w:t>交易。</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Pr="0091476E">
        <w:rPr>
          <w:rFonts w:eastAsiaTheme="minorEastAsia" w:hint="eastAsia"/>
          <w:b/>
          <w:sz w:val="24"/>
        </w:rPr>
        <w:t>各关联方投资本基金的情况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报告期内基金管理人运用固有资金投资本基金的情况</w:t>
      </w:r>
    </w:p>
    <w:p w:rsidR="001A59F9" w:rsidRPr="00294E74" w:rsidRDefault="001A59F9" w:rsidP="00294E74">
      <w:pPr>
        <w:tabs>
          <w:tab w:val="left" w:pos="426"/>
        </w:tabs>
        <w:spacing w:before="29" w:line="288" w:lineRule="auto"/>
        <w:jc w:val="left"/>
        <w:rPr>
          <w:kern w:val="0"/>
          <w:sz w:val="24"/>
        </w:rPr>
      </w:pPr>
      <w:r w:rsidRPr="00294E74">
        <w:rPr>
          <w:kern w:val="0"/>
          <w:sz w:val="24"/>
        </w:rPr>
        <w:t>本报告期内及上年度可比期间未发生基金管理人运用固有资金投资本基金的情况。</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rsidR="001A59F9" w:rsidRPr="008F3F29" w:rsidRDefault="008F3F29" w:rsidP="004931E2">
      <w:pPr>
        <w:tabs>
          <w:tab w:val="left" w:pos="426"/>
        </w:tabs>
        <w:spacing w:before="29" w:line="288" w:lineRule="auto"/>
        <w:jc w:val="left"/>
        <w:rPr>
          <w:rFonts w:asciiTheme="minorEastAsia" w:eastAsiaTheme="minorEastAsia" w:hAnsiTheme="minorEastAsia"/>
          <w:color w:val="000000"/>
          <w:kern w:val="0"/>
          <w:szCs w:val="21"/>
        </w:rPr>
      </w:pPr>
      <w:r w:rsidRPr="009E3E5B">
        <w:rPr>
          <w:kern w:val="0"/>
          <w:sz w:val="24"/>
        </w:rPr>
        <w:t>本报告期末及上年度末除基金管理人之外的其他关联方未持有本基金。</w:t>
      </w:r>
      <w:r w:rsidR="004931E2">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2019</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2019</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2018</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日至</w:t>
            </w:r>
            <w:r w:rsidRPr="001D18B5">
              <w:rPr>
                <w:color w:val="000000"/>
                <w:szCs w:val="21"/>
              </w:rPr>
              <w:t>2018</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6972C3">
        <w:tc>
          <w:tcPr>
            <w:tcW w:w="2268" w:type="dxa"/>
            <w:vAlign w:val="center"/>
          </w:tcPr>
          <w:p w:rsidR="006972C3" w:rsidRDefault="00EE5AC3">
            <w:pPr>
              <w:jc w:val="left"/>
            </w:pPr>
            <w:r>
              <w:rPr>
                <w:szCs w:val="21"/>
              </w:rPr>
              <w:t>中国建设银行</w:t>
            </w:r>
          </w:p>
        </w:tc>
        <w:tc>
          <w:tcPr>
            <w:tcW w:w="1683" w:type="dxa"/>
            <w:vAlign w:val="center"/>
          </w:tcPr>
          <w:p w:rsidR="006972C3" w:rsidRDefault="00EE5AC3">
            <w:pPr>
              <w:jc w:val="right"/>
            </w:pPr>
            <w:r>
              <w:rPr>
                <w:szCs w:val="21"/>
              </w:rPr>
              <w:t>3,734,452.95</w:t>
            </w:r>
          </w:p>
        </w:tc>
        <w:tc>
          <w:tcPr>
            <w:tcW w:w="1683" w:type="dxa"/>
            <w:vAlign w:val="center"/>
          </w:tcPr>
          <w:p w:rsidR="006972C3" w:rsidRDefault="00EE5AC3">
            <w:pPr>
              <w:jc w:val="right"/>
            </w:pPr>
            <w:r>
              <w:rPr>
                <w:szCs w:val="21"/>
              </w:rPr>
              <w:t>11,771.10</w:t>
            </w:r>
          </w:p>
        </w:tc>
        <w:tc>
          <w:tcPr>
            <w:tcW w:w="1683" w:type="dxa"/>
            <w:vAlign w:val="center"/>
          </w:tcPr>
          <w:p w:rsidR="006972C3" w:rsidRDefault="00EE5AC3">
            <w:pPr>
              <w:jc w:val="right"/>
            </w:pPr>
            <w:r>
              <w:rPr>
                <w:szCs w:val="21"/>
              </w:rPr>
              <w:t>386,859.86</w:t>
            </w:r>
          </w:p>
        </w:tc>
        <w:tc>
          <w:tcPr>
            <w:tcW w:w="1683" w:type="dxa"/>
            <w:vAlign w:val="center"/>
          </w:tcPr>
          <w:p w:rsidR="006972C3" w:rsidRDefault="00EE5AC3">
            <w:pPr>
              <w:jc w:val="right"/>
            </w:pPr>
            <w:r>
              <w:rPr>
                <w:szCs w:val="21"/>
              </w:rPr>
              <w:t>6,955.60</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本基金本报告期内及上年度可比期间未在承销期内参与关联方承销的证券。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A05BB8" w:rsidRPr="008F24CC" w:rsidRDefault="00A05BB8" w:rsidP="00381EE8">
      <w:pPr>
        <w:adjustRightInd w:val="0"/>
        <w:snapToGrid w:val="0"/>
        <w:spacing w:beforeLines="100" w:before="312" w:line="360" w:lineRule="auto"/>
        <w:rPr>
          <w:rFonts w:eastAsiaTheme="minorEastAsia"/>
          <w:b/>
          <w:color w:val="000000" w:themeColor="text1"/>
          <w:sz w:val="24"/>
        </w:rPr>
      </w:pPr>
      <w:r w:rsidRPr="008F24CC">
        <w:rPr>
          <w:rFonts w:eastAsiaTheme="minorEastAsia"/>
          <w:b/>
          <w:bCs/>
          <w:color w:val="000000" w:themeColor="text1"/>
          <w:kern w:val="0"/>
          <w:sz w:val="24"/>
        </w:rPr>
        <w:t xml:space="preserve">7.4.10.7 </w:t>
      </w:r>
      <w:r w:rsidRPr="008F24CC">
        <w:rPr>
          <w:rFonts w:eastAsiaTheme="minorEastAsia"/>
          <w:b/>
          <w:color w:val="000000" w:themeColor="text1"/>
          <w:sz w:val="24"/>
        </w:rPr>
        <w:t>其他关联交易事项的说明</w:t>
      </w:r>
    </w:p>
    <w:p w:rsidR="00A05BB8" w:rsidRPr="008F24CC" w:rsidRDefault="00A05BB8" w:rsidP="008F24CC">
      <w:pPr>
        <w:widowControl/>
        <w:spacing w:line="360" w:lineRule="auto"/>
        <w:ind w:firstLineChars="200" w:firstLine="480"/>
        <w:rPr>
          <w:rFonts w:eastAsiaTheme="minorEastAsia"/>
          <w:color w:val="000000" w:themeColor="text1"/>
          <w:kern w:val="0"/>
          <w:sz w:val="24"/>
        </w:rPr>
      </w:pPr>
      <w:r w:rsidRPr="008F24CC">
        <w:rPr>
          <w:rFonts w:eastAsiaTheme="minorEastAsia"/>
          <w:color w:val="000000" w:themeColor="text1"/>
          <w:kern w:val="0"/>
          <w:sz w:val="24"/>
        </w:rPr>
        <w:t>本基金本报告期内及上年度可比期间无其他关联交易事项。</w:t>
      </w: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rsidR="00FC619F" w:rsidRPr="00CD7200" w:rsidRDefault="00FC619F" w:rsidP="00FC619F">
      <w:pPr>
        <w:tabs>
          <w:tab w:val="left" w:pos="426"/>
        </w:tabs>
        <w:spacing w:before="29" w:line="288" w:lineRule="auto"/>
        <w:jc w:val="left"/>
        <w:rPr>
          <w:kern w:val="0"/>
          <w:sz w:val="24"/>
        </w:rPr>
      </w:pPr>
      <w:r w:rsidRPr="00CD7200">
        <w:rPr>
          <w:kern w:val="0"/>
          <w:sz w:val="24"/>
        </w:rPr>
        <w:t>本基金本报告期内未进行利润分配。</w:t>
      </w:r>
    </w:p>
    <w:p w:rsidR="001A59F9" w:rsidRPr="0091476E" w:rsidRDefault="001A59F9" w:rsidP="0091476E">
      <w:pPr>
        <w:spacing w:before="29" w:line="288" w:lineRule="auto"/>
        <w:rPr>
          <w:rFonts w:eastAsiaTheme="minorEastAsia"/>
          <w:b/>
          <w:sz w:val="24"/>
        </w:rPr>
      </w:pPr>
      <w:r w:rsidRPr="0091476E">
        <w:rPr>
          <w:rFonts w:eastAsiaTheme="minorEastAsia"/>
          <w:b/>
          <w:sz w:val="24"/>
        </w:rPr>
        <w:lastRenderedPageBreak/>
        <w:t>7.4.12</w:t>
      </w:r>
      <w:r w:rsidRPr="0091476E">
        <w:rPr>
          <w:rFonts w:eastAsiaTheme="minorEastAsia" w:hint="eastAsia"/>
          <w:b/>
          <w:sz w:val="24"/>
        </w:rPr>
        <w:t>期末（</w:t>
      </w:r>
      <w:r w:rsidR="00F64FAD" w:rsidRPr="0091476E">
        <w:rPr>
          <w:rFonts w:eastAsiaTheme="minorEastAsia"/>
          <w:b/>
          <w:sz w:val="24"/>
        </w:rPr>
        <w:t>2019</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D564C7" w:rsidTr="00212901">
        <w:trPr>
          <w:trHeight w:val="270"/>
        </w:trPr>
        <w:tc>
          <w:tcPr>
            <w:tcW w:w="9180" w:type="dxa"/>
            <w:gridSpan w:val="11"/>
            <w:vAlign w:val="bottom"/>
          </w:tcPr>
          <w:p w:rsidR="001A59F9" w:rsidRPr="009B6DB6" w:rsidRDefault="001A59F9" w:rsidP="00026C9C">
            <w:pPr>
              <w:spacing w:line="360" w:lineRule="auto"/>
              <w:rPr>
                <w:rFonts w:asciiTheme="minorEastAsia" w:eastAsiaTheme="minorEastAsia" w:hAnsiTheme="minorEastAsia"/>
                <w:szCs w:val="21"/>
              </w:rPr>
            </w:pPr>
            <w:r w:rsidRPr="00494D9B">
              <w:rPr>
                <w:b/>
                <w:bCs/>
                <w:color w:val="000000"/>
                <w:kern w:val="0"/>
                <w:sz w:val="24"/>
              </w:rPr>
              <w:t xml:space="preserve">7.4.12.1.1 </w:t>
            </w:r>
            <w:r w:rsidRPr="00494D9B">
              <w:rPr>
                <w:rFonts w:hint="eastAsia"/>
                <w:color w:val="000000"/>
                <w:sz w:val="24"/>
              </w:rPr>
              <w:t>受限证券类别：债券</w:t>
            </w:r>
          </w:p>
        </w:tc>
      </w:tr>
      <w:tr w:rsidR="001A59F9" w:rsidRPr="00D564C7" w:rsidTr="000F5704">
        <w:trPr>
          <w:trHeight w:val="745"/>
        </w:trPr>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名称</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成功</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认购日</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可流</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通日</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流通受</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限类型</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认购</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价格</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值单价</w:t>
            </w:r>
          </w:p>
        </w:tc>
        <w:tc>
          <w:tcPr>
            <w:tcW w:w="835" w:type="dxa"/>
            <w:vAlign w:val="center"/>
          </w:tcPr>
          <w:p w:rsidR="001A59F9" w:rsidRPr="000C342B" w:rsidRDefault="001A59F9" w:rsidP="00494D9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单位：</w:t>
            </w:r>
            <w:r w:rsidR="00494D9B">
              <w:rPr>
                <w:rFonts w:hint="eastAsia"/>
                <w:color w:val="000000"/>
                <w:sz w:val="24"/>
              </w:rPr>
              <w:t>张</w:t>
            </w:r>
            <w:r w:rsidRPr="000C342B">
              <w:rPr>
                <w:color w:val="000000"/>
                <w:sz w:val="24"/>
              </w:rPr>
              <w:t>)</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成本总额</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估值总额</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备注</w:t>
            </w:r>
          </w:p>
        </w:tc>
      </w:tr>
      <w:tr w:rsidR="006972C3">
        <w:tc>
          <w:tcPr>
            <w:tcW w:w="834" w:type="dxa"/>
            <w:vAlign w:val="center"/>
          </w:tcPr>
          <w:p w:rsidR="006972C3" w:rsidRDefault="00EE5AC3">
            <w:pPr>
              <w:jc w:val="center"/>
            </w:pPr>
            <w:r>
              <w:rPr>
                <w:sz w:val="24"/>
              </w:rPr>
              <w:t>110063</w:t>
            </w:r>
          </w:p>
        </w:tc>
        <w:tc>
          <w:tcPr>
            <w:tcW w:w="835" w:type="dxa"/>
            <w:vAlign w:val="center"/>
          </w:tcPr>
          <w:p w:rsidR="006972C3" w:rsidRDefault="00EE5AC3">
            <w:pPr>
              <w:jc w:val="center"/>
            </w:pPr>
            <w:r>
              <w:rPr>
                <w:sz w:val="24"/>
              </w:rPr>
              <w:t>鹰</w:t>
            </w:r>
            <w:r>
              <w:rPr>
                <w:sz w:val="24"/>
              </w:rPr>
              <w:t>19</w:t>
            </w:r>
            <w:r>
              <w:rPr>
                <w:sz w:val="24"/>
              </w:rPr>
              <w:t>转债</w:t>
            </w:r>
          </w:p>
        </w:tc>
        <w:tc>
          <w:tcPr>
            <w:tcW w:w="834" w:type="dxa"/>
            <w:vAlign w:val="center"/>
          </w:tcPr>
          <w:p w:rsidR="006972C3" w:rsidRDefault="00EE5AC3">
            <w:pPr>
              <w:jc w:val="center"/>
            </w:pPr>
            <w:r>
              <w:rPr>
                <w:sz w:val="24"/>
              </w:rPr>
              <w:t>2019-12-18</w:t>
            </w:r>
          </w:p>
        </w:tc>
        <w:tc>
          <w:tcPr>
            <w:tcW w:w="835" w:type="dxa"/>
            <w:vAlign w:val="center"/>
          </w:tcPr>
          <w:p w:rsidR="006972C3" w:rsidRDefault="00EE5AC3">
            <w:pPr>
              <w:jc w:val="center"/>
            </w:pPr>
            <w:r>
              <w:rPr>
                <w:sz w:val="24"/>
              </w:rPr>
              <w:t>2020-01-03</w:t>
            </w:r>
          </w:p>
        </w:tc>
        <w:tc>
          <w:tcPr>
            <w:tcW w:w="834" w:type="dxa"/>
            <w:vAlign w:val="center"/>
          </w:tcPr>
          <w:p w:rsidR="006972C3" w:rsidRDefault="00EE5AC3">
            <w:pPr>
              <w:jc w:val="center"/>
            </w:pPr>
            <w:r>
              <w:rPr>
                <w:sz w:val="24"/>
              </w:rPr>
              <w:t>新债未上市</w:t>
            </w:r>
          </w:p>
        </w:tc>
        <w:tc>
          <w:tcPr>
            <w:tcW w:w="835" w:type="dxa"/>
            <w:vAlign w:val="center"/>
          </w:tcPr>
          <w:p w:rsidR="006972C3" w:rsidRDefault="00EE5AC3">
            <w:pPr>
              <w:jc w:val="right"/>
            </w:pPr>
            <w:r>
              <w:rPr>
                <w:sz w:val="24"/>
              </w:rPr>
              <w:t>100.00</w:t>
            </w:r>
          </w:p>
        </w:tc>
        <w:tc>
          <w:tcPr>
            <w:tcW w:w="834" w:type="dxa"/>
            <w:vAlign w:val="center"/>
          </w:tcPr>
          <w:p w:rsidR="006972C3" w:rsidRDefault="00EE5AC3">
            <w:pPr>
              <w:jc w:val="right"/>
            </w:pPr>
            <w:r>
              <w:rPr>
                <w:sz w:val="24"/>
              </w:rPr>
              <w:t>100.00</w:t>
            </w:r>
          </w:p>
        </w:tc>
        <w:tc>
          <w:tcPr>
            <w:tcW w:w="835" w:type="dxa"/>
            <w:vAlign w:val="center"/>
          </w:tcPr>
          <w:p w:rsidR="006972C3" w:rsidRDefault="00EE5AC3">
            <w:pPr>
              <w:jc w:val="right"/>
            </w:pPr>
            <w:r>
              <w:rPr>
                <w:sz w:val="24"/>
              </w:rPr>
              <w:t>10</w:t>
            </w:r>
          </w:p>
        </w:tc>
        <w:tc>
          <w:tcPr>
            <w:tcW w:w="834" w:type="dxa"/>
            <w:vAlign w:val="center"/>
          </w:tcPr>
          <w:p w:rsidR="006972C3" w:rsidRDefault="00EE5AC3">
            <w:pPr>
              <w:jc w:val="right"/>
            </w:pPr>
            <w:r>
              <w:rPr>
                <w:sz w:val="24"/>
              </w:rPr>
              <w:t>1,000.00</w:t>
            </w:r>
          </w:p>
        </w:tc>
        <w:tc>
          <w:tcPr>
            <w:tcW w:w="835" w:type="dxa"/>
            <w:vAlign w:val="center"/>
          </w:tcPr>
          <w:p w:rsidR="006972C3" w:rsidRDefault="00EE5AC3">
            <w:pPr>
              <w:jc w:val="right"/>
            </w:pPr>
            <w:r>
              <w:rPr>
                <w:sz w:val="24"/>
              </w:rPr>
              <w:t>1,000.00</w:t>
            </w:r>
          </w:p>
        </w:tc>
        <w:tc>
          <w:tcPr>
            <w:tcW w:w="835" w:type="dxa"/>
            <w:vAlign w:val="center"/>
          </w:tcPr>
          <w:p w:rsidR="006972C3" w:rsidRDefault="00EE5AC3">
            <w:pPr>
              <w:jc w:val="center"/>
            </w:pPr>
            <w:r>
              <w:rPr>
                <w:sz w:val="24"/>
              </w:rPr>
              <w:t>-</w:t>
            </w:r>
          </w:p>
        </w:tc>
      </w:tr>
      <w:tr w:rsidR="006972C3">
        <w:tc>
          <w:tcPr>
            <w:tcW w:w="834" w:type="dxa"/>
            <w:vAlign w:val="center"/>
          </w:tcPr>
          <w:p w:rsidR="006972C3" w:rsidRDefault="00EE5AC3">
            <w:pPr>
              <w:jc w:val="center"/>
            </w:pPr>
            <w:r>
              <w:rPr>
                <w:sz w:val="24"/>
              </w:rPr>
              <w:t>110065</w:t>
            </w:r>
          </w:p>
        </w:tc>
        <w:tc>
          <w:tcPr>
            <w:tcW w:w="835" w:type="dxa"/>
            <w:vAlign w:val="center"/>
          </w:tcPr>
          <w:p w:rsidR="006972C3" w:rsidRDefault="00EE5AC3">
            <w:pPr>
              <w:jc w:val="center"/>
            </w:pPr>
            <w:r>
              <w:rPr>
                <w:sz w:val="24"/>
              </w:rPr>
              <w:t>淮矿转债</w:t>
            </w:r>
          </w:p>
        </w:tc>
        <w:tc>
          <w:tcPr>
            <w:tcW w:w="834" w:type="dxa"/>
            <w:vAlign w:val="center"/>
          </w:tcPr>
          <w:p w:rsidR="006972C3" w:rsidRDefault="00EE5AC3">
            <w:pPr>
              <w:jc w:val="center"/>
            </w:pPr>
            <w:r>
              <w:rPr>
                <w:sz w:val="24"/>
              </w:rPr>
              <w:t>2019-12-25</w:t>
            </w:r>
          </w:p>
        </w:tc>
        <w:tc>
          <w:tcPr>
            <w:tcW w:w="835" w:type="dxa"/>
            <w:vAlign w:val="center"/>
          </w:tcPr>
          <w:p w:rsidR="006972C3" w:rsidRDefault="00EE5AC3">
            <w:pPr>
              <w:jc w:val="center"/>
            </w:pPr>
            <w:r>
              <w:rPr>
                <w:sz w:val="24"/>
              </w:rPr>
              <w:t>2020-01-13</w:t>
            </w:r>
          </w:p>
        </w:tc>
        <w:tc>
          <w:tcPr>
            <w:tcW w:w="834" w:type="dxa"/>
            <w:vAlign w:val="center"/>
          </w:tcPr>
          <w:p w:rsidR="006972C3" w:rsidRDefault="00EE5AC3">
            <w:pPr>
              <w:jc w:val="center"/>
            </w:pPr>
            <w:r>
              <w:rPr>
                <w:sz w:val="24"/>
              </w:rPr>
              <w:t>新债未上市</w:t>
            </w:r>
          </w:p>
        </w:tc>
        <w:tc>
          <w:tcPr>
            <w:tcW w:w="835" w:type="dxa"/>
            <w:vAlign w:val="center"/>
          </w:tcPr>
          <w:p w:rsidR="006972C3" w:rsidRDefault="00EE5AC3">
            <w:pPr>
              <w:jc w:val="right"/>
            </w:pPr>
            <w:r>
              <w:rPr>
                <w:sz w:val="24"/>
              </w:rPr>
              <w:t>100.00</w:t>
            </w:r>
          </w:p>
        </w:tc>
        <w:tc>
          <w:tcPr>
            <w:tcW w:w="834" w:type="dxa"/>
            <w:vAlign w:val="center"/>
          </w:tcPr>
          <w:p w:rsidR="006972C3" w:rsidRDefault="00EE5AC3">
            <w:pPr>
              <w:jc w:val="right"/>
            </w:pPr>
            <w:r>
              <w:rPr>
                <w:sz w:val="24"/>
              </w:rPr>
              <w:t>100.00</w:t>
            </w:r>
          </w:p>
        </w:tc>
        <w:tc>
          <w:tcPr>
            <w:tcW w:w="835" w:type="dxa"/>
            <w:vAlign w:val="center"/>
          </w:tcPr>
          <w:p w:rsidR="006972C3" w:rsidRDefault="00EE5AC3">
            <w:pPr>
              <w:jc w:val="right"/>
            </w:pPr>
            <w:r>
              <w:rPr>
                <w:sz w:val="24"/>
              </w:rPr>
              <w:t>30</w:t>
            </w:r>
          </w:p>
        </w:tc>
        <w:tc>
          <w:tcPr>
            <w:tcW w:w="834" w:type="dxa"/>
            <w:vAlign w:val="center"/>
          </w:tcPr>
          <w:p w:rsidR="006972C3" w:rsidRDefault="00EE5AC3">
            <w:pPr>
              <w:jc w:val="right"/>
            </w:pPr>
            <w:r>
              <w:rPr>
                <w:sz w:val="24"/>
              </w:rPr>
              <w:t>3,000.00</w:t>
            </w:r>
          </w:p>
        </w:tc>
        <w:tc>
          <w:tcPr>
            <w:tcW w:w="835" w:type="dxa"/>
            <w:vAlign w:val="center"/>
          </w:tcPr>
          <w:p w:rsidR="006972C3" w:rsidRDefault="00EE5AC3">
            <w:pPr>
              <w:jc w:val="right"/>
            </w:pPr>
            <w:r>
              <w:rPr>
                <w:sz w:val="24"/>
              </w:rPr>
              <w:t>3,000.00</w:t>
            </w:r>
          </w:p>
        </w:tc>
        <w:tc>
          <w:tcPr>
            <w:tcW w:w="835" w:type="dxa"/>
            <w:vAlign w:val="center"/>
          </w:tcPr>
          <w:p w:rsidR="006972C3" w:rsidRDefault="00EE5AC3">
            <w:pPr>
              <w:jc w:val="center"/>
            </w:pPr>
            <w:r>
              <w:rPr>
                <w:sz w:val="24"/>
              </w:rPr>
              <w:t>-</w:t>
            </w:r>
          </w:p>
        </w:tc>
      </w:tr>
      <w:tr w:rsidR="006972C3">
        <w:tc>
          <w:tcPr>
            <w:tcW w:w="834" w:type="dxa"/>
            <w:vAlign w:val="center"/>
          </w:tcPr>
          <w:p w:rsidR="006972C3" w:rsidRDefault="00EE5AC3">
            <w:pPr>
              <w:jc w:val="center"/>
            </w:pPr>
            <w:r>
              <w:rPr>
                <w:sz w:val="24"/>
              </w:rPr>
              <w:t>113029</w:t>
            </w:r>
          </w:p>
        </w:tc>
        <w:tc>
          <w:tcPr>
            <w:tcW w:w="835" w:type="dxa"/>
            <w:vAlign w:val="center"/>
          </w:tcPr>
          <w:p w:rsidR="006972C3" w:rsidRDefault="00EE5AC3">
            <w:pPr>
              <w:jc w:val="center"/>
            </w:pPr>
            <w:r>
              <w:rPr>
                <w:sz w:val="24"/>
              </w:rPr>
              <w:t>明阳转债</w:t>
            </w:r>
          </w:p>
        </w:tc>
        <w:tc>
          <w:tcPr>
            <w:tcW w:w="834" w:type="dxa"/>
            <w:vAlign w:val="center"/>
          </w:tcPr>
          <w:p w:rsidR="006972C3" w:rsidRDefault="00EE5AC3">
            <w:pPr>
              <w:jc w:val="center"/>
            </w:pPr>
            <w:r>
              <w:rPr>
                <w:sz w:val="24"/>
              </w:rPr>
              <w:t>2019-12-19</w:t>
            </w:r>
          </w:p>
        </w:tc>
        <w:tc>
          <w:tcPr>
            <w:tcW w:w="835" w:type="dxa"/>
            <w:vAlign w:val="center"/>
          </w:tcPr>
          <w:p w:rsidR="006972C3" w:rsidRDefault="00EE5AC3">
            <w:pPr>
              <w:jc w:val="center"/>
            </w:pPr>
            <w:r>
              <w:rPr>
                <w:sz w:val="24"/>
              </w:rPr>
              <w:t>2020-01-07</w:t>
            </w:r>
          </w:p>
        </w:tc>
        <w:tc>
          <w:tcPr>
            <w:tcW w:w="834" w:type="dxa"/>
            <w:vAlign w:val="center"/>
          </w:tcPr>
          <w:p w:rsidR="006972C3" w:rsidRDefault="00EE5AC3">
            <w:pPr>
              <w:jc w:val="center"/>
            </w:pPr>
            <w:r>
              <w:rPr>
                <w:sz w:val="24"/>
              </w:rPr>
              <w:t>新债未上市</w:t>
            </w:r>
          </w:p>
        </w:tc>
        <w:tc>
          <w:tcPr>
            <w:tcW w:w="835" w:type="dxa"/>
            <w:vAlign w:val="center"/>
          </w:tcPr>
          <w:p w:rsidR="006972C3" w:rsidRDefault="00EE5AC3">
            <w:pPr>
              <w:jc w:val="right"/>
            </w:pPr>
            <w:r>
              <w:rPr>
                <w:sz w:val="24"/>
              </w:rPr>
              <w:t>100.00</w:t>
            </w:r>
          </w:p>
        </w:tc>
        <w:tc>
          <w:tcPr>
            <w:tcW w:w="834" w:type="dxa"/>
            <w:vAlign w:val="center"/>
          </w:tcPr>
          <w:p w:rsidR="006972C3" w:rsidRDefault="00EE5AC3">
            <w:pPr>
              <w:jc w:val="right"/>
            </w:pPr>
            <w:r>
              <w:rPr>
                <w:sz w:val="24"/>
              </w:rPr>
              <w:t>100.00</w:t>
            </w:r>
          </w:p>
        </w:tc>
        <w:tc>
          <w:tcPr>
            <w:tcW w:w="835" w:type="dxa"/>
            <w:vAlign w:val="center"/>
          </w:tcPr>
          <w:p w:rsidR="006972C3" w:rsidRDefault="00EE5AC3">
            <w:pPr>
              <w:jc w:val="right"/>
            </w:pPr>
            <w:r>
              <w:rPr>
                <w:sz w:val="24"/>
              </w:rPr>
              <w:t>10</w:t>
            </w:r>
          </w:p>
        </w:tc>
        <w:tc>
          <w:tcPr>
            <w:tcW w:w="834" w:type="dxa"/>
            <w:vAlign w:val="center"/>
          </w:tcPr>
          <w:p w:rsidR="006972C3" w:rsidRDefault="00EE5AC3">
            <w:pPr>
              <w:jc w:val="right"/>
            </w:pPr>
            <w:r>
              <w:rPr>
                <w:sz w:val="24"/>
              </w:rPr>
              <w:t>1,000.00</w:t>
            </w:r>
          </w:p>
        </w:tc>
        <w:tc>
          <w:tcPr>
            <w:tcW w:w="835" w:type="dxa"/>
            <w:vAlign w:val="center"/>
          </w:tcPr>
          <w:p w:rsidR="006972C3" w:rsidRDefault="00EE5AC3">
            <w:pPr>
              <w:jc w:val="right"/>
            </w:pPr>
            <w:r>
              <w:rPr>
                <w:sz w:val="24"/>
              </w:rPr>
              <w:t>1,000.00</w:t>
            </w:r>
          </w:p>
        </w:tc>
        <w:tc>
          <w:tcPr>
            <w:tcW w:w="835" w:type="dxa"/>
            <w:vAlign w:val="center"/>
          </w:tcPr>
          <w:p w:rsidR="006972C3" w:rsidRDefault="00EE5AC3">
            <w:pPr>
              <w:jc w:val="center"/>
            </w:pPr>
            <w:r>
              <w:rPr>
                <w:sz w:val="24"/>
              </w:rPr>
              <w:t>-</w:t>
            </w:r>
          </w:p>
        </w:tc>
      </w:tr>
      <w:tr w:rsidR="006972C3">
        <w:tc>
          <w:tcPr>
            <w:tcW w:w="834" w:type="dxa"/>
            <w:vAlign w:val="center"/>
          </w:tcPr>
          <w:p w:rsidR="006972C3" w:rsidRDefault="00EE5AC3">
            <w:pPr>
              <w:jc w:val="center"/>
            </w:pPr>
            <w:r>
              <w:rPr>
                <w:sz w:val="24"/>
              </w:rPr>
              <w:t>113029</w:t>
            </w:r>
          </w:p>
        </w:tc>
        <w:tc>
          <w:tcPr>
            <w:tcW w:w="835" w:type="dxa"/>
            <w:vAlign w:val="center"/>
          </w:tcPr>
          <w:p w:rsidR="006972C3" w:rsidRDefault="00EE5AC3">
            <w:pPr>
              <w:jc w:val="center"/>
            </w:pPr>
            <w:r>
              <w:rPr>
                <w:sz w:val="24"/>
              </w:rPr>
              <w:t>明阳转债</w:t>
            </w:r>
          </w:p>
        </w:tc>
        <w:tc>
          <w:tcPr>
            <w:tcW w:w="834" w:type="dxa"/>
            <w:vAlign w:val="center"/>
          </w:tcPr>
          <w:p w:rsidR="006972C3" w:rsidRDefault="00EE5AC3">
            <w:pPr>
              <w:jc w:val="center"/>
            </w:pPr>
            <w:r>
              <w:rPr>
                <w:sz w:val="24"/>
              </w:rPr>
              <w:t>2019-12-18</w:t>
            </w:r>
          </w:p>
        </w:tc>
        <w:tc>
          <w:tcPr>
            <w:tcW w:w="835" w:type="dxa"/>
            <w:vAlign w:val="center"/>
          </w:tcPr>
          <w:p w:rsidR="006972C3" w:rsidRDefault="00EE5AC3">
            <w:pPr>
              <w:jc w:val="center"/>
            </w:pPr>
            <w:r>
              <w:rPr>
                <w:sz w:val="24"/>
              </w:rPr>
              <w:t>2020-01-07</w:t>
            </w:r>
          </w:p>
        </w:tc>
        <w:tc>
          <w:tcPr>
            <w:tcW w:w="834" w:type="dxa"/>
            <w:vAlign w:val="center"/>
          </w:tcPr>
          <w:p w:rsidR="006972C3" w:rsidRDefault="00EE5AC3">
            <w:pPr>
              <w:jc w:val="center"/>
            </w:pPr>
            <w:r>
              <w:rPr>
                <w:sz w:val="24"/>
              </w:rPr>
              <w:t>新债未上市</w:t>
            </w:r>
          </w:p>
        </w:tc>
        <w:tc>
          <w:tcPr>
            <w:tcW w:w="835" w:type="dxa"/>
            <w:vAlign w:val="center"/>
          </w:tcPr>
          <w:p w:rsidR="006972C3" w:rsidRDefault="00EE5AC3">
            <w:pPr>
              <w:jc w:val="right"/>
            </w:pPr>
            <w:r>
              <w:rPr>
                <w:sz w:val="24"/>
              </w:rPr>
              <w:t>100.00</w:t>
            </w:r>
          </w:p>
        </w:tc>
        <w:tc>
          <w:tcPr>
            <w:tcW w:w="834" w:type="dxa"/>
            <w:vAlign w:val="center"/>
          </w:tcPr>
          <w:p w:rsidR="006972C3" w:rsidRDefault="00EE5AC3">
            <w:pPr>
              <w:jc w:val="right"/>
            </w:pPr>
            <w:r>
              <w:rPr>
                <w:sz w:val="24"/>
              </w:rPr>
              <w:t>100.00</w:t>
            </w:r>
          </w:p>
        </w:tc>
        <w:tc>
          <w:tcPr>
            <w:tcW w:w="835" w:type="dxa"/>
            <w:vAlign w:val="center"/>
          </w:tcPr>
          <w:p w:rsidR="006972C3" w:rsidRDefault="00EE5AC3">
            <w:pPr>
              <w:jc w:val="right"/>
            </w:pPr>
            <w:r>
              <w:rPr>
                <w:sz w:val="24"/>
              </w:rPr>
              <w:t>100</w:t>
            </w:r>
          </w:p>
        </w:tc>
        <w:tc>
          <w:tcPr>
            <w:tcW w:w="834" w:type="dxa"/>
            <w:vAlign w:val="center"/>
          </w:tcPr>
          <w:p w:rsidR="006972C3" w:rsidRDefault="00EE5AC3">
            <w:pPr>
              <w:jc w:val="right"/>
            </w:pPr>
            <w:r>
              <w:rPr>
                <w:sz w:val="24"/>
              </w:rPr>
              <w:t>10,000.00</w:t>
            </w:r>
          </w:p>
        </w:tc>
        <w:tc>
          <w:tcPr>
            <w:tcW w:w="835" w:type="dxa"/>
            <w:vAlign w:val="center"/>
          </w:tcPr>
          <w:p w:rsidR="006972C3" w:rsidRDefault="00EE5AC3">
            <w:pPr>
              <w:jc w:val="right"/>
            </w:pPr>
            <w:r>
              <w:rPr>
                <w:sz w:val="24"/>
              </w:rPr>
              <w:t>10,000.00</w:t>
            </w:r>
          </w:p>
        </w:tc>
        <w:tc>
          <w:tcPr>
            <w:tcW w:w="835" w:type="dxa"/>
            <w:vAlign w:val="center"/>
          </w:tcPr>
          <w:p w:rsidR="006972C3" w:rsidRDefault="00EE5AC3">
            <w:pPr>
              <w:jc w:val="center"/>
            </w:pPr>
            <w:r>
              <w:rPr>
                <w:sz w:val="24"/>
              </w:rPr>
              <w:t>-</w:t>
            </w:r>
          </w:p>
        </w:tc>
      </w:tr>
      <w:tr w:rsidR="006972C3">
        <w:tc>
          <w:tcPr>
            <w:tcW w:w="834" w:type="dxa"/>
            <w:vAlign w:val="center"/>
          </w:tcPr>
          <w:p w:rsidR="006972C3" w:rsidRDefault="00EE5AC3">
            <w:pPr>
              <w:jc w:val="center"/>
            </w:pPr>
            <w:r>
              <w:rPr>
                <w:sz w:val="24"/>
              </w:rPr>
              <w:t>113030</w:t>
            </w:r>
          </w:p>
        </w:tc>
        <w:tc>
          <w:tcPr>
            <w:tcW w:w="835" w:type="dxa"/>
            <w:vAlign w:val="center"/>
          </w:tcPr>
          <w:p w:rsidR="006972C3" w:rsidRDefault="00EE5AC3">
            <w:pPr>
              <w:jc w:val="center"/>
            </w:pPr>
            <w:r>
              <w:rPr>
                <w:sz w:val="24"/>
              </w:rPr>
              <w:t>东风转债</w:t>
            </w:r>
          </w:p>
        </w:tc>
        <w:tc>
          <w:tcPr>
            <w:tcW w:w="834" w:type="dxa"/>
            <w:vAlign w:val="center"/>
          </w:tcPr>
          <w:p w:rsidR="006972C3" w:rsidRDefault="00EE5AC3">
            <w:pPr>
              <w:jc w:val="center"/>
            </w:pPr>
            <w:r>
              <w:rPr>
                <w:sz w:val="24"/>
              </w:rPr>
              <w:t>2019-12-26</w:t>
            </w:r>
          </w:p>
        </w:tc>
        <w:tc>
          <w:tcPr>
            <w:tcW w:w="835" w:type="dxa"/>
            <w:vAlign w:val="center"/>
          </w:tcPr>
          <w:p w:rsidR="006972C3" w:rsidRDefault="00EE5AC3">
            <w:pPr>
              <w:jc w:val="center"/>
            </w:pPr>
            <w:r>
              <w:rPr>
                <w:sz w:val="24"/>
              </w:rPr>
              <w:t>2020-01-20</w:t>
            </w:r>
          </w:p>
        </w:tc>
        <w:tc>
          <w:tcPr>
            <w:tcW w:w="834" w:type="dxa"/>
            <w:vAlign w:val="center"/>
          </w:tcPr>
          <w:p w:rsidR="006972C3" w:rsidRDefault="00EE5AC3">
            <w:pPr>
              <w:jc w:val="center"/>
            </w:pPr>
            <w:r>
              <w:rPr>
                <w:sz w:val="24"/>
              </w:rPr>
              <w:t>新债未上市</w:t>
            </w:r>
          </w:p>
        </w:tc>
        <w:tc>
          <w:tcPr>
            <w:tcW w:w="835" w:type="dxa"/>
            <w:vAlign w:val="center"/>
          </w:tcPr>
          <w:p w:rsidR="006972C3" w:rsidRDefault="00EE5AC3">
            <w:pPr>
              <w:jc w:val="right"/>
            </w:pPr>
            <w:r>
              <w:rPr>
                <w:sz w:val="24"/>
              </w:rPr>
              <w:t>100.00</w:t>
            </w:r>
          </w:p>
        </w:tc>
        <w:tc>
          <w:tcPr>
            <w:tcW w:w="834" w:type="dxa"/>
            <w:vAlign w:val="center"/>
          </w:tcPr>
          <w:p w:rsidR="006972C3" w:rsidRDefault="00EE5AC3">
            <w:pPr>
              <w:jc w:val="right"/>
            </w:pPr>
            <w:r>
              <w:rPr>
                <w:sz w:val="24"/>
              </w:rPr>
              <w:t>100.00</w:t>
            </w:r>
          </w:p>
        </w:tc>
        <w:tc>
          <w:tcPr>
            <w:tcW w:w="835" w:type="dxa"/>
            <w:vAlign w:val="center"/>
          </w:tcPr>
          <w:p w:rsidR="006972C3" w:rsidRDefault="00EE5AC3">
            <w:pPr>
              <w:jc w:val="right"/>
            </w:pPr>
            <w:r>
              <w:rPr>
                <w:sz w:val="24"/>
              </w:rPr>
              <w:t>20</w:t>
            </w:r>
          </w:p>
        </w:tc>
        <w:tc>
          <w:tcPr>
            <w:tcW w:w="834" w:type="dxa"/>
            <w:vAlign w:val="center"/>
          </w:tcPr>
          <w:p w:rsidR="006972C3" w:rsidRDefault="00EE5AC3">
            <w:pPr>
              <w:jc w:val="right"/>
            </w:pPr>
            <w:r>
              <w:rPr>
                <w:sz w:val="24"/>
              </w:rPr>
              <w:t>2,000.00</w:t>
            </w:r>
          </w:p>
        </w:tc>
        <w:tc>
          <w:tcPr>
            <w:tcW w:w="835" w:type="dxa"/>
            <w:vAlign w:val="center"/>
          </w:tcPr>
          <w:p w:rsidR="006972C3" w:rsidRDefault="00EE5AC3">
            <w:pPr>
              <w:jc w:val="right"/>
            </w:pPr>
            <w:r>
              <w:rPr>
                <w:sz w:val="24"/>
              </w:rPr>
              <w:t>2,000.00</w:t>
            </w:r>
          </w:p>
        </w:tc>
        <w:tc>
          <w:tcPr>
            <w:tcW w:w="835" w:type="dxa"/>
            <w:vAlign w:val="center"/>
          </w:tcPr>
          <w:p w:rsidR="006972C3" w:rsidRDefault="00EE5AC3">
            <w:pPr>
              <w:jc w:val="center"/>
            </w:pPr>
            <w:r>
              <w:rPr>
                <w:sz w:val="24"/>
              </w:rPr>
              <w:t>-</w:t>
            </w:r>
          </w:p>
        </w:tc>
      </w:tr>
      <w:tr w:rsidR="006972C3">
        <w:tc>
          <w:tcPr>
            <w:tcW w:w="834" w:type="dxa"/>
            <w:vAlign w:val="center"/>
          </w:tcPr>
          <w:p w:rsidR="006972C3" w:rsidRDefault="00EE5AC3">
            <w:pPr>
              <w:jc w:val="center"/>
            </w:pPr>
            <w:r>
              <w:rPr>
                <w:sz w:val="24"/>
              </w:rPr>
              <w:t>113554</w:t>
            </w:r>
          </w:p>
        </w:tc>
        <w:tc>
          <w:tcPr>
            <w:tcW w:w="835" w:type="dxa"/>
            <w:vAlign w:val="center"/>
          </w:tcPr>
          <w:p w:rsidR="006972C3" w:rsidRDefault="00EE5AC3">
            <w:pPr>
              <w:jc w:val="center"/>
            </w:pPr>
            <w:r>
              <w:rPr>
                <w:sz w:val="24"/>
              </w:rPr>
              <w:t>仙鹤转债</w:t>
            </w:r>
          </w:p>
        </w:tc>
        <w:tc>
          <w:tcPr>
            <w:tcW w:w="834" w:type="dxa"/>
            <w:vAlign w:val="center"/>
          </w:tcPr>
          <w:p w:rsidR="006972C3" w:rsidRDefault="00EE5AC3">
            <w:pPr>
              <w:jc w:val="center"/>
            </w:pPr>
            <w:r>
              <w:rPr>
                <w:sz w:val="24"/>
              </w:rPr>
              <w:t>2019-12-18</w:t>
            </w:r>
          </w:p>
        </w:tc>
        <w:tc>
          <w:tcPr>
            <w:tcW w:w="835" w:type="dxa"/>
            <w:vAlign w:val="center"/>
          </w:tcPr>
          <w:p w:rsidR="006972C3" w:rsidRDefault="00EE5AC3">
            <w:pPr>
              <w:jc w:val="center"/>
            </w:pPr>
            <w:r>
              <w:rPr>
                <w:sz w:val="24"/>
              </w:rPr>
              <w:t>2020-01-10</w:t>
            </w:r>
          </w:p>
        </w:tc>
        <w:tc>
          <w:tcPr>
            <w:tcW w:w="834" w:type="dxa"/>
            <w:vAlign w:val="center"/>
          </w:tcPr>
          <w:p w:rsidR="006972C3" w:rsidRDefault="00EE5AC3">
            <w:pPr>
              <w:jc w:val="center"/>
            </w:pPr>
            <w:r>
              <w:rPr>
                <w:sz w:val="24"/>
              </w:rPr>
              <w:t>新债未上市</w:t>
            </w:r>
          </w:p>
        </w:tc>
        <w:tc>
          <w:tcPr>
            <w:tcW w:w="835" w:type="dxa"/>
            <w:vAlign w:val="center"/>
          </w:tcPr>
          <w:p w:rsidR="006972C3" w:rsidRDefault="00EE5AC3">
            <w:pPr>
              <w:jc w:val="right"/>
            </w:pPr>
            <w:r>
              <w:rPr>
                <w:sz w:val="24"/>
              </w:rPr>
              <w:t>100.00</w:t>
            </w:r>
          </w:p>
        </w:tc>
        <w:tc>
          <w:tcPr>
            <w:tcW w:w="834" w:type="dxa"/>
            <w:vAlign w:val="center"/>
          </w:tcPr>
          <w:p w:rsidR="006972C3" w:rsidRDefault="00EE5AC3">
            <w:pPr>
              <w:jc w:val="right"/>
            </w:pPr>
            <w:r>
              <w:rPr>
                <w:sz w:val="24"/>
              </w:rPr>
              <w:t>100.00</w:t>
            </w:r>
          </w:p>
        </w:tc>
        <w:tc>
          <w:tcPr>
            <w:tcW w:w="835" w:type="dxa"/>
            <w:vAlign w:val="center"/>
          </w:tcPr>
          <w:p w:rsidR="006972C3" w:rsidRDefault="00EE5AC3">
            <w:pPr>
              <w:jc w:val="right"/>
            </w:pPr>
            <w:r>
              <w:rPr>
                <w:sz w:val="24"/>
              </w:rPr>
              <w:t>20</w:t>
            </w:r>
          </w:p>
        </w:tc>
        <w:tc>
          <w:tcPr>
            <w:tcW w:w="834" w:type="dxa"/>
            <w:vAlign w:val="center"/>
          </w:tcPr>
          <w:p w:rsidR="006972C3" w:rsidRDefault="00EE5AC3">
            <w:pPr>
              <w:jc w:val="right"/>
            </w:pPr>
            <w:r>
              <w:rPr>
                <w:sz w:val="24"/>
              </w:rPr>
              <w:t>2,000.00</w:t>
            </w:r>
          </w:p>
        </w:tc>
        <w:tc>
          <w:tcPr>
            <w:tcW w:w="835" w:type="dxa"/>
            <w:vAlign w:val="center"/>
          </w:tcPr>
          <w:p w:rsidR="006972C3" w:rsidRDefault="00EE5AC3">
            <w:pPr>
              <w:jc w:val="right"/>
            </w:pPr>
            <w:r>
              <w:rPr>
                <w:sz w:val="24"/>
              </w:rPr>
              <w:t>2,000.00</w:t>
            </w:r>
          </w:p>
        </w:tc>
        <w:tc>
          <w:tcPr>
            <w:tcW w:w="835" w:type="dxa"/>
            <w:vAlign w:val="center"/>
          </w:tcPr>
          <w:p w:rsidR="006972C3" w:rsidRDefault="00EE5AC3">
            <w:pPr>
              <w:jc w:val="center"/>
            </w:pPr>
            <w:r>
              <w:rPr>
                <w:sz w:val="24"/>
              </w:rPr>
              <w:t>-</w:t>
            </w:r>
          </w:p>
        </w:tc>
      </w:tr>
      <w:tr w:rsidR="006972C3">
        <w:tc>
          <w:tcPr>
            <w:tcW w:w="834" w:type="dxa"/>
            <w:vAlign w:val="center"/>
          </w:tcPr>
          <w:p w:rsidR="006972C3" w:rsidRDefault="00EE5AC3">
            <w:pPr>
              <w:jc w:val="center"/>
            </w:pPr>
            <w:r>
              <w:rPr>
                <w:sz w:val="24"/>
              </w:rPr>
              <w:t>123037</w:t>
            </w:r>
          </w:p>
        </w:tc>
        <w:tc>
          <w:tcPr>
            <w:tcW w:w="835" w:type="dxa"/>
            <w:vAlign w:val="center"/>
          </w:tcPr>
          <w:p w:rsidR="006972C3" w:rsidRDefault="00EE5AC3">
            <w:pPr>
              <w:jc w:val="center"/>
            </w:pPr>
            <w:r>
              <w:rPr>
                <w:sz w:val="24"/>
              </w:rPr>
              <w:t>新莱转债</w:t>
            </w:r>
          </w:p>
        </w:tc>
        <w:tc>
          <w:tcPr>
            <w:tcW w:w="834" w:type="dxa"/>
            <w:vAlign w:val="center"/>
          </w:tcPr>
          <w:p w:rsidR="006972C3" w:rsidRDefault="00EE5AC3">
            <w:pPr>
              <w:jc w:val="center"/>
            </w:pPr>
            <w:r>
              <w:rPr>
                <w:sz w:val="24"/>
              </w:rPr>
              <w:t>2019-12-24</w:t>
            </w:r>
          </w:p>
        </w:tc>
        <w:tc>
          <w:tcPr>
            <w:tcW w:w="835" w:type="dxa"/>
            <w:vAlign w:val="center"/>
          </w:tcPr>
          <w:p w:rsidR="006972C3" w:rsidRDefault="00EE5AC3">
            <w:pPr>
              <w:jc w:val="center"/>
            </w:pPr>
            <w:r>
              <w:rPr>
                <w:sz w:val="24"/>
              </w:rPr>
              <w:t>2020-01-22</w:t>
            </w:r>
          </w:p>
        </w:tc>
        <w:tc>
          <w:tcPr>
            <w:tcW w:w="834" w:type="dxa"/>
            <w:vAlign w:val="center"/>
          </w:tcPr>
          <w:p w:rsidR="006972C3" w:rsidRDefault="00EE5AC3">
            <w:pPr>
              <w:jc w:val="center"/>
            </w:pPr>
            <w:r>
              <w:rPr>
                <w:sz w:val="24"/>
              </w:rPr>
              <w:t>新债未上市</w:t>
            </w:r>
          </w:p>
        </w:tc>
        <w:tc>
          <w:tcPr>
            <w:tcW w:w="835" w:type="dxa"/>
            <w:vAlign w:val="center"/>
          </w:tcPr>
          <w:p w:rsidR="006972C3" w:rsidRDefault="00EE5AC3">
            <w:pPr>
              <w:jc w:val="right"/>
            </w:pPr>
            <w:r>
              <w:rPr>
                <w:sz w:val="24"/>
              </w:rPr>
              <w:t>100.00</w:t>
            </w:r>
          </w:p>
        </w:tc>
        <w:tc>
          <w:tcPr>
            <w:tcW w:w="834" w:type="dxa"/>
            <w:vAlign w:val="center"/>
          </w:tcPr>
          <w:p w:rsidR="006972C3" w:rsidRDefault="00EE5AC3">
            <w:pPr>
              <w:jc w:val="right"/>
            </w:pPr>
            <w:r>
              <w:rPr>
                <w:sz w:val="24"/>
              </w:rPr>
              <w:t>100.00</w:t>
            </w:r>
          </w:p>
        </w:tc>
        <w:tc>
          <w:tcPr>
            <w:tcW w:w="835" w:type="dxa"/>
            <w:vAlign w:val="center"/>
          </w:tcPr>
          <w:p w:rsidR="006972C3" w:rsidRDefault="00EE5AC3">
            <w:pPr>
              <w:jc w:val="right"/>
            </w:pPr>
            <w:r>
              <w:rPr>
                <w:sz w:val="24"/>
              </w:rPr>
              <w:t>10</w:t>
            </w:r>
          </w:p>
        </w:tc>
        <w:tc>
          <w:tcPr>
            <w:tcW w:w="834" w:type="dxa"/>
            <w:vAlign w:val="center"/>
          </w:tcPr>
          <w:p w:rsidR="006972C3" w:rsidRDefault="00EE5AC3">
            <w:pPr>
              <w:jc w:val="right"/>
            </w:pPr>
            <w:r>
              <w:rPr>
                <w:sz w:val="24"/>
              </w:rPr>
              <w:t>1,000.00</w:t>
            </w:r>
          </w:p>
        </w:tc>
        <w:tc>
          <w:tcPr>
            <w:tcW w:w="835" w:type="dxa"/>
            <w:vAlign w:val="center"/>
          </w:tcPr>
          <w:p w:rsidR="006972C3" w:rsidRDefault="00EE5AC3">
            <w:pPr>
              <w:jc w:val="right"/>
            </w:pPr>
            <w:r>
              <w:rPr>
                <w:sz w:val="24"/>
              </w:rPr>
              <w:t>1,000.00</w:t>
            </w:r>
          </w:p>
        </w:tc>
        <w:tc>
          <w:tcPr>
            <w:tcW w:w="835" w:type="dxa"/>
            <w:vAlign w:val="center"/>
          </w:tcPr>
          <w:p w:rsidR="006972C3" w:rsidRDefault="00EE5AC3">
            <w:pPr>
              <w:jc w:val="center"/>
            </w:pPr>
            <w:r>
              <w:rPr>
                <w:sz w:val="24"/>
              </w:rPr>
              <w:t>-</w:t>
            </w:r>
          </w:p>
        </w:tc>
      </w:tr>
      <w:tr w:rsidR="006972C3">
        <w:tc>
          <w:tcPr>
            <w:tcW w:w="834" w:type="dxa"/>
            <w:vAlign w:val="center"/>
          </w:tcPr>
          <w:p w:rsidR="006972C3" w:rsidRDefault="00EE5AC3">
            <w:pPr>
              <w:jc w:val="center"/>
            </w:pPr>
            <w:r>
              <w:rPr>
                <w:sz w:val="24"/>
              </w:rPr>
              <w:t>128084</w:t>
            </w:r>
          </w:p>
        </w:tc>
        <w:tc>
          <w:tcPr>
            <w:tcW w:w="835" w:type="dxa"/>
            <w:vAlign w:val="center"/>
          </w:tcPr>
          <w:p w:rsidR="006972C3" w:rsidRDefault="00EE5AC3">
            <w:pPr>
              <w:jc w:val="center"/>
            </w:pPr>
            <w:r>
              <w:rPr>
                <w:sz w:val="24"/>
              </w:rPr>
              <w:t>木森转债</w:t>
            </w:r>
          </w:p>
        </w:tc>
        <w:tc>
          <w:tcPr>
            <w:tcW w:w="834" w:type="dxa"/>
            <w:vAlign w:val="center"/>
          </w:tcPr>
          <w:p w:rsidR="006972C3" w:rsidRDefault="00EE5AC3">
            <w:pPr>
              <w:jc w:val="center"/>
            </w:pPr>
            <w:r>
              <w:rPr>
                <w:sz w:val="24"/>
              </w:rPr>
              <w:t>2019-12-19</w:t>
            </w:r>
          </w:p>
        </w:tc>
        <w:tc>
          <w:tcPr>
            <w:tcW w:w="835" w:type="dxa"/>
            <w:vAlign w:val="center"/>
          </w:tcPr>
          <w:p w:rsidR="006972C3" w:rsidRDefault="00EE5AC3">
            <w:pPr>
              <w:jc w:val="center"/>
            </w:pPr>
            <w:r>
              <w:rPr>
                <w:sz w:val="24"/>
              </w:rPr>
              <w:t>2020-01-10</w:t>
            </w:r>
          </w:p>
        </w:tc>
        <w:tc>
          <w:tcPr>
            <w:tcW w:w="834" w:type="dxa"/>
            <w:vAlign w:val="center"/>
          </w:tcPr>
          <w:p w:rsidR="006972C3" w:rsidRDefault="00EE5AC3">
            <w:pPr>
              <w:jc w:val="center"/>
            </w:pPr>
            <w:r>
              <w:rPr>
                <w:sz w:val="24"/>
              </w:rPr>
              <w:t>新债未上市</w:t>
            </w:r>
          </w:p>
        </w:tc>
        <w:tc>
          <w:tcPr>
            <w:tcW w:w="835" w:type="dxa"/>
            <w:vAlign w:val="center"/>
          </w:tcPr>
          <w:p w:rsidR="006972C3" w:rsidRDefault="00EE5AC3">
            <w:pPr>
              <w:jc w:val="right"/>
            </w:pPr>
            <w:r>
              <w:rPr>
                <w:sz w:val="24"/>
              </w:rPr>
              <w:t>100.00</w:t>
            </w:r>
          </w:p>
        </w:tc>
        <w:tc>
          <w:tcPr>
            <w:tcW w:w="834" w:type="dxa"/>
            <w:vAlign w:val="center"/>
          </w:tcPr>
          <w:p w:rsidR="006972C3" w:rsidRDefault="00EE5AC3">
            <w:pPr>
              <w:jc w:val="right"/>
            </w:pPr>
            <w:r>
              <w:rPr>
                <w:sz w:val="24"/>
              </w:rPr>
              <w:t>100.00</w:t>
            </w:r>
          </w:p>
        </w:tc>
        <w:tc>
          <w:tcPr>
            <w:tcW w:w="835" w:type="dxa"/>
            <w:vAlign w:val="center"/>
          </w:tcPr>
          <w:p w:rsidR="006972C3" w:rsidRDefault="00EE5AC3">
            <w:pPr>
              <w:jc w:val="right"/>
            </w:pPr>
            <w:r>
              <w:rPr>
                <w:sz w:val="24"/>
              </w:rPr>
              <w:t>10</w:t>
            </w:r>
          </w:p>
        </w:tc>
        <w:tc>
          <w:tcPr>
            <w:tcW w:w="834" w:type="dxa"/>
            <w:vAlign w:val="center"/>
          </w:tcPr>
          <w:p w:rsidR="006972C3" w:rsidRDefault="00EE5AC3">
            <w:pPr>
              <w:jc w:val="right"/>
            </w:pPr>
            <w:r>
              <w:rPr>
                <w:sz w:val="24"/>
              </w:rPr>
              <w:t>1,000.00</w:t>
            </w:r>
          </w:p>
        </w:tc>
        <w:tc>
          <w:tcPr>
            <w:tcW w:w="835" w:type="dxa"/>
            <w:vAlign w:val="center"/>
          </w:tcPr>
          <w:p w:rsidR="006972C3" w:rsidRDefault="00EE5AC3">
            <w:pPr>
              <w:jc w:val="right"/>
            </w:pPr>
            <w:r>
              <w:rPr>
                <w:sz w:val="24"/>
              </w:rPr>
              <w:t>1,000.00</w:t>
            </w:r>
          </w:p>
        </w:tc>
        <w:tc>
          <w:tcPr>
            <w:tcW w:w="835" w:type="dxa"/>
            <w:vAlign w:val="center"/>
          </w:tcPr>
          <w:p w:rsidR="006972C3" w:rsidRDefault="00EE5AC3">
            <w:pPr>
              <w:jc w:val="center"/>
            </w:pPr>
            <w:r>
              <w:rPr>
                <w:sz w:val="24"/>
              </w:rPr>
              <w:t>-</w:t>
            </w:r>
          </w:p>
        </w:tc>
      </w:tr>
      <w:tr w:rsidR="006972C3">
        <w:tc>
          <w:tcPr>
            <w:tcW w:w="834" w:type="dxa"/>
            <w:vAlign w:val="center"/>
          </w:tcPr>
          <w:p w:rsidR="006972C3" w:rsidRDefault="00EE5AC3">
            <w:pPr>
              <w:jc w:val="center"/>
            </w:pPr>
            <w:r>
              <w:rPr>
                <w:sz w:val="24"/>
              </w:rPr>
              <w:t>128084</w:t>
            </w:r>
          </w:p>
        </w:tc>
        <w:tc>
          <w:tcPr>
            <w:tcW w:w="835" w:type="dxa"/>
            <w:vAlign w:val="center"/>
          </w:tcPr>
          <w:p w:rsidR="006972C3" w:rsidRDefault="00EE5AC3">
            <w:pPr>
              <w:jc w:val="center"/>
            </w:pPr>
            <w:r>
              <w:rPr>
                <w:sz w:val="24"/>
              </w:rPr>
              <w:t>木森转债</w:t>
            </w:r>
          </w:p>
        </w:tc>
        <w:tc>
          <w:tcPr>
            <w:tcW w:w="834" w:type="dxa"/>
            <w:vAlign w:val="center"/>
          </w:tcPr>
          <w:p w:rsidR="006972C3" w:rsidRDefault="00EE5AC3">
            <w:pPr>
              <w:jc w:val="center"/>
            </w:pPr>
            <w:r>
              <w:rPr>
                <w:sz w:val="24"/>
              </w:rPr>
              <w:t>2019-12-18</w:t>
            </w:r>
          </w:p>
        </w:tc>
        <w:tc>
          <w:tcPr>
            <w:tcW w:w="835" w:type="dxa"/>
            <w:vAlign w:val="center"/>
          </w:tcPr>
          <w:p w:rsidR="006972C3" w:rsidRDefault="00EE5AC3">
            <w:pPr>
              <w:jc w:val="center"/>
            </w:pPr>
            <w:r>
              <w:rPr>
                <w:sz w:val="24"/>
              </w:rPr>
              <w:t>2020-01-10</w:t>
            </w:r>
          </w:p>
        </w:tc>
        <w:tc>
          <w:tcPr>
            <w:tcW w:w="834" w:type="dxa"/>
            <w:vAlign w:val="center"/>
          </w:tcPr>
          <w:p w:rsidR="006972C3" w:rsidRDefault="00EE5AC3">
            <w:pPr>
              <w:jc w:val="center"/>
            </w:pPr>
            <w:r>
              <w:rPr>
                <w:sz w:val="24"/>
              </w:rPr>
              <w:t>新债未上市</w:t>
            </w:r>
          </w:p>
        </w:tc>
        <w:tc>
          <w:tcPr>
            <w:tcW w:w="835" w:type="dxa"/>
            <w:vAlign w:val="center"/>
          </w:tcPr>
          <w:p w:rsidR="006972C3" w:rsidRDefault="00EE5AC3">
            <w:pPr>
              <w:jc w:val="right"/>
            </w:pPr>
            <w:r>
              <w:rPr>
                <w:sz w:val="24"/>
              </w:rPr>
              <w:t>100.00</w:t>
            </w:r>
          </w:p>
        </w:tc>
        <w:tc>
          <w:tcPr>
            <w:tcW w:w="834" w:type="dxa"/>
            <w:vAlign w:val="center"/>
          </w:tcPr>
          <w:p w:rsidR="006972C3" w:rsidRDefault="00EE5AC3">
            <w:pPr>
              <w:jc w:val="right"/>
            </w:pPr>
            <w:r>
              <w:rPr>
                <w:sz w:val="24"/>
              </w:rPr>
              <w:t>100.00</w:t>
            </w:r>
          </w:p>
        </w:tc>
        <w:tc>
          <w:tcPr>
            <w:tcW w:w="835" w:type="dxa"/>
            <w:vAlign w:val="center"/>
          </w:tcPr>
          <w:p w:rsidR="006972C3" w:rsidRDefault="00EE5AC3">
            <w:pPr>
              <w:jc w:val="right"/>
            </w:pPr>
            <w:r>
              <w:rPr>
                <w:sz w:val="24"/>
              </w:rPr>
              <w:t>50</w:t>
            </w:r>
          </w:p>
        </w:tc>
        <w:tc>
          <w:tcPr>
            <w:tcW w:w="834" w:type="dxa"/>
            <w:vAlign w:val="center"/>
          </w:tcPr>
          <w:p w:rsidR="006972C3" w:rsidRDefault="00EE5AC3">
            <w:pPr>
              <w:jc w:val="right"/>
            </w:pPr>
            <w:r>
              <w:rPr>
                <w:sz w:val="24"/>
              </w:rPr>
              <w:t>5,000.00</w:t>
            </w:r>
          </w:p>
        </w:tc>
        <w:tc>
          <w:tcPr>
            <w:tcW w:w="835" w:type="dxa"/>
            <w:vAlign w:val="center"/>
          </w:tcPr>
          <w:p w:rsidR="006972C3" w:rsidRDefault="00EE5AC3">
            <w:pPr>
              <w:jc w:val="right"/>
            </w:pPr>
            <w:r>
              <w:rPr>
                <w:sz w:val="24"/>
              </w:rPr>
              <w:t>5,000.00</w:t>
            </w:r>
          </w:p>
        </w:tc>
        <w:tc>
          <w:tcPr>
            <w:tcW w:w="835" w:type="dxa"/>
            <w:vAlign w:val="center"/>
          </w:tcPr>
          <w:p w:rsidR="006972C3" w:rsidRDefault="00EE5AC3">
            <w:pPr>
              <w:jc w:val="center"/>
            </w:pPr>
            <w:r>
              <w:rPr>
                <w:sz w:val="24"/>
              </w:rPr>
              <w:t>-</w:t>
            </w:r>
          </w:p>
        </w:tc>
      </w:tr>
      <w:tr w:rsidR="006972C3">
        <w:tc>
          <w:tcPr>
            <w:tcW w:w="834" w:type="dxa"/>
            <w:vAlign w:val="center"/>
          </w:tcPr>
          <w:p w:rsidR="006972C3" w:rsidRDefault="00EE5AC3">
            <w:pPr>
              <w:jc w:val="center"/>
            </w:pPr>
            <w:r>
              <w:rPr>
                <w:sz w:val="24"/>
              </w:rPr>
              <w:t>128085</w:t>
            </w:r>
          </w:p>
        </w:tc>
        <w:tc>
          <w:tcPr>
            <w:tcW w:w="835" w:type="dxa"/>
            <w:vAlign w:val="center"/>
          </w:tcPr>
          <w:p w:rsidR="006972C3" w:rsidRDefault="00EE5AC3">
            <w:pPr>
              <w:jc w:val="center"/>
            </w:pPr>
            <w:r>
              <w:rPr>
                <w:sz w:val="24"/>
              </w:rPr>
              <w:t>鸿达转债</w:t>
            </w:r>
          </w:p>
        </w:tc>
        <w:tc>
          <w:tcPr>
            <w:tcW w:w="834" w:type="dxa"/>
            <w:vAlign w:val="center"/>
          </w:tcPr>
          <w:p w:rsidR="006972C3" w:rsidRDefault="00EE5AC3">
            <w:pPr>
              <w:jc w:val="center"/>
            </w:pPr>
            <w:r>
              <w:rPr>
                <w:sz w:val="24"/>
              </w:rPr>
              <w:t>2019-12-18</w:t>
            </w:r>
          </w:p>
        </w:tc>
        <w:tc>
          <w:tcPr>
            <w:tcW w:w="835" w:type="dxa"/>
            <w:vAlign w:val="center"/>
          </w:tcPr>
          <w:p w:rsidR="006972C3" w:rsidRDefault="00EE5AC3">
            <w:pPr>
              <w:jc w:val="center"/>
            </w:pPr>
            <w:r>
              <w:rPr>
                <w:sz w:val="24"/>
              </w:rPr>
              <w:t>2020-01-08</w:t>
            </w:r>
          </w:p>
        </w:tc>
        <w:tc>
          <w:tcPr>
            <w:tcW w:w="834" w:type="dxa"/>
            <w:vAlign w:val="center"/>
          </w:tcPr>
          <w:p w:rsidR="006972C3" w:rsidRDefault="00EE5AC3">
            <w:pPr>
              <w:jc w:val="center"/>
            </w:pPr>
            <w:r>
              <w:rPr>
                <w:sz w:val="24"/>
              </w:rPr>
              <w:t>新债未上市</w:t>
            </w:r>
          </w:p>
        </w:tc>
        <w:tc>
          <w:tcPr>
            <w:tcW w:w="835" w:type="dxa"/>
            <w:vAlign w:val="center"/>
          </w:tcPr>
          <w:p w:rsidR="006972C3" w:rsidRDefault="00EE5AC3">
            <w:pPr>
              <w:jc w:val="right"/>
            </w:pPr>
            <w:r>
              <w:rPr>
                <w:sz w:val="24"/>
              </w:rPr>
              <w:t>100.00</w:t>
            </w:r>
          </w:p>
        </w:tc>
        <w:tc>
          <w:tcPr>
            <w:tcW w:w="834" w:type="dxa"/>
            <w:vAlign w:val="center"/>
          </w:tcPr>
          <w:p w:rsidR="006972C3" w:rsidRDefault="00EE5AC3">
            <w:pPr>
              <w:jc w:val="right"/>
            </w:pPr>
            <w:r>
              <w:rPr>
                <w:sz w:val="24"/>
              </w:rPr>
              <w:t>100.00</w:t>
            </w:r>
          </w:p>
        </w:tc>
        <w:tc>
          <w:tcPr>
            <w:tcW w:w="835" w:type="dxa"/>
            <w:vAlign w:val="center"/>
          </w:tcPr>
          <w:p w:rsidR="006972C3" w:rsidRDefault="00EE5AC3">
            <w:pPr>
              <w:jc w:val="right"/>
            </w:pPr>
            <w:r>
              <w:rPr>
                <w:sz w:val="24"/>
              </w:rPr>
              <w:t>60</w:t>
            </w:r>
          </w:p>
        </w:tc>
        <w:tc>
          <w:tcPr>
            <w:tcW w:w="834" w:type="dxa"/>
            <w:vAlign w:val="center"/>
          </w:tcPr>
          <w:p w:rsidR="006972C3" w:rsidRDefault="00EE5AC3">
            <w:pPr>
              <w:jc w:val="right"/>
            </w:pPr>
            <w:r>
              <w:rPr>
                <w:sz w:val="24"/>
              </w:rPr>
              <w:t>6,000.00</w:t>
            </w:r>
          </w:p>
        </w:tc>
        <w:tc>
          <w:tcPr>
            <w:tcW w:w="835" w:type="dxa"/>
            <w:vAlign w:val="center"/>
          </w:tcPr>
          <w:p w:rsidR="006972C3" w:rsidRDefault="00EE5AC3">
            <w:pPr>
              <w:jc w:val="right"/>
            </w:pPr>
            <w:r>
              <w:rPr>
                <w:sz w:val="24"/>
              </w:rPr>
              <w:t>6,000.00</w:t>
            </w:r>
          </w:p>
        </w:tc>
        <w:tc>
          <w:tcPr>
            <w:tcW w:w="835" w:type="dxa"/>
            <w:vAlign w:val="center"/>
          </w:tcPr>
          <w:p w:rsidR="006972C3" w:rsidRDefault="00EE5AC3">
            <w:pPr>
              <w:jc w:val="center"/>
            </w:pPr>
            <w:r>
              <w:rPr>
                <w:sz w:val="24"/>
              </w:rPr>
              <w:t>-</w:t>
            </w:r>
          </w:p>
        </w:tc>
      </w:tr>
      <w:tr w:rsidR="006972C3">
        <w:tc>
          <w:tcPr>
            <w:tcW w:w="834" w:type="dxa"/>
            <w:vAlign w:val="center"/>
          </w:tcPr>
          <w:p w:rsidR="006972C3" w:rsidRDefault="00EE5AC3">
            <w:pPr>
              <w:jc w:val="center"/>
            </w:pPr>
            <w:r>
              <w:rPr>
                <w:sz w:val="24"/>
              </w:rPr>
              <w:t>128087</w:t>
            </w:r>
          </w:p>
        </w:tc>
        <w:tc>
          <w:tcPr>
            <w:tcW w:w="835" w:type="dxa"/>
            <w:vAlign w:val="center"/>
          </w:tcPr>
          <w:p w:rsidR="006972C3" w:rsidRDefault="00EE5AC3">
            <w:pPr>
              <w:jc w:val="center"/>
            </w:pPr>
            <w:r>
              <w:rPr>
                <w:sz w:val="24"/>
              </w:rPr>
              <w:t>孚日转债</w:t>
            </w:r>
          </w:p>
        </w:tc>
        <w:tc>
          <w:tcPr>
            <w:tcW w:w="834" w:type="dxa"/>
            <w:vAlign w:val="center"/>
          </w:tcPr>
          <w:p w:rsidR="006972C3" w:rsidRDefault="00EE5AC3">
            <w:pPr>
              <w:jc w:val="center"/>
            </w:pPr>
            <w:r>
              <w:rPr>
                <w:sz w:val="24"/>
              </w:rPr>
              <w:t>2019-12-20</w:t>
            </w:r>
          </w:p>
        </w:tc>
        <w:tc>
          <w:tcPr>
            <w:tcW w:w="835" w:type="dxa"/>
            <w:vAlign w:val="center"/>
          </w:tcPr>
          <w:p w:rsidR="006972C3" w:rsidRDefault="00EE5AC3">
            <w:pPr>
              <w:jc w:val="center"/>
            </w:pPr>
            <w:r>
              <w:rPr>
                <w:sz w:val="24"/>
              </w:rPr>
              <w:t>2020-01-16</w:t>
            </w:r>
          </w:p>
        </w:tc>
        <w:tc>
          <w:tcPr>
            <w:tcW w:w="834" w:type="dxa"/>
            <w:vAlign w:val="center"/>
          </w:tcPr>
          <w:p w:rsidR="006972C3" w:rsidRDefault="00EE5AC3">
            <w:pPr>
              <w:jc w:val="center"/>
            </w:pPr>
            <w:r>
              <w:rPr>
                <w:sz w:val="24"/>
              </w:rPr>
              <w:t>新债未上市</w:t>
            </w:r>
          </w:p>
        </w:tc>
        <w:tc>
          <w:tcPr>
            <w:tcW w:w="835" w:type="dxa"/>
            <w:vAlign w:val="center"/>
          </w:tcPr>
          <w:p w:rsidR="006972C3" w:rsidRDefault="00EE5AC3">
            <w:pPr>
              <w:jc w:val="right"/>
            </w:pPr>
            <w:r>
              <w:rPr>
                <w:sz w:val="24"/>
              </w:rPr>
              <w:t>100.00</w:t>
            </w:r>
          </w:p>
        </w:tc>
        <w:tc>
          <w:tcPr>
            <w:tcW w:w="834" w:type="dxa"/>
            <w:vAlign w:val="center"/>
          </w:tcPr>
          <w:p w:rsidR="006972C3" w:rsidRDefault="00EE5AC3">
            <w:pPr>
              <w:jc w:val="right"/>
            </w:pPr>
            <w:r>
              <w:rPr>
                <w:sz w:val="24"/>
              </w:rPr>
              <w:t>100.00</w:t>
            </w:r>
          </w:p>
        </w:tc>
        <w:tc>
          <w:tcPr>
            <w:tcW w:w="835" w:type="dxa"/>
            <w:vAlign w:val="center"/>
          </w:tcPr>
          <w:p w:rsidR="006972C3" w:rsidRDefault="00EE5AC3">
            <w:pPr>
              <w:jc w:val="right"/>
            </w:pPr>
            <w:r>
              <w:rPr>
                <w:sz w:val="24"/>
              </w:rPr>
              <w:t>10</w:t>
            </w:r>
          </w:p>
        </w:tc>
        <w:tc>
          <w:tcPr>
            <w:tcW w:w="834" w:type="dxa"/>
            <w:vAlign w:val="center"/>
          </w:tcPr>
          <w:p w:rsidR="006972C3" w:rsidRDefault="00EE5AC3">
            <w:pPr>
              <w:jc w:val="right"/>
            </w:pPr>
            <w:r>
              <w:rPr>
                <w:sz w:val="24"/>
              </w:rPr>
              <w:t>1,000.00</w:t>
            </w:r>
          </w:p>
        </w:tc>
        <w:tc>
          <w:tcPr>
            <w:tcW w:w="835" w:type="dxa"/>
            <w:vAlign w:val="center"/>
          </w:tcPr>
          <w:p w:rsidR="006972C3" w:rsidRDefault="00EE5AC3">
            <w:pPr>
              <w:jc w:val="right"/>
            </w:pPr>
            <w:r>
              <w:rPr>
                <w:sz w:val="24"/>
              </w:rPr>
              <w:t>1,000.00</w:t>
            </w:r>
          </w:p>
        </w:tc>
        <w:tc>
          <w:tcPr>
            <w:tcW w:w="835" w:type="dxa"/>
            <w:vAlign w:val="center"/>
          </w:tcPr>
          <w:p w:rsidR="006972C3" w:rsidRDefault="00EE5AC3">
            <w:pPr>
              <w:jc w:val="center"/>
            </w:pPr>
            <w:r>
              <w:rPr>
                <w:sz w:val="24"/>
              </w:rPr>
              <w:t>-</w:t>
            </w:r>
          </w:p>
        </w:tc>
      </w:tr>
      <w:tr w:rsidR="006972C3">
        <w:tc>
          <w:tcPr>
            <w:tcW w:w="834" w:type="dxa"/>
            <w:vAlign w:val="center"/>
          </w:tcPr>
          <w:p w:rsidR="006972C3" w:rsidRDefault="00EE5AC3">
            <w:pPr>
              <w:jc w:val="center"/>
            </w:pPr>
            <w:r>
              <w:rPr>
                <w:sz w:val="24"/>
              </w:rPr>
              <w:t>12808</w:t>
            </w:r>
            <w:r>
              <w:rPr>
                <w:sz w:val="24"/>
              </w:rPr>
              <w:lastRenderedPageBreak/>
              <w:t>8</w:t>
            </w:r>
          </w:p>
        </w:tc>
        <w:tc>
          <w:tcPr>
            <w:tcW w:w="835" w:type="dxa"/>
            <w:vAlign w:val="center"/>
          </w:tcPr>
          <w:p w:rsidR="006972C3" w:rsidRDefault="00EE5AC3">
            <w:pPr>
              <w:jc w:val="center"/>
            </w:pPr>
            <w:r>
              <w:rPr>
                <w:sz w:val="24"/>
              </w:rPr>
              <w:lastRenderedPageBreak/>
              <w:t>深南</w:t>
            </w:r>
            <w:r>
              <w:rPr>
                <w:sz w:val="24"/>
              </w:rPr>
              <w:lastRenderedPageBreak/>
              <w:t>转债</w:t>
            </w:r>
          </w:p>
        </w:tc>
        <w:tc>
          <w:tcPr>
            <w:tcW w:w="834" w:type="dxa"/>
            <w:vAlign w:val="center"/>
          </w:tcPr>
          <w:p w:rsidR="006972C3" w:rsidRDefault="00EE5AC3">
            <w:pPr>
              <w:jc w:val="center"/>
            </w:pPr>
            <w:r>
              <w:rPr>
                <w:sz w:val="24"/>
              </w:rPr>
              <w:lastRenderedPageBreak/>
              <w:t>2019-</w:t>
            </w:r>
            <w:r>
              <w:rPr>
                <w:sz w:val="24"/>
              </w:rPr>
              <w:lastRenderedPageBreak/>
              <w:t>12-27</w:t>
            </w:r>
          </w:p>
        </w:tc>
        <w:tc>
          <w:tcPr>
            <w:tcW w:w="835" w:type="dxa"/>
            <w:vAlign w:val="center"/>
          </w:tcPr>
          <w:p w:rsidR="006972C3" w:rsidRDefault="00EE5AC3">
            <w:pPr>
              <w:jc w:val="center"/>
            </w:pPr>
            <w:r>
              <w:rPr>
                <w:sz w:val="24"/>
              </w:rPr>
              <w:lastRenderedPageBreak/>
              <w:t>2020-</w:t>
            </w:r>
            <w:r>
              <w:rPr>
                <w:sz w:val="24"/>
              </w:rPr>
              <w:lastRenderedPageBreak/>
              <w:t>01-16</w:t>
            </w:r>
          </w:p>
        </w:tc>
        <w:tc>
          <w:tcPr>
            <w:tcW w:w="834" w:type="dxa"/>
            <w:vAlign w:val="center"/>
          </w:tcPr>
          <w:p w:rsidR="006972C3" w:rsidRDefault="00EE5AC3">
            <w:pPr>
              <w:jc w:val="center"/>
            </w:pPr>
            <w:r>
              <w:rPr>
                <w:sz w:val="24"/>
              </w:rPr>
              <w:lastRenderedPageBreak/>
              <w:t>新债</w:t>
            </w:r>
            <w:r>
              <w:rPr>
                <w:sz w:val="24"/>
              </w:rPr>
              <w:lastRenderedPageBreak/>
              <w:t>未上市</w:t>
            </w:r>
          </w:p>
        </w:tc>
        <w:tc>
          <w:tcPr>
            <w:tcW w:w="835" w:type="dxa"/>
            <w:vAlign w:val="center"/>
          </w:tcPr>
          <w:p w:rsidR="006972C3" w:rsidRDefault="00EE5AC3">
            <w:pPr>
              <w:jc w:val="right"/>
            </w:pPr>
            <w:r>
              <w:rPr>
                <w:sz w:val="24"/>
              </w:rPr>
              <w:lastRenderedPageBreak/>
              <w:t>100.0</w:t>
            </w:r>
            <w:r>
              <w:rPr>
                <w:sz w:val="24"/>
              </w:rPr>
              <w:lastRenderedPageBreak/>
              <w:t>0</w:t>
            </w:r>
          </w:p>
        </w:tc>
        <w:tc>
          <w:tcPr>
            <w:tcW w:w="834" w:type="dxa"/>
            <w:vAlign w:val="center"/>
          </w:tcPr>
          <w:p w:rsidR="006972C3" w:rsidRDefault="00EE5AC3">
            <w:pPr>
              <w:jc w:val="right"/>
            </w:pPr>
            <w:r>
              <w:rPr>
                <w:sz w:val="24"/>
              </w:rPr>
              <w:lastRenderedPageBreak/>
              <w:t>100.0</w:t>
            </w:r>
            <w:r>
              <w:rPr>
                <w:sz w:val="24"/>
              </w:rPr>
              <w:lastRenderedPageBreak/>
              <w:t>0</w:t>
            </w:r>
          </w:p>
        </w:tc>
        <w:tc>
          <w:tcPr>
            <w:tcW w:w="835" w:type="dxa"/>
            <w:vAlign w:val="center"/>
          </w:tcPr>
          <w:p w:rsidR="006972C3" w:rsidRDefault="00EE5AC3">
            <w:pPr>
              <w:jc w:val="right"/>
            </w:pPr>
            <w:r>
              <w:rPr>
                <w:sz w:val="24"/>
              </w:rPr>
              <w:lastRenderedPageBreak/>
              <w:t>10</w:t>
            </w:r>
          </w:p>
        </w:tc>
        <w:tc>
          <w:tcPr>
            <w:tcW w:w="834" w:type="dxa"/>
            <w:vAlign w:val="center"/>
          </w:tcPr>
          <w:p w:rsidR="006972C3" w:rsidRDefault="00EE5AC3">
            <w:pPr>
              <w:jc w:val="right"/>
            </w:pPr>
            <w:r>
              <w:rPr>
                <w:sz w:val="24"/>
              </w:rPr>
              <w:t>1,000.</w:t>
            </w:r>
            <w:r>
              <w:rPr>
                <w:sz w:val="24"/>
              </w:rPr>
              <w:lastRenderedPageBreak/>
              <w:t>00</w:t>
            </w:r>
          </w:p>
        </w:tc>
        <w:tc>
          <w:tcPr>
            <w:tcW w:w="835" w:type="dxa"/>
            <w:vAlign w:val="center"/>
          </w:tcPr>
          <w:p w:rsidR="006972C3" w:rsidRDefault="00EE5AC3">
            <w:pPr>
              <w:jc w:val="right"/>
            </w:pPr>
            <w:r>
              <w:rPr>
                <w:sz w:val="24"/>
              </w:rPr>
              <w:lastRenderedPageBreak/>
              <w:t>1,000.</w:t>
            </w:r>
            <w:r>
              <w:rPr>
                <w:sz w:val="24"/>
              </w:rPr>
              <w:lastRenderedPageBreak/>
              <w:t>00</w:t>
            </w:r>
          </w:p>
        </w:tc>
        <w:tc>
          <w:tcPr>
            <w:tcW w:w="835" w:type="dxa"/>
            <w:vAlign w:val="center"/>
          </w:tcPr>
          <w:p w:rsidR="006972C3" w:rsidRDefault="00EE5AC3">
            <w:pPr>
              <w:jc w:val="center"/>
            </w:pPr>
            <w:r>
              <w:rPr>
                <w:sz w:val="24"/>
              </w:rPr>
              <w:lastRenderedPageBreak/>
              <w:t>-</w:t>
            </w:r>
          </w:p>
        </w:tc>
      </w:tr>
      <w:tr w:rsidR="006972C3">
        <w:tc>
          <w:tcPr>
            <w:tcW w:w="834" w:type="dxa"/>
            <w:vAlign w:val="center"/>
          </w:tcPr>
          <w:p w:rsidR="006972C3" w:rsidRDefault="00EE5AC3">
            <w:pPr>
              <w:jc w:val="center"/>
            </w:pPr>
            <w:r>
              <w:rPr>
                <w:sz w:val="24"/>
              </w:rPr>
              <w:t>128089</w:t>
            </w:r>
          </w:p>
        </w:tc>
        <w:tc>
          <w:tcPr>
            <w:tcW w:w="835" w:type="dxa"/>
            <w:vAlign w:val="center"/>
          </w:tcPr>
          <w:p w:rsidR="006972C3" w:rsidRDefault="00EE5AC3">
            <w:pPr>
              <w:jc w:val="center"/>
            </w:pPr>
            <w:r>
              <w:rPr>
                <w:sz w:val="24"/>
              </w:rPr>
              <w:t>麦米转债</w:t>
            </w:r>
          </w:p>
        </w:tc>
        <w:tc>
          <w:tcPr>
            <w:tcW w:w="834" w:type="dxa"/>
            <w:vAlign w:val="center"/>
          </w:tcPr>
          <w:p w:rsidR="006972C3" w:rsidRDefault="00EE5AC3">
            <w:pPr>
              <w:jc w:val="center"/>
            </w:pPr>
            <w:r>
              <w:rPr>
                <w:sz w:val="24"/>
              </w:rPr>
              <w:t>2019-12-31</w:t>
            </w:r>
          </w:p>
        </w:tc>
        <w:tc>
          <w:tcPr>
            <w:tcW w:w="835" w:type="dxa"/>
            <w:vAlign w:val="center"/>
          </w:tcPr>
          <w:p w:rsidR="006972C3" w:rsidRDefault="00EE5AC3">
            <w:pPr>
              <w:jc w:val="center"/>
            </w:pPr>
            <w:r>
              <w:rPr>
                <w:sz w:val="24"/>
              </w:rPr>
              <w:t>2020-01-21</w:t>
            </w:r>
          </w:p>
        </w:tc>
        <w:tc>
          <w:tcPr>
            <w:tcW w:w="834" w:type="dxa"/>
            <w:vAlign w:val="center"/>
          </w:tcPr>
          <w:p w:rsidR="006972C3" w:rsidRDefault="00EE5AC3">
            <w:pPr>
              <w:jc w:val="center"/>
            </w:pPr>
            <w:r>
              <w:rPr>
                <w:sz w:val="24"/>
              </w:rPr>
              <w:t>新债未上市</w:t>
            </w:r>
          </w:p>
        </w:tc>
        <w:tc>
          <w:tcPr>
            <w:tcW w:w="835" w:type="dxa"/>
            <w:vAlign w:val="center"/>
          </w:tcPr>
          <w:p w:rsidR="006972C3" w:rsidRDefault="00EE5AC3">
            <w:pPr>
              <w:jc w:val="right"/>
            </w:pPr>
            <w:r>
              <w:rPr>
                <w:sz w:val="24"/>
              </w:rPr>
              <w:t>100.00</w:t>
            </w:r>
          </w:p>
        </w:tc>
        <w:tc>
          <w:tcPr>
            <w:tcW w:w="834" w:type="dxa"/>
            <w:vAlign w:val="center"/>
          </w:tcPr>
          <w:p w:rsidR="006972C3" w:rsidRDefault="00EE5AC3">
            <w:pPr>
              <w:jc w:val="right"/>
            </w:pPr>
            <w:r>
              <w:rPr>
                <w:sz w:val="24"/>
              </w:rPr>
              <w:t>100.00</w:t>
            </w:r>
          </w:p>
        </w:tc>
        <w:tc>
          <w:tcPr>
            <w:tcW w:w="835" w:type="dxa"/>
            <w:vAlign w:val="center"/>
          </w:tcPr>
          <w:p w:rsidR="006972C3" w:rsidRDefault="00EE5AC3">
            <w:pPr>
              <w:jc w:val="right"/>
            </w:pPr>
            <w:r>
              <w:rPr>
                <w:sz w:val="24"/>
              </w:rPr>
              <w:t>10</w:t>
            </w:r>
          </w:p>
        </w:tc>
        <w:tc>
          <w:tcPr>
            <w:tcW w:w="834" w:type="dxa"/>
            <w:vAlign w:val="center"/>
          </w:tcPr>
          <w:p w:rsidR="006972C3" w:rsidRDefault="00EE5AC3">
            <w:pPr>
              <w:jc w:val="right"/>
            </w:pPr>
            <w:r>
              <w:rPr>
                <w:sz w:val="24"/>
              </w:rPr>
              <w:t>1,000.00</w:t>
            </w:r>
          </w:p>
        </w:tc>
        <w:tc>
          <w:tcPr>
            <w:tcW w:w="835" w:type="dxa"/>
            <w:vAlign w:val="center"/>
          </w:tcPr>
          <w:p w:rsidR="006972C3" w:rsidRDefault="00EE5AC3">
            <w:pPr>
              <w:jc w:val="right"/>
            </w:pPr>
            <w:r>
              <w:rPr>
                <w:sz w:val="24"/>
              </w:rPr>
              <w:t>1,000.00</w:t>
            </w:r>
          </w:p>
        </w:tc>
        <w:tc>
          <w:tcPr>
            <w:tcW w:w="835" w:type="dxa"/>
            <w:vAlign w:val="center"/>
          </w:tcPr>
          <w:p w:rsidR="006972C3" w:rsidRDefault="00EE5AC3">
            <w:pPr>
              <w:jc w:val="center"/>
            </w:pPr>
            <w:r>
              <w:rPr>
                <w:sz w:val="24"/>
              </w:rPr>
              <w:t>-</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rsidR="005D78B9" w:rsidRPr="00D754A9" w:rsidRDefault="005D78B9" w:rsidP="005D78B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rsidR="001A59F9" w:rsidRPr="00993BF6" w:rsidRDefault="001A59F9" w:rsidP="00993BF6">
      <w:pPr>
        <w:spacing w:before="29" w:line="288" w:lineRule="auto"/>
        <w:ind w:firstLineChars="200" w:firstLine="480"/>
        <w:rPr>
          <w:kern w:val="0"/>
          <w:sz w:val="24"/>
        </w:rPr>
      </w:pPr>
      <w:r w:rsidRPr="00993BF6">
        <w:rPr>
          <w:kern w:val="0"/>
          <w:sz w:val="24"/>
        </w:rPr>
        <w:t>本基金本报告期末无从事债券正回购交易形成的卖出回购证券款余额。</w:t>
      </w:r>
    </w:p>
    <w:p w:rsidR="001A59F9" w:rsidRPr="00D564C7" w:rsidRDefault="001A59F9" w:rsidP="00CF3A8E">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rsidR="006972C3" w:rsidRDefault="00EE5AC3">
      <w:pPr>
        <w:spacing w:before="29" w:line="288" w:lineRule="auto"/>
        <w:ind w:firstLineChars="200" w:firstLine="480"/>
        <w:rPr>
          <w:kern w:val="0"/>
          <w:sz w:val="24"/>
        </w:rPr>
      </w:pPr>
      <w:r>
        <w:rPr>
          <w:kern w:val="0"/>
          <w:sz w:val="24"/>
        </w:rPr>
        <w:t>本基金是一只债券型基金，其风险与预期收益高于货币市场基金，低于混合型基金和股票型基金，属于证券投资基金中中等风险的品种。本基金的投资范围为具有良好流动性的金融工具，包括国内依法发行交易的国债、金融债、央行票据、地方政府债、企业债、公司债、短期融资券、中期票据、可转换债券及可分离转债、次级债、债券回购、银行存款、货币市场工具等固定收益类品种，和股票</w:t>
      </w:r>
      <w:r>
        <w:rPr>
          <w:kern w:val="0"/>
          <w:sz w:val="24"/>
        </w:rPr>
        <w:t>(</w:t>
      </w:r>
      <w:r>
        <w:rPr>
          <w:kern w:val="0"/>
          <w:sz w:val="24"/>
        </w:rPr>
        <w:t>含中小板、创业板及其他经中国证监会核准上市的股票</w:t>
      </w:r>
      <w:r>
        <w:rPr>
          <w:kern w:val="0"/>
          <w:sz w:val="24"/>
        </w:rPr>
        <w:t>)</w:t>
      </w:r>
      <w:r>
        <w:rPr>
          <w:kern w:val="0"/>
          <w:sz w:val="24"/>
        </w:rPr>
        <w:t>、权证等权益类品种以及法律法规或中国证监会允许基金投资的其他金融工具</w:t>
      </w:r>
      <w:r>
        <w:rPr>
          <w:kern w:val="0"/>
          <w:sz w:val="24"/>
        </w:rPr>
        <w:t>(</w:t>
      </w:r>
      <w:r>
        <w:rPr>
          <w:kern w:val="0"/>
          <w:sz w:val="24"/>
        </w:rPr>
        <w:t>但须符合中国证监会相关规定</w:t>
      </w:r>
      <w:r>
        <w:rPr>
          <w:kern w:val="0"/>
          <w:sz w:val="24"/>
        </w:rPr>
        <w:t>)</w:t>
      </w:r>
      <w:r>
        <w:rPr>
          <w:kern w:val="0"/>
          <w:sz w:val="24"/>
        </w:rPr>
        <w:t>。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rsidR="006972C3" w:rsidRDefault="00EE5AC3">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6972C3" w:rsidRDefault="00EE5AC3">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w:t>
      </w:r>
      <w:r w:rsidRPr="00993BF6">
        <w:rPr>
          <w:kern w:val="0"/>
          <w:sz w:val="24"/>
        </w:rPr>
        <w:lastRenderedPageBreak/>
        <w:t>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rsidR="006972C3" w:rsidRDefault="00EE5AC3">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6972C3" w:rsidRDefault="00EE5AC3">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271758" w:rsidRPr="00271758" w:rsidRDefault="00271758" w:rsidP="00271758">
      <w:pPr>
        <w:spacing w:before="29" w:line="288" w:lineRule="auto"/>
        <w:rPr>
          <w:rFonts w:eastAsiaTheme="minorEastAsia"/>
          <w:b/>
          <w:sz w:val="24"/>
        </w:rPr>
      </w:pPr>
      <w:r w:rsidRPr="00271758">
        <w:rPr>
          <w:rFonts w:eastAsiaTheme="minorEastAsia"/>
          <w:b/>
          <w:sz w:val="24"/>
        </w:rPr>
        <w:t>7.4.13.2.1</w:t>
      </w:r>
      <w:r w:rsidRPr="00271758">
        <w:rPr>
          <w:rFonts w:eastAsiaTheme="minorEastAsia" w:hint="eastAsia"/>
          <w:b/>
          <w:sz w:val="24"/>
        </w:rPr>
        <w:t>按短期信用评级列示的债券投资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271758" w:rsidRPr="00271758" w:rsidTr="005B0242">
        <w:tc>
          <w:tcPr>
            <w:tcW w:w="2590" w:type="dxa"/>
            <w:vAlign w:val="center"/>
          </w:tcPr>
          <w:p w:rsidR="00271758" w:rsidRPr="00271758" w:rsidRDefault="00271758" w:rsidP="005B0242">
            <w:pPr>
              <w:spacing w:line="360" w:lineRule="auto"/>
              <w:jc w:val="center"/>
              <w:rPr>
                <w:rFonts w:eastAsiaTheme="minorEastAsia"/>
                <w:sz w:val="24"/>
              </w:rPr>
            </w:pPr>
            <w:r w:rsidRPr="00271758">
              <w:rPr>
                <w:rFonts w:eastAsiaTheme="minorEastAsia"/>
                <w:sz w:val="24"/>
              </w:rPr>
              <w:t>短期信用评级</w:t>
            </w:r>
          </w:p>
        </w:tc>
        <w:tc>
          <w:tcPr>
            <w:tcW w:w="2797"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5B0242">
        <w:tc>
          <w:tcPr>
            <w:tcW w:w="2590" w:type="dxa"/>
          </w:tcPr>
          <w:p w:rsidR="00271758" w:rsidRPr="00271758" w:rsidRDefault="00271758" w:rsidP="005B0242">
            <w:pPr>
              <w:spacing w:line="360" w:lineRule="auto"/>
              <w:rPr>
                <w:rFonts w:eastAsiaTheme="minorEastAsia"/>
                <w:sz w:val="24"/>
              </w:rPr>
            </w:pPr>
            <w:r w:rsidRPr="00271758">
              <w:rPr>
                <w:rFonts w:eastAsiaTheme="minorEastAsia"/>
                <w:sz w:val="24"/>
              </w:rPr>
              <w:t>A-1</w:t>
            </w:r>
          </w:p>
        </w:tc>
        <w:tc>
          <w:tcPr>
            <w:tcW w:w="2797"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90" w:type="dxa"/>
          </w:tcPr>
          <w:p w:rsidR="00271758" w:rsidRPr="00271758" w:rsidRDefault="00271758" w:rsidP="005B0242">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797"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90"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未评级</w:t>
            </w:r>
          </w:p>
        </w:tc>
        <w:tc>
          <w:tcPr>
            <w:tcW w:w="2797"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1,613,967.80</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90"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合计</w:t>
            </w:r>
          </w:p>
        </w:tc>
        <w:tc>
          <w:tcPr>
            <w:tcW w:w="2797"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1,613,967.80</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bl>
    <w:p w:rsidR="00271758" w:rsidRPr="00271758" w:rsidRDefault="00271758" w:rsidP="00271758">
      <w:pPr>
        <w:tabs>
          <w:tab w:val="left" w:pos="426"/>
        </w:tabs>
        <w:spacing w:line="360" w:lineRule="auto"/>
        <w:ind w:firstLineChars="200" w:firstLine="480"/>
        <w:jc w:val="left"/>
        <w:rPr>
          <w:kern w:val="0"/>
          <w:sz w:val="24"/>
        </w:rPr>
      </w:pPr>
      <w:r w:rsidRPr="00271758">
        <w:rPr>
          <w:kern w:val="0"/>
          <w:sz w:val="24"/>
        </w:rPr>
        <w:t>注：未评级部分为国债。</w:t>
      </w:r>
    </w:p>
    <w:p w:rsidR="00271758" w:rsidRPr="00271758" w:rsidRDefault="00271758" w:rsidP="00271758">
      <w:pPr>
        <w:spacing w:before="29" w:line="288" w:lineRule="auto"/>
        <w:rPr>
          <w:rFonts w:eastAsiaTheme="minorEastAsia"/>
          <w:b/>
          <w:sz w:val="24"/>
        </w:rPr>
      </w:pPr>
      <w:r w:rsidRPr="00271758">
        <w:rPr>
          <w:rFonts w:eastAsiaTheme="minorEastAsia"/>
          <w:b/>
          <w:sz w:val="24"/>
        </w:rPr>
        <w:t>7.4.13.2.2</w:t>
      </w:r>
      <w:r w:rsidRPr="00271758">
        <w:rPr>
          <w:rFonts w:eastAsiaTheme="minorEastAsia"/>
          <w:b/>
          <w:sz w:val="24"/>
        </w:rPr>
        <w:t>按长期信用评级列示的债券投资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5B0242">
        <w:tc>
          <w:tcPr>
            <w:tcW w:w="2552" w:type="dxa"/>
            <w:vAlign w:val="center"/>
          </w:tcPr>
          <w:p w:rsidR="00271758" w:rsidRPr="00271758" w:rsidRDefault="00271758" w:rsidP="005B0242">
            <w:pPr>
              <w:spacing w:line="360" w:lineRule="auto"/>
              <w:jc w:val="center"/>
              <w:rPr>
                <w:rFonts w:eastAsiaTheme="minorEastAsia"/>
                <w:sz w:val="24"/>
              </w:rPr>
            </w:pPr>
            <w:r w:rsidRPr="00271758">
              <w:rPr>
                <w:rFonts w:eastAsiaTheme="minorEastAsia"/>
                <w:sz w:val="24"/>
              </w:rPr>
              <w:t>长期信用评级</w:t>
            </w:r>
          </w:p>
        </w:tc>
        <w:tc>
          <w:tcPr>
            <w:tcW w:w="2835"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AAA</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7,068,539.20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3,270,472.10</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12,109,107.86</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7,391,452.32</w:t>
            </w:r>
          </w:p>
        </w:tc>
      </w:tr>
      <w:tr w:rsidR="00271758" w:rsidRPr="00271758" w:rsidTr="005B0242">
        <w:tc>
          <w:tcPr>
            <w:tcW w:w="2552"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未评级</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3,910,262.70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20,262,034.60</w:t>
            </w:r>
          </w:p>
        </w:tc>
      </w:tr>
      <w:tr w:rsidR="00271758" w:rsidRPr="00271758" w:rsidTr="005B0242">
        <w:tc>
          <w:tcPr>
            <w:tcW w:w="2552" w:type="dxa"/>
            <w:vAlign w:val="center"/>
          </w:tcPr>
          <w:p w:rsidR="00271758" w:rsidRPr="00271758" w:rsidRDefault="00271758" w:rsidP="005B0242">
            <w:pPr>
              <w:spacing w:line="360" w:lineRule="auto"/>
              <w:rPr>
                <w:rFonts w:eastAsiaTheme="minorEastAsia"/>
                <w:kern w:val="0"/>
                <w:sz w:val="24"/>
              </w:rPr>
            </w:pPr>
            <w:r w:rsidRPr="00271758">
              <w:rPr>
                <w:rFonts w:eastAsiaTheme="minorEastAsia"/>
                <w:kern w:val="0"/>
                <w:sz w:val="24"/>
              </w:rPr>
              <w:lastRenderedPageBreak/>
              <w:t>合计</w:t>
            </w:r>
          </w:p>
        </w:tc>
        <w:tc>
          <w:tcPr>
            <w:tcW w:w="2835"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23,087,909.76</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30,923,959.02</w:t>
            </w:r>
          </w:p>
        </w:tc>
      </w:tr>
    </w:tbl>
    <w:p w:rsidR="00271758" w:rsidRPr="00271758" w:rsidRDefault="00271758" w:rsidP="00271758">
      <w:pPr>
        <w:tabs>
          <w:tab w:val="left" w:pos="426"/>
        </w:tabs>
        <w:spacing w:line="360" w:lineRule="auto"/>
        <w:ind w:firstLineChars="200" w:firstLine="480"/>
        <w:jc w:val="left"/>
        <w:rPr>
          <w:kern w:val="0"/>
          <w:sz w:val="24"/>
        </w:rPr>
      </w:pPr>
      <w:r w:rsidRPr="00271758">
        <w:rPr>
          <w:kern w:val="0"/>
          <w:sz w:val="24"/>
        </w:rPr>
        <w:t>注：未评级部分为政策性金融债。</w:t>
      </w:r>
    </w:p>
    <w:p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Pr="0091476E">
        <w:rPr>
          <w:rFonts w:eastAsiaTheme="minorEastAsia" w:hint="eastAsia"/>
          <w:b/>
          <w:sz w:val="24"/>
        </w:rPr>
        <w:t>流动性风险</w:t>
      </w:r>
    </w:p>
    <w:p w:rsidR="006972C3" w:rsidRDefault="00EE5AC3">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6972C3" w:rsidRDefault="00EE5AC3">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6972C3" w:rsidRDefault="00EE5AC3">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日，本基金所承担的全部金融负债的合约约定到期日均为一个月以内且不计息，可赎回基金份额净值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无固定到期日且不计息，因此账面余额即为未折现的合约到期现金流量。</w:t>
      </w:r>
    </w:p>
    <w:p w:rsidR="001A59F9" w:rsidRDefault="001A59F9" w:rsidP="005A19AD">
      <w:pPr>
        <w:spacing w:before="29" w:line="288" w:lineRule="auto"/>
        <w:ind w:firstLineChars="200" w:firstLine="480"/>
        <w:rPr>
          <w:kern w:val="0"/>
          <w:sz w:val="24"/>
        </w:rPr>
      </w:pPr>
      <w:r w:rsidRPr="005A19AD">
        <w:rPr>
          <w:kern w:val="0"/>
          <w:sz w:val="24"/>
        </w:rPr>
        <w:t>注：流动性受限资产、</w:t>
      </w:r>
      <w:r w:rsidRPr="005A19AD">
        <w:rPr>
          <w:kern w:val="0"/>
          <w:sz w:val="24"/>
        </w:rPr>
        <w:t>7</w:t>
      </w:r>
      <w:r w:rsidRPr="005A19AD">
        <w:rPr>
          <w:kern w:val="0"/>
          <w:sz w:val="24"/>
        </w:rPr>
        <w:t>个工作日可变现资产的计算口径见《公开募集开放式证券投资基金流动性风险管理规定》第四十条。</w:t>
      </w:r>
    </w:p>
    <w:p w:rsidR="005A19AD" w:rsidRPr="005A19AD" w:rsidRDefault="005A19AD" w:rsidP="005A19AD">
      <w:pPr>
        <w:spacing w:before="29" w:line="288" w:lineRule="auto"/>
        <w:ind w:firstLineChars="200" w:firstLine="480"/>
        <w:rPr>
          <w:kern w:val="0"/>
          <w:sz w:val="24"/>
        </w:rPr>
      </w:pPr>
    </w:p>
    <w:p w:rsidR="00341F55" w:rsidRPr="00341F55" w:rsidRDefault="00341F55" w:rsidP="00381EE8">
      <w:pPr>
        <w:spacing w:beforeLines="50" w:before="156" w:line="360" w:lineRule="auto"/>
        <w:rPr>
          <w:rFonts w:eastAsiaTheme="minorEastAsia"/>
          <w:b/>
          <w:bCs/>
          <w:color w:val="000000" w:themeColor="text1"/>
          <w:szCs w:val="21"/>
        </w:rPr>
      </w:pPr>
      <w:r w:rsidRPr="00341F55">
        <w:rPr>
          <w:rFonts w:eastAsiaTheme="minorEastAsia"/>
          <w:b/>
          <w:bCs/>
          <w:color w:val="000000" w:themeColor="text1"/>
          <w:kern w:val="0"/>
          <w:szCs w:val="21"/>
        </w:rPr>
        <w:t>7.4.13.3</w:t>
      </w:r>
      <w:r w:rsidRPr="00341F55">
        <w:rPr>
          <w:rFonts w:eastAsiaTheme="minorEastAsia" w:hint="eastAsia"/>
          <w:b/>
          <w:bCs/>
          <w:color w:val="000000" w:themeColor="text1"/>
          <w:kern w:val="0"/>
          <w:szCs w:val="21"/>
        </w:rPr>
        <w:t>.1</w:t>
      </w:r>
      <w:r w:rsidRPr="00341F55">
        <w:rPr>
          <w:rFonts w:eastAsiaTheme="minorEastAsia"/>
          <w:b/>
          <w:bCs/>
          <w:color w:val="000000" w:themeColor="text1"/>
          <w:kern w:val="0"/>
          <w:szCs w:val="21"/>
        </w:rPr>
        <w:t xml:space="preserve"> </w:t>
      </w:r>
      <w:r w:rsidRPr="00341F55">
        <w:rPr>
          <w:rFonts w:eastAsiaTheme="minorEastAsia" w:hint="eastAsia"/>
          <w:b/>
          <w:bCs/>
          <w:color w:val="000000" w:themeColor="text1"/>
          <w:szCs w:val="21"/>
        </w:rPr>
        <w:t>报告期内本基金组合资产的流动性风险分析</w:t>
      </w:r>
    </w:p>
    <w:p w:rsidR="006972C3" w:rsidRDefault="00EE5AC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6972C3" w:rsidRDefault="00EE5AC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6972C3" w:rsidRDefault="00EE5AC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w:t>
      </w:r>
      <w:r>
        <w:rPr>
          <w:rFonts w:eastAsiaTheme="minorEastAsia"/>
          <w:color w:val="000000" w:themeColor="text1"/>
          <w:kern w:val="0"/>
          <w:szCs w:val="21"/>
        </w:rPr>
        <w:lastRenderedPageBreak/>
        <w:t>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6972C3" w:rsidRDefault="00EE5AC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6972C3" w:rsidRDefault="00EE5AC3">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Default="00341F55" w:rsidP="00341F55">
      <w:pPr>
        <w:widowControl/>
        <w:spacing w:line="360" w:lineRule="auto"/>
        <w:ind w:firstLineChars="200" w:firstLine="420"/>
        <w:rPr>
          <w:rFonts w:eastAsiaTheme="minorEastAsia"/>
          <w:color w:val="000000" w:themeColor="text1"/>
          <w:kern w:val="0"/>
          <w:szCs w:val="21"/>
        </w:rPr>
      </w:pPr>
      <w:r w:rsidRPr="00341F55">
        <w:rPr>
          <w:rFonts w:eastAsiaTheme="minorEastAsia"/>
          <w:color w:val="000000" w:themeColor="text1"/>
          <w:kern w:val="0"/>
          <w:szCs w:val="21"/>
        </w:rPr>
        <w:t>综合上述各项流动性指标的监测结果及流动性风险管理措施的实施，本基金在本报告期内流动性情况良好。</w:t>
      </w:r>
    </w:p>
    <w:p w:rsidR="00341F55" w:rsidRPr="00341F55" w:rsidRDefault="00341F55" w:rsidP="00341F55">
      <w:pPr>
        <w:widowControl/>
        <w:spacing w:line="360" w:lineRule="auto"/>
        <w:ind w:firstLineChars="200" w:firstLine="420"/>
        <w:rPr>
          <w:rFonts w:eastAsiaTheme="minorEastAsia"/>
          <w:color w:val="000000" w:themeColor="text1"/>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rsidR="006972C3" w:rsidRDefault="00EE5AC3">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6972C3" w:rsidRDefault="00EE5AC3">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本基金主要投资于交易所及银行间市场交易的固定收益品种，因此存在相应的利率风险。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EB682B">
        <w:trPr>
          <w:trHeight w:val="280"/>
        </w:trPr>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2019</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4F265E">
        <w:trPr>
          <w:trHeight w:val="280"/>
        </w:trPr>
        <w:tc>
          <w:tcPr>
            <w:tcW w:w="345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lastRenderedPageBreak/>
              <w:t>资产</w:t>
            </w: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6972C3">
        <w:tc>
          <w:tcPr>
            <w:tcW w:w="1499" w:type="dxa"/>
            <w:vAlign w:val="center"/>
          </w:tcPr>
          <w:p w:rsidR="006972C3" w:rsidRDefault="00EE5AC3">
            <w:pPr>
              <w:jc w:val="center"/>
            </w:pPr>
            <w:r>
              <w:rPr>
                <w:color w:val="000000"/>
                <w:sz w:val="18"/>
                <w:szCs w:val="18"/>
              </w:rPr>
              <w:t>银行存款</w:t>
            </w:r>
          </w:p>
        </w:tc>
        <w:tc>
          <w:tcPr>
            <w:tcW w:w="1499" w:type="dxa"/>
            <w:vAlign w:val="center"/>
          </w:tcPr>
          <w:p w:rsidR="006972C3" w:rsidRDefault="00EE5AC3">
            <w:pPr>
              <w:jc w:val="right"/>
            </w:pPr>
            <w:r>
              <w:rPr>
                <w:color w:val="000000"/>
                <w:sz w:val="18"/>
                <w:szCs w:val="18"/>
              </w:rPr>
              <w:t>3,734,452.95</w:t>
            </w:r>
          </w:p>
        </w:tc>
        <w:tc>
          <w:tcPr>
            <w:tcW w:w="1500" w:type="dxa"/>
            <w:vAlign w:val="center"/>
          </w:tcPr>
          <w:p w:rsidR="006972C3" w:rsidRDefault="00EE5AC3">
            <w:pPr>
              <w:jc w:val="right"/>
            </w:pPr>
            <w:r>
              <w:rPr>
                <w:color w:val="000000"/>
                <w:sz w:val="18"/>
                <w:szCs w:val="18"/>
              </w:rPr>
              <w:t>-</w:t>
            </w:r>
          </w:p>
        </w:tc>
        <w:tc>
          <w:tcPr>
            <w:tcW w:w="1500" w:type="dxa"/>
            <w:vAlign w:val="center"/>
          </w:tcPr>
          <w:p w:rsidR="006972C3" w:rsidRDefault="00EE5AC3">
            <w:pPr>
              <w:jc w:val="right"/>
            </w:pPr>
            <w:r>
              <w:rPr>
                <w:color w:val="000000"/>
                <w:sz w:val="18"/>
                <w:szCs w:val="18"/>
              </w:rPr>
              <w:t>-</w:t>
            </w:r>
          </w:p>
        </w:tc>
        <w:tc>
          <w:tcPr>
            <w:tcW w:w="1500" w:type="dxa"/>
            <w:vAlign w:val="center"/>
          </w:tcPr>
          <w:p w:rsidR="006972C3" w:rsidRDefault="00EE5AC3">
            <w:pPr>
              <w:jc w:val="right"/>
            </w:pPr>
            <w:r>
              <w:rPr>
                <w:color w:val="000000"/>
                <w:sz w:val="18"/>
                <w:szCs w:val="18"/>
              </w:rPr>
              <w:t>-</w:t>
            </w:r>
          </w:p>
        </w:tc>
        <w:tc>
          <w:tcPr>
            <w:tcW w:w="1500" w:type="dxa"/>
            <w:vAlign w:val="center"/>
          </w:tcPr>
          <w:p w:rsidR="006972C3" w:rsidRDefault="00EE5AC3">
            <w:pPr>
              <w:jc w:val="right"/>
            </w:pPr>
            <w:r>
              <w:rPr>
                <w:color w:val="000000"/>
                <w:sz w:val="18"/>
                <w:szCs w:val="18"/>
              </w:rPr>
              <w:t>3,734,452.95</w:t>
            </w:r>
          </w:p>
        </w:tc>
      </w:tr>
      <w:tr w:rsidR="006972C3">
        <w:tc>
          <w:tcPr>
            <w:tcW w:w="1499" w:type="dxa"/>
            <w:vAlign w:val="center"/>
          </w:tcPr>
          <w:p w:rsidR="006972C3" w:rsidRDefault="00EE5AC3">
            <w:pPr>
              <w:jc w:val="center"/>
            </w:pPr>
            <w:r>
              <w:rPr>
                <w:color w:val="000000"/>
                <w:sz w:val="18"/>
                <w:szCs w:val="18"/>
              </w:rPr>
              <w:t>结算备付金</w:t>
            </w:r>
          </w:p>
        </w:tc>
        <w:tc>
          <w:tcPr>
            <w:tcW w:w="1499" w:type="dxa"/>
            <w:vAlign w:val="center"/>
          </w:tcPr>
          <w:p w:rsidR="006972C3" w:rsidRDefault="00EE5AC3">
            <w:pPr>
              <w:jc w:val="right"/>
            </w:pPr>
            <w:r>
              <w:rPr>
                <w:color w:val="000000"/>
                <w:sz w:val="18"/>
                <w:szCs w:val="18"/>
              </w:rPr>
              <w:t>166,981.69</w:t>
            </w:r>
          </w:p>
        </w:tc>
        <w:tc>
          <w:tcPr>
            <w:tcW w:w="1500" w:type="dxa"/>
            <w:vAlign w:val="center"/>
          </w:tcPr>
          <w:p w:rsidR="006972C3" w:rsidRDefault="00EE5AC3">
            <w:pPr>
              <w:jc w:val="right"/>
            </w:pPr>
            <w:r>
              <w:rPr>
                <w:color w:val="000000"/>
                <w:sz w:val="18"/>
                <w:szCs w:val="18"/>
              </w:rPr>
              <w:t>-</w:t>
            </w:r>
          </w:p>
        </w:tc>
        <w:tc>
          <w:tcPr>
            <w:tcW w:w="1500" w:type="dxa"/>
            <w:vAlign w:val="center"/>
          </w:tcPr>
          <w:p w:rsidR="006972C3" w:rsidRDefault="00EE5AC3">
            <w:pPr>
              <w:jc w:val="right"/>
            </w:pPr>
            <w:r>
              <w:rPr>
                <w:color w:val="000000"/>
                <w:sz w:val="18"/>
                <w:szCs w:val="18"/>
              </w:rPr>
              <w:t>-</w:t>
            </w:r>
          </w:p>
        </w:tc>
        <w:tc>
          <w:tcPr>
            <w:tcW w:w="1500" w:type="dxa"/>
            <w:vAlign w:val="center"/>
          </w:tcPr>
          <w:p w:rsidR="006972C3" w:rsidRDefault="00EE5AC3">
            <w:pPr>
              <w:jc w:val="right"/>
            </w:pPr>
            <w:r>
              <w:rPr>
                <w:color w:val="000000"/>
                <w:sz w:val="18"/>
                <w:szCs w:val="18"/>
              </w:rPr>
              <w:t>-</w:t>
            </w:r>
          </w:p>
        </w:tc>
        <w:tc>
          <w:tcPr>
            <w:tcW w:w="1500" w:type="dxa"/>
            <w:vAlign w:val="center"/>
          </w:tcPr>
          <w:p w:rsidR="006972C3" w:rsidRDefault="00EE5AC3">
            <w:pPr>
              <w:jc w:val="right"/>
            </w:pPr>
            <w:r>
              <w:rPr>
                <w:color w:val="000000"/>
                <w:sz w:val="18"/>
                <w:szCs w:val="18"/>
              </w:rPr>
              <w:t>166,981.69</w:t>
            </w:r>
          </w:p>
        </w:tc>
      </w:tr>
      <w:tr w:rsidR="006972C3">
        <w:tc>
          <w:tcPr>
            <w:tcW w:w="1499" w:type="dxa"/>
            <w:vAlign w:val="center"/>
          </w:tcPr>
          <w:p w:rsidR="006972C3" w:rsidRDefault="00EE5AC3">
            <w:pPr>
              <w:jc w:val="center"/>
            </w:pPr>
            <w:r>
              <w:rPr>
                <w:color w:val="000000"/>
                <w:sz w:val="18"/>
                <w:szCs w:val="18"/>
              </w:rPr>
              <w:t>存出保证金</w:t>
            </w:r>
          </w:p>
        </w:tc>
        <w:tc>
          <w:tcPr>
            <w:tcW w:w="1499" w:type="dxa"/>
            <w:vAlign w:val="center"/>
          </w:tcPr>
          <w:p w:rsidR="006972C3" w:rsidRDefault="00EE5AC3">
            <w:pPr>
              <w:jc w:val="right"/>
            </w:pPr>
            <w:r>
              <w:rPr>
                <w:color w:val="000000"/>
                <w:sz w:val="18"/>
                <w:szCs w:val="18"/>
              </w:rPr>
              <w:t>4,032.21</w:t>
            </w:r>
          </w:p>
        </w:tc>
        <w:tc>
          <w:tcPr>
            <w:tcW w:w="1500" w:type="dxa"/>
            <w:vAlign w:val="center"/>
          </w:tcPr>
          <w:p w:rsidR="006972C3" w:rsidRDefault="00EE5AC3">
            <w:pPr>
              <w:jc w:val="right"/>
            </w:pPr>
            <w:r>
              <w:rPr>
                <w:color w:val="000000"/>
                <w:sz w:val="18"/>
                <w:szCs w:val="18"/>
              </w:rPr>
              <w:t>-</w:t>
            </w:r>
          </w:p>
        </w:tc>
        <w:tc>
          <w:tcPr>
            <w:tcW w:w="1500" w:type="dxa"/>
            <w:vAlign w:val="center"/>
          </w:tcPr>
          <w:p w:rsidR="006972C3" w:rsidRDefault="00EE5AC3">
            <w:pPr>
              <w:jc w:val="right"/>
            </w:pPr>
            <w:r>
              <w:rPr>
                <w:color w:val="000000"/>
                <w:sz w:val="18"/>
                <w:szCs w:val="18"/>
              </w:rPr>
              <w:t>-</w:t>
            </w:r>
          </w:p>
        </w:tc>
        <w:tc>
          <w:tcPr>
            <w:tcW w:w="1500" w:type="dxa"/>
            <w:vAlign w:val="center"/>
          </w:tcPr>
          <w:p w:rsidR="006972C3" w:rsidRDefault="00EE5AC3">
            <w:pPr>
              <w:jc w:val="right"/>
            </w:pPr>
            <w:r>
              <w:rPr>
                <w:color w:val="000000"/>
                <w:sz w:val="18"/>
                <w:szCs w:val="18"/>
              </w:rPr>
              <w:t>-</w:t>
            </w:r>
          </w:p>
        </w:tc>
        <w:tc>
          <w:tcPr>
            <w:tcW w:w="1500" w:type="dxa"/>
            <w:vAlign w:val="center"/>
          </w:tcPr>
          <w:p w:rsidR="006972C3" w:rsidRDefault="00EE5AC3">
            <w:pPr>
              <w:jc w:val="right"/>
            </w:pPr>
            <w:r>
              <w:rPr>
                <w:color w:val="000000"/>
                <w:sz w:val="18"/>
                <w:szCs w:val="18"/>
              </w:rPr>
              <w:t>4,032.21</w:t>
            </w:r>
          </w:p>
        </w:tc>
      </w:tr>
      <w:tr w:rsidR="006972C3">
        <w:tc>
          <w:tcPr>
            <w:tcW w:w="1499" w:type="dxa"/>
            <w:vAlign w:val="center"/>
          </w:tcPr>
          <w:p w:rsidR="006972C3" w:rsidRDefault="00EE5AC3">
            <w:pPr>
              <w:jc w:val="center"/>
            </w:pPr>
            <w:r>
              <w:rPr>
                <w:color w:val="000000"/>
                <w:sz w:val="18"/>
                <w:szCs w:val="18"/>
              </w:rPr>
              <w:t>交易性金融资产</w:t>
            </w:r>
          </w:p>
        </w:tc>
        <w:tc>
          <w:tcPr>
            <w:tcW w:w="1499" w:type="dxa"/>
            <w:vAlign w:val="center"/>
          </w:tcPr>
          <w:p w:rsidR="006972C3" w:rsidRDefault="00EE5AC3">
            <w:pPr>
              <w:jc w:val="right"/>
            </w:pPr>
            <w:r>
              <w:rPr>
                <w:color w:val="000000"/>
                <w:sz w:val="18"/>
                <w:szCs w:val="18"/>
              </w:rPr>
              <w:t>5,524,230.50</w:t>
            </w:r>
          </w:p>
        </w:tc>
        <w:tc>
          <w:tcPr>
            <w:tcW w:w="1500" w:type="dxa"/>
            <w:vAlign w:val="center"/>
          </w:tcPr>
          <w:p w:rsidR="006972C3" w:rsidRDefault="00EE5AC3">
            <w:pPr>
              <w:jc w:val="right"/>
            </w:pPr>
            <w:r>
              <w:rPr>
                <w:color w:val="000000"/>
                <w:sz w:val="18"/>
                <w:szCs w:val="18"/>
              </w:rPr>
              <w:t>10,633,595.62</w:t>
            </w:r>
          </w:p>
        </w:tc>
        <w:tc>
          <w:tcPr>
            <w:tcW w:w="1500" w:type="dxa"/>
            <w:vAlign w:val="center"/>
          </w:tcPr>
          <w:p w:rsidR="006972C3" w:rsidRDefault="00EE5AC3">
            <w:pPr>
              <w:jc w:val="right"/>
            </w:pPr>
            <w:r>
              <w:rPr>
                <w:color w:val="000000"/>
                <w:sz w:val="18"/>
                <w:szCs w:val="18"/>
              </w:rPr>
              <w:t>8,544,051.44</w:t>
            </w:r>
          </w:p>
        </w:tc>
        <w:tc>
          <w:tcPr>
            <w:tcW w:w="1500" w:type="dxa"/>
            <w:vAlign w:val="center"/>
          </w:tcPr>
          <w:p w:rsidR="006972C3" w:rsidRDefault="00EE5AC3">
            <w:pPr>
              <w:jc w:val="right"/>
            </w:pPr>
            <w:r>
              <w:rPr>
                <w:color w:val="000000"/>
                <w:sz w:val="18"/>
                <w:szCs w:val="18"/>
              </w:rPr>
              <w:t>699,220.00</w:t>
            </w:r>
          </w:p>
        </w:tc>
        <w:tc>
          <w:tcPr>
            <w:tcW w:w="1500" w:type="dxa"/>
            <w:vAlign w:val="center"/>
          </w:tcPr>
          <w:p w:rsidR="006972C3" w:rsidRDefault="00EE5AC3">
            <w:pPr>
              <w:jc w:val="right"/>
            </w:pPr>
            <w:r>
              <w:rPr>
                <w:color w:val="000000"/>
                <w:sz w:val="18"/>
                <w:szCs w:val="18"/>
              </w:rPr>
              <w:t>25,401,097.56</w:t>
            </w:r>
          </w:p>
        </w:tc>
      </w:tr>
      <w:tr w:rsidR="006972C3">
        <w:tc>
          <w:tcPr>
            <w:tcW w:w="1499" w:type="dxa"/>
            <w:vAlign w:val="center"/>
          </w:tcPr>
          <w:p w:rsidR="006972C3" w:rsidRDefault="00EE5AC3">
            <w:pPr>
              <w:jc w:val="center"/>
            </w:pPr>
            <w:r>
              <w:rPr>
                <w:color w:val="000000"/>
                <w:sz w:val="18"/>
                <w:szCs w:val="18"/>
              </w:rPr>
              <w:t>应收利息</w:t>
            </w:r>
          </w:p>
        </w:tc>
        <w:tc>
          <w:tcPr>
            <w:tcW w:w="1499" w:type="dxa"/>
            <w:vAlign w:val="center"/>
          </w:tcPr>
          <w:p w:rsidR="006972C3" w:rsidRDefault="00EE5AC3">
            <w:pPr>
              <w:jc w:val="right"/>
            </w:pPr>
            <w:r>
              <w:rPr>
                <w:color w:val="000000"/>
                <w:sz w:val="18"/>
                <w:szCs w:val="18"/>
              </w:rPr>
              <w:t>-</w:t>
            </w:r>
          </w:p>
        </w:tc>
        <w:tc>
          <w:tcPr>
            <w:tcW w:w="1500" w:type="dxa"/>
            <w:vAlign w:val="center"/>
          </w:tcPr>
          <w:p w:rsidR="006972C3" w:rsidRDefault="00EE5AC3">
            <w:pPr>
              <w:jc w:val="right"/>
            </w:pPr>
            <w:r>
              <w:rPr>
                <w:color w:val="000000"/>
                <w:sz w:val="18"/>
                <w:szCs w:val="18"/>
              </w:rPr>
              <w:t>-</w:t>
            </w:r>
          </w:p>
        </w:tc>
        <w:tc>
          <w:tcPr>
            <w:tcW w:w="1500" w:type="dxa"/>
            <w:vAlign w:val="center"/>
          </w:tcPr>
          <w:p w:rsidR="006972C3" w:rsidRDefault="00EE5AC3">
            <w:pPr>
              <w:jc w:val="right"/>
            </w:pPr>
            <w:r>
              <w:rPr>
                <w:color w:val="000000"/>
                <w:sz w:val="18"/>
                <w:szCs w:val="18"/>
              </w:rPr>
              <w:t>-</w:t>
            </w:r>
          </w:p>
        </w:tc>
        <w:tc>
          <w:tcPr>
            <w:tcW w:w="1500" w:type="dxa"/>
            <w:vAlign w:val="center"/>
          </w:tcPr>
          <w:p w:rsidR="006972C3" w:rsidRDefault="00EE5AC3">
            <w:pPr>
              <w:jc w:val="right"/>
            </w:pPr>
            <w:r>
              <w:rPr>
                <w:color w:val="000000"/>
                <w:sz w:val="18"/>
                <w:szCs w:val="18"/>
              </w:rPr>
              <w:t>145,998.04</w:t>
            </w:r>
          </w:p>
        </w:tc>
        <w:tc>
          <w:tcPr>
            <w:tcW w:w="1500" w:type="dxa"/>
            <w:vAlign w:val="center"/>
          </w:tcPr>
          <w:p w:rsidR="006972C3" w:rsidRDefault="00EE5AC3">
            <w:pPr>
              <w:jc w:val="right"/>
            </w:pPr>
            <w:r>
              <w:rPr>
                <w:color w:val="000000"/>
                <w:sz w:val="18"/>
                <w:szCs w:val="18"/>
              </w:rPr>
              <w:t>145,998.04</w:t>
            </w:r>
          </w:p>
        </w:tc>
      </w:tr>
      <w:tr w:rsidR="006972C3">
        <w:tc>
          <w:tcPr>
            <w:tcW w:w="1499" w:type="dxa"/>
            <w:vAlign w:val="center"/>
          </w:tcPr>
          <w:p w:rsidR="006972C3" w:rsidRDefault="00EE5AC3">
            <w:pPr>
              <w:jc w:val="center"/>
            </w:pPr>
            <w:r>
              <w:rPr>
                <w:color w:val="000000"/>
                <w:sz w:val="18"/>
                <w:szCs w:val="18"/>
              </w:rPr>
              <w:t>应收申购款</w:t>
            </w:r>
          </w:p>
        </w:tc>
        <w:tc>
          <w:tcPr>
            <w:tcW w:w="1499" w:type="dxa"/>
            <w:vAlign w:val="center"/>
          </w:tcPr>
          <w:p w:rsidR="006972C3" w:rsidRDefault="00EE5AC3">
            <w:pPr>
              <w:jc w:val="right"/>
            </w:pPr>
            <w:r>
              <w:rPr>
                <w:color w:val="000000"/>
                <w:sz w:val="18"/>
                <w:szCs w:val="18"/>
              </w:rPr>
              <w:t>105,000.00</w:t>
            </w:r>
          </w:p>
        </w:tc>
        <w:tc>
          <w:tcPr>
            <w:tcW w:w="1500" w:type="dxa"/>
            <w:vAlign w:val="center"/>
          </w:tcPr>
          <w:p w:rsidR="006972C3" w:rsidRDefault="00EE5AC3">
            <w:pPr>
              <w:jc w:val="right"/>
            </w:pPr>
            <w:r>
              <w:rPr>
                <w:color w:val="000000"/>
                <w:sz w:val="18"/>
                <w:szCs w:val="18"/>
              </w:rPr>
              <w:t>-</w:t>
            </w:r>
          </w:p>
        </w:tc>
        <w:tc>
          <w:tcPr>
            <w:tcW w:w="1500" w:type="dxa"/>
            <w:vAlign w:val="center"/>
          </w:tcPr>
          <w:p w:rsidR="006972C3" w:rsidRDefault="00EE5AC3">
            <w:pPr>
              <w:jc w:val="right"/>
            </w:pPr>
            <w:r>
              <w:rPr>
                <w:color w:val="000000"/>
                <w:sz w:val="18"/>
                <w:szCs w:val="18"/>
              </w:rPr>
              <w:t>-</w:t>
            </w:r>
          </w:p>
        </w:tc>
        <w:tc>
          <w:tcPr>
            <w:tcW w:w="1500" w:type="dxa"/>
            <w:vAlign w:val="center"/>
          </w:tcPr>
          <w:p w:rsidR="006972C3" w:rsidRDefault="00EE5AC3">
            <w:pPr>
              <w:jc w:val="right"/>
            </w:pPr>
            <w:r>
              <w:rPr>
                <w:color w:val="000000"/>
                <w:sz w:val="18"/>
                <w:szCs w:val="18"/>
              </w:rPr>
              <w:t>782,451.14</w:t>
            </w:r>
          </w:p>
        </w:tc>
        <w:tc>
          <w:tcPr>
            <w:tcW w:w="1500" w:type="dxa"/>
            <w:vAlign w:val="center"/>
          </w:tcPr>
          <w:p w:rsidR="006972C3" w:rsidRDefault="00EE5AC3">
            <w:pPr>
              <w:jc w:val="right"/>
            </w:pPr>
            <w:r>
              <w:rPr>
                <w:color w:val="000000"/>
                <w:sz w:val="18"/>
                <w:szCs w:val="18"/>
              </w:rPr>
              <w:t>887,451.14</w:t>
            </w:r>
          </w:p>
        </w:tc>
      </w:tr>
      <w:tr w:rsidR="00916EC9" w:rsidRPr="00A12805" w:rsidTr="004F265E">
        <w:trPr>
          <w:trHeight w:val="280"/>
        </w:trPr>
        <w:tc>
          <w:tcPr>
            <w:tcW w:w="3459" w:type="dxa"/>
            <w:vAlign w:val="center"/>
          </w:tcPr>
          <w:p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9,534,697.35</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10,633,595.62</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8,544,051.44</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1,627,669.18</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30,340,013.59</w:t>
            </w:r>
          </w:p>
        </w:tc>
      </w:tr>
      <w:tr w:rsidR="00916EC9" w:rsidRPr="006666AF" w:rsidTr="00C12230">
        <w:trPr>
          <w:trHeight w:val="280"/>
        </w:trPr>
        <w:tc>
          <w:tcPr>
            <w:tcW w:w="345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6972C3">
        <w:tc>
          <w:tcPr>
            <w:tcW w:w="1499" w:type="dxa"/>
            <w:vAlign w:val="center"/>
          </w:tcPr>
          <w:p w:rsidR="006972C3" w:rsidRDefault="00EE5AC3">
            <w:pPr>
              <w:jc w:val="center"/>
            </w:pPr>
            <w:r>
              <w:rPr>
                <w:color w:val="000000"/>
                <w:sz w:val="18"/>
                <w:szCs w:val="18"/>
              </w:rPr>
              <w:t>应付赎回款</w:t>
            </w:r>
          </w:p>
        </w:tc>
        <w:tc>
          <w:tcPr>
            <w:tcW w:w="1499" w:type="dxa"/>
            <w:vAlign w:val="center"/>
          </w:tcPr>
          <w:p w:rsidR="006972C3" w:rsidRDefault="00EE5AC3">
            <w:pPr>
              <w:jc w:val="right"/>
            </w:pPr>
            <w:r>
              <w:rPr>
                <w:color w:val="000000"/>
                <w:sz w:val="18"/>
                <w:szCs w:val="18"/>
              </w:rPr>
              <w:t>-</w:t>
            </w:r>
          </w:p>
        </w:tc>
        <w:tc>
          <w:tcPr>
            <w:tcW w:w="1500" w:type="dxa"/>
            <w:vAlign w:val="center"/>
          </w:tcPr>
          <w:p w:rsidR="006972C3" w:rsidRDefault="00EE5AC3">
            <w:pPr>
              <w:jc w:val="right"/>
            </w:pPr>
            <w:r>
              <w:rPr>
                <w:color w:val="000000"/>
                <w:sz w:val="18"/>
                <w:szCs w:val="18"/>
              </w:rPr>
              <w:t>-</w:t>
            </w:r>
          </w:p>
        </w:tc>
        <w:tc>
          <w:tcPr>
            <w:tcW w:w="1500" w:type="dxa"/>
            <w:vAlign w:val="center"/>
          </w:tcPr>
          <w:p w:rsidR="006972C3" w:rsidRDefault="00EE5AC3">
            <w:pPr>
              <w:jc w:val="right"/>
            </w:pPr>
            <w:r>
              <w:rPr>
                <w:color w:val="000000"/>
                <w:sz w:val="18"/>
                <w:szCs w:val="18"/>
              </w:rPr>
              <w:t>-</w:t>
            </w:r>
          </w:p>
        </w:tc>
        <w:tc>
          <w:tcPr>
            <w:tcW w:w="1500" w:type="dxa"/>
            <w:vAlign w:val="center"/>
          </w:tcPr>
          <w:p w:rsidR="006972C3" w:rsidRDefault="00EE5AC3">
            <w:pPr>
              <w:jc w:val="right"/>
            </w:pPr>
            <w:r>
              <w:rPr>
                <w:color w:val="000000"/>
                <w:sz w:val="18"/>
                <w:szCs w:val="18"/>
              </w:rPr>
              <w:t>103,074.31</w:t>
            </w:r>
          </w:p>
        </w:tc>
        <w:tc>
          <w:tcPr>
            <w:tcW w:w="1500" w:type="dxa"/>
            <w:vAlign w:val="center"/>
          </w:tcPr>
          <w:p w:rsidR="006972C3" w:rsidRDefault="00EE5AC3">
            <w:pPr>
              <w:jc w:val="right"/>
            </w:pPr>
            <w:r>
              <w:rPr>
                <w:color w:val="000000"/>
                <w:sz w:val="18"/>
                <w:szCs w:val="18"/>
              </w:rPr>
              <w:t>103,074.31</w:t>
            </w:r>
          </w:p>
        </w:tc>
      </w:tr>
      <w:tr w:rsidR="006972C3">
        <w:tc>
          <w:tcPr>
            <w:tcW w:w="1499" w:type="dxa"/>
            <w:vAlign w:val="center"/>
          </w:tcPr>
          <w:p w:rsidR="006972C3" w:rsidRDefault="00EE5AC3">
            <w:pPr>
              <w:jc w:val="center"/>
            </w:pPr>
            <w:r>
              <w:rPr>
                <w:color w:val="000000"/>
                <w:sz w:val="18"/>
                <w:szCs w:val="18"/>
              </w:rPr>
              <w:t>应付管理人报酬</w:t>
            </w:r>
          </w:p>
        </w:tc>
        <w:tc>
          <w:tcPr>
            <w:tcW w:w="1499" w:type="dxa"/>
            <w:vAlign w:val="center"/>
          </w:tcPr>
          <w:p w:rsidR="006972C3" w:rsidRDefault="00EE5AC3">
            <w:pPr>
              <w:jc w:val="right"/>
            </w:pPr>
            <w:r>
              <w:rPr>
                <w:color w:val="000000"/>
                <w:sz w:val="18"/>
                <w:szCs w:val="18"/>
              </w:rPr>
              <w:t>-</w:t>
            </w:r>
          </w:p>
        </w:tc>
        <w:tc>
          <w:tcPr>
            <w:tcW w:w="1500" w:type="dxa"/>
            <w:vAlign w:val="center"/>
          </w:tcPr>
          <w:p w:rsidR="006972C3" w:rsidRDefault="00EE5AC3">
            <w:pPr>
              <w:jc w:val="right"/>
            </w:pPr>
            <w:r>
              <w:rPr>
                <w:color w:val="000000"/>
                <w:sz w:val="18"/>
                <w:szCs w:val="18"/>
              </w:rPr>
              <w:t>-</w:t>
            </w:r>
          </w:p>
        </w:tc>
        <w:tc>
          <w:tcPr>
            <w:tcW w:w="1500" w:type="dxa"/>
            <w:vAlign w:val="center"/>
          </w:tcPr>
          <w:p w:rsidR="006972C3" w:rsidRDefault="00EE5AC3">
            <w:pPr>
              <w:jc w:val="right"/>
            </w:pPr>
            <w:r>
              <w:rPr>
                <w:color w:val="000000"/>
                <w:sz w:val="18"/>
                <w:szCs w:val="18"/>
              </w:rPr>
              <w:t>-</w:t>
            </w:r>
          </w:p>
        </w:tc>
        <w:tc>
          <w:tcPr>
            <w:tcW w:w="1500" w:type="dxa"/>
            <w:vAlign w:val="center"/>
          </w:tcPr>
          <w:p w:rsidR="006972C3" w:rsidRDefault="00EE5AC3">
            <w:pPr>
              <w:jc w:val="right"/>
            </w:pPr>
            <w:r>
              <w:rPr>
                <w:color w:val="000000"/>
                <w:sz w:val="18"/>
                <w:szCs w:val="18"/>
              </w:rPr>
              <w:t>13,992.65</w:t>
            </w:r>
          </w:p>
        </w:tc>
        <w:tc>
          <w:tcPr>
            <w:tcW w:w="1500" w:type="dxa"/>
            <w:vAlign w:val="center"/>
          </w:tcPr>
          <w:p w:rsidR="006972C3" w:rsidRDefault="00EE5AC3">
            <w:pPr>
              <w:jc w:val="right"/>
            </w:pPr>
            <w:r>
              <w:rPr>
                <w:color w:val="000000"/>
                <w:sz w:val="18"/>
                <w:szCs w:val="18"/>
              </w:rPr>
              <w:t>13,992.65</w:t>
            </w:r>
          </w:p>
        </w:tc>
      </w:tr>
      <w:tr w:rsidR="006972C3">
        <w:tc>
          <w:tcPr>
            <w:tcW w:w="1499" w:type="dxa"/>
            <w:vAlign w:val="center"/>
          </w:tcPr>
          <w:p w:rsidR="006972C3" w:rsidRDefault="00EE5AC3">
            <w:pPr>
              <w:jc w:val="center"/>
            </w:pPr>
            <w:r>
              <w:rPr>
                <w:color w:val="000000"/>
                <w:sz w:val="18"/>
                <w:szCs w:val="18"/>
              </w:rPr>
              <w:t>应付托管费</w:t>
            </w:r>
          </w:p>
        </w:tc>
        <w:tc>
          <w:tcPr>
            <w:tcW w:w="1499" w:type="dxa"/>
            <w:vAlign w:val="center"/>
          </w:tcPr>
          <w:p w:rsidR="006972C3" w:rsidRDefault="00EE5AC3">
            <w:pPr>
              <w:jc w:val="right"/>
            </w:pPr>
            <w:r>
              <w:rPr>
                <w:color w:val="000000"/>
                <w:sz w:val="18"/>
                <w:szCs w:val="18"/>
              </w:rPr>
              <w:t>-</w:t>
            </w:r>
          </w:p>
        </w:tc>
        <w:tc>
          <w:tcPr>
            <w:tcW w:w="1500" w:type="dxa"/>
            <w:vAlign w:val="center"/>
          </w:tcPr>
          <w:p w:rsidR="006972C3" w:rsidRDefault="00EE5AC3">
            <w:pPr>
              <w:jc w:val="right"/>
            </w:pPr>
            <w:r>
              <w:rPr>
                <w:color w:val="000000"/>
                <w:sz w:val="18"/>
                <w:szCs w:val="18"/>
              </w:rPr>
              <w:t>-</w:t>
            </w:r>
          </w:p>
        </w:tc>
        <w:tc>
          <w:tcPr>
            <w:tcW w:w="1500" w:type="dxa"/>
            <w:vAlign w:val="center"/>
          </w:tcPr>
          <w:p w:rsidR="006972C3" w:rsidRDefault="00EE5AC3">
            <w:pPr>
              <w:jc w:val="right"/>
            </w:pPr>
            <w:r>
              <w:rPr>
                <w:color w:val="000000"/>
                <w:sz w:val="18"/>
                <w:szCs w:val="18"/>
              </w:rPr>
              <w:t>-</w:t>
            </w:r>
          </w:p>
        </w:tc>
        <w:tc>
          <w:tcPr>
            <w:tcW w:w="1500" w:type="dxa"/>
            <w:vAlign w:val="center"/>
          </w:tcPr>
          <w:p w:rsidR="006972C3" w:rsidRDefault="00EE5AC3">
            <w:pPr>
              <w:jc w:val="right"/>
            </w:pPr>
            <w:r>
              <w:rPr>
                <w:color w:val="000000"/>
                <w:sz w:val="18"/>
                <w:szCs w:val="18"/>
              </w:rPr>
              <w:t>4,664.22</w:t>
            </w:r>
          </w:p>
        </w:tc>
        <w:tc>
          <w:tcPr>
            <w:tcW w:w="1500" w:type="dxa"/>
            <w:vAlign w:val="center"/>
          </w:tcPr>
          <w:p w:rsidR="006972C3" w:rsidRDefault="00EE5AC3">
            <w:pPr>
              <w:jc w:val="right"/>
            </w:pPr>
            <w:r>
              <w:rPr>
                <w:color w:val="000000"/>
                <w:sz w:val="18"/>
                <w:szCs w:val="18"/>
              </w:rPr>
              <w:t>4,664.22</w:t>
            </w:r>
          </w:p>
        </w:tc>
      </w:tr>
      <w:tr w:rsidR="006972C3">
        <w:tc>
          <w:tcPr>
            <w:tcW w:w="1499" w:type="dxa"/>
            <w:vAlign w:val="center"/>
          </w:tcPr>
          <w:p w:rsidR="006972C3" w:rsidRDefault="00EE5AC3">
            <w:pPr>
              <w:jc w:val="center"/>
            </w:pPr>
            <w:r>
              <w:rPr>
                <w:color w:val="000000"/>
                <w:sz w:val="18"/>
                <w:szCs w:val="18"/>
              </w:rPr>
              <w:t>应付销售服务费</w:t>
            </w:r>
          </w:p>
        </w:tc>
        <w:tc>
          <w:tcPr>
            <w:tcW w:w="1499" w:type="dxa"/>
            <w:vAlign w:val="center"/>
          </w:tcPr>
          <w:p w:rsidR="006972C3" w:rsidRDefault="00EE5AC3">
            <w:pPr>
              <w:jc w:val="right"/>
            </w:pPr>
            <w:r>
              <w:rPr>
                <w:color w:val="000000"/>
                <w:sz w:val="18"/>
                <w:szCs w:val="18"/>
              </w:rPr>
              <w:t>-</w:t>
            </w:r>
          </w:p>
        </w:tc>
        <w:tc>
          <w:tcPr>
            <w:tcW w:w="1500" w:type="dxa"/>
            <w:vAlign w:val="center"/>
          </w:tcPr>
          <w:p w:rsidR="006972C3" w:rsidRDefault="00EE5AC3">
            <w:pPr>
              <w:jc w:val="right"/>
            </w:pPr>
            <w:r>
              <w:rPr>
                <w:color w:val="000000"/>
                <w:sz w:val="18"/>
                <w:szCs w:val="18"/>
              </w:rPr>
              <w:t>-</w:t>
            </w:r>
          </w:p>
        </w:tc>
        <w:tc>
          <w:tcPr>
            <w:tcW w:w="1500" w:type="dxa"/>
            <w:vAlign w:val="center"/>
          </w:tcPr>
          <w:p w:rsidR="006972C3" w:rsidRDefault="00EE5AC3">
            <w:pPr>
              <w:jc w:val="right"/>
            </w:pPr>
            <w:r>
              <w:rPr>
                <w:color w:val="000000"/>
                <w:sz w:val="18"/>
                <w:szCs w:val="18"/>
              </w:rPr>
              <w:t>-</w:t>
            </w:r>
          </w:p>
        </w:tc>
        <w:tc>
          <w:tcPr>
            <w:tcW w:w="1500" w:type="dxa"/>
            <w:vAlign w:val="center"/>
          </w:tcPr>
          <w:p w:rsidR="006972C3" w:rsidRDefault="00EE5AC3">
            <w:pPr>
              <w:jc w:val="right"/>
            </w:pPr>
            <w:r>
              <w:rPr>
                <w:color w:val="000000"/>
                <w:sz w:val="18"/>
                <w:szCs w:val="18"/>
              </w:rPr>
              <w:t>1,624.43</w:t>
            </w:r>
          </w:p>
        </w:tc>
        <w:tc>
          <w:tcPr>
            <w:tcW w:w="1500" w:type="dxa"/>
            <w:vAlign w:val="center"/>
          </w:tcPr>
          <w:p w:rsidR="006972C3" w:rsidRDefault="00EE5AC3">
            <w:pPr>
              <w:jc w:val="right"/>
            </w:pPr>
            <w:r>
              <w:rPr>
                <w:color w:val="000000"/>
                <w:sz w:val="18"/>
                <w:szCs w:val="18"/>
              </w:rPr>
              <w:t>1,624.43</w:t>
            </w:r>
          </w:p>
        </w:tc>
      </w:tr>
      <w:tr w:rsidR="006972C3">
        <w:tc>
          <w:tcPr>
            <w:tcW w:w="1499" w:type="dxa"/>
            <w:vAlign w:val="center"/>
          </w:tcPr>
          <w:p w:rsidR="006972C3" w:rsidRDefault="00EE5AC3">
            <w:pPr>
              <w:jc w:val="center"/>
            </w:pPr>
            <w:r>
              <w:rPr>
                <w:color w:val="000000"/>
                <w:sz w:val="18"/>
                <w:szCs w:val="18"/>
              </w:rPr>
              <w:t>应付交易费用</w:t>
            </w:r>
          </w:p>
        </w:tc>
        <w:tc>
          <w:tcPr>
            <w:tcW w:w="1499" w:type="dxa"/>
            <w:vAlign w:val="center"/>
          </w:tcPr>
          <w:p w:rsidR="006972C3" w:rsidRDefault="00EE5AC3">
            <w:pPr>
              <w:jc w:val="right"/>
            </w:pPr>
            <w:r>
              <w:rPr>
                <w:color w:val="000000"/>
                <w:sz w:val="18"/>
                <w:szCs w:val="18"/>
              </w:rPr>
              <w:t>-</w:t>
            </w:r>
          </w:p>
        </w:tc>
        <w:tc>
          <w:tcPr>
            <w:tcW w:w="1500" w:type="dxa"/>
            <w:vAlign w:val="center"/>
          </w:tcPr>
          <w:p w:rsidR="006972C3" w:rsidRDefault="00EE5AC3">
            <w:pPr>
              <w:jc w:val="right"/>
            </w:pPr>
            <w:r>
              <w:rPr>
                <w:color w:val="000000"/>
                <w:sz w:val="18"/>
                <w:szCs w:val="18"/>
              </w:rPr>
              <w:t>-</w:t>
            </w:r>
          </w:p>
        </w:tc>
        <w:tc>
          <w:tcPr>
            <w:tcW w:w="1500" w:type="dxa"/>
            <w:vAlign w:val="center"/>
          </w:tcPr>
          <w:p w:rsidR="006972C3" w:rsidRDefault="00EE5AC3">
            <w:pPr>
              <w:jc w:val="right"/>
            </w:pPr>
            <w:r>
              <w:rPr>
                <w:color w:val="000000"/>
                <w:sz w:val="18"/>
                <w:szCs w:val="18"/>
              </w:rPr>
              <w:t>-</w:t>
            </w:r>
          </w:p>
        </w:tc>
        <w:tc>
          <w:tcPr>
            <w:tcW w:w="1500" w:type="dxa"/>
            <w:vAlign w:val="center"/>
          </w:tcPr>
          <w:p w:rsidR="006972C3" w:rsidRDefault="00EE5AC3">
            <w:pPr>
              <w:jc w:val="right"/>
            </w:pPr>
            <w:r>
              <w:rPr>
                <w:color w:val="000000"/>
                <w:sz w:val="18"/>
                <w:szCs w:val="18"/>
              </w:rPr>
              <w:t>5,535.78</w:t>
            </w:r>
          </w:p>
        </w:tc>
        <w:tc>
          <w:tcPr>
            <w:tcW w:w="1500" w:type="dxa"/>
            <w:vAlign w:val="center"/>
          </w:tcPr>
          <w:p w:rsidR="006972C3" w:rsidRDefault="00EE5AC3">
            <w:pPr>
              <w:jc w:val="right"/>
            </w:pPr>
            <w:r>
              <w:rPr>
                <w:color w:val="000000"/>
                <w:sz w:val="18"/>
                <w:szCs w:val="18"/>
              </w:rPr>
              <w:t>5,535.78</w:t>
            </w:r>
          </w:p>
        </w:tc>
      </w:tr>
      <w:tr w:rsidR="006972C3">
        <w:tc>
          <w:tcPr>
            <w:tcW w:w="1499" w:type="dxa"/>
            <w:vAlign w:val="center"/>
          </w:tcPr>
          <w:p w:rsidR="006972C3" w:rsidRDefault="00EE5AC3">
            <w:pPr>
              <w:jc w:val="center"/>
            </w:pPr>
            <w:r>
              <w:rPr>
                <w:color w:val="000000"/>
                <w:sz w:val="18"/>
                <w:szCs w:val="18"/>
              </w:rPr>
              <w:t>应交税费</w:t>
            </w:r>
          </w:p>
        </w:tc>
        <w:tc>
          <w:tcPr>
            <w:tcW w:w="1499" w:type="dxa"/>
            <w:vAlign w:val="center"/>
          </w:tcPr>
          <w:p w:rsidR="006972C3" w:rsidRDefault="00EE5AC3">
            <w:pPr>
              <w:jc w:val="right"/>
            </w:pPr>
            <w:r>
              <w:rPr>
                <w:color w:val="000000"/>
                <w:sz w:val="18"/>
                <w:szCs w:val="18"/>
              </w:rPr>
              <w:t>-</w:t>
            </w:r>
          </w:p>
        </w:tc>
        <w:tc>
          <w:tcPr>
            <w:tcW w:w="1500" w:type="dxa"/>
            <w:vAlign w:val="center"/>
          </w:tcPr>
          <w:p w:rsidR="006972C3" w:rsidRDefault="00EE5AC3">
            <w:pPr>
              <w:jc w:val="right"/>
            </w:pPr>
            <w:r>
              <w:rPr>
                <w:color w:val="000000"/>
                <w:sz w:val="18"/>
                <w:szCs w:val="18"/>
              </w:rPr>
              <w:t>-</w:t>
            </w:r>
          </w:p>
        </w:tc>
        <w:tc>
          <w:tcPr>
            <w:tcW w:w="1500" w:type="dxa"/>
            <w:vAlign w:val="center"/>
          </w:tcPr>
          <w:p w:rsidR="006972C3" w:rsidRDefault="00EE5AC3">
            <w:pPr>
              <w:jc w:val="right"/>
            </w:pPr>
            <w:r>
              <w:rPr>
                <w:color w:val="000000"/>
                <w:sz w:val="18"/>
                <w:szCs w:val="18"/>
              </w:rPr>
              <w:t>-</w:t>
            </w:r>
          </w:p>
        </w:tc>
        <w:tc>
          <w:tcPr>
            <w:tcW w:w="1500" w:type="dxa"/>
            <w:vAlign w:val="center"/>
          </w:tcPr>
          <w:p w:rsidR="006972C3" w:rsidRDefault="00EE5AC3">
            <w:pPr>
              <w:jc w:val="right"/>
            </w:pPr>
            <w:r>
              <w:rPr>
                <w:color w:val="000000"/>
                <w:sz w:val="18"/>
                <w:szCs w:val="18"/>
              </w:rPr>
              <w:t>248.86</w:t>
            </w:r>
          </w:p>
        </w:tc>
        <w:tc>
          <w:tcPr>
            <w:tcW w:w="1500" w:type="dxa"/>
            <w:vAlign w:val="center"/>
          </w:tcPr>
          <w:p w:rsidR="006972C3" w:rsidRDefault="00EE5AC3">
            <w:pPr>
              <w:jc w:val="right"/>
            </w:pPr>
            <w:r>
              <w:rPr>
                <w:color w:val="000000"/>
                <w:sz w:val="18"/>
                <w:szCs w:val="18"/>
              </w:rPr>
              <w:t>248.86</w:t>
            </w:r>
          </w:p>
        </w:tc>
      </w:tr>
      <w:tr w:rsidR="006972C3">
        <w:tc>
          <w:tcPr>
            <w:tcW w:w="1499" w:type="dxa"/>
            <w:vAlign w:val="center"/>
          </w:tcPr>
          <w:p w:rsidR="006972C3" w:rsidRDefault="00EE5AC3">
            <w:pPr>
              <w:jc w:val="center"/>
            </w:pPr>
            <w:r>
              <w:rPr>
                <w:color w:val="000000"/>
                <w:sz w:val="18"/>
                <w:szCs w:val="18"/>
              </w:rPr>
              <w:t>其他负债</w:t>
            </w:r>
          </w:p>
        </w:tc>
        <w:tc>
          <w:tcPr>
            <w:tcW w:w="1499" w:type="dxa"/>
            <w:vAlign w:val="center"/>
          </w:tcPr>
          <w:p w:rsidR="006972C3" w:rsidRDefault="00EE5AC3">
            <w:pPr>
              <w:jc w:val="right"/>
            </w:pPr>
            <w:r>
              <w:rPr>
                <w:color w:val="000000"/>
                <w:sz w:val="18"/>
                <w:szCs w:val="18"/>
              </w:rPr>
              <w:t>-</w:t>
            </w:r>
          </w:p>
        </w:tc>
        <w:tc>
          <w:tcPr>
            <w:tcW w:w="1500" w:type="dxa"/>
            <w:vAlign w:val="center"/>
          </w:tcPr>
          <w:p w:rsidR="006972C3" w:rsidRDefault="00EE5AC3">
            <w:pPr>
              <w:jc w:val="right"/>
            </w:pPr>
            <w:r>
              <w:rPr>
                <w:color w:val="000000"/>
                <w:sz w:val="18"/>
                <w:szCs w:val="18"/>
              </w:rPr>
              <w:t>-</w:t>
            </w:r>
          </w:p>
        </w:tc>
        <w:tc>
          <w:tcPr>
            <w:tcW w:w="1500" w:type="dxa"/>
            <w:vAlign w:val="center"/>
          </w:tcPr>
          <w:p w:rsidR="006972C3" w:rsidRDefault="00EE5AC3">
            <w:pPr>
              <w:jc w:val="right"/>
            </w:pPr>
            <w:r>
              <w:rPr>
                <w:color w:val="000000"/>
                <w:sz w:val="18"/>
                <w:szCs w:val="18"/>
              </w:rPr>
              <w:t>-</w:t>
            </w:r>
          </w:p>
        </w:tc>
        <w:tc>
          <w:tcPr>
            <w:tcW w:w="1500" w:type="dxa"/>
            <w:vAlign w:val="center"/>
          </w:tcPr>
          <w:p w:rsidR="006972C3" w:rsidRDefault="00EE5AC3">
            <w:pPr>
              <w:jc w:val="right"/>
            </w:pPr>
            <w:r>
              <w:rPr>
                <w:color w:val="000000"/>
                <w:sz w:val="18"/>
                <w:szCs w:val="18"/>
              </w:rPr>
              <w:t>59,311.22</w:t>
            </w:r>
          </w:p>
        </w:tc>
        <w:tc>
          <w:tcPr>
            <w:tcW w:w="1500" w:type="dxa"/>
            <w:vAlign w:val="center"/>
          </w:tcPr>
          <w:p w:rsidR="006972C3" w:rsidRDefault="00EE5AC3">
            <w:pPr>
              <w:jc w:val="right"/>
            </w:pPr>
            <w:r>
              <w:rPr>
                <w:color w:val="000000"/>
                <w:sz w:val="18"/>
                <w:szCs w:val="18"/>
              </w:rPr>
              <w:t>59,311.22</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188,451.47</w:t>
            </w:r>
          </w:p>
        </w:tc>
        <w:tc>
          <w:tcPr>
            <w:tcW w:w="3459" w:type="dxa"/>
            <w:vAlign w:val="center"/>
          </w:tcPr>
          <w:p w:rsidR="00916EC9" w:rsidRPr="00EB682B" w:rsidRDefault="00916EC9" w:rsidP="004C1637">
            <w:pPr>
              <w:spacing w:before="29" w:line="288" w:lineRule="auto"/>
              <w:ind w:right="210"/>
              <w:jc w:val="right"/>
              <w:rPr>
                <w:sz w:val="18"/>
                <w:szCs w:val="18"/>
              </w:rPr>
            </w:pPr>
            <w:r w:rsidRPr="00EB682B">
              <w:rPr>
                <w:sz w:val="18"/>
                <w:szCs w:val="18"/>
              </w:rPr>
              <w:t>188,451.47</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9,534,697.35</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10,633,595.62</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8,544,051.44</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1,439,217.71</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30,151,562.12</w:t>
            </w:r>
          </w:p>
        </w:tc>
      </w:tr>
      <w:tr w:rsidR="00916EC9" w:rsidRPr="0091212A" w:rsidTr="00C12230">
        <w:trPr>
          <w:trHeight w:val="280"/>
        </w:trPr>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rsidR="00916EC9" w:rsidRPr="00C23F14" w:rsidRDefault="00916EC9" w:rsidP="00C23F14">
            <w:pPr>
              <w:spacing w:before="29" w:line="288" w:lineRule="auto"/>
              <w:jc w:val="center"/>
              <w:rPr>
                <w:b/>
                <w:sz w:val="18"/>
                <w:szCs w:val="18"/>
              </w:rPr>
            </w:pPr>
            <w:r w:rsidRPr="00C23F14">
              <w:rPr>
                <w:b/>
                <w:sz w:val="18"/>
                <w:szCs w:val="18"/>
              </w:rPr>
              <w:t>2018</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6972C3">
        <w:tc>
          <w:tcPr>
            <w:tcW w:w="1499" w:type="dxa"/>
            <w:vAlign w:val="center"/>
          </w:tcPr>
          <w:p w:rsidR="006972C3" w:rsidRDefault="00EE5AC3">
            <w:pPr>
              <w:jc w:val="center"/>
            </w:pPr>
            <w:r>
              <w:rPr>
                <w:color w:val="000000"/>
                <w:sz w:val="18"/>
                <w:szCs w:val="18"/>
              </w:rPr>
              <w:t>银行存款</w:t>
            </w:r>
          </w:p>
        </w:tc>
        <w:tc>
          <w:tcPr>
            <w:tcW w:w="1499" w:type="dxa"/>
            <w:vAlign w:val="center"/>
          </w:tcPr>
          <w:p w:rsidR="006972C3" w:rsidRDefault="00EE5AC3">
            <w:pPr>
              <w:jc w:val="right"/>
            </w:pPr>
            <w:r>
              <w:rPr>
                <w:color w:val="000000"/>
                <w:sz w:val="18"/>
                <w:szCs w:val="18"/>
              </w:rPr>
              <w:t>386,859.86</w:t>
            </w:r>
          </w:p>
        </w:tc>
        <w:tc>
          <w:tcPr>
            <w:tcW w:w="1500" w:type="dxa"/>
            <w:vAlign w:val="center"/>
          </w:tcPr>
          <w:p w:rsidR="006972C3" w:rsidRDefault="00EE5AC3">
            <w:pPr>
              <w:jc w:val="right"/>
            </w:pPr>
            <w:r>
              <w:rPr>
                <w:color w:val="000000"/>
                <w:sz w:val="18"/>
                <w:szCs w:val="18"/>
              </w:rPr>
              <w:t>-</w:t>
            </w:r>
          </w:p>
        </w:tc>
        <w:tc>
          <w:tcPr>
            <w:tcW w:w="1500" w:type="dxa"/>
            <w:vAlign w:val="center"/>
          </w:tcPr>
          <w:p w:rsidR="006972C3" w:rsidRDefault="00EE5AC3">
            <w:pPr>
              <w:jc w:val="right"/>
            </w:pPr>
            <w:r>
              <w:rPr>
                <w:color w:val="000000"/>
                <w:sz w:val="18"/>
                <w:szCs w:val="18"/>
              </w:rPr>
              <w:t>-</w:t>
            </w:r>
          </w:p>
        </w:tc>
        <w:tc>
          <w:tcPr>
            <w:tcW w:w="1500" w:type="dxa"/>
            <w:vAlign w:val="center"/>
          </w:tcPr>
          <w:p w:rsidR="006972C3" w:rsidRDefault="00EE5AC3">
            <w:pPr>
              <w:jc w:val="right"/>
            </w:pPr>
            <w:r>
              <w:rPr>
                <w:color w:val="000000"/>
                <w:sz w:val="18"/>
                <w:szCs w:val="18"/>
              </w:rPr>
              <w:t>-</w:t>
            </w:r>
          </w:p>
        </w:tc>
        <w:tc>
          <w:tcPr>
            <w:tcW w:w="1500" w:type="dxa"/>
            <w:vAlign w:val="center"/>
          </w:tcPr>
          <w:p w:rsidR="006972C3" w:rsidRDefault="00EE5AC3">
            <w:pPr>
              <w:jc w:val="right"/>
            </w:pPr>
            <w:r>
              <w:rPr>
                <w:color w:val="000000"/>
                <w:sz w:val="18"/>
                <w:szCs w:val="18"/>
              </w:rPr>
              <w:t>386,859.86</w:t>
            </w:r>
          </w:p>
        </w:tc>
      </w:tr>
      <w:tr w:rsidR="006972C3">
        <w:tc>
          <w:tcPr>
            <w:tcW w:w="1499" w:type="dxa"/>
            <w:vAlign w:val="center"/>
          </w:tcPr>
          <w:p w:rsidR="006972C3" w:rsidRDefault="00EE5AC3">
            <w:pPr>
              <w:jc w:val="center"/>
            </w:pPr>
            <w:r>
              <w:rPr>
                <w:color w:val="000000"/>
                <w:sz w:val="18"/>
                <w:szCs w:val="18"/>
              </w:rPr>
              <w:t>结算备付金</w:t>
            </w:r>
          </w:p>
        </w:tc>
        <w:tc>
          <w:tcPr>
            <w:tcW w:w="1499" w:type="dxa"/>
            <w:vAlign w:val="center"/>
          </w:tcPr>
          <w:p w:rsidR="006972C3" w:rsidRDefault="00EE5AC3">
            <w:pPr>
              <w:jc w:val="right"/>
            </w:pPr>
            <w:r>
              <w:rPr>
                <w:color w:val="000000"/>
                <w:sz w:val="18"/>
                <w:szCs w:val="18"/>
              </w:rPr>
              <w:t>385,907.01</w:t>
            </w:r>
          </w:p>
        </w:tc>
        <w:tc>
          <w:tcPr>
            <w:tcW w:w="1500" w:type="dxa"/>
            <w:vAlign w:val="center"/>
          </w:tcPr>
          <w:p w:rsidR="006972C3" w:rsidRDefault="00EE5AC3">
            <w:pPr>
              <w:jc w:val="right"/>
            </w:pPr>
            <w:r>
              <w:rPr>
                <w:color w:val="000000"/>
                <w:sz w:val="18"/>
                <w:szCs w:val="18"/>
              </w:rPr>
              <w:t>-</w:t>
            </w:r>
          </w:p>
        </w:tc>
        <w:tc>
          <w:tcPr>
            <w:tcW w:w="1500" w:type="dxa"/>
            <w:vAlign w:val="center"/>
          </w:tcPr>
          <w:p w:rsidR="006972C3" w:rsidRDefault="00EE5AC3">
            <w:pPr>
              <w:jc w:val="right"/>
            </w:pPr>
            <w:r>
              <w:rPr>
                <w:color w:val="000000"/>
                <w:sz w:val="18"/>
                <w:szCs w:val="18"/>
              </w:rPr>
              <w:t>-</w:t>
            </w:r>
          </w:p>
        </w:tc>
        <w:tc>
          <w:tcPr>
            <w:tcW w:w="1500" w:type="dxa"/>
            <w:vAlign w:val="center"/>
          </w:tcPr>
          <w:p w:rsidR="006972C3" w:rsidRDefault="00EE5AC3">
            <w:pPr>
              <w:jc w:val="right"/>
            </w:pPr>
            <w:r>
              <w:rPr>
                <w:color w:val="000000"/>
                <w:sz w:val="18"/>
                <w:szCs w:val="18"/>
              </w:rPr>
              <w:t>-</w:t>
            </w:r>
          </w:p>
        </w:tc>
        <w:tc>
          <w:tcPr>
            <w:tcW w:w="1500" w:type="dxa"/>
            <w:vAlign w:val="center"/>
          </w:tcPr>
          <w:p w:rsidR="006972C3" w:rsidRDefault="00EE5AC3">
            <w:pPr>
              <w:jc w:val="right"/>
            </w:pPr>
            <w:r>
              <w:rPr>
                <w:color w:val="000000"/>
                <w:sz w:val="18"/>
                <w:szCs w:val="18"/>
              </w:rPr>
              <w:t>385,907.01</w:t>
            </w:r>
          </w:p>
        </w:tc>
      </w:tr>
      <w:tr w:rsidR="006972C3">
        <w:tc>
          <w:tcPr>
            <w:tcW w:w="1499" w:type="dxa"/>
            <w:vAlign w:val="center"/>
          </w:tcPr>
          <w:p w:rsidR="006972C3" w:rsidRDefault="00EE5AC3">
            <w:pPr>
              <w:jc w:val="center"/>
            </w:pPr>
            <w:r>
              <w:rPr>
                <w:color w:val="000000"/>
                <w:sz w:val="18"/>
                <w:szCs w:val="18"/>
              </w:rPr>
              <w:t>存出保证金</w:t>
            </w:r>
          </w:p>
        </w:tc>
        <w:tc>
          <w:tcPr>
            <w:tcW w:w="1499" w:type="dxa"/>
            <w:vAlign w:val="center"/>
          </w:tcPr>
          <w:p w:rsidR="006972C3" w:rsidRDefault="00EE5AC3">
            <w:pPr>
              <w:jc w:val="right"/>
            </w:pPr>
            <w:r>
              <w:rPr>
                <w:color w:val="000000"/>
                <w:sz w:val="18"/>
                <w:szCs w:val="18"/>
              </w:rPr>
              <w:t>5,121.99</w:t>
            </w:r>
          </w:p>
        </w:tc>
        <w:tc>
          <w:tcPr>
            <w:tcW w:w="1500" w:type="dxa"/>
            <w:vAlign w:val="center"/>
          </w:tcPr>
          <w:p w:rsidR="006972C3" w:rsidRDefault="00EE5AC3">
            <w:pPr>
              <w:jc w:val="right"/>
            </w:pPr>
            <w:r>
              <w:rPr>
                <w:color w:val="000000"/>
                <w:sz w:val="18"/>
                <w:szCs w:val="18"/>
              </w:rPr>
              <w:t>-</w:t>
            </w:r>
          </w:p>
        </w:tc>
        <w:tc>
          <w:tcPr>
            <w:tcW w:w="1500" w:type="dxa"/>
            <w:vAlign w:val="center"/>
          </w:tcPr>
          <w:p w:rsidR="006972C3" w:rsidRDefault="00EE5AC3">
            <w:pPr>
              <w:jc w:val="right"/>
            </w:pPr>
            <w:r>
              <w:rPr>
                <w:color w:val="000000"/>
                <w:sz w:val="18"/>
                <w:szCs w:val="18"/>
              </w:rPr>
              <w:t>-</w:t>
            </w:r>
          </w:p>
        </w:tc>
        <w:tc>
          <w:tcPr>
            <w:tcW w:w="1500" w:type="dxa"/>
            <w:vAlign w:val="center"/>
          </w:tcPr>
          <w:p w:rsidR="006972C3" w:rsidRDefault="00EE5AC3">
            <w:pPr>
              <w:jc w:val="right"/>
            </w:pPr>
            <w:r>
              <w:rPr>
                <w:color w:val="000000"/>
                <w:sz w:val="18"/>
                <w:szCs w:val="18"/>
              </w:rPr>
              <w:t>-</w:t>
            </w:r>
          </w:p>
        </w:tc>
        <w:tc>
          <w:tcPr>
            <w:tcW w:w="1500" w:type="dxa"/>
            <w:vAlign w:val="center"/>
          </w:tcPr>
          <w:p w:rsidR="006972C3" w:rsidRDefault="00EE5AC3">
            <w:pPr>
              <w:jc w:val="right"/>
            </w:pPr>
            <w:r>
              <w:rPr>
                <w:color w:val="000000"/>
                <w:sz w:val="18"/>
                <w:szCs w:val="18"/>
              </w:rPr>
              <w:t>5,121.99</w:t>
            </w:r>
          </w:p>
        </w:tc>
      </w:tr>
      <w:tr w:rsidR="006972C3">
        <w:tc>
          <w:tcPr>
            <w:tcW w:w="1499" w:type="dxa"/>
            <w:vAlign w:val="center"/>
          </w:tcPr>
          <w:p w:rsidR="006972C3" w:rsidRDefault="00EE5AC3">
            <w:pPr>
              <w:jc w:val="center"/>
            </w:pPr>
            <w:r>
              <w:rPr>
                <w:color w:val="000000"/>
                <w:sz w:val="18"/>
                <w:szCs w:val="18"/>
              </w:rPr>
              <w:t>交易性金融资产</w:t>
            </w:r>
          </w:p>
        </w:tc>
        <w:tc>
          <w:tcPr>
            <w:tcW w:w="1499" w:type="dxa"/>
            <w:vAlign w:val="center"/>
          </w:tcPr>
          <w:p w:rsidR="006972C3" w:rsidRDefault="00EE5AC3">
            <w:pPr>
              <w:jc w:val="right"/>
            </w:pPr>
            <w:r>
              <w:rPr>
                <w:color w:val="000000"/>
                <w:sz w:val="18"/>
                <w:szCs w:val="18"/>
              </w:rPr>
              <w:t>3,860,913.60</w:t>
            </w:r>
          </w:p>
        </w:tc>
        <w:tc>
          <w:tcPr>
            <w:tcW w:w="1500" w:type="dxa"/>
            <w:vAlign w:val="center"/>
          </w:tcPr>
          <w:p w:rsidR="006972C3" w:rsidRDefault="00EE5AC3">
            <w:pPr>
              <w:jc w:val="right"/>
            </w:pPr>
            <w:r>
              <w:rPr>
                <w:color w:val="000000"/>
                <w:sz w:val="18"/>
                <w:szCs w:val="18"/>
              </w:rPr>
              <w:t>22,444,777.50</w:t>
            </w:r>
          </w:p>
        </w:tc>
        <w:tc>
          <w:tcPr>
            <w:tcW w:w="1500" w:type="dxa"/>
            <w:vAlign w:val="center"/>
          </w:tcPr>
          <w:p w:rsidR="006972C3" w:rsidRDefault="00EE5AC3">
            <w:pPr>
              <w:jc w:val="right"/>
            </w:pPr>
            <w:r>
              <w:rPr>
                <w:color w:val="000000"/>
                <w:sz w:val="18"/>
                <w:szCs w:val="18"/>
              </w:rPr>
              <w:t>4,618,267.92</w:t>
            </w:r>
          </w:p>
        </w:tc>
        <w:tc>
          <w:tcPr>
            <w:tcW w:w="1500" w:type="dxa"/>
            <w:vAlign w:val="center"/>
          </w:tcPr>
          <w:p w:rsidR="006972C3" w:rsidRDefault="00EE5AC3">
            <w:pPr>
              <w:jc w:val="right"/>
            </w:pPr>
            <w:r>
              <w:rPr>
                <w:color w:val="000000"/>
                <w:sz w:val="18"/>
                <w:szCs w:val="18"/>
              </w:rPr>
              <w:t>-</w:t>
            </w:r>
          </w:p>
        </w:tc>
        <w:tc>
          <w:tcPr>
            <w:tcW w:w="1500" w:type="dxa"/>
            <w:vAlign w:val="center"/>
          </w:tcPr>
          <w:p w:rsidR="006972C3" w:rsidRDefault="00EE5AC3">
            <w:pPr>
              <w:jc w:val="right"/>
            </w:pPr>
            <w:r>
              <w:rPr>
                <w:color w:val="000000"/>
                <w:sz w:val="18"/>
                <w:szCs w:val="18"/>
              </w:rPr>
              <w:t>30,923,959.02</w:t>
            </w:r>
          </w:p>
        </w:tc>
      </w:tr>
      <w:tr w:rsidR="006972C3">
        <w:tc>
          <w:tcPr>
            <w:tcW w:w="1499" w:type="dxa"/>
            <w:vAlign w:val="center"/>
          </w:tcPr>
          <w:p w:rsidR="006972C3" w:rsidRDefault="00EE5AC3">
            <w:pPr>
              <w:jc w:val="center"/>
            </w:pPr>
            <w:r>
              <w:rPr>
                <w:color w:val="000000"/>
                <w:sz w:val="18"/>
                <w:szCs w:val="18"/>
              </w:rPr>
              <w:t>应收证券清算款</w:t>
            </w:r>
          </w:p>
        </w:tc>
        <w:tc>
          <w:tcPr>
            <w:tcW w:w="1499" w:type="dxa"/>
            <w:vAlign w:val="center"/>
          </w:tcPr>
          <w:p w:rsidR="006972C3" w:rsidRDefault="00EE5AC3">
            <w:pPr>
              <w:jc w:val="right"/>
            </w:pPr>
            <w:r>
              <w:rPr>
                <w:color w:val="000000"/>
                <w:sz w:val="18"/>
                <w:szCs w:val="18"/>
              </w:rPr>
              <w:t>-</w:t>
            </w:r>
          </w:p>
        </w:tc>
        <w:tc>
          <w:tcPr>
            <w:tcW w:w="1500" w:type="dxa"/>
            <w:vAlign w:val="center"/>
          </w:tcPr>
          <w:p w:rsidR="006972C3" w:rsidRDefault="00EE5AC3">
            <w:pPr>
              <w:jc w:val="right"/>
            </w:pPr>
            <w:r>
              <w:rPr>
                <w:color w:val="000000"/>
                <w:sz w:val="18"/>
                <w:szCs w:val="18"/>
              </w:rPr>
              <w:t>-</w:t>
            </w:r>
          </w:p>
        </w:tc>
        <w:tc>
          <w:tcPr>
            <w:tcW w:w="1500" w:type="dxa"/>
            <w:vAlign w:val="center"/>
          </w:tcPr>
          <w:p w:rsidR="006972C3" w:rsidRDefault="00EE5AC3">
            <w:pPr>
              <w:jc w:val="right"/>
            </w:pPr>
            <w:r>
              <w:rPr>
                <w:color w:val="000000"/>
                <w:sz w:val="18"/>
                <w:szCs w:val="18"/>
              </w:rPr>
              <w:t>-</w:t>
            </w:r>
          </w:p>
        </w:tc>
        <w:tc>
          <w:tcPr>
            <w:tcW w:w="1500" w:type="dxa"/>
            <w:vAlign w:val="center"/>
          </w:tcPr>
          <w:p w:rsidR="006972C3" w:rsidRDefault="00EE5AC3">
            <w:pPr>
              <w:jc w:val="right"/>
            </w:pPr>
            <w:r>
              <w:rPr>
                <w:color w:val="000000"/>
                <w:sz w:val="18"/>
                <w:szCs w:val="18"/>
              </w:rPr>
              <w:t>1,409.60</w:t>
            </w:r>
          </w:p>
        </w:tc>
        <w:tc>
          <w:tcPr>
            <w:tcW w:w="1500" w:type="dxa"/>
            <w:vAlign w:val="center"/>
          </w:tcPr>
          <w:p w:rsidR="006972C3" w:rsidRDefault="00EE5AC3">
            <w:pPr>
              <w:jc w:val="right"/>
            </w:pPr>
            <w:r>
              <w:rPr>
                <w:color w:val="000000"/>
                <w:sz w:val="18"/>
                <w:szCs w:val="18"/>
              </w:rPr>
              <w:t>1,409.60</w:t>
            </w:r>
          </w:p>
        </w:tc>
      </w:tr>
      <w:tr w:rsidR="006972C3">
        <w:tc>
          <w:tcPr>
            <w:tcW w:w="1499" w:type="dxa"/>
            <w:vAlign w:val="center"/>
          </w:tcPr>
          <w:p w:rsidR="006972C3" w:rsidRDefault="00EE5AC3">
            <w:pPr>
              <w:jc w:val="center"/>
            </w:pPr>
            <w:r>
              <w:rPr>
                <w:color w:val="000000"/>
                <w:sz w:val="18"/>
                <w:szCs w:val="18"/>
              </w:rPr>
              <w:t>应收利息</w:t>
            </w:r>
          </w:p>
        </w:tc>
        <w:tc>
          <w:tcPr>
            <w:tcW w:w="1499" w:type="dxa"/>
            <w:vAlign w:val="center"/>
          </w:tcPr>
          <w:p w:rsidR="006972C3" w:rsidRDefault="00EE5AC3">
            <w:pPr>
              <w:jc w:val="right"/>
            </w:pPr>
            <w:r>
              <w:rPr>
                <w:color w:val="000000"/>
                <w:sz w:val="18"/>
                <w:szCs w:val="18"/>
              </w:rPr>
              <w:t>-</w:t>
            </w:r>
          </w:p>
        </w:tc>
        <w:tc>
          <w:tcPr>
            <w:tcW w:w="1500" w:type="dxa"/>
            <w:vAlign w:val="center"/>
          </w:tcPr>
          <w:p w:rsidR="006972C3" w:rsidRDefault="00EE5AC3">
            <w:pPr>
              <w:jc w:val="right"/>
            </w:pPr>
            <w:r>
              <w:rPr>
                <w:color w:val="000000"/>
                <w:sz w:val="18"/>
                <w:szCs w:val="18"/>
              </w:rPr>
              <w:t>-</w:t>
            </w:r>
          </w:p>
        </w:tc>
        <w:tc>
          <w:tcPr>
            <w:tcW w:w="1500" w:type="dxa"/>
            <w:vAlign w:val="center"/>
          </w:tcPr>
          <w:p w:rsidR="006972C3" w:rsidRDefault="00EE5AC3">
            <w:pPr>
              <w:jc w:val="right"/>
            </w:pPr>
            <w:r>
              <w:rPr>
                <w:color w:val="000000"/>
                <w:sz w:val="18"/>
                <w:szCs w:val="18"/>
              </w:rPr>
              <w:t>-</w:t>
            </w:r>
          </w:p>
        </w:tc>
        <w:tc>
          <w:tcPr>
            <w:tcW w:w="1500" w:type="dxa"/>
            <w:vAlign w:val="center"/>
          </w:tcPr>
          <w:p w:rsidR="006972C3" w:rsidRDefault="00EE5AC3">
            <w:pPr>
              <w:jc w:val="right"/>
            </w:pPr>
            <w:r>
              <w:rPr>
                <w:color w:val="000000"/>
                <w:sz w:val="18"/>
                <w:szCs w:val="18"/>
              </w:rPr>
              <w:t>706,399.01</w:t>
            </w:r>
          </w:p>
        </w:tc>
        <w:tc>
          <w:tcPr>
            <w:tcW w:w="1500" w:type="dxa"/>
            <w:vAlign w:val="center"/>
          </w:tcPr>
          <w:p w:rsidR="006972C3" w:rsidRDefault="00EE5AC3">
            <w:pPr>
              <w:jc w:val="right"/>
            </w:pPr>
            <w:r>
              <w:rPr>
                <w:color w:val="000000"/>
                <w:sz w:val="18"/>
                <w:szCs w:val="18"/>
              </w:rPr>
              <w:t>706,399.01</w:t>
            </w:r>
          </w:p>
        </w:tc>
      </w:tr>
      <w:tr w:rsidR="006972C3">
        <w:tc>
          <w:tcPr>
            <w:tcW w:w="1499" w:type="dxa"/>
            <w:vAlign w:val="center"/>
          </w:tcPr>
          <w:p w:rsidR="006972C3" w:rsidRDefault="00EE5AC3">
            <w:pPr>
              <w:jc w:val="center"/>
            </w:pPr>
            <w:r>
              <w:rPr>
                <w:color w:val="000000"/>
                <w:sz w:val="18"/>
                <w:szCs w:val="18"/>
              </w:rPr>
              <w:t>应收申购款</w:t>
            </w:r>
          </w:p>
        </w:tc>
        <w:tc>
          <w:tcPr>
            <w:tcW w:w="1499" w:type="dxa"/>
            <w:vAlign w:val="center"/>
          </w:tcPr>
          <w:p w:rsidR="006972C3" w:rsidRDefault="00EE5AC3">
            <w:pPr>
              <w:jc w:val="right"/>
            </w:pPr>
            <w:r>
              <w:rPr>
                <w:color w:val="000000"/>
                <w:sz w:val="18"/>
                <w:szCs w:val="18"/>
              </w:rPr>
              <w:t>-</w:t>
            </w:r>
          </w:p>
        </w:tc>
        <w:tc>
          <w:tcPr>
            <w:tcW w:w="1500" w:type="dxa"/>
            <w:vAlign w:val="center"/>
          </w:tcPr>
          <w:p w:rsidR="006972C3" w:rsidRDefault="00EE5AC3">
            <w:pPr>
              <w:jc w:val="right"/>
            </w:pPr>
            <w:r>
              <w:rPr>
                <w:color w:val="000000"/>
                <w:sz w:val="18"/>
                <w:szCs w:val="18"/>
              </w:rPr>
              <w:t>-</w:t>
            </w:r>
          </w:p>
        </w:tc>
        <w:tc>
          <w:tcPr>
            <w:tcW w:w="1500" w:type="dxa"/>
            <w:vAlign w:val="center"/>
          </w:tcPr>
          <w:p w:rsidR="006972C3" w:rsidRDefault="00EE5AC3">
            <w:pPr>
              <w:jc w:val="right"/>
            </w:pPr>
            <w:r>
              <w:rPr>
                <w:color w:val="000000"/>
                <w:sz w:val="18"/>
                <w:szCs w:val="18"/>
              </w:rPr>
              <w:t>-</w:t>
            </w:r>
          </w:p>
        </w:tc>
        <w:tc>
          <w:tcPr>
            <w:tcW w:w="1500" w:type="dxa"/>
            <w:vAlign w:val="center"/>
          </w:tcPr>
          <w:p w:rsidR="006972C3" w:rsidRDefault="00EE5AC3">
            <w:pPr>
              <w:jc w:val="right"/>
            </w:pPr>
            <w:r>
              <w:rPr>
                <w:color w:val="000000"/>
                <w:sz w:val="18"/>
                <w:szCs w:val="18"/>
              </w:rPr>
              <w:t>198.41</w:t>
            </w:r>
          </w:p>
        </w:tc>
        <w:tc>
          <w:tcPr>
            <w:tcW w:w="1500" w:type="dxa"/>
            <w:vAlign w:val="center"/>
          </w:tcPr>
          <w:p w:rsidR="006972C3" w:rsidRDefault="00EE5AC3">
            <w:pPr>
              <w:jc w:val="right"/>
            </w:pPr>
            <w:r>
              <w:rPr>
                <w:color w:val="000000"/>
                <w:sz w:val="18"/>
                <w:szCs w:val="18"/>
              </w:rPr>
              <w:t>198.41</w:t>
            </w:r>
          </w:p>
        </w:tc>
      </w:tr>
      <w:tr w:rsidR="00916EC9" w:rsidRPr="006666AF"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4,638,802.46</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22,444,777.50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4,618,267.92</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708,007.02</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32,409,854.90</w:t>
            </w:r>
          </w:p>
        </w:tc>
      </w:tr>
      <w:tr w:rsidR="00916EC9" w:rsidRPr="006666AF" w:rsidTr="004F265E">
        <w:trPr>
          <w:trHeight w:val="278"/>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6972C3">
        <w:tc>
          <w:tcPr>
            <w:tcW w:w="1499" w:type="dxa"/>
            <w:vAlign w:val="center"/>
          </w:tcPr>
          <w:p w:rsidR="006972C3" w:rsidRDefault="00EE5AC3">
            <w:pPr>
              <w:jc w:val="center"/>
            </w:pPr>
            <w:r>
              <w:rPr>
                <w:color w:val="000000"/>
                <w:sz w:val="18"/>
                <w:szCs w:val="18"/>
              </w:rPr>
              <w:t>应付赎回款</w:t>
            </w:r>
          </w:p>
        </w:tc>
        <w:tc>
          <w:tcPr>
            <w:tcW w:w="1499" w:type="dxa"/>
            <w:vAlign w:val="center"/>
          </w:tcPr>
          <w:p w:rsidR="006972C3" w:rsidRDefault="00EE5AC3">
            <w:pPr>
              <w:jc w:val="right"/>
            </w:pPr>
            <w:r>
              <w:rPr>
                <w:color w:val="000000"/>
                <w:sz w:val="18"/>
                <w:szCs w:val="18"/>
              </w:rPr>
              <w:t>-</w:t>
            </w:r>
          </w:p>
        </w:tc>
        <w:tc>
          <w:tcPr>
            <w:tcW w:w="1500" w:type="dxa"/>
            <w:vAlign w:val="center"/>
          </w:tcPr>
          <w:p w:rsidR="006972C3" w:rsidRDefault="00EE5AC3">
            <w:pPr>
              <w:jc w:val="right"/>
            </w:pPr>
            <w:r>
              <w:rPr>
                <w:color w:val="000000"/>
                <w:sz w:val="18"/>
                <w:szCs w:val="18"/>
              </w:rPr>
              <w:t>-</w:t>
            </w:r>
          </w:p>
        </w:tc>
        <w:tc>
          <w:tcPr>
            <w:tcW w:w="1500" w:type="dxa"/>
            <w:vAlign w:val="center"/>
          </w:tcPr>
          <w:p w:rsidR="006972C3" w:rsidRDefault="00EE5AC3">
            <w:pPr>
              <w:jc w:val="right"/>
            </w:pPr>
            <w:r>
              <w:rPr>
                <w:color w:val="000000"/>
                <w:sz w:val="18"/>
                <w:szCs w:val="18"/>
              </w:rPr>
              <w:t>-</w:t>
            </w:r>
          </w:p>
        </w:tc>
        <w:tc>
          <w:tcPr>
            <w:tcW w:w="1500" w:type="dxa"/>
            <w:vAlign w:val="center"/>
          </w:tcPr>
          <w:p w:rsidR="006972C3" w:rsidRDefault="00EE5AC3">
            <w:pPr>
              <w:jc w:val="right"/>
            </w:pPr>
            <w:r>
              <w:rPr>
                <w:color w:val="000000"/>
                <w:sz w:val="18"/>
                <w:szCs w:val="18"/>
              </w:rPr>
              <w:t>21,019.57</w:t>
            </w:r>
          </w:p>
        </w:tc>
        <w:tc>
          <w:tcPr>
            <w:tcW w:w="1500" w:type="dxa"/>
            <w:vAlign w:val="center"/>
          </w:tcPr>
          <w:p w:rsidR="006972C3" w:rsidRDefault="00EE5AC3">
            <w:pPr>
              <w:jc w:val="right"/>
            </w:pPr>
            <w:r>
              <w:rPr>
                <w:color w:val="000000"/>
                <w:sz w:val="18"/>
                <w:szCs w:val="18"/>
              </w:rPr>
              <w:t>21,019.57</w:t>
            </w:r>
          </w:p>
        </w:tc>
      </w:tr>
      <w:tr w:rsidR="006972C3">
        <w:tc>
          <w:tcPr>
            <w:tcW w:w="1499" w:type="dxa"/>
            <w:vAlign w:val="center"/>
          </w:tcPr>
          <w:p w:rsidR="006972C3" w:rsidRDefault="00EE5AC3">
            <w:pPr>
              <w:jc w:val="center"/>
            </w:pPr>
            <w:r>
              <w:rPr>
                <w:color w:val="000000"/>
                <w:sz w:val="18"/>
                <w:szCs w:val="18"/>
              </w:rPr>
              <w:t>应付管理人报酬</w:t>
            </w:r>
          </w:p>
        </w:tc>
        <w:tc>
          <w:tcPr>
            <w:tcW w:w="1499" w:type="dxa"/>
            <w:vAlign w:val="center"/>
          </w:tcPr>
          <w:p w:rsidR="006972C3" w:rsidRDefault="00EE5AC3">
            <w:pPr>
              <w:jc w:val="right"/>
            </w:pPr>
            <w:r>
              <w:rPr>
                <w:color w:val="000000"/>
                <w:sz w:val="18"/>
                <w:szCs w:val="18"/>
              </w:rPr>
              <w:t>-</w:t>
            </w:r>
          </w:p>
        </w:tc>
        <w:tc>
          <w:tcPr>
            <w:tcW w:w="1500" w:type="dxa"/>
            <w:vAlign w:val="center"/>
          </w:tcPr>
          <w:p w:rsidR="006972C3" w:rsidRDefault="00EE5AC3">
            <w:pPr>
              <w:jc w:val="right"/>
            </w:pPr>
            <w:r>
              <w:rPr>
                <w:color w:val="000000"/>
                <w:sz w:val="18"/>
                <w:szCs w:val="18"/>
              </w:rPr>
              <w:t>-</w:t>
            </w:r>
          </w:p>
        </w:tc>
        <w:tc>
          <w:tcPr>
            <w:tcW w:w="1500" w:type="dxa"/>
            <w:vAlign w:val="center"/>
          </w:tcPr>
          <w:p w:rsidR="006972C3" w:rsidRDefault="00EE5AC3">
            <w:pPr>
              <w:jc w:val="right"/>
            </w:pPr>
            <w:r>
              <w:rPr>
                <w:color w:val="000000"/>
                <w:sz w:val="18"/>
                <w:szCs w:val="18"/>
              </w:rPr>
              <w:t>-</w:t>
            </w:r>
          </w:p>
        </w:tc>
        <w:tc>
          <w:tcPr>
            <w:tcW w:w="1500" w:type="dxa"/>
            <w:vAlign w:val="center"/>
          </w:tcPr>
          <w:p w:rsidR="006972C3" w:rsidRDefault="00EE5AC3">
            <w:pPr>
              <w:jc w:val="right"/>
            </w:pPr>
            <w:r>
              <w:rPr>
                <w:color w:val="000000"/>
                <w:sz w:val="18"/>
                <w:szCs w:val="18"/>
              </w:rPr>
              <w:t>16,610.00</w:t>
            </w:r>
          </w:p>
        </w:tc>
        <w:tc>
          <w:tcPr>
            <w:tcW w:w="1500" w:type="dxa"/>
            <w:vAlign w:val="center"/>
          </w:tcPr>
          <w:p w:rsidR="006972C3" w:rsidRDefault="00EE5AC3">
            <w:pPr>
              <w:jc w:val="right"/>
            </w:pPr>
            <w:r>
              <w:rPr>
                <w:color w:val="000000"/>
                <w:sz w:val="18"/>
                <w:szCs w:val="18"/>
              </w:rPr>
              <w:t>16,610.00</w:t>
            </w:r>
          </w:p>
        </w:tc>
      </w:tr>
      <w:tr w:rsidR="006972C3">
        <w:tc>
          <w:tcPr>
            <w:tcW w:w="1499" w:type="dxa"/>
            <w:vAlign w:val="center"/>
          </w:tcPr>
          <w:p w:rsidR="006972C3" w:rsidRDefault="00EE5AC3">
            <w:pPr>
              <w:jc w:val="center"/>
            </w:pPr>
            <w:r>
              <w:rPr>
                <w:color w:val="000000"/>
                <w:sz w:val="18"/>
                <w:szCs w:val="18"/>
              </w:rPr>
              <w:t>应付托管费</w:t>
            </w:r>
          </w:p>
        </w:tc>
        <w:tc>
          <w:tcPr>
            <w:tcW w:w="1499" w:type="dxa"/>
            <w:vAlign w:val="center"/>
          </w:tcPr>
          <w:p w:rsidR="006972C3" w:rsidRDefault="00EE5AC3">
            <w:pPr>
              <w:jc w:val="right"/>
            </w:pPr>
            <w:r>
              <w:rPr>
                <w:color w:val="000000"/>
                <w:sz w:val="18"/>
                <w:szCs w:val="18"/>
              </w:rPr>
              <w:t>-</w:t>
            </w:r>
          </w:p>
        </w:tc>
        <w:tc>
          <w:tcPr>
            <w:tcW w:w="1500" w:type="dxa"/>
            <w:vAlign w:val="center"/>
          </w:tcPr>
          <w:p w:rsidR="006972C3" w:rsidRDefault="00EE5AC3">
            <w:pPr>
              <w:jc w:val="right"/>
            </w:pPr>
            <w:r>
              <w:rPr>
                <w:color w:val="000000"/>
                <w:sz w:val="18"/>
                <w:szCs w:val="18"/>
              </w:rPr>
              <w:t>-</w:t>
            </w:r>
          </w:p>
        </w:tc>
        <w:tc>
          <w:tcPr>
            <w:tcW w:w="1500" w:type="dxa"/>
            <w:vAlign w:val="center"/>
          </w:tcPr>
          <w:p w:rsidR="006972C3" w:rsidRDefault="00EE5AC3">
            <w:pPr>
              <w:jc w:val="right"/>
            </w:pPr>
            <w:r>
              <w:rPr>
                <w:color w:val="000000"/>
                <w:sz w:val="18"/>
                <w:szCs w:val="18"/>
              </w:rPr>
              <w:t>-</w:t>
            </w:r>
          </w:p>
        </w:tc>
        <w:tc>
          <w:tcPr>
            <w:tcW w:w="1500" w:type="dxa"/>
            <w:vAlign w:val="center"/>
          </w:tcPr>
          <w:p w:rsidR="006972C3" w:rsidRDefault="00EE5AC3">
            <w:pPr>
              <w:jc w:val="right"/>
            </w:pPr>
            <w:r>
              <w:rPr>
                <w:color w:val="000000"/>
                <w:sz w:val="18"/>
                <w:szCs w:val="18"/>
              </w:rPr>
              <w:t>5,536.67</w:t>
            </w:r>
          </w:p>
        </w:tc>
        <w:tc>
          <w:tcPr>
            <w:tcW w:w="1500" w:type="dxa"/>
            <w:vAlign w:val="center"/>
          </w:tcPr>
          <w:p w:rsidR="006972C3" w:rsidRDefault="00EE5AC3">
            <w:pPr>
              <w:jc w:val="right"/>
            </w:pPr>
            <w:r>
              <w:rPr>
                <w:color w:val="000000"/>
                <w:sz w:val="18"/>
                <w:szCs w:val="18"/>
              </w:rPr>
              <w:t>5,536.67</w:t>
            </w:r>
          </w:p>
        </w:tc>
      </w:tr>
      <w:tr w:rsidR="006972C3">
        <w:tc>
          <w:tcPr>
            <w:tcW w:w="1499" w:type="dxa"/>
            <w:vAlign w:val="center"/>
          </w:tcPr>
          <w:p w:rsidR="006972C3" w:rsidRDefault="00EE5AC3">
            <w:pPr>
              <w:jc w:val="center"/>
            </w:pPr>
            <w:r>
              <w:rPr>
                <w:color w:val="000000"/>
                <w:sz w:val="18"/>
                <w:szCs w:val="18"/>
              </w:rPr>
              <w:t>应付销售服务费</w:t>
            </w:r>
          </w:p>
        </w:tc>
        <w:tc>
          <w:tcPr>
            <w:tcW w:w="1499" w:type="dxa"/>
            <w:vAlign w:val="center"/>
          </w:tcPr>
          <w:p w:rsidR="006972C3" w:rsidRDefault="00EE5AC3">
            <w:pPr>
              <w:jc w:val="right"/>
            </w:pPr>
            <w:r>
              <w:rPr>
                <w:color w:val="000000"/>
                <w:sz w:val="18"/>
                <w:szCs w:val="18"/>
              </w:rPr>
              <w:t>-</w:t>
            </w:r>
          </w:p>
        </w:tc>
        <w:tc>
          <w:tcPr>
            <w:tcW w:w="1500" w:type="dxa"/>
            <w:vAlign w:val="center"/>
          </w:tcPr>
          <w:p w:rsidR="006972C3" w:rsidRDefault="00EE5AC3">
            <w:pPr>
              <w:jc w:val="right"/>
            </w:pPr>
            <w:r>
              <w:rPr>
                <w:color w:val="000000"/>
                <w:sz w:val="18"/>
                <w:szCs w:val="18"/>
              </w:rPr>
              <w:t>-</w:t>
            </w:r>
          </w:p>
        </w:tc>
        <w:tc>
          <w:tcPr>
            <w:tcW w:w="1500" w:type="dxa"/>
            <w:vAlign w:val="center"/>
          </w:tcPr>
          <w:p w:rsidR="006972C3" w:rsidRDefault="00EE5AC3">
            <w:pPr>
              <w:jc w:val="right"/>
            </w:pPr>
            <w:r>
              <w:rPr>
                <w:color w:val="000000"/>
                <w:sz w:val="18"/>
                <w:szCs w:val="18"/>
              </w:rPr>
              <w:t>-</w:t>
            </w:r>
          </w:p>
        </w:tc>
        <w:tc>
          <w:tcPr>
            <w:tcW w:w="1500" w:type="dxa"/>
            <w:vAlign w:val="center"/>
          </w:tcPr>
          <w:p w:rsidR="006972C3" w:rsidRDefault="00EE5AC3">
            <w:pPr>
              <w:jc w:val="right"/>
            </w:pPr>
            <w:r>
              <w:rPr>
                <w:color w:val="000000"/>
                <w:sz w:val="18"/>
                <w:szCs w:val="18"/>
              </w:rPr>
              <w:t>148.61</w:t>
            </w:r>
          </w:p>
        </w:tc>
        <w:tc>
          <w:tcPr>
            <w:tcW w:w="1500" w:type="dxa"/>
            <w:vAlign w:val="center"/>
          </w:tcPr>
          <w:p w:rsidR="006972C3" w:rsidRDefault="00EE5AC3">
            <w:pPr>
              <w:jc w:val="right"/>
            </w:pPr>
            <w:r>
              <w:rPr>
                <w:color w:val="000000"/>
                <w:sz w:val="18"/>
                <w:szCs w:val="18"/>
              </w:rPr>
              <w:t>148.61</w:t>
            </w:r>
          </w:p>
        </w:tc>
      </w:tr>
      <w:tr w:rsidR="006972C3">
        <w:tc>
          <w:tcPr>
            <w:tcW w:w="1499" w:type="dxa"/>
            <w:vAlign w:val="center"/>
          </w:tcPr>
          <w:p w:rsidR="006972C3" w:rsidRDefault="00EE5AC3">
            <w:pPr>
              <w:jc w:val="center"/>
            </w:pPr>
            <w:r>
              <w:rPr>
                <w:color w:val="000000"/>
                <w:sz w:val="18"/>
                <w:szCs w:val="18"/>
              </w:rPr>
              <w:t>应付交易费用</w:t>
            </w:r>
          </w:p>
        </w:tc>
        <w:tc>
          <w:tcPr>
            <w:tcW w:w="1499" w:type="dxa"/>
            <w:vAlign w:val="center"/>
          </w:tcPr>
          <w:p w:rsidR="006972C3" w:rsidRDefault="00EE5AC3">
            <w:pPr>
              <w:jc w:val="right"/>
            </w:pPr>
            <w:r>
              <w:rPr>
                <w:color w:val="000000"/>
                <w:sz w:val="18"/>
                <w:szCs w:val="18"/>
              </w:rPr>
              <w:t>-</w:t>
            </w:r>
          </w:p>
        </w:tc>
        <w:tc>
          <w:tcPr>
            <w:tcW w:w="1500" w:type="dxa"/>
            <w:vAlign w:val="center"/>
          </w:tcPr>
          <w:p w:rsidR="006972C3" w:rsidRDefault="00EE5AC3">
            <w:pPr>
              <w:jc w:val="right"/>
            </w:pPr>
            <w:r>
              <w:rPr>
                <w:color w:val="000000"/>
                <w:sz w:val="18"/>
                <w:szCs w:val="18"/>
              </w:rPr>
              <w:t>-</w:t>
            </w:r>
          </w:p>
        </w:tc>
        <w:tc>
          <w:tcPr>
            <w:tcW w:w="1500" w:type="dxa"/>
            <w:vAlign w:val="center"/>
          </w:tcPr>
          <w:p w:rsidR="006972C3" w:rsidRDefault="00EE5AC3">
            <w:pPr>
              <w:jc w:val="right"/>
            </w:pPr>
            <w:r>
              <w:rPr>
                <w:color w:val="000000"/>
                <w:sz w:val="18"/>
                <w:szCs w:val="18"/>
              </w:rPr>
              <w:t>-</w:t>
            </w:r>
          </w:p>
        </w:tc>
        <w:tc>
          <w:tcPr>
            <w:tcW w:w="1500" w:type="dxa"/>
            <w:vAlign w:val="center"/>
          </w:tcPr>
          <w:p w:rsidR="006972C3" w:rsidRDefault="00EE5AC3">
            <w:pPr>
              <w:jc w:val="right"/>
            </w:pPr>
            <w:r>
              <w:rPr>
                <w:color w:val="000000"/>
                <w:sz w:val="18"/>
                <w:szCs w:val="18"/>
              </w:rPr>
              <w:t>2,027.24</w:t>
            </w:r>
          </w:p>
        </w:tc>
        <w:tc>
          <w:tcPr>
            <w:tcW w:w="1500" w:type="dxa"/>
            <w:vAlign w:val="center"/>
          </w:tcPr>
          <w:p w:rsidR="006972C3" w:rsidRDefault="00EE5AC3">
            <w:pPr>
              <w:jc w:val="right"/>
            </w:pPr>
            <w:r>
              <w:rPr>
                <w:color w:val="000000"/>
                <w:sz w:val="18"/>
                <w:szCs w:val="18"/>
              </w:rPr>
              <w:t>2,027.24</w:t>
            </w:r>
          </w:p>
        </w:tc>
      </w:tr>
      <w:tr w:rsidR="006972C3">
        <w:tc>
          <w:tcPr>
            <w:tcW w:w="1499" w:type="dxa"/>
            <w:vAlign w:val="center"/>
          </w:tcPr>
          <w:p w:rsidR="006972C3" w:rsidRDefault="00EE5AC3">
            <w:pPr>
              <w:jc w:val="center"/>
            </w:pPr>
            <w:r>
              <w:rPr>
                <w:color w:val="000000"/>
                <w:sz w:val="18"/>
                <w:szCs w:val="18"/>
              </w:rPr>
              <w:t>应交税费</w:t>
            </w:r>
          </w:p>
        </w:tc>
        <w:tc>
          <w:tcPr>
            <w:tcW w:w="1499" w:type="dxa"/>
            <w:vAlign w:val="center"/>
          </w:tcPr>
          <w:p w:rsidR="006972C3" w:rsidRDefault="00EE5AC3">
            <w:pPr>
              <w:jc w:val="right"/>
            </w:pPr>
            <w:r>
              <w:rPr>
                <w:color w:val="000000"/>
                <w:sz w:val="18"/>
                <w:szCs w:val="18"/>
              </w:rPr>
              <w:t>-</w:t>
            </w:r>
          </w:p>
        </w:tc>
        <w:tc>
          <w:tcPr>
            <w:tcW w:w="1500" w:type="dxa"/>
            <w:vAlign w:val="center"/>
          </w:tcPr>
          <w:p w:rsidR="006972C3" w:rsidRDefault="00EE5AC3">
            <w:pPr>
              <w:jc w:val="right"/>
            </w:pPr>
            <w:r>
              <w:rPr>
                <w:color w:val="000000"/>
                <w:sz w:val="18"/>
                <w:szCs w:val="18"/>
              </w:rPr>
              <w:t>-</w:t>
            </w:r>
          </w:p>
        </w:tc>
        <w:tc>
          <w:tcPr>
            <w:tcW w:w="1500" w:type="dxa"/>
            <w:vAlign w:val="center"/>
          </w:tcPr>
          <w:p w:rsidR="006972C3" w:rsidRDefault="00EE5AC3">
            <w:pPr>
              <w:jc w:val="right"/>
            </w:pPr>
            <w:r>
              <w:rPr>
                <w:color w:val="000000"/>
                <w:sz w:val="18"/>
                <w:szCs w:val="18"/>
              </w:rPr>
              <w:t>-</w:t>
            </w:r>
          </w:p>
        </w:tc>
        <w:tc>
          <w:tcPr>
            <w:tcW w:w="1500" w:type="dxa"/>
            <w:vAlign w:val="center"/>
          </w:tcPr>
          <w:p w:rsidR="006972C3" w:rsidRDefault="00EE5AC3">
            <w:pPr>
              <w:jc w:val="right"/>
            </w:pPr>
            <w:r>
              <w:rPr>
                <w:color w:val="000000"/>
                <w:sz w:val="18"/>
                <w:szCs w:val="18"/>
              </w:rPr>
              <w:t>137.53</w:t>
            </w:r>
          </w:p>
        </w:tc>
        <w:tc>
          <w:tcPr>
            <w:tcW w:w="1500" w:type="dxa"/>
            <w:vAlign w:val="center"/>
          </w:tcPr>
          <w:p w:rsidR="006972C3" w:rsidRDefault="00EE5AC3">
            <w:pPr>
              <w:jc w:val="right"/>
            </w:pPr>
            <w:r>
              <w:rPr>
                <w:color w:val="000000"/>
                <w:sz w:val="18"/>
                <w:szCs w:val="18"/>
              </w:rPr>
              <w:t>137.53</w:t>
            </w:r>
          </w:p>
        </w:tc>
      </w:tr>
      <w:tr w:rsidR="006972C3">
        <w:tc>
          <w:tcPr>
            <w:tcW w:w="1499" w:type="dxa"/>
            <w:vAlign w:val="center"/>
          </w:tcPr>
          <w:p w:rsidR="006972C3" w:rsidRDefault="00EE5AC3">
            <w:pPr>
              <w:jc w:val="center"/>
            </w:pPr>
            <w:r>
              <w:rPr>
                <w:color w:val="000000"/>
                <w:sz w:val="18"/>
                <w:szCs w:val="18"/>
              </w:rPr>
              <w:t>其他负债</w:t>
            </w:r>
          </w:p>
        </w:tc>
        <w:tc>
          <w:tcPr>
            <w:tcW w:w="1499" w:type="dxa"/>
            <w:vAlign w:val="center"/>
          </w:tcPr>
          <w:p w:rsidR="006972C3" w:rsidRDefault="00EE5AC3">
            <w:pPr>
              <w:jc w:val="right"/>
            </w:pPr>
            <w:r>
              <w:rPr>
                <w:color w:val="000000"/>
                <w:sz w:val="18"/>
                <w:szCs w:val="18"/>
              </w:rPr>
              <w:t>-</w:t>
            </w:r>
          </w:p>
        </w:tc>
        <w:tc>
          <w:tcPr>
            <w:tcW w:w="1500" w:type="dxa"/>
            <w:vAlign w:val="center"/>
          </w:tcPr>
          <w:p w:rsidR="006972C3" w:rsidRDefault="00EE5AC3">
            <w:pPr>
              <w:jc w:val="right"/>
            </w:pPr>
            <w:r>
              <w:rPr>
                <w:color w:val="000000"/>
                <w:sz w:val="18"/>
                <w:szCs w:val="18"/>
              </w:rPr>
              <w:t>-</w:t>
            </w:r>
          </w:p>
        </w:tc>
        <w:tc>
          <w:tcPr>
            <w:tcW w:w="1500" w:type="dxa"/>
            <w:vAlign w:val="center"/>
          </w:tcPr>
          <w:p w:rsidR="006972C3" w:rsidRDefault="00EE5AC3">
            <w:pPr>
              <w:jc w:val="right"/>
            </w:pPr>
            <w:r>
              <w:rPr>
                <w:color w:val="000000"/>
                <w:sz w:val="18"/>
                <w:szCs w:val="18"/>
              </w:rPr>
              <w:t>-</w:t>
            </w:r>
          </w:p>
        </w:tc>
        <w:tc>
          <w:tcPr>
            <w:tcW w:w="1500" w:type="dxa"/>
            <w:vAlign w:val="center"/>
          </w:tcPr>
          <w:p w:rsidR="006972C3" w:rsidRDefault="00EE5AC3">
            <w:pPr>
              <w:jc w:val="right"/>
            </w:pPr>
            <w:r>
              <w:rPr>
                <w:color w:val="000000"/>
                <w:sz w:val="18"/>
                <w:szCs w:val="18"/>
              </w:rPr>
              <w:t>89,307.89</w:t>
            </w:r>
          </w:p>
        </w:tc>
        <w:tc>
          <w:tcPr>
            <w:tcW w:w="1500" w:type="dxa"/>
            <w:vAlign w:val="center"/>
          </w:tcPr>
          <w:p w:rsidR="006972C3" w:rsidRDefault="00EE5AC3">
            <w:pPr>
              <w:jc w:val="right"/>
            </w:pPr>
            <w:r>
              <w:rPr>
                <w:color w:val="000000"/>
                <w:sz w:val="18"/>
                <w:szCs w:val="18"/>
              </w:rPr>
              <w:t>89,307.89</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134,787.51</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134,787.51</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4,638,802.46</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22,444,777.50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4,618,267.92</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573,219.51</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32,275,067.39</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lastRenderedPageBreak/>
        <w:t>注：表中所示为本基金资产及负债的账面价值，并按照合约规定的利率重新定价日或到期日孰早予以分类。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6972C3">
        <w:tc>
          <w:tcPr>
            <w:tcW w:w="1276" w:type="dxa"/>
            <w:vAlign w:val="center"/>
          </w:tcPr>
          <w:p w:rsidR="006972C3" w:rsidRDefault="00EE5AC3">
            <w:pPr>
              <w:jc w:val="left"/>
            </w:pPr>
            <w:r>
              <w:rPr>
                <w:color w:val="000000"/>
                <w:sz w:val="24"/>
              </w:rPr>
              <w:t>假设</w:t>
            </w:r>
          </w:p>
        </w:tc>
        <w:tc>
          <w:tcPr>
            <w:tcW w:w="7722" w:type="dxa"/>
            <w:gridSpan w:val="3"/>
            <w:vAlign w:val="center"/>
          </w:tcPr>
          <w:p w:rsidR="006972C3" w:rsidRDefault="00EE5AC3">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rsidTr="00B06CD4">
        <w:tc>
          <w:tcPr>
            <w:tcW w:w="1276"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6972C3">
        <w:tc>
          <w:tcPr>
            <w:tcW w:w="1276" w:type="dxa"/>
            <w:vMerge/>
          </w:tcPr>
          <w:p w:rsidR="006972C3" w:rsidRDefault="006972C3"/>
        </w:tc>
        <w:tc>
          <w:tcPr>
            <w:tcW w:w="2693" w:type="dxa"/>
            <w:vAlign w:val="center"/>
          </w:tcPr>
          <w:p w:rsidR="006972C3" w:rsidRDefault="00EE5AC3">
            <w:pPr>
              <w:jc w:val="left"/>
            </w:pPr>
            <w:r>
              <w:rPr>
                <w:color w:val="000000"/>
                <w:sz w:val="24"/>
              </w:rPr>
              <w:t>市场利率上升</w:t>
            </w:r>
            <w:r>
              <w:rPr>
                <w:color w:val="000000"/>
                <w:sz w:val="24"/>
              </w:rPr>
              <w:t>25</w:t>
            </w:r>
            <w:r>
              <w:rPr>
                <w:color w:val="000000"/>
                <w:sz w:val="24"/>
              </w:rPr>
              <w:t>个基点</w:t>
            </w:r>
          </w:p>
        </w:tc>
        <w:tc>
          <w:tcPr>
            <w:tcW w:w="2780" w:type="dxa"/>
            <w:vAlign w:val="center"/>
          </w:tcPr>
          <w:p w:rsidR="006972C3" w:rsidRDefault="00EE5AC3">
            <w:pPr>
              <w:jc w:val="right"/>
            </w:pPr>
            <w:r>
              <w:rPr>
                <w:color w:val="000000"/>
                <w:sz w:val="24"/>
              </w:rPr>
              <w:t>减少约</w:t>
            </w:r>
            <w:r>
              <w:rPr>
                <w:color w:val="000000"/>
                <w:sz w:val="24"/>
              </w:rPr>
              <w:t>22</w:t>
            </w:r>
          </w:p>
        </w:tc>
        <w:tc>
          <w:tcPr>
            <w:tcW w:w="2249" w:type="dxa"/>
            <w:vAlign w:val="center"/>
          </w:tcPr>
          <w:p w:rsidR="006972C3" w:rsidRDefault="00EE5AC3">
            <w:pPr>
              <w:jc w:val="right"/>
            </w:pPr>
            <w:r>
              <w:rPr>
                <w:color w:val="000000"/>
                <w:sz w:val="24"/>
              </w:rPr>
              <w:t>减少约</w:t>
            </w:r>
            <w:r>
              <w:rPr>
                <w:color w:val="000000"/>
                <w:sz w:val="24"/>
              </w:rPr>
              <w:t>19</w:t>
            </w:r>
          </w:p>
        </w:tc>
      </w:tr>
      <w:tr w:rsidR="006972C3">
        <w:tc>
          <w:tcPr>
            <w:tcW w:w="1276" w:type="dxa"/>
            <w:vMerge/>
          </w:tcPr>
          <w:p w:rsidR="006972C3" w:rsidRDefault="006972C3"/>
        </w:tc>
        <w:tc>
          <w:tcPr>
            <w:tcW w:w="2693" w:type="dxa"/>
            <w:vAlign w:val="center"/>
          </w:tcPr>
          <w:p w:rsidR="006972C3" w:rsidRDefault="00EE5AC3">
            <w:pPr>
              <w:jc w:val="left"/>
            </w:pPr>
            <w:r>
              <w:rPr>
                <w:color w:val="000000"/>
                <w:sz w:val="24"/>
              </w:rPr>
              <w:t>市场利率下降</w:t>
            </w:r>
            <w:r>
              <w:rPr>
                <w:color w:val="000000"/>
                <w:sz w:val="24"/>
              </w:rPr>
              <w:t>25</w:t>
            </w:r>
            <w:r>
              <w:rPr>
                <w:color w:val="000000"/>
                <w:sz w:val="24"/>
              </w:rPr>
              <w:t>个基点</w:t>
            </w:r>
          </w:p>
        </w:tc>
        <w:tc>
          <w:tcPr>
            <w:tcW w:w="2780" w:type="dxa"/>
            <w:vAlign w:val="center"/>
          </w:tcPr>
          <w:p w:rsidR="006972C3" w:rsidRDefault="00EE5AC3">
            <w:pPr>
              <w:jc w:val="right"/>
            </w:pPr>
            <w:r>
              <w:rPr>
                <w:color w:val="000000"/>
                <w:sz w:val="24"/>
              </w:rPr>
              <w:t>增加约</w:t>
            </w:r>
            <w:r>
              <w:rPr>
                <w:color w:val="000000"/>
                <w:sz w:val="24"/>
              </w:rPr>
              <w:t>22</w:t>
            </w:r>
          </w:p>
        </w:tc>
        <w:tc>
          <w:tcPr>
            <w:tcW w:w="2249" w:type="dxa"/>
            <w:vAlign w:val="center"/>
          </w:tcPr>
          <w:p w:rsidR="006972C3" w:rsidRDefault="00EE5AC3">
            <w:pPr>
              <w:jc w:val="right"/>
            </w:pPr>
            <w:r>
              <w:rPr>
                <w:color w:val="000000"/>
                <w:sz w:val="24"/>
              </w:rPr>
              <w:t>增加约</w:t>
            </w:r>
            <w:r>
              <w:rPr>
                <w:color w:val="000000"/>
                <w:sz w:val="24"/>
              </w:rPr>
              <w:t>19</w:t>
            </w:r>
          </w:p>
        </w:tc>
      </w:tr>
    </w:tbl>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rsidR="006972C3" w:rsidRDefault="00EE5AC3">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A59F9" w:rsidRPr="00197ACB" w:rsidRDefault="001A59F9" w:rsidP="00197ACB">
      <w:pPr>
        <w:spacing w:before="29" w:line="288" w:lineRule="auto"/>
        <w:ind w:firstLineChars="200" w:firstLine="480"/>
        <w:rPr>
          <w:kern w:val="0"/>
          <w:sz w:val="24"/>
        </w:rPr>
      </w:pPr>
      <w:r w:rsidRPr="00197ACB">
        <w:rPr>
          <w:kern w:val="0"/>
          <w:sz w:val="24"/>
        </w:rPr>
        <w:t>本基金的基金管理人每日对本基金所持有的证券价格实施监控，定期运用多种定量方法对基金进行风险度量，来测试本基金面临的潜在价格风险，及时可靠地对风险进行跟踪和控制。</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7.4.13.4.3.1</w:t>
      </w:r>
      <w:r w:rsidRPr="0091476E">
        <w:rPr>
          <w:rFonts w:eastAsiaTheme="minorEastAsia" w:hint="eastAsia"/>
          <w:b/>
          <w:sz w:val="24"/>
        </w:rPr>
        <w:t>其他价格风险敞口</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EE5AC3" w:rsidRPr="00D564C7" w:rsidTr="004C7803">
        <w:tc>
          <w:tcPr>
            <w:tcW w:w="3119" w:type="dxa"/>
            <w:vMerge w:val="restart"/>
            <w:vAlign w:val="center"/>
          </w:tcPr>
          <w:p w:rsidR="00EE5AC3" w:rsidRPr="000C342B" w:rsidRDefault="00EE5AC3" w:rsidP="004C780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r w:rsidRPr="000C342B">
              <w:rPr>
                <w:color w:val="000000"/>
                <w:sz w:val="24"/>
              </w:rPr>
              <w:t xml:space="preserve"> </w:t>
            </w:r>
          </w:p>
        </w:tc>
        <w:tc>
          <w:tcPr>
            <w:tcW w:w="2940" w:type="dxa"/>
            <w:gridSpan w:val="2"/>
            <w:vAlign w:val="center"/>
          </w:tcPr>
          <w:p w:rsidR="00EE5AC3" w:rsidRPr="000C342B" w:rsidRDefault="00EE5AC3" w:rsidP="004C780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EE5AC3" w:rsidRPr="000C342B" w:rsidRDefault="00EE5AC3" w:rsidP="004C7803">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941" w:type="dxa"/>
            <w:gridSpan w:val="2"/>
            <w:vAlign w:val="center"/>
          </w:tcPr>
          <w:p w:rsidR="00EE5AC3" w:rsidRPr="000C342B" w:rsidRDefault="00EE5AC3" w:rsidP="004C780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上年度末</w:t>
            </w:r>
          </w:p>
          <w:p w:rsidR="00EE5AC3" w:rsidRPr="000C342B" w:rsidRDefault="00EE5AC3" w:rsidP="004C7803">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EE5AC3" w:rsidRPr="00D564C7" w:rsidTr="004C7803">
        <w:tc>
          <w:tcPr>
            <w:tcW w:w="3119" w:type="dxa"/>
            <w:vMerge/>
            <w:vAlign w:val="center"/>
          </w:tcPr>
          <w:p w:rsidR="00EE5AC3" w:rsidRPr="000C342B" w:rsidRDefault="00EE5AC3" w:rsidP="004C7803">
            <w:pPr>
              <w:widowControl/>
              <w:autoSpaceDE w:val="0"/>
              <w:autoSpaceDN w:val="0"/>
              <w:spacing w:before="29" w:line="288" w:lineRule="auto"/>
              <w:ind w:right="-15"/>
              <w:jc w:val="center"/>
              <w:textAlignment w:val="bottom"/>
              <w:rPr>
                <w:color w:val="000000"/>
                <w:sz w:val="24"/>
              </w:rPr>
            </w:pPr>
          </w:p>
        </w:tc>
        <w:tc>
          <w:tcPr>
            <w:tcW w:w="1843" w:type="dxa"/>
            <w:vAlign w:val="center"/>
          </w:tcPr>
          <w:p w:rsidR="00EE5AC3" w:rsidRPr="000C342B" w:rsidRDefault="00EE5AC3" w:rsidP="004C7803">
            <w:pPr>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097" w:type="dxa"/>
            <w:vAlign w:val="center"/>
          </w:tcPr>
          <w:p w:rsidR="00EE5AC3" w:rsidRPr="000C342B" w:rsidRDefault="00EE5AC3" w:rsidP="004C7803">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p>
        </w:tc>
        <w:tc>
          <w:tcPr>
            <w:tcW w:w="1879" w:type="dxa"/>
            <w:vAlign w:val="center"/>
          </w:tcPr>
          <w:p w:rsidR="00EE5AC3" w:rsidRPr="000C342B" w:rsidRDefault="00EE5AC3" w:rsidP="004C7803">
            <w:pPr>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062" w:type="dxa"/>
            <w:vAlign w:val="center"/>
          </w:tcPr>
          <w:p w:rsidR="00EE5AC3" w:rsidRPr="000C342B" w:rsidRDefault="00EE5AC3" w:rsidP="004C7803">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p>
        </w:tc>
      </w:tr>
      <w:tr w:rsidR="00EE5AC3" w:rsidRPr="00D564C7" w:rsidTr="004C7803">
        <w:tc>
          <w:tcPr>
            <w:tcW w:w="3119" w:type="dxa"/>
            <w:vAlign w:val="center"/>
          </w:tcPr>
          <w:p w:rsidR="00EE5AC3" w:rsidRPr="00696B23" w:rsidRDefault="00EE5AC3" w:rsidP="004C7803">
            <w:pPr>
              <w:spacing w:before="29" w:line="288" w:lineRule="auto"/>
              <w:jc w:val="left"/>
              <w:rPr>
                <w:color w:val="000000"/>
                <w:sz w:val="24"/>
              </w:rPr>
            </w:pPr>
            <w:r w:rsidRPr="00696B23">
              <w:rPr>
                <w:rFonts w:hint="eastAsia"/>
                <w:color w:val="000000"/>
                <w:sz w:val="24"/>
              </w:rPr>
              <w:t>交易性金融资产－股票投资</w:t>
            </w:r>
          </w:p>
        </w:tc>
        <w:tc>
          <w:tcPr>
            <w:tcW w:w="1843" w:type="dxa"/>
            <w:vAlign w:val="center"/>
          </w:tcPr>
          <w:p w:rsidR="00EE5AC3" w:rsidRPr="004C1637" w:rsidRDefault="00EE5AC3" w:rsidP="004C7803">
            <w:pPr>
              <w:spacing w:before="29" w:line="288" w:lineRule="auto"/>
              <w:jc w:val="right"/>
              <w:rPr>
                <w:color w:val="000000"/>
                <w:kern w:val="0"/>
                <w:sz w:val="24"/>
              </w:rPr>
            </w:pPr>
            <w:r w:rsidRPr="004C1637">
              <w:rPr>
                <w:color w:val="000000"/>
                <w:kern w:val="0"/>
                <w:sz w:val="24"/>
              </w:rPr>
              <w:t>699,220.00</w:t>
            </w:r>
          </w:p>
        </w:tc>
        <w:tc>
          <w:tcPr>
            <w:tcW w:w="1097" w:type="dxa"/>
            <w:vAlign w:val="center"/>
          </w:tcPr>
          <w:p w:rsidR="00EE5AC3" w:rsidRPr="004C1637" w:rsidRDefault="00EE5AC3" w:rsidP="004C7803">
            <w:pPr>
              <w:spacing w:before="29" w:line="288" w:lineRule="auto"/>
              <w:jc w:val="right"/>
              <w:rPr>
                <w:color w:val="000000"/>
                <w:kern w:val="0"/>
                <w:sz w:val="24"/>
              </w:rPr>
            </w:pPr>
            <w:r w:rsidRPr="004C1637">
              <w:rPr>
                <w:color w:val="000000"/>
                <w:kern w:val="0"/>
                <w:sz w:val="24"/>
              </w:rPr>
              <w:t>2.32</w:t>
            </w:r>
          </w:p>
        </w:tc>
        <w:tc>
          <w:tcPr>
            <w:tcW w:w="1879" w:type="dxa"/>
            <w:vAlign w:val="center"/>
          </w:tcPr>
          <w:p w:rsidR="00EE5AC3" w:rsidRPr="004C1637" w:rsidRDefault="00EE5AC3" w:rsidP="004C7803">
            <w:pPr>
              <w:spacing w:before="29" w:line="288" w:lineRule="auto"/>
              <w:jc w:val="right"/>
              <w:rPr>
                <w:color w:val="000000"/>
                <w:kern w:val="0"/>
                <w:sz w:val="24"/>
              </w:rPr>
            </w:pPr>
            <w:r w:rsidRPr="004C1637">
              <w:rPr>
                <w:color w:val="000000"/>
                <w:kern w:val="0"/>
                <w:sz w:val="24"/>
              </w:rPr>
              <w:t>-</w:t>
            </w:r>
          </w:p>
        </w:tc>
        <w:tc>
          <w:tcPr>
            <w:tcW w:w="1062" w:type="dxa"/>
            <w:vAlign w:val="center"/>
          </w:tcPr>
          <w:p w:rsidR="00EE5AC3" w:rsidRPr="004C1637" w:rsidRDefault="00EE5AC3" w:rsidP="004C7803">
            <w:pPr>
              <w:spacing w:before="29" w:line="288" w:lineRule="auto"/>
              <w:jc w:val="right"/>
              <w:rPr>
                <w:color w:val="000000"/>
                <w:kern w:val="0"/>
                <w:sz w:val="24"/>
              </w:rPr>
            </w:pPr>
            <w:r w:rsidRPr="004C1637">
              <w:rPr>
                <w:color w:val="000000"/>
                <w:kern w:val="0"/>
                <w:sz w:val="24"/>
              </w:rPr>
              <w:t>-</w:t>
            </w:r>
          </w:p>
        </w:tc>
      </w:tr>
      <w:tr w:rsidR="00EE5AC3" w:rsidRPr="00D564C7" w:rsidTr="004C7803">
        <w:tc>
          <w:tcPr>
            <w:tcW w:w="3119" w:type="dxa"/>
            <w:vAlign w:val="center"/>
          </w:tcPr>
          <w:p w:rsidR="00EE5AC3" w:rsidRPr="00696B23" w:rsidRDefault="00EE5AC3" w:rsidP="004C7803">
            <w:pPr>
              <w:spacing w:before="29" w:line="288" w:lineRule="auto"/>
              <w:jc w:val="left"/>
              <w:rPr>
                <w:color w:val="000000"/>
                <w:sz w:val="24"/>
              </w:rPr>
            </w:pPr>
            <w:r w:rsidRPr="00696B23">
              <w:rPr>
                <w:rFonts w:hint="eastAsia"/>
                <w:color w:val="000000"/>
                <w:sz w:val="24"/>
              </w:rPr>
              <w:t>交易性金融资产－基金投资</w:t>
            </w:r>
          </w:p>
        </w:tc>
        <w:tc>
          <w:tcPr>
            <w:tcW w:w="1843" w:type="dxa"/>
            <w:vAlign w:val="center"/>
          </w:tcPr>
          <w:p w:rsidR="00EE5AC3" w:rsidRPr="004C1637" w:rsidRDefault="00EE5AC3" w:rsidP="004C7803">
            <w:pPr>
              <w:spacing w:before="29" w:line="288" w:lineRule="auto"/>
              <w:jc w:val="right"/>
              <w:rPr>
                <w:color w:val="000000"/>
                <w:kern w:val="0"/>
                <w:sz w:val="24"/>
              </w:rPr>
            </w:pPr>
            <w:r w:rsidRPr="004C1637">
              <w:rPr>
                <w:color w:val="000000"/>
                <w:kern w:val="0"/>
                <w:sz w:val="24"/>
              </w:rPr>
              <w:t>-</w:t>
            </w:r>
          </w:p>
        </w:tc>
        <w:tc>
          <w:tcPr>
            <w:tcW w:w="1097" w:type="dxa"/>
            <w:vAlign w:val="center"/>
          </w:tcPr>
          <w:p w:rsidR="00EE5AC3" w:rsidRPr="004C1637" w:rsidRDefault="00EE5AC3" w:rsidP="004C7803">
            <w:pPr>
              <w:spacing w:before="29" w:line="288" w:lineRule="auto"/>
              <w:jc w:val="right"/>
              <w:rPr>
                <w:color w:val="000000"/>
                <w:kern w:val="0"/>
                <w:sz w:val="24"/>
              </w:rPr>
            </w:pPr>
            <w:r w:rsidRPr="004C1637">
              <w:rPr>
                <w:color w:val="000000"/>
                <w:kern w:val="0"/>
                <w:sz w:val="24"/>
              </w:rPr>
              <w:t>-</w:t>
            </w:r>
          </w:p>
        </w:tc>
        <w:tc>
          <w:tcPr>
            <w:tcW w:w="1879" w:type="dxa"/>
            <w:vAlign w:val="center"/>
          </w:tcPr>
          <w:p w:rsidR="00EE5AC3" w:rsidRPr="004C1637" w:rsidRDefault="00EE5AC3" w:rsidP="004C7803">
            <w:pPr>
              <w:spacing w:before="29" w:line="288" w:lineRule="auto"/>
              <w:jc w:val="right"/>
              <w:rPr>
                <w:color w:val="000000"/>
                <w:kern w:val="0"/>
                <w:sz w:val="24"/>
              </w:rPr>
            </w:pPr>
            <w:r w:rsidRPr="004C1637">
              <w:rPr>
                <w:color w:val="000000"/>
                <w:kern w:val="0"/>
                <w:sz w:val="24"/>
              </w:rPr>
              <w:t>-</w:t>
            </w:r>
          </w:p>
        </w:tc>
        <w:tc>
          <w:tcPr>
            <w:tcW w:w="1062" w:type="dxa"/>
            <w:vAlign w:val="center"/>
          </w:tcPr>
          <w:p w:rsidR="00EE5AC3" w:rsidRPr="004C1637" w:rsidRDefault="00EE5AC3" w:rsidP="004C7803">
            <w:pPr>
              <w:spacing w:before="29" w:line="288" w:lineRule="auto"/>
              <w:jc w:val="right"/>
              <w:rPr>
                <w:color w:val="000000"/>
                <w:kern w:val="0"/>
                <w:sz w:val="24"/>
              </w:rPr>
            </w:pPr>
            <w:r w:rsidRPr="004C1637">
              <w:rPr>
                <w:color w:val="000000"/>
                <w:kern w:val="0"/>
                <w:sz w:val="24"/>
              </w:rPr>
              <w:t>-</w:t>
            </w:r>
          </w:p>
        </w:tc>
      </w:tr>
      <w:tr w:rsidR="00EE5AC3" w:rsidRPr="00D564C7" w:rsidTr="004C7803">
        <w:tc>
          <w:tcPr>
            <w:tcW w:w="3119" w:type="dxa"/>
            <w:vAlign w:val="center"/>
          </w:tcPr>
          <w:p w:rsidR="00EE5AC3" w:rsidRPr="00696B23" w:rsidRDefault="00EE5AC3" w:rsidP="004C7803">
            <w:pPr>
              <w:spacing w:before="29" w:line="288" w:lineRule="auto"/>
              <w:jc w:val="left"/>
              <w:rPr>
                <w:color w:val="000000"/>
                <w:sz w:val="24"/>
              </w:rPr>
            </w:pPr>
            <w:r w:rsidRPr="00696B23">
              <w:rPr>
                <w:rFonts w:hint="eastAsia"/>
                <w:color w:val="000000"/>
                <w:sz w:val="24"/>
              </w:rPr>
              <w:lastRenderedPageBreak/>
              <w:t>交易性金融资产－债券投资</w:t>
            </w:r>
          </w:p>
        </w:tc>
        <w:tc>
          <w:tcPr>
            <w:tcW w:w="1843" w:type="dxa"/>
            <w:vAlign w:val="center"/>
          </w:tcPr>
          <w:p w:rsidR="00EE5AC3" w:rsidRPr="004C1637" w:rsidRDefault="00EE5AC3" w:rsidP="004C7803">
            <w:pPr>
              <w:spacing w:before="29" w:line="288" w:lineRule="auto"/>
              <w:jc w:val="right"/>
              <w:rPr>
                <w:color w:val="000000"/>
                <w:kern w:val="0"/>
                <w:sz w:val="24"/>
              </w:rPr>
            </w:pPr>
            <w:r w:rsidRPr="004C1637">
              <w:rPr>
                <w:color w:val="000000"/>
                <w:kern w:val="0"/>
                <w:sz w:val="24"/>
              </w:rPr>
              <w:t>19,177,647.06</w:t>
            </w:r>
          </w:p>
        </w:tc>
        <w:tc>
          <w:tcPr>
            <w:tcW w:w="1097" w:type="dxa"/>
            <w:vAlign w:val="center"/>
          </w:tcPr>
          <w:p w:rsidR="00EE5AC3" w:rsidRPr="004C1637" w:rsidRDefault="00EE5AC3" w:rsidP="004C7803">
            <w:pPr>
              <w:spacing w:before="29" w:line="288" w:lineRule="auto"/>
              <w:jc w:val="right"/>
              <w:rPr>
                <w:color w:val="000000"/>
                <w:kern w:val="0"/>
                <w:sz w:val="24"/>
              </w:rPr>
            </w:pPr>
            <w:r w:rsidRPr="004C1637">
              <w:rPr>
                <w:color w:val="000000"/>
                <w:kern w:val="0"/>
                <w:sz w:val="24"/>
              </w:rPr>
              <w:t>63.60</w:t>
            </w:r>
          </w:p>
        </w:tc>
        <w:tc>
          <w:tcPr>
            <w:tcW w:w="1879" w:type="dxa"/>
            <w:vAlign w:val="center"/>
          </w:tcPr>
          <w:p w:rsidR="00EE5AC3" w:rsidRPr="004C1637" w:rsidRDefault="00EE5AC3" w:rsidP="004C7803">
            <w:pPr>
              <w:spacing w:before="29" w:line="288" w:lineRule="auto"/>
              <w:jc w:val="right"/>
              <w:rPr>
                <w:color w:val="000000"/>
                <w:kern w:val="0"/>
                <w:sz w:val="24"/>
              </w:rPr>
            </w:pPr>
            <w:r w:rsidRPr="004C1637">
              <w:rPr>
                <w:color w:val="000000"/>
                <w:kern w:val="0"/>
                <w:sz w:val="24"/>
              </w:rPr>
              <w:t>10,661,924.42</w:t>
            </w:r>
          </w:p>
        </w:tc>
        <w:tc>
          <w:tcPr>
            <w:tcW w:w="1062" w:type="dxa"/>
            <w:vAlign w:val="center"/>
          </w:tcPr>
          <w:p w:rsidR="00EE5AC3" w:rsidRPr="004C1637" w:rsidRDefault="00EE5AC3" w:rsidP="004C7803">
            <w:pPr>
              <w:spacing w:before="29" w:line="288" w:lineRule="auto"/>
              <w:jc w:val="right"/>
              <w:rPr>
                <w:color w:val="000000"/>
                <w:kern w:val="0"/>
                <w:sz w:val="24"/>
              </w:rPr>
            </w:pPr>
            <w:r w:rsidRPr="004C1637">
              <w:rPr>
                <w:color w:val="000000"/>
                <w:kern w:val="0"/>
                <w:sz w:val="24"/>
              </w:rPr>
              <w:t>33.03</w:t>
            </w:r>
          </w:p>
        </w:tc>
      </w:tr>
      <w:tr w:rsidR="00EE5AC3" w:rsidRPr="00D564C7" w:rsidTr="004C7803">
        <w:tc>
          <w:tcPr>
            <w:tcW w:w="3119" w:type="dxa"/>
            <w:vAlign w:val="center"/>
          </w:tcPr>
          <w:p w:rsidR="00EE5AC3" w:rsidRPr="00696B23" w:rsidRDefault="00EE5AC3" w:rsidP="004C7803">
            <w:pPr>
              <w:spacing w:before="29" w:line="288" w:lineRule="auto"/>
              <w:jc w:val="left"/>
              <w:rPr>
                <w:color w:val="000000"/>
                <w:sz w:val="24"/>
              </w:rPr>
            </w:pPr>
            <w:r w:rsidRPr="00696B23">
              <w:rPr>
                <w:rFonts w:hint="eastAsia"/>
                <w:color w:val="000000"/>
                <w:sz w:val="24"/>
              </w:rPr>
              <w:t>交易性金融资产－贵金属投资</w:t>
            </w:r>
          </w:p>
        </w:tc>
        <w:tc>
          <w:tcPr>
            <w:tcW w:w="1843" w:type="dxa"/>
            <w:vAlign w:val="center"/>
          </w:tcPr>
          <w:p w:rsidR="00EE5AC3" w:rsidRPr="004C1637" w:rsidRDefault="00EE5AC3" w:rsidP="004C7803">
            <w:pPr>
              <w:spacing w:before="29" w:line="288" w:lineRule="auto"/>
              <w:jc w:val="right"/>
              <w:rPr>
                <w:color w:val="000000"/>
                <w:kern w:val="0"/>
                <w:sz w:val="24"/>
              </w:rPr>
            </w:pPr>
            <w:r w:rsidRPr="004C1637">
              <w:rPr>
                <w:rFonts w:hint="eastAsia"/>
                <w:color w:val="000000"/>
                <w:kern w:val="0"/>
                <w:sz w:val="24"/>
              </w:rPr>
              <w:t>-</w:t>
            </w:r>
          </w:p>
        </w:tc>
        <w:tc>
          <w:tcPr>
            <w:tcW w:w="1097" w:type="dxa"/>
            <w:vAlign w:val="center"/>
          </w:tcPr>
          <w:p w:rsidR="00EE5AC3" w:rsidRPr="004C1637" w:rsidRDefault="00EE5AC3" w:rsidP="004C7803">
            <w:pPr>
              <w:spacing w:before="29" w:line="288" w:lineRule="auto"/>
              <w:jc w:val="right"/>
              <w:rPr>
                <w:color w:val="000000"/>
                <w:kern w:val="0"/>
                <w:sz w:val="24"/>
              </w:rPr>
            </w:pPr>
            <w:r w:rsidRPr="004C1637">
              <w:rPr>
                <w:rFonts w:hint="eastAsia"/>
                <w:color w:val="000000"/>
                <w:kern w:val="0"/>
                <w:sz w:val="24"/>
              </w:rPr>
              <w:t>-</w:t>
            </w:r>
          </w:p>
        </w:tc>
        <w:tc>
          <w:tcPr>
            <w:tcW w:w="1879" w:type="dxa"/>
            <w:vAlign w:val="center"/>
          </w:tcPr>
          <w:p w:rsidR="00EE5AC3" w:rsidRPr="004C1637" w:rsidRDefault="00EE5AC3" w:rsidP="004C7803">
            <w:pPr>
              <w:spacing w:before="29" w:line="288" w:lineRule="auto"/>
              <w:jc w:val="right"/>
              <w:rPr>
                <w:color w:val="000000"/>
                <w:kern w:val="0"/>
                <w:sz w:val="24"/>
              </w:rPr>
            </w:pPr>
            <w:r w:rsidRPr="004C1637">
              <w:rPr>
                <w:rFonts w:hint="eastAsia"/>
                <w:color w:val="000000"/>
                <w:kern w:val="0"/>
                <w:sz w:val="24"/>
              </w:rPr>
              <w:t>-</w:t>
            </w:r>
          </w:p>
        </w:tc>
        <w:tc>
          <w:tcPr>
            <w:tcW w:w="1062" w:type="dxa"/>
            <w:vAlign w:val="center"/>
          </w:tcPr>
          <w:p w:rsidR="00EE5AC3" w:rsidRPr="004C1637" w:rsidRDefault="00EE5AC3" w:rsidP="004C7803">
            <w:pPr>
              <w:spacing w:before="29" w:line="288" w:lineRule="auto"/>
              <w:jc w:val="right"/>
              <w:rPr>
                <w:color w:val="000000"/>
                <w:kern w:val="0"/>
                <w:sz w:val="24"/>
              </w:rPr>
            </w:pPr>
            <w:r w:rsidRPr="004C1637">
              <w:rPr>
                <w:rFonts w:hint="eastAsia"/>
                <w:color w:val="000000"/>
                <w:kern w:val="0"/>
                <w:sz w:val="24"/>
              </w:rPr>
              <w:t>-</w:t>
            </w:r>
          </w:p>
        </w:tc>
      </w:tr>
      <w:tr w:rsidR="00EE5AC3" w:rsidRPr="00D564C7" w:rsidTr="004C7803">
        <w:tc>
          <w:tcPr>
            <w:tcW w:w="3119" w:type="dxa"/>
            <w:vAlign w:val="center"/>
          </w:tcPr>
          <w:p w:rsidR="00EE5AC3" w:rsidRPr="00696B23" w:rsidRDefault="00EE5AC3" w:rsidP="004C7803">
            <w:pPr>
              <w:spacing w:before="29" w:line="288" w:lineRule="auto"/>
              <w:jc w:val="left"/>
              <w:rPr>
                <w:color w:val="000000"/>
                <w:sz w:val="24"/>
              </w:rPr>
            </w:pPr>
            <w:r w:rsidRPr="00696B23">
              <w:rPr>
                <w:rFonts w:hint="eastAsia"/>
                <w:color w:val="000000"/>
                <w:sz w:val="24"/>
              </w:rPr>
              <w:t>衍生金融资产－权证投资</w:t>
            </w:r>
          </w:p>
        </w:tc>
        <w:tc>
          <w:tcPr>
            <w:tcW w:w="1843" w:type="dxa"/>
            <w:vAlign w:val="center"/>
          </w:tcPr>
          <w:p w:rsidR="00EE5AC3" w:rsidRPr="004C1637" w:rsidRDefault="00EE5AC3" w:rsidP="004C7803">
            <w:pPr>
              <w:spacing w:before="29" w:line="288" w:lineRule="auto"/>
              <w:jc w:val="right"/>
              <w:rPr>
                <w:color w:val="000000"/>
                <w:kern w:val="0"/>
                <w:sz w:val="24"/>
              </w:rPr>
            </w:pPr>
            <w:r w:rsidRPr="004C1637">
              <w:rPr>
                <w:color w:val="000000"/>
                <w:kern w:val="0"/>
                <w:sz w:val="24"/>
              </w:rPr>
              <w:t>-</w:t>
            </w:r>
          </w:p>
        </w:tc>
        <w:tc>
          <w:tcPr>
            <w:tcW w:w="1097" w:type="dxa"/>
            <w:vAlign w:val="center"/>
          </w:tcPr>
          <w:p w:rsidR="00EE5AC3" w:rsidRPr="004C1637" w:rsidRDefault="00EE5AC3" w:rsidP="004C7803">
            <w:pPr>
              <w:spacing w:before="29" w:line="288" w:lineRule="auto"/>
              <w:jc w:val="right"/>
              <w:rPr>
                <w:color w:val="000000"/>
                <w:kern w:val="0"/>
                <w:sz w:val="24"/>
              </w:rPr>
            </w:pPr>
            <w:r w:rsidRPr="004C1637">
              <w:rPr>
                <w:color w:val="000000"/>
                <w:kern w:val="0"/>
                <w:sz w:val="24"/>
              </w:rPr>
              <w:t>-</w:t>
            </w:r>
          </w:p>
        </w:tc>
        <w:tc>
          <w:tcPr>
            <w:tcW w:w="1879" w:type="dxa"/>
            <w:vAlign w:val="center"/>
          </w:tcPr>
          <w:p w:rsidR="00EE5AC3" w:rsidRPr="004C1637" w:rsidRDefault="00EE5AC3" w:rsidP="004C7803">
            <w:pPr>
              <w:spacing w:before="29" w:line="288" w:lineRule="auto"/>
              <w:jc w:val="right"/>
              <w:rPr>
                <w:color w:val="000000"/>
                <w:kern w:val="0"/>
                <w:sz w:val="24"/>
              </w:rPr>
            </w:pPr>
            <w:r w:rsidRPr="004C1637">
              <w:rPr>
                <w:color w:val="000000"/>
                <w:kern w:val="0"/>
                <w:sz w:val="24"/>
              </w:rPr>
              <w:t>-</w:t>
            </w:r>
          </w:p>
        </w:tc>
        <w:tc>
          <w:tcPr>
            <w:tcW w:w="1062" w:type="dxa"/>
            <w:vAlign w:val="center"/>
          </w:tcPr>
          <w:p w:rsidR="00EE5AC3" w:rsidRPr="004C1637" w:rsidRDefault="00EE5AC3" w:rsidP="004C7803">
            <w:pPr>
              <w:spacing w:before="29" w:line="288" w:lineRule="auto"/>
              <w:jc w:val="right"/>
              <w:rPr>
                <w:color w:val="000000"/>
                <w:kern w:val="0"/>
                <w:sz w:val="24"/>
              </w:rPr>
            </w:pPr>
            <w:r w:rsidRPr="004C1637">
              <w:rPr>
                <w:color w:val="000000"/>
                <w:kern w:val="0"/>
                <w:sz w:val="24"/>
              </w:rPr>
              <w:t>-</w:t>
            </w:r>
          </w:p>
        </w:tc>
      </w:tr>
      <w:tr w:rsidR="00EE5AC3" w:rsidRPr="00D564C7" w:rsidTr="004C7803">
        <w:tc>
          <w:tcPr>
            <w:tcW w:w="3119" w:type="dxa"/>
            <w:vAlign w:val="center"/>
          </w:tcPr>
          <w:p w:rsidR="00EE5AC3" w:rsidRPr="00696B23" w:rsidRDefault="00EE5AC3" w:rsidP="004C7803">
            <w:pPr>
              <w:spacing w:before="29" w:line="288" w:lineRule="auto"/>
              <w:jc w:val="left"/>
              <w:rPr>
                <w:color w:val="000000"/>
                <w:sz w:val="24"/>
              </w:rPr>
            </w:pPr>
            <w:r w:rsidRPr="00696B23">
              <w:rPr>
                <w:rFonts w:hint="eastAsia"/>
                <w:color w:val="000000"/>
                <w:sz w:val="24"/>
              </w:rPr>
              <w:t>其他</w:t>
            </w:r>
          </w:p>
        </w:tc>
        <w:tc>
          <w:tcPr>
            <w:tcW w:w="1843" w:type="dxa"/>
            <w:vAlign w:val="center"/>
          </w:tcPr>
          <w:p w:rsidR="00EE5AC3" w:rsidRPr="004C1637" w:rsidRDefault="00EE5AC3" w:rsidP="004C7803">
            <w:pPr>
              <w:spacing w:before="29" w:line="288" w:lineRule="auto"/>
              <w:jc w:val="right"/>
              <w:rPr>
                <w:color w:val="000000"/>
                <w:kern w:val="0"/>
                <w:sz w:val="24"/>
              </w:rPr>
            </w:pPr>
            <w:r w:rsidRPr="004C1637">
              <w:rPr>
                <w:color w:val="000000"/>
                <w:kern w:val="0"/>
                <w:sz w:val="24"/>
              </w:rPr>
              <w:t>-</w:t>
            </w:r>
          </w:p>
        </w:tc>
        <w:tc>
          <w:tcPr>
            <w:tcW w:w="1097" w:type="dxa"/>
            <w:vAlign w:val="center"/>
          </w:tcPr>
          <w:p w:rsidR="00EE5AC3" w:rsidRPr="004C1637" w:rsidRDefault="00EE5AC3" w:rsidP="004C7803">
            <w:pPr>
              <w:spacing w:before="29" w:line="288" w:lineRule="auto"/>
              <w:jc w:val="right"/>
              <w:rPr>
                <w:color w:val="000000"/>
                <w:kern w:val="0"/>
                <w:sz w:val="24"/>
              </w:rPr>
            </w:pPr>
            <w:r w:rsidRPr="004C1637">
              <w:rPr>
                <w:color w:val="000000"/>
                <w:kern w:val="0"/>
                <w:sz w:val="24"/>
              </w:rPr>
              <w:t>-</w:t>
            </w:r>
          </w:p>
        </w:tc>
        <w:tc>
          <w:tcPr>
            <w:tcW w:w="1879" w:type="dxa"/>
            <w:vAlign w:val="center"/>
          </w:tcPr>
          <w:p w:rsidR="00EE5AC3" w:rsidRPr="004C1637" w:rsidRDefault="00EE5AC3" w:rsidP="004C7803">
            <w:pPr>
              <w:spacing w:before="29" w:line="288" w:lineRule="auto"/>
              <w:jc w:val="right"/>
              <w:rPr>
                <w:color w:val="000000"/>
                <w:kern w:val="0"/>
                <w:sz w:val="24"/>
              </w:rPr>
            </w:pPr>
            <w:r w:rsidRPr="004C1637">
              <w:rPr>
                <w:color w:val="000000"/>
                <w:kern w:val="0"/>
                <w:sz w:val="24"/>
              </w:rPr>
              <w:t>-</w:t>
            </w:r>
          </w:p>
        </w:tc>
        <w:tc>
          <w:tcPr>
            <w:tcW w:w="1062" w:type="dxa"/>
            <w:vAlign w:val="center"/>
          </w:tcPr>
          <w:p w:rsidR="00EE5AC3" w:rsidRPr="004C1637" w:rsidRDefault="00EE5AC3" w:rsidP="004C7803">
            <w:pPr>
              <w:spacing w:before="29" w:line="288" w:lineRule="auto"/>
              <w:jc w:val="right"/>
              <w:rPr>
                <w:color w:val="000000"/>
                <w:kern w:val="0"/>
                <w:sz w:val="24"/>
              </w:rPr>
            </w:pPr>
            <w:r w:rsidRPr="004C1637">
              <w:rPr>
                <w:color w:val="000000"/>
                <w:kern w:val="0"/>
                <w:sz w:val="24"/>
              </w:rPr>
              <w:t>-</w:t>
            </w:r>
          </w:p>
        </w:tc>
      </w:tr>
      <w:tr w:rsidR="00EE5AC3" w:rsidRPr="00D564C7" w:rsidTr="004C7803">
        <w:tc>
          <w:tcPr>
            <w:tcW w:w="3119" w:type="dxa"/>
            <w:vAlign w:val="center"/>
          </w:tcPr>
          <w:p w:rsidR="00EE5AC3" w:rsidRPr="00696B23" w:rsidRDefault="00EE5AC3" w:rsidP="004C7803">
            <w:pPr>
              <w:spacing w:before="29" w:line="288" w:lineRule="auto"/>
              <w:jc w:val="left"/>
              <w:rPr>
                <w:color w:val="000000"/>
                <w:sz w:val="24"/>
              </w:rPr>
            </w:pPr>
            <w:r w:rsidRPr="00696B23">
              <w:rPr>
                <w:rFonts w:hint="eastAsia"/>
                <w:color w:val="000000"/>
                <w:sz w:val="24"/>
              </w:rPr>
              <w:t>合计</w:t>
            </w:r>
          </w:p>
        </w:tc>
        <w:tc>
          <w:tcPr>
            <w:tcW w:w="1843" w:type="dxa"/>
            <w:vAlign w:val="center"/>
          </w:tcPr>
          <w:p w:rsidR="00EE5AC3" w:rsidRPr="004C1637" w:rsidRDefault="00EE5AC3" w:rsidP="004C7803">
            <w:pPr>
              <w:spacing w:before="29" w:line="288" w:lineRule="auto"/>
              <w:jc w:val="right"/>
              <w:rPr>
                <w:color w:val="000000"/>
                <w:kern w:val="0"/>
                <w:sz w:val="24"/>
              </w:rPr>
            </w:pPr>
            <w:r w:rsidRPr="004C1637">
              <w:rPr>
                <w:color w:val="000000"/>
                <w:kern w:val="0"/>
                <w:sz w:val="24"/>
              </w:rPr>
              <w:t>19,876,867.06</w:t>
            </w:r>
          </w:p>
        </w:tc>
        <w:tc>
          <w:tcPr>
            <w:tcW w:w="1097" w:type="dxa"/>
            <w:vAlign w:val="center"/>
          </w:tcPr>
          <w:p w:rsidR="00EE5AC3" w:rsidRPr="004C1637" w:rsidRDefault="00EE5AC3" w:rsidP="004C7803">
            <w:pPr>
              <w:spacing w:before="29" w:line="288" w:lineRule="auto"/>
              <w:jc w:val="right"/>
              <w:rPr>
                <w:color w:val="000000"/>
                <w:kern w:val="0"/>
                <w:sz w:val="24"/>
              </w:rPr>
            </w:pPr>
            <w:r w:rsidRPr="004C1637">
              <w:rPr>
                <w:color w:val="000000"/>
                <w:kern w:val="0"/>
                <w:sz w:val="24"/>
              </w:rPr>
              <w:t>65.92</w:t>
            </w:r>
          </w:p>
        </w:tc>
        <w:tc>
          <w:tcPr>
            <w:tcW w:w="1879" w:type="dxa"/>
            <w:vAlign w:val="center"/>
          </w:tcPr>
          <w:p w:rsidR="00EE5AC3" w:rsidRPr="004C1637" w:rsidRDefault="00EE5AC3" w:rsidP="004C7803">
            <w:pPr>
              <w:spacing w:before="29" w:line="288" w:lineRule="auto"/>
              <w:jc w:val="right"/>
              <w:rPr>
                <w:color w:val="000000"/>
                <w:kern w:val="0"/>
                <w:sz w:val="24"/>
              </w:rPr>
            </w:pPr>
            <w:r w:rsidRPr="004C1637">
              <w:rPr>
                <w:color w:val="000000"/>
                <w:kern w:val="0"/>
                <w:sz w:val="24"/>
              </w:rPr>
              <w:t>10,661,924.42</w:t>
            </w:r>
          </w:p>
        </w:tc>
        <w:tc>
          <w:tcPr>
            <w:tcW w:w="1062" w:type="dxa"/>
            <w:vAlign w:val="center"/>
          </w:tcPr>
          <w:p w:rsidR="00EE5AC3" w:rsidRPr="004C1637" w:rsidRDefault="00EE5AC3" w:rsidP="004C7803">
            <w:pPr>
              <w:spacing w:before="29" w:line="288" w:lineRule="auto"/>
              <w:jc w:val="right"/>
              <w:rPr>
                <w:color w:val="000000"/>
                <w:kern w:val="0"/>
                <w:sz w:val="24"/>
              </w:rPr>
            </w:pPr>
            <w:r w:rsidRPr="004C1637">
              <w:rPr>
                <w:color w:val="000000"/>
                <w:kern w:val="0"/>
                <w:sz w:val="24"/>
              </w:rPr>
              <w:t>33.03</w:t>
            </w:r>
          </w:p>
        </w:tc>
      </w:tr>
    </w:tbl>
    <w:p w:rsidR="005F5256" w:rsidRPr="009F6B95" w:rsidRDefault="005F5256" w:rsidP="009F6B95">
      <w:pPr>
        <w:tabs>
          <w:tab w:val="left" w:pos="426"/>
        </w:tabs>
        <w:spacing w:before="29" w:line="288" w:lineRule="auto"/>
        <w:jc w:val="left"/>
        <w:rPr>
          <w:kern w:val="0"/>
          <w:sz w:val="24"/>
        </w:rPr>
      </w:pPr>
      <w:r w:rsidRPr="009F6B95">
        <w:rPr>
          <w:kern w:val="0"/>
          <w:sz w:val="24"/>
        </w:rPr>
        <w:t>注：</w:t>
      </w:r>
      <w:r w:rsidR="00EE5AC3" w:rsidRPr="00EE5AC3">
        <w:rPr>
          <w:rFonts w:hint="eastAsia"/>
          <w:kern w:val="0"/>
          <w:sz w:val="24"/>
        </w:rPr>
        <w:t>债券投资为可转换债券、可交换债券投资</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7.4.13.4.3.2</w:t>
      </w:r>
      <w:r w:rsidRPr="0091476E">
        <w:rPr>
          <w:rFonts w:eastAsiaTheme="minorEastAsia" w:hint="eastAsia"/>
          <w:b/>
          <w:sz w:val="24"/>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6972C3">
        <w:tc>
          <w:tcPr>
            <w:tcW w:w="851" w:type="dxa"/>
            <w:vAlign w:val="center"/>
          </w:tcPr>
          <w:p w:rsidR="006972C3" w:rsidRDefault="00EE5AC3">
            <w:pPr>
              <w:jc w:val="left"/>
            </w:pPr>
            <w:r>
              <w:rPr>
                <w:bCs/>
                <w:color w:val="000000"/>
                <w:sz w:val="24"/>
              </w:rPr>
              <w:t>假设</w:t>
            </w:r>
          </w:p>
        </w:tc>
        <w:tc>
          <w:tcPr>
            <w:tcW w:w="8221" w:type="dxa"/>
            <w:gridSpan w:val="3"/>
            <w:vAlign w:val="center"/>
          </w:tcPr>
          <w:p w:rsidR="006972C3" w:rsidRDefault="00EE5AC3">
            <w:pPr>
              <w:jc w:val="center"/>
            </w:pPr>
            <w:r>
              <w:rPr>
                <w:bCs/>
                <w:color w:val="000000"/>
                <w:sz w:val="24"/>
              </w:rPr>
              <w:t>除业绩比较基准</w:t>
            </w:r>
            <w:r>
              <w:rPr>
                <w:bCs/>
                <w:color w:val="000000"/>
                <w:sz w:val="24"/>
              </w:rPr>
              <w:t>(</w:t>
            </w:r>
            <w:r>
              <w:rPr>
                <w:bCs/>
                <w:color w:val="000000"/>
                <w:sz w:val="24"/>
              </w:rPr>
              <w:t>附注</w:t>
            </w:r>
            <w:r>
              <w:rPr>
                <w:bCs/>
                <w:color w:val="000000"/>
                <w:sz w:val="24"/>
              </w:rPr>
              <w:t>7.4.1)</w:t>
            </w:r>
            <w:r>
              <w:rPr>
                <w:bCs/>
                <w:color w:val="000000"/>
                <w:sz w:val="24"/>
              </w:rPr>
              <w:t>以外的其他市场变量保持不变</w:t>
            </w:r>
          </w:p>
        </w:tc>
      </w:tr>
      <w:tr w:rsidR="00480F50" w:rsidRPr="00D564C7" w:rsidTr="007D7D70">
        <w:tc>
          <w:tcPr>
            <w:tcW w:w="851" w:type="dxa"/>
            <w:vMerge w:val="restart"/>
            <w:vAlign w:val="center"/>
          </w:tcPr>
          <w:p w:rsidR="00480F50" w:rsidRPr="000C342B" w:rsidRDefault="00480F5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r w:rsidRPr="000C342B">
              <w:rPr>
                <w:color w:val="000000"/>
                <w:sz w:val="24"/>
              </w:rPr>
              <w:t xml:space="preserve"> </w:t>
            </w:r>
          </w:p>
        </w:tc>
        <w:tc>
          <w:tcPr>
            <w:tcW w:w="3969" w:type="dxa"/>
            <w:vMerge w:val="restart"/>
            <w:vAlign w:val="center"/>
          </w:tcPr>
          <w:p w:rsidR="00480F50" w:rsidRPr="000C342B" w:rsidRDefault="00480F50" w:rsidP="006F2096">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4252" w:type="dxa"/>
            <w:gridSpan w:val="2"/>
          </w:tcPr>
          <w:p w:rsidR="00480F50" w:rsidRPr="000C342B" w:rsidRDefault="00480F50" w:rsidP="000C342B">
            <w:pPr>
              <w:spacing w:before="29" w:line="288" w:lineRule="auto"/>
              <w:jc w:val="center"/>
              <w:rPr>
                <w:color w:val="000000"/>
                <w:sz w:val="24"/>
              </w:rPr>
            </w:pPr>
            <w:r w:rsidRPr="000C342B">
              <w:rPr>
                <w:rFonts w:hint="eastAsia"/>
                <w:color w:val="000000"/>
                <w:sz w:val="24"/>
              </w:rPr>
              <w:t>对资产负债表日基金资产净值的</w:t>
            </w:r>
          </w:p>
          <w:p w:rsidR="00480F50" w:rsidRPr="000C342B" w:rsidRDefault="00480F5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480F50" w:rsidRPr="00D564C7" w:rsidTr="007D7D70">
        <w:tc>
          <w:tcPr>
            <w:tcW w:w="851" w:type="dxa"/>
            <w:vMerge/>
            <w:vAlign w:val="center"/>
          </w:tcPr>
          <w:p w:rsidR="00480F50" w:rsidRPr="00D564C7" w:rsidRDefault="00480F50" w:rsidP="000D7898">
            <w:pPr>
              <w:widowControl/>
              <w:jc w:val="left"/>
              <w:rPr>
                <w:rFonts w:ascii="宋体"/>
                <w:color w:val="000000"/>
                <w:szCs w:val="21"/>
              </w:rPr>
            </w:pPr>
          </w:p>
        </w:tc>
        <w:tc>
          <w:tcPr>
            <w:tcW w:w="3969" w:type="dxa"/>
            <w:vMerge/>
            <w:vAlign w:val="center"/>
          </w:tcPr>
          <w:p w:rsidR="00480F50" w:rsidRPr="000C342B" w:rsidRDefault="00480F50" w:rsidP="000C342B">
            <w:pPr>
              <w:widowControl/>
              <w:autoSpaceDE w:val="0"/>
              <w:autoSpaceDN w:val="0"/>
              <w:spacing w:before="29" w:line="288" w:lineRule="auto"/>
              <w:ind w:right="-15"/>
              <w:jc w:val="center"/>
              <w:textAlignment w:val="bottom"/>
              <w:rPr>
                <w:color w:val="000000"/>
                <w:sz w:val="24"/>
              </w:rPr>
            </w:pPr>
          </w:p>
        </w:tc>
        <w:tc>
          <w:tcPr>
            <w:tcW w:w="2126" w:type="dxa"/>
          </w:tcPr>
          <w:p w:rsidR="00480F50" w:rsidRPr="000C342B" w:rsidRDefault="00480F50"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480F50" w:rsidRPr="000C342B" w:rsidRDefault="00480F50" w:rsidP="000C342B">
            <w:pPr>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126" w:type="dxa"/>
          </w:tcPr>
          <w:p w:rsidR="00480F50" w:rsidRPr="000C342B" w:rsidRDefault="00480F50"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480F50" w:rsidRPr="000C342B" w:rsidRDefault="00480F50" w:rsidP="000C342B">
            <w:pPr>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6972C3">
        <w:tc>
          <w:tcPr>
            <w:tcW w:w="851" w:type="dxa"/>
            <w:vMerge/>
          </w:tcPr>
          <w:p w:rsidR="006972C3" w:rsidRDefault="006972C3"/>
        </w:tc>
        <w:tc>
          <w:tcPr>
            <w:tcW w:w="3969" w:type="dxa"/>
            <w:vAlign w:val="center"/>
          </w:tcPr>
          <w:p w:rsidR="006972C3" w:rsidRDefault="00EE5AC3">
            <w:r>
              <w:rPr>
                <w:color w:val="000000"/>
                <w:sz w:val="24"/>
              </w:rPr>
              <w:t xml:space="preserve">1. </w:t>
            </w:r>
            <w:r>
              <w:rPr>
                <w:color w:val="000000"/>
                <w:sz w:val="24"/>
              </w:rPr>
              <w:t>业绩比较基准</w:t>
            </w:r>
            <w:r>
              <w:rPr>
                <w:color w:val="000000"/>
                <w:sz w:val="24"/>
              </w:rPr>
              <w:t>(</w:t>
            </w:r>
            <w:r>
              <w:rPr>
                <w:color w:val="000000"/>
                <w:sz w:val="24"/>
              </w:rPr>
              <w:t>附注</w:t>
            </w:r>
            <w:r>
              <w:rPr>
                <w:color w:val="000000"/>
                <w:sz w:val="24"/>
              </w:rPr>
              <w:t>7.4.1)</w:t>
            </w:r>
            <w:r>
              <w:rPr>
                <w:color w:val="000000"/>
                <w:sz w:val="24"/>
              </w:rPr>
              <w:t>上升</w:t>
            </w:r>
            <w:r>
              <w:rPr>
                <w:color w:val="000000"/>
                <w:sz w:val="24"/>
              </w:rPr>
              <w:t>5%</w:t>
            </w:r>
          </w:p>
        </w:tc>
        <w:tc>
          <w:tcPr>
            <w:tcW w:w="2126" w:type="dxa"/>
            <w:vAlign w:val="center"/>
          </w:tcPr>
          <w:p w:rsidR="006972C3" w:rsidRDefault="00EE5AC3">
            <w:pPr>
              <w:jc w:val="right"/>
            </w:pPr>
            <w:r>
              <w:rPr>
                <w:color w:val="000000"/>
                <w:sz w:val="24"/>
              </w:rPr>
              <w:t>减少约</w:t>
            </w:r>
            <w:r>
              <w:rPr>
                <w:color w:val="000000"/>
                <w:sz w:val="24"/>
              </w:rPr>
              <w:t>188</w:t>
            </w:r>
          </w:p>
        </w:tc>
        <w:tc>
          <w:tcPr>
            <w:tcW w:w="2126" w:type="dxa"/>
            <w:vAlign w:val="center"/>
          </w:tcPr>
          <w:p w:rsidR="006972C3" w:rsidRDefault="00EE5AC3">
            <w:pPr>
              <w:jc w:val="right"/>
            </w:pPr>
            <w:r>
              <w:rPr>
                <w:color w:val="000000"/>
                <w:sz w:val="24"/>
              </w:rPr>
              <w:t>增加约</w:t>
            </w:r>
            <w:r>
              <w:rPr>
                <w:color w:val="000000"/>
                <w:sz w:val="24"/>
              </w:rPr>
              <w:t>50</w:t>
            </w:r>
          </w:p>
        </w:tc>
      </w:tr>
      <w:tr w:rsidR="006972C3">
        <w:tc>
          <w:tcPr>
            <w:tcW w:w="851" w:type="dxa"/>
            <w:vMerge/>
          </w:tcPr>
          <w:p w:rsidR="006972C3" w:rsidRDefault="006972C3"/>
        </w:tc>
        <w:tc>
          <w:tcPr>
            <w:tcW w:w="3969" w:type="dxa"/>
            <w:vAlign w:val="center"/>
          </w:tcPr>
          <w:p w:rsidR="006972C3" w:rsidRDefault="00EE5AC3">
            <w:r>
              <w:rPr>
                <w:color w:val="000000"/>
                <w:sz w:val="24"/>
              </w:rPr>
              <w:t xml:space="preserve">2. </w:t>
            </w:r>
            <w:r>
              <w:rPr>
                <w:color w:val="000000"/>
                <w:sz w:val="24"/>
              </w:rPr>
              <w:t>业绩比较基准</w:t>
            </w:r>
            <w:r>
              <w:rPr>
                <w:color w:val="000000"/>
                <w:sz w:val="24"/>
              </w:rPr>
              <w:t>(</w:t>
            </w:r>
            <w:r>
              <w:rPr>
                <w:color w:val="000000"/>
                <w:sz w:val="24"/>
              </w:rPr>
              <w:t>附注</w:t>
            </w:r>
            <w:r>
              <w:rPr>
                <w:color w:val="000000"/>
                <w:sz w:val="24"/>
              </w:rPr>
              <w:t>7.4.1)</w:t>
            </w:r>
            <w:r>
              <w:rPr>
                <w:color w:val="000000"/>
                <w:sz w:val="24"/>
              </w:rPr>
              <w:t>下降</w:t>
            </w:r>
            <w:r>
              <w:rPr>
                <w:color w:val="000000"/>
                <w:sz w:val="24"/>
              </w:rPr>
              <w:t>5%</w:t>
            </w:r>
          </w:p>
        </w:tc>
        <w:tc>
          <w:tcPr>
            <w:tcW w:w="2126" w:type="dxa"/>
            <w:vAlign w:val="center"/>
          </w:tcPr>
          <w:p w:rsidR="006972C3" w:rsidRDefault="00EE5AC3">
            <w:pPr>
              <w:jc w:val="right"/>
            </w:pPr>
            <w:r>
              <w:rPr>
                <w:color w:val="000000"/>
                <w:sz w:val="24"/>
              </w:rPr>
              <w:t>增加约</w:t>
            </w:r>
            <w:r>
              <w:rPr>
                <w:color w:val="000000"/>
                <w:sz w:val="24"/>
              </w:rPr>
              <w:t>188</w:t>
            </w:r>
          </w:p>
        </w:tc>
        <w:tc>
          <w:tcPr>
            <w:tcW w:w="2126" w:type="dxa"/>
            <w:vAlign w:val="center"/>
          </w:tcPr>
          <w:p w:rsidR="006972C3" w:rsidRDefault="00EE5AC3">
            <w:pPr>
              <w:jc w:val="right"/>
            </w:pPr>
            <w:r>
              <w:rPr>
                <w:color w:val="000000"/>
                <w:sz w:val="24"/>
              </w:rPr>
              <w:t>减少约</w:t>
            </w:r>
            <w:r>
              <w:rPr>
                <w:color w:val="000000"/>
                <w:sz w:val="24"/>
              </w:rPr>
              <w:t>50</w:t>
            </w:r>
          </w:p>
        </w:tc>
      </w:tr>
    </w:tbl>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rsidR="006972C3" w:rsidRDefault="00EE5AC3">
      <w:pPr>
        <w:spacing w:before="29" w:line="288" w:lineRule="auto"/>
        <w:ind w:firstLineChars="200" w:firstLine="480"/>
        <w:rPr>
          <w:kern w:val="0"/>
          <w:sz w:val="24"/>
        </w:rPr>
      </w:pPr>
      <w:r>
        <w:rPr>
          <w:kern w:val="0"/>
          <w:sz w:val="24"/>
        </w:rPr>
        <w:t xml:space="preserve">(1) </w:t>
      </w:r>
      <w:r>
        <w:rPr>
          <w:kern w:val="0"/>
          <w:sz w:val="24"/>
        </w:rPr>
        <w:t>公允价值</w:t>
      </w:r>
    </w:p>
    <w:p w:rsidR="006972C3" w:rsidRDefault="00EE5AC3">
      <w:pPr>
        <w:spacing w:before="29" w:line="288" w:lineRule="auto"/>
        <w:ind w:firstLineChars="200" w:firstLine="480"/>
        <w:rPr>
          <w:kern w:val="0"/>
          <w:sz w:val="24"/>
        </w:rPr>
      </w:pPr>
      <w:r>
        <w:rPr>
          <w:kern w:val="0"/>
          <w:sz w:val="24"/>
        </w:rPr>
        <w:t xml:space="preserve">(a)  </w:t>
      </w:r>
      <w:r>
        <w:rPr>
          <w:kern w:val="0"/>
          <w:sz w:val="24"/>
        </w:rPr>
        <w:t>金融工具公允价值计量的方法</w:t>
      </w:r>
    </w:p>
    <w:p w:rsidR="006972C3" w:rsidRDefault="00EE5AC3">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6972C3" w:rsidRDefault="00EE5AC3">
      <w:pPr>
        <w:spacing w:before="29" w:line="288" w:lineRule="auto"/>
        <w:ind w:firstLineChars="200" w:firstLine="480"/>
        <w:rPr>
          <w:kern w:val="0"/>
          <w:sz w:val="24"/>
        </w:rPr>
      </w:pPr>
      <w:r>
        <w:rPr>
          <w:kern w:val="0"/>
          <w:sz w:val="24"/>
        </w:rPr>
        <w:t>第一层次：相同资产或负债在活跃市场上未经调整的报价。</w:t>
      </w:r>
    </w:p>
    <w:p w:rsidR="006972C3" w:rsidRDefault="00EE5AC3">
      <w:pPr>
        <w:spacing w:before="29" w:line="288" w:lineRule="auto"/>
        <w:ind w:firstLineChars="200" w:firstLine="480"/>
        <w:rPr>
          <w:kern w:val="0"/>
          <w:sz w:val="24"/>
        </w:rPr>
      </w:pPr>
      <w:r>
        <w:rPr>
          <w:kern w:val="0"/>
          <w:sz w:val="24"/>
        </w:rPr>
        <w:t>第二层次：除第一层次输入值外相关资产或负债直接或间接可观察的输入值。</w:t>
      </w:r>
    </w:p>
    <w:p w:rsidR="006972C3" w:rsidRDefault="00EE5AC3">
      <w:pPr>
        <w:spacing w:before="29" w:line="288" w:lineRule="auto"/>
        <w:ind w:firstLineChars="200" w:firstLine="480"/>
        <w:rPr>
          <w:kern w:val="0"/>
          <w:sz w:val="24"/>
        </w:rPr>
      </w:pPr>
      <w:r>
        <w:rPr>
          <w:kern w:val="0"/>
          <w:sz w:val="24"/>
        </w:rPr>
        <w:t>第三层次：相关资产或负债的不可观察输入值。</w:t>
      </w:r>
    </w:p>
    <w:p w:rsidR="006972C3" w:rsidRDefault="00EE5AC3">
      <w:pPr>
        <w:spacing w:before="29" w:line="288" w:lineRule="auto"/>
        <w:ind w:firstLineChars="200" w:firstLine="480"/>
        <w:rPr>
          <w:kern w:val="0"/>
          <w:sz w:val="24"/>
        </w:rPr>
      </w:pPr>
      <w:r>
        <w:rPr>
          <w:kern w:val="0"/>
          <w:sz w:val="24"/>
        </w:rPr>
        <w:t xml:space="preserve">(b)  </w:t>
      </w:r>
      <w:r>
        <w:rPr>
          <w:kern w:val="0"/>
          <w:sz w:val="24"/>
        </w:rPr>
        <w:t>持续的以公允价值计量的金融工具</w:t>
      </w:r>
    </w:p>
    <w:p w:rsidR="006972C3" w:rsidRDefault="00EE5AC3">
      <w:pPr>
        <w:spacing w:before="29" w:line="288" w:lineRule="auto"/>
        <w:ind w:firstLineChars="200" w:firstLine="480"/>
        <w:rPr>
          <w:kern w:val="0"/>
          <w:sz w:val="24"/>
        </w:rPr>
      </w:pPr>
      <w:r>
        <w:rPr>
          <w:kern w:val="0"/>
          <w:sz w:val="24"/>
        </w:rPr>
        <w:t xml:space="preserve">(i)  </w:t>
      </w:r>
      <w:r>
        <w:rPr>
          <w:kern w:val="0"/>
          <w:sz w:val="24"/>
        </w:rPr>
        <w:t>各层次金融工具公允价值</w:t>
      </w:r>
    </w:p>
    <w:p w:rsidR="006972C3" w:rsidRDefault="00EE5AC3">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日，本基金持有的以公允价值计量且其变动计入当期损益的金融资产中属于第一层次的余额为</w:t>
      </w:r>
      <w:r>
        <w:rPr>
          <w:kern w:val="0"/>
          <w:sz w:val="24"/>
        </w:rPr>
        <w:t>19,090,671.06</w:t>
      </w:r>
      <w:r>
        <w:rPr>
          <w:kern w:val="0"/>
          <w:sz w:val="24"/>
        </w:rPr>
        <w:t>元，属于第二层次的余额为</w:t>
      </w:r>
      <w:r>
        <w:rPr>
          <w:kern w:val="0"/>
          <w:sz w:val="24"/>
        </w:rPr>
        <w:t>6,310,426.50</w:t>
      </w:r>
      <w:r>
        <w:rPr>
          <w:kern w:val="0"/>
          <w:sz w:val="24"/>
        </w:rPr>
        <w:t>元，无属于第三层次的余额</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日：第一层次</w:t>
      </w:r>
      <w:r>
        <w:rPr>
          <w:kern w:val="0"/>
          <w:sz w:val="24"/>
        </w:rPr>
        <w:t>7,873,321.62</w:t>
      </w:r>
      <w:r>
        <w:rPr>
          <w:kern w:val="0"/>
          <w:sz w:val="24"/>
        </w:rPr>
        <w:t>元，第二层次</w:t>
      </w:r>
      <w:r>
        <w:rPr>
          <w:kern w:val="0"/>
          <w:sz w:val="24"/>
        </w:rPr>
        <w:t>23,050,637.40</w:t>
      </w:r>
      <w:r>
        <w:rPr>
          <w:kern w:val="0"/>
          <w:sz w:val="24"/>
        </w:rPr>
        <w:t>元，无第三层次</w:t>
      </w:r>
      <w:r>
        <w:rPr>
          <w:kern w:val="0"/>
          <w:sz w:val="24"/>
        </w:rPr>
        <w:t>)</w:t>
      </w:r>
      <w:r>
        <w:rPr>
          <w:kern w:val="0"/>
          <w:sz w:val="24"/>
        </w:rPr>
        <w:t>。</w:t>
      </w:r>
    </w:p>
    <w:p w:rsidR="006972C3" w:rsidRDefault="00EE5AC3">
      <w:pPr>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6972C3" w:rsidRDefault="00EE5AC3">
      <w:pPr>
        <w:spacing w:before="29" w:line="288" w:lineRule="auto"/>
        <w:ind w:firstLineChars="200" w:firstLine="480"/>
        <w:rPr>
          <w:kern w:val="0"/>
          <w:sz w:val="24"/>
        </w:rPr>
      </w:pPr>
      <w:r>
        <w:rPr>
          <w:kern w:val="0"/>
          <w:sz w:val="24"/>
        </w:rPr>
        <w:t>本基金以导致各层次之间转换的事项发生日为确认各层次之间转换的时点。</w:t>
      </w:r>
    </w:p>
    <w:p w:rsidR="006972C3" w:rsidRDefault="00EE5AC3">
      <w:pPr>
        <w:spacing w:before="29" w:line="288" w:lineRule="auto"/>
        <w:ind w:firstLineChars="200" w:firstLine="480"/>
        <w:rPr>
          <w:kern w:val="0"/>
          <w:sz w:val="24"/>
        </w:rPr>
      </w:pPr>
      <w:r>
        <w:rPr>
          <w:kern w:val="0"/>
          <w:sz w:val="24"/>
        </w:rPr>
        <w:t>对于证券交易所上市的股票和债券，若出现重大事项停牌、交易不活跃</w:t>
      </w:r>
      <w:r>
        <w:rPr>
          <w:kern w:val="0"/>
          <w:sz w:val="24"/>
        </w:rPr>
        <w:t>(</w:t>
      </w:r>
      <w:r>
        <w:rPr>
          <w:kern w:val="0"/>
          <w:sz w:val="24"/>
        </w:rPr>
        <w:t>包括涨跌停时的交易不活跃</w:t>
      </w:r>
      <w:r>
        <w:rPr>
          <w:kern w:val="0"/>
          <w:sz w:val="24"/>
        </w:rPr>
        <w:t>)</w:t>
      </w:r>
      <w:r>
        <w:rPr>
          <w:kern w:val="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w:t>
      </w:r>
      <w:r>
        <w:rPr>
          <w:kern w:val="0"/>
          <w:sz w:val="24"/>
        </w:rPr>
        <w:lastRenderedPageBreak/>
        <w:t>允价值应属第二层次还是第三层次。</w:t>
      </w:r>
    </w:p>
    <w:p w:rsidR="006972C3" w:rsidRDefault="00EE5AC3">
      <w:pPr>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rsidR="006972C3" w:rsidRDefault="00EE5AC3">
      <w:pPr>
        <w:spacing w:before="29" w:line="288" w:lineRule="auto"/>
        <w:ind w:firstLineChars="200" w:firstLine="480"/>
        <w:rPr>
          <w:kern w:val="0"/>
          <w:sz w:val="24"/>
        </w:rPr>
      </w:pPr>
      <w:r>
        <w:rPr>
          <w:kern w:val="0"/>
          <w:sz w:val="24"/>
        </w:rPr>
        <w:t>无。</w:t>
      </w:r>
    </w:p>
    <w:p w:rsidR="006972C3" w:rsidRDefault="00EE5AC3">
      <w:pPr>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rsidR="006972C3" w:rsidRDefault="00EE5AC3">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6972C3" w:rsidRDefault="00EE5AC3">
      <w:pPr>
        <w:spacing w:before="29" w:line="288" w:lineRule="auto"/>
        <w:ind w:firstLineChars="200" w:firstLine="480"/>
        <w:rPr>
          <w:kern w:val="0"/>
          <w:sz w:val="24"/>
        </w:rPr>
      </w:pPr>
      <w:r>
        <w:rPr>
          <w:kern w:val="0"/>
          <w:sz w:val="24"/>
        </w:rPr>
        <w:t xml:space="preserve">(d)  </w:t>
      </w:r>
      <w:r>
        <w:rPr>
          <w:kern w:val="0"/>
          <w:sz w:val="24"/>
        </w:rPr>
        <w:t>不以公允价值计量的金融工具</w:t>
      </w:r>
    </w:p>
    <w:p w:rsidR="006972C3" w:rsidRDefault="00EE5AC3">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1A59F9" w:rsidRDefault="001A59F9" w:rsidP="00841931">
      <w:pPr>
        <w:spacing w:before="29" w:line="288" w:lineRule="auto"/>
        <w:ind w:firstLineChars="200" w:firstLine="480"/>
        <w:rPr>
          <w:kern w:val="0"/>
          <w:sz w:val="24"/>
        </w:rPr>
      </w:pPr>
      <w:r w:rsidRPr="00841931">
        <w:rPr>
          <w:kern w:val="0"/>
          <w:sz w:val="24"/>
        </w:rPr>
        <w:t xml:space="preserve">(2) </w:t>
      </w:r>
      <w:r w:rsidRPr="00841931">
        <w:rPr>
          <w:kern w:val="0"/>
          <w:sz w:val="24"/>
        </w:rPr>
        <w:t>除公允价值外，截至资产负债表日本基金无需要说明的其他重要事项。</w:t>
      </w:r>
    </w:p>
    <w:p w:rsidR="009113DE" w:rsidRPr="00841931" w:rsidRDefault="009113DE" w:rsidP="00841931">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18" w:name="_Toc225498272"/>
      <w:bookmarkStart w:id="119" w:name="_Toc361324877"/>
      <w:bookmarkStart w:id="120" w:name="_Toc374374954"/>
      <w:r w:rsidRPr="00321D95">
        <w:rPr>
          <w:rFonts w:hint="eastAsia"/>
          <w:b/>
          <w:bCs/>
          <w:szCs w:val="24"/>
          <w:lang w:val="en-US"/>
        </w:rPr>
        <w:t>§</w:t>
      </w:r>
      <w:r w:rsidRPr="00321D95">
        <w:rPr>
          <w:b/>
          <w:bCs/>
          <w:szCs w:val="24"/>
          <w:lang w:val="en-US"/>
        </w:rPr>
        <w:t>8</w:t>
      </w:r>
      <w:r w:rsidRPr="00321D95">
        <w:rPr>
          <w:rFonts w:hint="eastAsia"/>
          <w:b/>
          <w:bCs/>
          <w:szCs w:val="24"/>
          <w:lang w:val="en-US"/>
        </w:rPr>
        <w:t>投资组合报告</w:t>
      </w:r>
      <w:bookmarkEnd w:id="118"/>
      <w:bookmarkEnd w:id="119"/>
      <w:bookmarkEnd w:id="120"/>
    </w:p>
    <w:p w:rsidR="00DB6EA0" w:rsidRPr="00DB6EA0" w:rsidRDefault="00DB6EA0" w:rsidP="00DB6EA0"/>
    <w:p w:rsidR="00832C5C" w:rsidRPr="00A73188" w:rsidRDefault="00832C5C" w:rsidP="00832C5C">
      <w:pPr>
        <w:pStyle w:val="20"/>
        <w:spacing w:before="0" w:after="0"/>
        <w:rPr>
          <w:rFonts w:ascii="Times New Roman" w:eastAsiaTheme="minorEastAsia" w:hAnsi="Times New Roman"/>
          <w:color w:val="000000" w:themeColor="text1"/>
          <w:kern w:val="0"/>
          <w:sz w:val="21"/>
          <w:szCs w:val="21"/>
        </w:rPr>
      </w:pPr>
      <w:bookmarkStart w:id="121" w:name="_Toc225498273"/>
      <w:bookmarkStart w:id="122" w:name="_Toc361324878"/>
      <w:bookmarkStart w:id="123" w:name="_Toc374374955"/>
      <w:r w:rsidRPr="00A73188">
        <w:rPr>
          <w:rFonts w:ascii="Times New Roman" w:eastAsiaTheme="minorEastAsia" w:hAnsi="Times New Roman"/>
          <w:bCs w:val="0"/>
          <w:color w:val="000000" w:themeColor="text1"/>
          <w:kern w:val="0"/>
          <w:sz w:val="21"/>
          <w:szCs w:val="21"/>
        </w:rPr>
        <w:t xml:space="preserve">8.1 </w:t>
      </w:r>
      <w:r w:rsidRPr="00A73188">
        <w:rPr>
          <w:rFonts w:ascii="Times New Roman" w:eastAsiaTheme="minorEastAsia" w:hAnsi="Times New Roman"/>
          <w:color w:val="000000" w:themeColor="text1"/>
          <w:kern w:val="0"/>
          <w:sz w:val="21"/>
          <w:szCs w:val="21"/>
        </w:rPr>
        <w:t>期末基金资产组合情况</w:t>
      </w:r>
      <w:bookmarkEnd w:id="121"/>
      <w:bookmarkEnd w:id="122"/>
      <w:bookmarkEnd w:id="123"/>
    </w:p>
    <w:p w:rsidR="00832C5C" w:rsidRPr="00A73188" w:rsidRDefault="00832C5C" w:rsidP="00832C5C">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699,220.00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2.30</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699,220.00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2.30</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24,701,877.56</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81.42</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24,701,877.56</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81.42</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3,901,434.64</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12.86</w:t>
            </w:r>
          </w:p>
        </w:tc>
      </w:tr>
      <w:tr w:rsidR="00832C5C" w:rsidRPr="00A73188" w:rsidTr="00346EB8">
        <w:tc>
          <w:tcPr>
            <w:tcW w:w="1080" w:type="dxa"/>
            <w:vAlign w:val="center"/>
          </w:tcPr>
          <w:p w:rsidR="00832C5C" w:rsidRPr="00A73188" w:rsidRDefault="00832C5C" w:rsidP="00346EB8">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1,037,481.39</w:t>
            </w:r>
          </w:p>
        </w:tc>
        <w:tc>
          <w:tcPr>
            <w:tcW w:w="262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3.42</w:t>
            </w:r>
          </w:p>
        </w:tc>
      </w:tr>
      <w:tr w:rsidR="00832C5C" w:rsidRPr="00A73188" w:rsidTr="00346EB8">
        <w:tc>
          <w:tcPr>
            <w:tcW w:w="1080" w:type="dxa"/>
            <w:vAlign w:val="center"/>
          </w:tcPr>
          <w:p w:rsidR="00832C5C" w:rsidRPr="00A73188" w:rsidRDefault="00832C5C" w:rsidP="00346EB8">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30,340,013.59</w:t>
            </w:r>
          </w:p>
        </w:tc>
        <w:tc>
          <w:tcPr>
            <w:tcW w:w="262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eastAsiaTheme="minorEastAsia"/>
          <w:b/>
          <w:sz w:val="24"/>
        </w:rPr>
      </w:pPr>
      <w:bookmarkStart w:id="124" w:name="_Toc225498274"/>
      <w:bookmarkStart w:id="125" w:name="_Toc361324879"/>
      <w:bookmarkStart w:id="126" w:name="_Toc374374956"/>
      <w:r w:rsidRPr="0091476E">
        <w:rPr>
          <w:rFonts w:eastAsiaTheme="minorEastAsia"/>
          <w:b/>
          <w:sz w:val="24"/>
        </w:rPr>
        <w:t>8.2</w:t>
      </w:r>
      <w:r w:rsidRPr="0091476E">
        <w:rPr>
          <w:rFonts w:eastAsiaTheme="minorEastAsia" w:hint="eastAsia"/>
          <w:b/>
          <w:sz w:val="24"/>
        </w:rPr>
        <w:t>期末按行业分类的股票投资组合</w:t>
      </w:r>
      <w:bookmarkEnd w:id="124"/>
      <w:bookmarkEnd w:id="125"/>
      <w:bookmarkEnd w:id="126"/>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lastRenderedPageBreak/>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1A59F9" w:rsidRPr="00D564C7" w:rsidTr="002A14A1">
        <w:tc>
          <w:tcPr>
            <w:tcW w:w="85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A</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农、林、牧、渔业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B</w:t>
            </w:r>
          </w:p>
        </w:tc>
        <w:tc>
          <w:tcPr>
            <w:tcW w:w="3685" w:type="dxa"/>
            <w:vAlign w:val="center"/>
          </w:tcPr>
          <w:p w:rsidR="001A59F9" w:rsidRPr="00DD699C" w:rsidRDefault="001A59F9" w:rsidP="005D0002">
            <w:pPr>
              <w:spacing w:before="29" w:line="288" w:lineRule="auto"/>
              <w:rPr>
                <w:sz w:val="24"/>
              </w:rPr>
            </w:pPr>
            <w:r w:rsidRPr="00DD699C">
              <w:rPr>
                <w:rFonts w:hint="eastAsia"/>
                <w:sz w:val="24"/>
              </w:rPr>
              <w:t>采矿业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C</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制造业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417,620.00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1.39</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D</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电力、热力、燃气及水生产和供应业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281,600.00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0.93</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E</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建筑业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F</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批发和零售业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G</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交通运输、仓储和邮政业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H</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住宿和餐饮业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I</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信息传输、软件和信息技术服务业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J</w:t>
            </w:r>
          </w:p>
        </w:tc>
        <w:tc>
          <w:tcPr>
            <w:tcW w:w="3685" w:type="dxa"/>
            <w:vAlign w:val="center"/>
          </w:tcPr>
          <w:p w:rsidR="001A59F9" w:rsidRPr="00DD699C" w:rsidRDefault="001A59F9" w:rsidP="005D0002">
            <w:pPr>
              <w:spacing w:before="29" w:line="288" w:lineRule="auto"/>
              <w:rPr>
                <w:sz w:val="24"/>
              </w:rPr>
            </w:pPr>
            <w:r w:rsidRPr="00DD699C">
              <w:rPr>
                <w:rFonts w:hint="eastAsia"/>
                <w:sz w:val="24"/>
              </w:rPr>
              <w:t>金融业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K</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房地产业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L</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租赁和商务服务业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M</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科学研究和技术服务业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N</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水利、环境和公共设施管理业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O</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居民服务、修理和其他服务业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P</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教育</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Q</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卫生和社会工作</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R</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文化、体育和娱乐业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S</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综合</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p>
        </w:tc>
        <w:tc>
          <w:tcPr>
            <w:tcW w:w="3685" w:type="dxa"/>
            <w:vAlign w:val="center"/>
          </w:tcPr>
          <w:p w:rsidR="001A59F9" w:rsidRPr="00DD699C" w:rsidRDefault="001A59F9" w:rsidP="005D0002">
            <w:pPr>
              <w:spacing w:before="29" w:line="288" w:lineRule="auto"/>
              <w:rPr>
                <w:sz w:val="24"/>
              </w:rPr>
            </w:pPr>
            <w:r w:rsidRPr="00DD699C">
              <w:rPr>
                <w:rFonts w:hint="eastAsia"/>
                <w:sz w:val="24"/>
              </w:rPr>
              <w:t>合计</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699,220.00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2.32</w:t>
            </w:r>
          </w:p>
        </w:tc>
      </w:tr>
    </w:tbl>
    <w:p w:rsidR="00FA743C" w:rsidRDefault="00FA743C" w:rsidP="00AF746E">
      <w:pPr>
        <w:tabs>
          <w:tab w:val="left" w:pos="426"/>
        </w:tabs>
        <w:spacing w:before="29" w:line="288" w:lineRule="auto"/>
        <w:jc w:val="left"/>
        <w:rPr>
          <w:kern w:val="0"/>
          <w:sz w:val="24"/>
        </w:rPr>
      </w:pPr>
    </w:p>
    <w:p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1A59F9" w:rsidRPr="00905382" w:rsidRDefault="001A59F9" w:rsidP="001A3201">
      <w:pPr>
        <w:tabs>
          <w:tab w:val="left" w:pos="426"/>
        </w:tabs>
        <w:spacing w:before="29" w:line="288" w:lineRule="auto"/>
        <w:jc w:val="left"/>
        <w:rPr>
          <w:kern w:val="0"/>
          <w:sz w:val="24"/>
        </w:rPr>
      </w:pPr>
    </w:p>
    <w:p w:rsidR="005E1DAF" w:rsidRDefault="001A59F9" w:rsidP="0091476E">
      <w:pPr>
        <w:spacing w:before="29" w:line="288" w:lineRule="auto"/>
        <w:rPr>
          <w:rFonts w:eastAsiaTheme="minorEastAsia"/>
          <w:b/>
          <w:sz w:val="24"/>
        </w:rPr>
      </w:pPr>
      <w:bookmarkStart w:id="127" w:name="_Toc361324881"/>
      <w:bookmarkStart w:id="128" w:name="_Toc374374957"/>
      <w:r w:rsidRPr="0091476E">
        <w:rPr>
          <w:rFonts w:eastAsiaTheme="minorEastAsia"/>
          <w:b/>
          <w:sz w:val="24"/>
        </w:rPr>
        <w:t>8.3</w:t>
      </w:r>
      <w:r w:rsidRPr="0091476E">
        <w:rPr>
          <w:rFonts w:eastAsiaTheme="minorEastAsia" w:hint="eastAsia"/>
          <w:b/>
          <w:sz w:val="24"/>
        </w:rPr>
        <w:t>期末按公允价值占基金资产净值比例大小排序的所有股票投资明细</w:t>
      </w:r>
      <w:bookmarkEnd w:id="127"/>
      <w:bookmarkEnd w:id="128"/>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27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7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15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股</w:t>
            </w:r>
            <w:r w:rsidRPr="000C342B">
              <w:rPr>
                <w:color w:val="000000"/>
                <w:sz w:val="24"/>
              </w:rPr>
              <w:t>)</w:t>
            </w:r>
          </w:p>
        </w:tc>
        <w:tc>
          <w:tcPr>
            <w:tcW w:w="1932" w:type="dxa"/>
            <w:vAlign w:val="center"/>
          </w:tcPr>
          <w:p w:rsidR="001A59F9" w:rsidRPr="000C342B" w:rsidRDefault="001A59F9" w:rsidP="000C342B">
            <w:pPr>
              <w:widowControl/>
              <w:autoSpaceDE w:val="0"/>
              <w:autoSpaceDN w:val="0"/>
              <w:adjustRightInd w:val="0"/>
              <w:spacing w:before="29" w:line="288" w:lineRule="auto"/>
              <w:ind w:right="-15"/>
              <w:jc w:val="center"/>
              <w:textAlignment w:val="bottom"/>
              <w:rPr>
                <w:color w:val="000000"/>
                <w:sz w:val="24"/>
              </w:rPr>
            </w:pPr>
            <w:r w:rsidRPr="000C342B">
              <w:rPr>
                <w:rFonts w:hint="eastAsia"/>
                <w:color w:val="000000"/>
                <w:sz w:val="24"/>
              </w:rPr>
              <w:t>公允价值</w:t>
            </w:r>
          </w:p>
        </w:tc>
        <w:tc>
          <w:tcPr>
            <w:tcW w:w="16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6972C3">
        <w:trPr>
          <w:jc w:val="center"/>
        </w:trPr>
        <w:tc>
          <w:tcPr>
            <w:tcW w:w="817" w:type="dxa"/>
            <w:vAlign w:val="center"/>
          </w:tcPr>
          <w:p w:rsidR="006972C3" w:rsidRDefault="00EE5AC3">
            <w:pPr>
              <w:jc w:val="center"/>
            </w:pPr>
            <w:r>
              <w:rPr>
                <w:color w:val="000000"/>
                <w:sz w:val="24"/>
              </w:rPr>
              <w:t>1</w:t>
            </w:r>
          </w:p>
        </w:tc>
        <w:tc>
          <w:tcPr>
            <w:tcW w:w="1276" w:type="dxa"/>
            <w:vAlign w:val="center"/>
          </w:tcPr>
          <w:p w:rsidR="006972C3" w:rsidRDefault="00EE5AC3">
            <w:pPr>
              <w:jc w:val="center"/>
            </w:pPr>
            <w:r>
              <w:rPr>
                <w:color w:val="000000"/>
                <w:sz w:val="24"/>
              </w:rPr>
              <w:t>603517</w:t>
            </w:r>
          </w:p>
        </w:tc>
        <w:tc>
          <w:tcPr>
            <w:tcW w:w="1701" w:type="dxa"/>
            <w:vAlign w:val="center"/>
          </w:tcPr>
          <w:p w:rsidR="006972C3" w:rsidRDefault="00EE5AC3">
            <w:pPr>
              <w:jc w:val="center"/>
            </w:pPr>
            <w:r>
              <w:rPr>
                <w:color w:val="000000"/>
                <w:sz w:val="24"/>
              </w:rPr>
              <w:t>绝味食品</w:t>
            </w:r>
          </w:p>
        </w:tc>
        <w:tc>
          <w:tcPr>
            <w:tcW w:w="1559" w:type="dxa"/>
            <w:vAlign w:val="center"/>
          </w:tcPr>
          <w:p w:rsidR="006972C3" w:rsidRDefault="00EE5AC3">
            <w:pPr>
              <w:jc w:val="right"/>
            </w:pPr>
            <w:r>
              <w:rPr>
                <w:color w:val="000000"/>
                <w:sz w:val="24"/>
              </w:rPr>
              <w:t>6,200</w:t>
            </w:r>
          </w:p>
        </w:tc>
        <w:tc>
          <w:tcPr>
            <w:tcW w:w="1932" w:type="dxa"/>
            <w:vAlign w:val="center"/>
          </w:tcPr>
          <w:p w:rsidR="006972C3" w:rsidRDefault="00EE5AC3">
            <w:pPr>
              <w:jc w:val="right"/>
            </w:pPr>
            <w:r>
              <w:rPr>
                <w:color w:val="000000"/>
                <w:sz w:val="24"/>
              </w:rPr>
              <w:t>287,990.00</w:t>
            </w:r>
          </w:p>
        </w:tc>
        <w:tc>
          <w:tcPr>
            <w:tcW w:w="1612" w:type="dxa"/>
            <w:vAlign w:val="center"/>
          </w:tcPr>
          <w:p w:rsidR="006972C3" w:rsidRDefault="00EE5AC3">
            <w:pPr>
              <w:jc w:val="right"/>
            </w:pPr>
            <w:r>
              <w:rPr>
                <w:color w:val="000000"/>
                <w:sz w:val="24"/>
              </w:rPr>
              <w:t>0.96</w:t>
            </w:r>
          </w:p>
        </w:tc>
      </w:tr>
      <w:tr w:rsidR="006972C3">
        <w:trPr>
          <w:jc w:val="center"/>
        </w:trPr>
        <w:tc>
          <w:tcPr>
            <w:tcW w:w="817" w:type="dxa"/>
            <w:vAlign w:val="center"/>
          </w:tcPr>
          <w:p w:rsidR="006972C3" w:rsidRDefault="00EE5AC3">
            <w:pPr>
              <w:jc w:val="center"/>
            </w:pPr>
            <w:r>
              <w:rPr>
                <w:color w:val="000000"/>
                <w:sz w:val="24"/>
              </w:rPr>
              <w:t>2</w:t>
            </w:r>
          </w:p>
        </w:tc>
        <w:tc>
          <w:tcPr>
            <w:tcW w:w="1276" w:type="dxa"/>
            <w:vAlign w:val="center"/>
          </w:tcPr>
          <w:p w:rsidR="006972C3" w:rsidRDefault="00EE5AC3">
            <w:pPr>
              <w:jc w:val="center"/>
            </w:pPr>
            <w:r>
              <w:rPr>
                <w:color w:val="000000"/>
                <w:sz w:val="24"/>
              </w:rPr>
              <w:t>600863</w:t>
            </w:r>
          </w:p>
        </w:tc>
        <w:tc>
          <w:tcPr>
            <w:tcW w:w="1701" w:type="dxa"/>
            <w:vAlign w:val="center"/>
          </w:tcPr>
          <w:p w:rsidR="006972C3" w:rsidRDefault="00EE5AC3">
            <w:pPr>
              <w:jc w:val="center"/>
            </w:pPr>
            <w:r>
              <w:rPr>
                <w:color w:val="000000"/>
                <w:sz w:val="24"/>
              </w:rPr>
              <w:t>内蒙华电</w:t>
            </w:r>
          </w:p>
        </w:tc>
        <w:tc>
          <w:tcPr>
            <w:tcW w:w="1559" w:type="dxa"/>
            <w:vAlign w:val="center"/>
          </w:tcPr>
          <w:p w:rsidR="006972C3" w:rsidRDefault="00EE5AC3">
            <w:pPr>
              <w:jc w:val="right"/>
            </w:pPr>
            <w:r>
              <w:rPr>
                <w:color w:val="000000"/>
                <w:sz w:val="24"/>
              </w:rPr>
              <w:t>102,400</w:t>
            </w:r>
          </w:p>
        </w:tc>
        <w:tc>
          <w:tcPr>
            <w:tcW w:w="1932" w:type="dxa"/>
            <w:vAlign w:val="center"/>
          </w:tcPr>
          <w:p w:rsidR="006972C3" w:rsidRDefault="00EE5AC3">
            <w:pPr>
              <w:jc w:val="right"/>
            </w:pPr>
            <w:r>
              <w:rPr>
                <w:color w:val="000000"/>
                <w:sz w:val="24"/>
              </w:rPr>
              <w:t>281,600.00</w:t>
            </w:r>
          </w:p>
        </w:tc>
        <w:tc>
          <w:tcPr>
            <w:tcW w:w="1612" w:type="dxa"/>
            <w:vAlign w:val="center"/>
          </w:tcPr>
          <w:p w:rsidR="006972C3" w:rsidRDefault="00EE5AC3">
            <w:pPr>
              <w:jc w:val="right"/>
            </w:pPr>
            <w:r>
              <w:rPr>
                <w:color w:val="000000"/>
                <w:sz w:val="24"/>
              </w:rPr>
              <w:t>0.93</w:t>
            </w:r>
          </w:p>
        </w:tc>
      </w:tr>
      <w:tr w:rsidR="006972C3">
        <w:trPr>
          <w:jc w:val="center"/>
        </w:trPr>
        <w:tc>
          <w:tcPr>
            <w:tcW w:w="817" w:type="dxa"/>
            <w:vAlign w:val="center"/>
          </w:tcPr>
          <w:p w:rsidR="006972C3" w:rsidRDefault="00EE5AC3">
            <w:pPr>
              <w:jc w:val="center"/>
            </w:pPr>
            <w:r>
              <w:rPr>
                <w:color w:val="000000"/>
                <w:sz w:val="24"/>
              </w:rPr>
              <w:lastRenderedPageBreak/>
              <w:t>3</w:t>
            </w:r>
          </w:p>
        </w:tc>
        <w:tc>
          <w:tcPr>
            <w:tcW w:w="1276" w:type="dxa"/>
            <w:vAlign w:val="center"/>
          </w:tcPr>
          <w:p w:rsidR="006972C3" w:rsidRDefault="00EE5AC3">
            <w:pPr>
              <w:jc w:val="center"/>
            </w:pPr>
            <w:r>
              <w:rPr>
                <w:color w:val="000000"/>
                <w:sz w:val="24"/>
              </w:rPr>
              <w:t>601058</w:t>
            </w:r>
          </w:p>
        </w:tc>
        <w:tc>
          <w:tcPr>
            <w:tcW w:w="1701" w:type="dxa"/>
            <w:vAlign w:val="center"/>
          </w:tcPr>
          <w:p w:rsidR="006972C3" w:rsidRDefault="00EE5AC3">
            <w:pPr>
              <w:jc w:val="center"/>
            </w:pPr>
            <w:r>
              <w:rPr>
                <w:color w:val="000000"/>
                <w:sz w:val="24"/>
              </w:rPr>
              <w:t>赛轮轮胎</w:t>
            </w:r>
          </w:p>
        </w:tc>
        <w:tc>
          <w:tcPr>
            <w:tcW w:w="1559" w:type="dxa"/>
            <w:vAlign w:val="center"/>
          </w:tcPr>
          <w:p w:rsidR="006972C3" w:rsidRDefault="00EE5AC3">
            <w:pPr>
              <w:jc w:val="right"/>
            </w:pPr>
            <w:r>
              <w:rPr>
                <w:color w:val="000000"/>
                <w:sz w:val="24"/>
              </w:rPr>
              <w:t>29,000</w:t>
            </w:r>
          </w:p>
        </w:tc>
        <w:tc>
          <w:tcPr>
            <w:tcW w:w="1932" w:type="dxa"/>
            <w:vAlign w:val="center"/>
          </w:tcPr>
          <w:p w:rsidR="006972C3" w:rsidRDefault="00EE5AC3">
            <w:pPr>
              <w:jc w:val="right"/>
            </w:pPr>
            <w:r>
              <w:rPr>
                <w:color w:val="000000"/>
                <w:sz w:val="24"/>
              </w:rPr>
              <w:t>129,630.00</w:t>
            </w:r>
          </w:p>
        </w:tc>
        <w:tc>
          <w:tcPr>
            <w:tcW w:w="1612" w:type="dxa"/>
            <w:vAlign w:val="center"/>
          </w:tcPr>
          <w:p w:rsidR="006972C3" w:rsidRDefault="00EE5AC3">
            <w:pPr>
              <w:jc w:val="right"/>
            </w:pPr>
            <w:r>
              <w:rPr>
                <w:color w:val="000000"/>
                <w:sz w:val="24"/>
              </w:rPr>
              <w:t>0.43</w:t>
            </w:r>
          </w:p>
        </w:tc>
      </w:tr>
    </w:tbl>
    <w:p w:rsidR="001A59F9" w:rsidRPr="0091476E" w:rsidRDefault="001A59F9" w:rsidP="0091476E">
      <w:pPr>
        <w:spacing w:before="29" w:line="288" w:lineRule="auto"/>
        <w:rPr>
          <w:rFonts w:eastAsiaTheme="minorEastAsia"/>
          <w:b/>
          <w:sz w:val="24"/>
        </w:rPr>
      </w:pPr>
      <w:bookmarkStart w:id="129" w:name="_Toc361324882"/>
      <w:bookmarkStart w:id="130" w:name="_Toc374374958"/>
      <w:r w:rsidRPr="0091476E">
        <w:rPr>
          <w:rFonts w:eastAsiaTheme="minorEastAsia"/>
          <w:b/>
          <w:sz w:val="24"/>
        </w:rPr>
        <w:t>8.4</w:t>
      </w:r>
      <w:bookmarkStart w:id="131" w:name="_Toc234814103"/>
      <w:r w:rsidRPr="0091476E">
        <w:rPr>
          <w:rFonts w:eastAsiaTheme="minorEastAsia" w:hint="eastAsia"/>
          <w:b/>
          <w:sz w:val="24"/>
        </w:rPr>
        <w:t>报告期内股票投资组合的重大变动</w:t>
      </w:r>
      <w:bookmarkEnd w:id="129"/>
      <w:bookmarkEnd w:id="130"/>
      <w:bookmarkEnd w:id="131"/>
    </w:p>
    <w:p w:rsidR="001A59F9" w:rsidRPr="0091476E" w:rsidRDefault="001A59F9" w:rsidP="0091476E">
      <w:pPr>
        <w:spacing w:before="29" w:line="288" w:lineRule="auto"/>
        <w:rPr>
          <w:rFonts w:eastAsiaTheme="minorEastAsia"/>
          <w:b/>
          <w:sz w:val="24"/>
        </w:rPr>
      </w:pPr>
      <w:r w:rsidRPr="0091476E">
        <w:rPr>
          <w:rFonts w:eastAsiaTheme="minorEastAsia"/>
          <w:b/>
          <w:sz w:val="24"/>
        </w:rPr>
        <w:t>8.4.1</w:t>
      </w:r>
      <w:r w:rsidRPr="0091476E">
        <w:rPr>
          <w:rFonts w:eastAsiaTheme="minorEastAsia" w:hint="eastAsia"/>
          <w:b/>
          <w:sz w:val="24"/>
        </w:rPr>
        <w:t>累计买入金额超出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本期累计买入金额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期初</w:t>
            </w:r>
            <w:r w:rsidRPr="000C342B">
              <w:rPr>
                <w:rFonts w:hint="eastAsia"/>
                <w:color w:val="000000"/>
                <w:sz w:val="24"/>
              </w:rPr>
              <w:t>基金资产净值比例（％）</w:t>
            </w:r>
          </w:p>
        </w:tc>
      </w:tr>
      <w:tr w:rsidR="006972C3">
        <w:tc>
          <w:tcPr>
            <w:tcW w:w="870" w:type="dxa"/>
            <w:vAlign w:val="center"/>
          </w:tcPr>
          <w:p w:rsidR="006972C3" w:rsidRDefault="00EE5AC3">
            <w:pPr>
              <w:jc w:val="center"/>
            </w:pPr>
            <w:r>
              <w:rPr>
                <w:color w:val="000000"/>
                <w:sz w:val="24"/>
              </w:rPr>
              <w:t>1</w:t>
            </w:r>
          </w:p>
        </w:tc>
        <w:tc>
          <w:tcPr>
            <w:tcW w:w="1650" w:type="dxa"/>
            <w:vAlign w:val="center"/>
          </w:tcPr>
          <w:p w:rsidR="006972C3" w:rsidRDefault="00EE5AC3">
            <w:pPr>
              <w:jc w:val="center"/>
            </w:pPr>
            <w:r>
              <w:rPr>
                <w:color w:val="000000"/>
                <w:sz w:val="24"/>
              </w:rPr>
              <w:t>300498</w:t>
            </w:r>
          </w:p>
        </w:tc>
        <w:tc>
          <w:tcPr>
            <w:tcW w:w="1980" w:type="dxa"/>
            <w:vAlign w:val="center"/>
          </w:tcPr>
          <w:p w:rsidR="006972C3" w:rsidRDefault="00EE5AC3">
            <w:pPr>
              <w:jc w:val="center"/>
            </w:pPr>
            <w:r>
              <w:rPr>
                <w:color w:val="000000"/>
                <w:sz w:val="24"/>
              </w:rPr>
              <w:t>温氏股份</w:t>
            </w:r>
          </w:p>
        </w:tc>
        <w:tc>
          <w:tcPr>
            <w:tcW w:w="2880" w:type="dxa"/>
            <w:vAlign w:val="center"/>
          </w:tcPr>
          <w:p w:rsidR="006972C3" w:rsidRDefault="00EE5AC3">
            <w:pPr>
              <w:jc w:val="right"/>
            </w:pPr>
            <w:r>
              <w:rPr>
                <w:color w:val="000000"/>
                <w:sz w:val="24"/>
              </w:rPr>
              <w:t>758,379.00</w:t>
            </w:r>
          </w:p>
        </w:tc>
        <w:tc>
          <w:tcPr>
            <w:tcW w:w="1620" w:type="dxa"/>
            <w:vAlign w:val="center"/>
          </w:tcPr>
          <w:p w:rsidR="006972C3" w:rsidRDefault="00EE5AC3">
            <w:pPr>
              <w:jc w:val="right"/>
            </w:pPr>
            <w:r>
              <w:rPr>
                <w:color w:val="000000"/>
                <w:sz w:val="24"/>
              </w:rPr>
              <w:t>2.35</w:t>
            </w:r>
          </w:p>
        </w:tc>
      </w:tr>
      <w:tr w:rsidR="006972C3">
        <w:tc>
          <w:tcPr>
            <w:tcW w:w="870" w:type="dxa"/>
            <w:vAlign w:val="center"/>
          </w:tcPr>
          <w:p w:rsidR="006972C3" w:rsidRDefault="00EE5AC3">
            <w:pPr>
              <w:jc w:val="center"/>
            </w:pPr>
            <w:r>
              <w:rPr>
                <w:color w:val="000000"/>
                <w:sz w:val="24"/>
              </w:rPr>
              <w:t>2</w:t>
            </w:r>
          </w:p>
        </w:tc>
        <w:tc>
          <w:tcPr>
            <w:tcW w:w="1650" w:type="dxa"/>
            <w:vAlign w:val="center"/>
          </w:tcPr>
          <w:p w:rsidR="006972C3" w:rsidRDefault="00EE5AC3">
            <w:pPr>
              <w:jc w:val="center"/>
            </w:pPr>
            <w:r>
              <w:rPr>
                <w:color w:val="000000"/>
                <w:sz w:val="24"/>
              </w:rPr>
              <w:t>603517</w:t>
            </w:r>
          </w:p>
        </w:tc>
        <w:tc>
          <w:tcPr>
            <w:tcW w:w="1980" w:type="dxa"/>
            <w:vAlign w:val="center"/>
          </w:tcPr>
          <w:p w:rsidR="006972C3" w:rsidRDefault="00EE5AC3">
            <w:pPr>
              <w:jc w:val="center"/>
            </w:pPr>
            <w:r>
              <w:rPr>
                <w:color w:val="000000"/>
                <w:sz w:val="24"/>
              </w:rPr>
              <w:t>绝味食品</w:t>
            </w:r>
          </w:p>
        </w:tc>
        <w:tc>
          <w:tcPr>
            <w:tcW w:w="2880" w:type="dxa"/>
            <w:vAlign w:val="center"/>
          </w:tcPr>
          <w:p w:rsidR="006972C3" w:rsidRDefault="00EE5AC3">
            <w:pPr>
              <w:jc w:val="right"/>
            </w:pPr>
            <w:r>
              <w:rPr>
                <w:color w:val="000000"/>
                <w:sz w:val="24"/>
              </w:rPr>
              <w:t>685,321.00</w:t>
            </w:r>
          </w:p>
        </w:tc>
        <w:tc>
          <w:tcPr>
            <w:tcW w:w="1620" w:type="dxa"/>
            <w:vAlign w:val="center"/>
          </w:tcPr>
          <w:p w:rsidR="006972C3" w:rsidRDefault="00EE5AC3">
            <w:pPr>
              <w:jc w:val="right"/>
            </w:pPr>
            <w:r>
              <w:rPr>
                <w:color w:val="000000"/>
                <w:sz w:val="24"/>
              </w:rPr>
              <w:t>2.12</w:t>
            </w:r>
          </w:p>
        </w:tc>
      </w:tr>
      <w:tr w:rsidR="006972C3">
        <w:tc>
          <w:tcPr>
            <w:tcW w:w="870" w:type="dxa"/>
            <w:vAlign w:val="center"/>
          </w:tcPr>
          <w:p w:rsidR="006972C3" w:rsidRDefault="00EE5AC3">
            <w:pPr>
              <w:jc w:val="center"/>
            </w:pPr>
            <w:r>
              <w:rPr>
                <w:color w:val="000000"/>
                <w:sz w:val="24"/>
              </w:rPr>
              <w:t>3</w:t>
            </w:r>
          </w:p>
        </w:tc>
        <w:tc>
          <w:tcPr>
            <w:tcW w:w="1650" w:type="dxa"/>
            <w:vAlign w:val="center"/>
          </w:tcPr>
          <w:p w:rsidR="006972C3" w:rsidRDefault="00EE5AC3">
            <w:pPr>
              <w:jc w:val="center"/>
            </w:pPr>
            <w:r>
              <w:rPr>
                <w:color w:val="000000"/>
                <w:sz w:val="24"/>
              </w:rPr>
              <w:t>002230</w:t>
            </w:r>
          </w:p>
        </w:tc>
        <w:tc>
          <w:tcPr>
            <w:tcW w:w="1980" w:type="dxa"/>
            <w:vAlign w:val="center"/>
          </w:tcPr>
          <w:p w:rsidR="006972C3" w:rsidRDefault="00EE5AC3">
            <w:pPr>
              <w:jc w:val="center"/>
            </w:pPr>
            <w:r>
              <w:rPr>
                <w:color w:val="000000"/>
                <w:sz w:val="24"/>
              </w:rPr>
              <w:t>科大讯飞</w:t>
            </w:r>
          </w:p>
        </w:tc>
        <w:tc>
          <w:tcPr>
            <w:tcW w:w="2880" w:type="dxa"/>
            <w:vAlign w:val="center"/>
          </w:tcPr>
          <w:p w:rsidR="006972C3" w:rsidRDefault="00EE5AC3">
            <w:pPr>
              <w:jc w:val="right"/>
            </w:pPr>
            <w:r>
              <w:rPr>
                <w:color w:val="000000"/>
                <w:sz w:val="24"/>
              </w:rPr>
              <w:t>535,233.00</w:t>
            </w:r>
          </w:p>
        </w:tc>
        <w:tc>
          <w:tcPr>
            <w:tcW w:w="1620" w:type="dxa"/>
            <w:vAlign w:val="center"/>
          </w:tcPr>
          <w:p w:rsidR="006972C3" w:rsidRDefault="00EE5AC3">
            <w:pPr>
              <w:jc w:val="right"/>
            </w:pPr>
            <w:r>
              <w:rPr>
                <w:color w:val="000000"/>
                <w:sz w:val="24"/>
              </w:rPr>
              <w:t>1.66</w:t>
            </w:r>
          </w:p>
        </w:tc>
      </w:tr>
      <w:tr w:rsidR="006972C3">
        <w:tc>
          <w:tcPr>
            <w:tcW w:w="870" w:type="dxa"/>
            <w:vAlign w:val="center"/>
          </w:tcPr>
          <w:p w:rsidR="006972C3" w:rsidRDefault="00EE5AC3">
            <w:pPr>
              <w:jc w:val="center"/>
            </w:pPr>
            <w:r>
              <w:rPr>
                <w:color w:val="000000"/>
                <w:sz w:val="24"/>
              </w:rPr>
              <w:t>4</w:t>
            </w:r>
          </w:p>
        </w:tc>
        <w:tc>
          <w:tcPr>
            <w:tcW w:w="1650" w:type="dxa"/>
            <w:vAlign w:val="center"/>
          </w:tcPr>
          <w:p w:rsidR="006972C3" w:rsidRDefault="00EE5AC3">
            <w:pPr>
              <w:jc w:val="center"/>
            </w:pPr>
            <w:r>
              <w:rPr>
                <w:color w:val="000000"/>
                <w:sz w:val="24"/>
              </w:rPr>
              <w:t>300078</w:t>
            </w:r>
          </w:p>
        </w:tc>
        <w:tc>
          <w:tcPr>
            <w:tcW w:w="1980" w:type="dxa"/>
            <w:vAlign w:val="center"/>
          </w:tcPr>
          <w:p w:rsidR="006972C3" w:rsidRDefault="00EE5AC3">
            <w:pPr>
              <w:jc w:val="center"/>
            </w:pPr>
            <w:r>
              <w:rPr>
                <w:color w:val="000000"/>
                <w:sz w:val="24"/>
              </w:rPr>
              <w:t>思创医惠</w:t>
            </w:r>
          </w:p>
        </w:tc>
        <w:tc>
          <w:tcPr>
            <w:tcW w:w="2880" w:type="dxa"/>
            <w:vAlign w:val="center"/>
          </w:tcPr>
          <w:p w:rsidR="006972C3" w:rsidRDefault="00EE5AC3">
            <w:pPr>
              <w:jc w:val="right"/>
            </w:pPr>
            <w:r>
              <w:rPr>
                <w:color w:val="000000"/>
                <w:sz w:val="24"/>
              </w:rPr>
              <w:t>502,963.00</w:t>
            </w:r>
          </w:p>
        </w:tc>
        <w:tc>
          <w:tcPr>
            <w:tcW w:w="1620" w:type="dxa"/>
            <w:vAlign w:val="center"/>
          </w:tcPr>
          <w:p w:rsidR="006972C3" w:rsidRDefault="00EE5AC3">
            <w:pPr>
              <w:jc w:val="right"/>
            </w:pPr>
            <w:r>
              <w:rPr>
                <w:color w:val="000000"/>
                <w:sz w:val="24"/>
              </w:rPr>
              <w:t>1.56</w:t>
            </w:r>
          </w:p>
        </w:tc>
      </w:tr>
      <w:tr w:rsidR="006972C3">
        <w:tc>
          <w:tcPr>
            <w:tcW w:w="870" w:type="dxa"/>
            <w:vAlign w:val="center"/>
          </w:tcPr>
          <w:p w:rsidR="006972C3" w:rsidRDefault="00EE5AC3">
            <w:pPr>
              <w:jc w:val="center"/>
            </w:pPr>
            <w:r>
              <w:rPr>
                <w:color w:val="000000"/>
                <w:sz w:val="24"/>
              </w:rPr>
              <w:t>5</w:t>
            </w:r>
          </w:p>
        </w:tc>
        <w:tc>
          <w:tcPr>
            <w:tcW w:w="1650" w:type="dxa"/>
            <w:vAlign w:val="center"/>
          </w:tcPr>
          <w:p w:rsidR="006972C3" w:rsidRDefault="00EE5AC3">
            <w:pPr>
              <w:jc w:val="center"/>
            </w:pPr>
            <w:r>
              <w:rPr>
                <w:color w:val="000000"/>
                <w:sz w:val="24"/>
              </w:rPr>
              <w:t>600031</w:t>
            </w:r>
          </w:p>
        </w:tc>
        <w:tc>
          <w:tcPr>
            <w:tcW w:w="1980" w:type="dxa"/>
            <w:vAlign w:val="center"/>
          </w:tcPr>
          <w:p w:rsidR="006972C3" w:rsidRDefault="00EE5AC3">
            <w:pPr>
              <w:jc w:val="center"/>
            </w:pPr>
            <w:r>
              <w:rPr>
                <w:color w:val="000000"/>
                <w:sz w:val="24"/>
              </w:rPr>
              <w:t>三一重工</w:t>
            </w:r>
          </w:p>
        </w:tc>
        <w:tc>
          <w:tcPr>
            <w:tcW w:w="2880" w:type="dxa"/>
            <w:vAlign w:val="center"/>
          </w:tcPr>
          <w:p w:rsidR="006972C3" w:rsidRDefault="00EE5AC3">
            <w:pPr>
              <w:jc w:val="right"/>
            </w:pPr>
            <w:r>
              <w:rPr>
                <w:color w:val="000000"/>
                <w:sz w:val="24"/>
              </w:rPr>
              <w:t>445,679.80</w:t>
            </w:r>
          </w:p>
        </w:tc>
        <w:tc>
          <w:tcPr>
            <w:tcW w:w="1620" w:type="dxa"/>
            <w:vAlign w:val="center"/>
          </w:tcPr>
          <w:p w:rsidR="006972C3" w:rsidRDefault="00EE5AC3">
            <w:pPr>
              <w:jc w:val="right"/>
            </w:pPr>
            <w:r>
              <w:rPr>
                <w:color w:val="000000"/>
                <w:sz w:val="24"/>
              </w:rPr>
              <w:t>1.38</w:t>
            </w:r>
          </w:p>
        </w:tc>
      </w:tr>
      <w:tr w:rsidR="006972C3">
        <w:tc>
          <w:tcPr>
            <w:tcW w:w="870" w:type="dxa"/>
            <w:vAlign w:val="center"/>
          </w:tcPr>
          <w:p w:rsidR="006972C3" w:rsidRDefault="00EE5AC3">
            <w:pPr>
              <w:jc w:val="center"/>
            </w:pPr>
            <w:r>
              <w:rPr>
                <w:color w:val="000000"/>
                <w:sz w:val="24"/>
              </w:rPr>
              <w:t>6</w:t>
            </w:r>
          </w:p>
        </w:tc>
        <w:tc>
          <w:tcPr>
            <w:tcW w:w="1650" w:type="dxa"/>
            <w:vAlign w:val="center"/>
          </w:tcPr>
          <w:p w:rsidR="006972C3" w:rsidRDefault="00EE5AC3">
            <w:pPr>
              <w:jc w:val="center"/>
            </w:pPr>
            <w:r>
              <w:rPr>
                <w:color w:val="000000"/>
                <w:sz w:val="24"/>
              </w:rPr>
              <w:t>601288</w:t>
            </w:r>
          </w:p>
        </w:tc>
        <w:tc>
          <w:tcPr>
            <w:tcW w:w="1980" w:type="dxa"/>
            <w:vAlign w:val="center"/>
          </w:tcPr>
          <w:p w:rsidR="006972C3" w:rsidRDefault="00EE5AC3">
            <w:pPr>
              <w:jc w:val="center"/>
            </w:pPr>
            <w:r>
              <w:rPr>
                <w:color w:val="000000"/>
                <w:sz w:val="24"/>
              </w:rPr>
              <w:t>农业银行</w:t>
            </w:r>
          </w:p>
        </w:tc>
        <w:tc>
          <w:tcPr>
            <w:tcW w:w="2880" w:type="dxa"/>
            <w:vAlign w:val="center"/>
          </w:tcPr>
          <w:p w:rsidR="006972C3" w:rsidRDefault="00EE5AC3">
            <w:pPr>
              <w:jc w:val="right"/>
            </w:pPr>
            <w:r>
              <w:rPr>
                <w:color w:val="000000"/>
                <w:sz w:val="24"/>
              </w:rPr>
              <w:t>278,225.00</w:t>
            </w:r>
          </w:p>
        </w:tc>
        <w:tc>
          <w:tcPr>
            <w:tcW w:w="1620" w:type="dxa"/>
            <w:vAlign w:val="center"/>
          </w:tcPr>
          <w:p w:rsidR="006972C3" w:rsidRDefault="00EE5AC3">
            <w:pPr>
              <w:jc w:val="right"/>
            </w:pPr>
            <w:r>
              <w:rPr>
                <w:color w:val="000000"/>
                <w:sz w:val="24"/>
              </w:rPr>
              <w:t>0.86</w:t>
            </w:r>
          </w:p>
        </w:tc>
      </w:tr>
      <w:tr w:rsidR="006972C3">
        <w:tc>
          <w:tcPr>
            <w:tcW w:w="870" w:type="dxa"/>
            <w:vAlign w:val="center"/>
          </w:tcPr>
          <w:p w:rsidR="006972C3" w:rsidRDefault="00EE5AC3">
            <w:pPr>
              <w:jc w:val="center"/>
            </w:pPr>
            <w:r>
              <w:rPr>
                <w:color w:val="000000"/>
                <w:sz w:val="24"/>
              </w:rPr>
              <w:t>7</w:t>
            </w:r>
          </w:p>
        </w:tc>
        <w:tc>
          <w:tcPr>
            <w:tcW w:w="1650" w:type="dxa"/>
            <w:vAlign w:val="center"/>
          </w:tcPr>
          <w:p w:rsidR="006972C3" w:rsidRDefault="00EE5AC3">
            <w:pPr>
              <w:jc w:val="center"/>
            </w:pPr>
            <w:r>
              <w:rPr>
                <w:color w:val="000000"/>
                <w:sz w:val="24"/>
              </w:rPr>
              <w:t>601988</w:t>
            </w:r>
          </w:p>
        </w:tc>
        <w:tc>
          <w:tcPr>
            <w:tcW w:w="1980" w:type="dxa"/>
            <w:vAlign w:val="center"/>
          </w:tcPr>
          <w:p w:rsidR="006972C3" w:rsidRDefault="00EE5AC3">
            <w:pPr>
              <w:jc w:val="center"/>
            </w:pPr>
            <w:r>
              <w:rPr>
                <w:color w:val="000000"/>
                <w:sz w:val="24"/>
              </w:rPr>
              <w:t>中国银行</w:t>
            </w:r>
          </w:p>
        </w:tc>
        <w:tc>
          <w:tcPr>
            <w:tcW w:w="2880" w:type="dxa"/>
            <w:vAlign w:val="center"/>
          </w:tcPr>
          <w:p w:rsidR="006972C3" w:rsidRDefault="00EE5AC3">
            <w:pPr>
              <w:jc w:val="right"/>
            </w:pPr>
            <w:r>
              <w:rPr>
                <w:color w:val="000000"/>
                <w:sz w:val="24"/>
              </w:rPr>
              <w:t>278,208.00</w:t>
            </w:r>
          </w:p>
        </w:tc>
        <w:tc>
          <w:tcPr>
            <w:tcW w:w="1620" w:type="dxa"/>
            <w:vAlign w:val="center"/>
          </w:tcPr>
          <w:p w:rsidR="006972C3" w:rsidRDefault="00EE5AC3">
            <w:pPr>
              <w:jc w:val="right"/>
            </w:pPr>
            <w:r>
              <w:rPr>
                <w:color w:val="000000"/>
                <w:sz w:val="24"/>
              </w:rPr>
              <w:t>0.86</w:t>
            </w:r>
          </w:p>
        </w:tc>
      </w:tr>
      <w:tr w:rsidR="006972C3">
        <w:tc>
          <w:tcPr>
            <w:tcW w:w="870" w:type="dxa"/>
            <w:vAlign w:val="center"/>
          </w:tcPr>
          <w:p w:rsidR="006972C3" w:rsidRDefault="00EE5AC3">
            <w:pPr>
              <w:jc w:val="center"/>
            </w:pPr>
            <w:r>
              <w:rPr>
                <w:color w:val="000000"/>
                <w:sz w:val="24"/>
              </w:rPr>
              <w:t>8</w:t>
            </w:r>
          </w:p>
        </w:tc>
        <w:tc>
          <w:tcPr>
            <w:tcW w:w="1650" w:type="dxa"/>
            <w:vAlign w:val="center"/>
          </w:tcPr>
          <w:p w:rsidR="006972C3" w:rsidRDefault="00EE5AC3">
            <w:pPr>
              <w:jc w:val="center"/>
            </w:pPr>
            <w:r>
              <w:rPr>
                <w:color w:val="000000"/>
                <w:sz w:val="24"/>
              </w:rPr>
              <w:t>600000</w:t>
            </w:r>
          </w:p>
        </w:tc>
        <w:tc>
          <w:tcPr>
            <w:tcW w:w="1980" w:type="dxa"/>
            <w:vAlign w:val="center"/>
          </w:tcPr>
          <w:p w:rsidR="006972C3" w:rsidRDefault="00EE5AC3">
            <w:pPr>
              <w:jc w:val="center"/>
            </w:pPr>
            <w:r>
              <w:rPr>
                <w:color w:val="000000"/>
                <w:sz w:val="24"/>
              </w:rPr>
              <w:t>浦发银行</w:t>
            </w:r>
          </w:p>
        </w:tc>
        <w:tc>
          <w:tcPr>
            <w:tcW w:w="2880" w:type="dxa"/>
            <w:vAlign w:val="center"/>
          </w:tcPr>
          <w:p w:rsidR="006972C3" w:rsidRDefault="00EE5AC3">
            <w:pPr>
              <w:jc w:val="right"/>
            </w:pPr>
            <w:r>
              <w:rPr>
                <w:color w:val="000000"/>
                <w:sz w:val="24"/>
              </w:rPr>
              <w:t>276,480.00</w:t>
            </w:r>
          </w:p>
        </w:tc>
        <w:tc>
          <w:tcPr>
            <w:tcW w:w="1620" w:type="dxa"/>
            <w:vAlign w:val="center"/>
          </w:tcPr>
          <w:p w:rsidR="006972C3" w:rsidRDefault="00EE5AC3">
            <w:pPr>
              <w:jc w:val="right"/>
            </w:pPr>
            <w:r>
              <w:rPr>
                <w:color w:val="000000"/>
                <w:sz w:val="24"/>
              </w:rPr>
              <w:t>0.86</w:t>
            </w:r>
          </w:p>
        </w:tc>
      </w:tr>
      <w:tr w:rsidR="006972C3">
        <w:tc>
          <w:tcPr>
            <w:tcW w:w="870" w:type="dxa"/>
            <w:vAlign w:val="center"/>
          </w:tcPr>
          <w:p w:rsidR="006972C3" w:rsidRDefault="00EE5AC3">
            <w:pPr>
              <w:jc w:val="center"/>
            </w:pPr>
            <w:r>
              <w:rPr>
                <w:color w:val="000000"/>
                <w:sz w:val="24"/>
              </w:rPr>
              <w:t>9</w:t>
            </w:r>
          </w:p>
        </w:tc>
        <w:tc>
          <w:tcPr>
            <w:tcW w:w="1650" w:type="dxa"/>
            <w:vAlign w:val="center"/>
          </w:tcPr>
          <w:p w:rsidR="006972C3" w:rsidRDefault="00EE5AC3">
            <w:pPr>
              <w:jc w:val="center"/>
            </w:pPr>
            <w:r>
              <w:rPr>
                <w:color w:val="000000"/>
                <w:sz w:val="24"/>
              </w:rPr>
              <w:t>300136</w:t>
            </w:r>
          </w:p>
        </w:tc>
        <w:tc>
          <w:tcPr>
            <w:tcW w:w="1980" w:type="dxa"/>
            <w:vAlign w:val="center"/>
          </w:tcPr>
          <w:p w:rsidR="006972C3" w:rsidRDefault="00EE5AC3">
            <w:pPr>
              <w:jc w:val="center"/>
            </w:pPr>
            <w:r>
              <w:rPr>
                <w:color w:val="000000"/>
                <w:sz w:val="24"/>
              </w:rPr>
              <w:t>信维通信</w:t>
            </w:r>
          </w:p>
        </w:tc>
        <w:tc>
          <w:tcPr>
            <w:tcW w:w="2880" w:type="dxa"/>
            <w:vAlign w:val="center"/>
          </w:tcPr>
          <w:p w:rsidR="006972C3" w:rsidRDefault="00EE5AC3">
            <w:pPr>
              <w:jc w:val="right"/>
            </w:pPr>
            <w:r>
              <w:rPr>
                <w:color w:val="000000"/>
                <w:sz w:val="24"/>
              </w:rPr>
              <w:t>274,680.00</w:t>
            </w:r>
          </w:p>
        </w:tc>
        <w:tc>
          <w:tcPr>
            <w:tcW w:w="1620" w:type="dxa"/>
            <w:vAlign w:val="center"/>
          </w:tcPr>
          <w:p w:rsidR="006972C3" w:rsidRDefault="00EE5AC3">
            <w:pPr>
              <w:jc w:val="right"/>
            </w:pPr>
            <w:r>
              <w:rPr>
                <w:color w:val="000000"/>
                <w:sz w:val="24"/>
              </w:rPr>
              <w:t>0.85</w:t>
            </w:r>
          </w:p>
        </w:tc>
      </w:tr>
      <w:tr w:rsidR="006972C3">
        <w:tc>
          <w:tcPr>
            <w:tcW w:w="870" w:type="dxa"/>
            <w:vAlign w:val="center"/>
          </w:tcPr>
          <w:p w:rsidR="006972C3" w:rsidRDefault="00EE5AC3">
            <w:pPr>
              <w:jc w:val="center"/>
            </w:pPr>
            <w:r>
              <w:rPr>
                <w:color w:val="000000"/>
                <w:sz w:val="24"/>
              </w:rPr>
              <w:t>10</w:t>
            </w:r>
          </w:p>
        </w:tc>
        <w:tc>
          <w:tcPr>
            <w:tcW w:w="1650" w:type="dxa"/>
            <w:vAlign w:val="center"/>
          </w:tcPr>
          <w:p w:rsidR="006972C3" w:rsidRDefault="00EE5AC3">
            <w:pPr>
              <w:jc w:val="center"/>
            </w:pPr>
            <w:r>
              <w:rPr>
                <w:color w:val="000000"/>
                <w:sz w:val="24"/>
              </w:rPr>
              <w:t>002475</w:t>
            </w:r>
          </w:p>
        </w:tc>
        <w:tc>
          <w:tcPr>
            <w:tcW w:w="1980" w:type="dxa"/>
            <w:vAlign w:val="center"/>
          </w:tcPr>
          <w:p w:rsidR="006972C3" w:rsidRDefault="00EE5AC3">
            <w:pPr>
              <w:jc w:val="center"/>
            </w:pPr>
            <w:r>
              <w:rPr>
                <w:color w:val="000000"/>
                <w:sz w:val="24"/>
              </w:rPr>
              <w:t>立讯精密</w:t>
            </w:r>
          </w:p>
        </w:tc>
        <w:tc>
          <w:tcPr>
            <w:tcW w:w="2880" w:type="dxa"/>
            <w:vAlign w:val="center"/>
          </w:tcPr>
          <w:p w:rsidR="006972C3" w:rsidRDefault="00EE5AC3">
            <w:pPr>
              <w:jc w:val="right"/>
            </w:pPr>
            <w:r>
              <w:rPr>
                <w:color w:val="000000"/>
                <w:sz w:val="24"/>
              </w:rPr>
              <w:t>272,478.00</w:t>
            </w:r>
          </w:p>
        </w:tc>
        <w:tc>
          <w:tcPr>
            <w:tcW w:w="1620" w:type="dxa"/>
            <w:vAlign w:val="center"/>
          </w:tcPr>
          <w:p w:rsidR="006972C3" w:rsidRDefault="00EE5AC3">
            <w:pPr>
              <w:jc w:val="right"/>
            </w:pPr>
            <w:r>
              <w:rPr>
                <w:color w:val="000000"/>
                <w:sz w:val="24"/>
              </w:rPr>
              <w:t>0.84</w:t>
            </w:r>
          </w:p>
        </w:tc>
      </w:tr>
      <w:tr w:rsidR="006972C3">
        <w:tc>
          <w:tcPr>
            <w:tcW w:w="870" w:type="dxa"/>
            <w:vAlign w:val="center"/>
          </w:tcPr>
          <w:p w:rsidR="006972C3" w:rsidRDefault="00EE5AC3">
            <w:pPr>
              <w:jc w:val="center"/>
            </w:pPr>
            <w:r>
              <w:rPr>
                <w:color w:val="000000"/>
                <w:sz w:val="24"/>
              </w:rPr>
              <w:t>11</w:t>
            </w:r>
          </w:p>
        </w:tc>
        <w:tc>
          <w:tcPr>
            <w:tcW w:w="1650" w:type="dxa"/>
            <w:vAlign w:val="center"/>
          </w:tcPr>
          <w:p w:rsidR="006972C3" w:rsidRDefault="00EE5AC3">
            <w:pPr>
              <w:jc w:val="center"/>
            </w:pPr>
            <w:r>
              <w:rPr>
                <w:color w:val="000000"/>
                <w:sz w:val="24"/>
              </w:rPr>
              <w:t>600863</w:t>
            </w:r>
          </w:p>
        </w:tc>
        <w:tc>
          <w:tcPr>
            <w:tcW w:w="1980" w:type="dxa"/>
            <w:vAlign w:val="center"/>
          </w:tcPr>
          <w:p w:rsidR="006972C3" w:rsidRDefault="00EE5AC3">
            <w:pPr>
              <w:jc w:val="center"/>
            </w:pPr>
            <w:r>
              <w:rPr>
                <w:color w:val="000000"/>
                <w:sz w:val="24"/>
              </w:rPr>
              <w:t>内蒙华电</w:t>
            </w:r>
          </w:p>
        </w:tc>
        <w:tc>
          <w:tcPr>
            <w:tcW w:w="2880" w:type="dxa"/>
            <w:vAlign w:val="center"/>
          </w:tcPr>
          <w:p w:rsidR="006972C3" w:rsidRDefault="00EE5AC3">
            <w:pPr>
              <w:jc w:val="right"/>
            </w:pPr>
            <w:r>
              <w:rPr>
                <w:color w:val="000000"/>
                <w:sz w:val="24"/>
              </w:rPr>
              <w:t>271,857.00</w:t>
            </w:r>
          </w:p>
        </w:tc>
        <w:tc>
          <w:tcPr>
            <w:tcW w:w="1620" w:type="dxa"/>
            <w:vAlign w:val="center"/>
          </w:tcPr>
          <w:p w:rsidR="006972C3" w:rsidRDefault="00EE5AC3">
            <w:pPr>
              <w:jc w:val="right"/>
            </w:pPr>
            <w:r>
              <w:rPr>
                <w:color w:val="000000"/>
                <w:sz w:val="24"/>
              </w:rPr>
              <w:t>0.84</w:t>
            </w:r>
          </w:p>
        </w:tc>
      </w:tr>
      <w:tr w:rsidR="006972C3">
        <w:tc>
          <w:tcPr>
            <w:tcW w:w="870" w:type="dxa"/>
            <w:vAlign w:val="center"/>
          </w:tcPr>
          <w:p w:rsidR="006972C3" w:rsidRDefault="00EE5AC3">
            <w:pPr>
              <w:jc w:val="center"/>
            </w:pPr>
            <w:r>
              <w:rPr>
                <w:color w:val="000000"/>
                <w:sz w:val="24"/>
              </w:rPr>
              <w:t>12</w:t>
            </w:r>
          </w:p>
        </w:tc>
        <w:tc>
          <w:tcPr>
            <w:tcW w:w="1650" w:type="dxa"/>
            <w:vAlign w:val="center"/>
          </w:tcPr>
          <w:p w:rsidR="006972C3" w:rsidRDefault="00EE5AC3">
            <w:pPr>
              <w:jc w:val="center"/>
            </w:pPr>
            <w:r>
              <w:rPr>
                <w:color w:val="000000"/>
                <w:sz w:val="24"/>
              </w:rPr>
              <w:t>000977</w:t>
            </w:r>
          </w:p>
        </w:tc>
        <w:tc>
          <w:tcPr>
            <w:tcW w:w="1980" w:type="dxa"/>
            <w:vAlign w:val="center"/>
          </w:tcPr>
          <w:p w:rsidR="006972C3" w:rsidRDefault="00EE5AC3">
            <w:pPr>
              <w:jc w:val="center"/>
            </w:pPr>
            <w:r>
              <w:rPr>
                <w:color w:val="000000"/>
                <w:sz w:val="24"/>
              </w:rPr>
              <w:t>浪潮信息</w:t>
            </w:r>
          </w:p>
        </w:tc>
        <w:tc>
          <w:tcPr>
            <w:tcW w:w="2880" w:type="dxa"/>
            <w:vAlign w:val="center"/>
          </w:tcPr>
          <w:p w:rsidR="006972C3" w:rsidRDefault="00EE5AC3">
            <w:pPr>
              <w:jc w:val="right"/>
            </w:pPr>
            <w:r>
              <w:rPr>
                <w:color w:val="000000"/>
                <w:sz w:val="24"/>
              </w:rPr>
              <w:t>142,662.00</w:t>
            </w:r>
          </w:p>
        </w:tc>
        <w:tc>
          <w:tcPr>
            <w:tcW w:w="1620" w:type="dxa"/>
            <w:vAlign w:val="center"/>
          </w:tcPr>
          <w:p w:rsidR="006972C3" w:rsidRDefault="00EE5AC3">
            <w:pPr>
              <w:jc w:val="right"/>
            </w:pPr>
            <w:r>
              <w:rPr>
                <w:color w:val="000000"/>
                <w:sz w:val="24"/>
              </w:rPr>
              <w:t>0.44</w:t>
            </w:r>
          </w:p>
        </w:tc>
      </w:tr>
      <w:tr w:rsidR="006972C3">
        <w:tc>
          <w:tcPr>
            <w:tcW w:w="870" w:type="dxa"/>
            <w:vAlign w:val="center"/>
          </w:tcPr>
          <w:p w:rsidR="006972C3" w:rsidRDefault="00EE5AC3">
            <w:pPr>
              <w:jc w:val="center"/>
            </w:pPr>
            <w:r>
              <w:rPr>
                <w:color w:val="000000"/>
                <w:sz w:val="24"/>
              </w:rPr>
              <w:t>13</w:t>
            </w:r>
          </w:p>
        </w:tc>
        <w:tc>
          <w:tcPr>
            <w:tcW w:w="1650" w:type="dxa"/>
            <w:vAlign w:val="center"/>
          </w:tcPr>
          <w:p w:rsidR="006972C3" w:rsidRDefault="00EE5AC3">
            <w:pPr>
              <w:jc w:val="center"/>
            </w:pPr>
            <w:r>
              <w:rPr>
                <w:color w:val="000000"/>
                <w:sz w:val="24"/>
              </w:rPr>
              <w:t>603609</w:t>
            </w:r>
          </w:p>
        </w:tc>
        <w:tc>
          <w:tcPr>
            <w:tcW w:w="1980" w:type="dxa"/>
            <w:vAlign w:val="center"/>
          </w:tcPr>
          <w:p w:rsidR="006972C3" w:rsidRDefault="00EE5AC3">
            <w:pPr>
              <w:jc w:val="center"/>
            </w:pPr>
            <w:r>
              <w:rPr>
                <w:color w:val="000000"/>
                <w:sz w:val="24"/>
              </w:rPr>
              <w:t>禾丰牧业</w:t>
            </w:r>
          </w:p>
        </w:tc>
        <w:tc>
          <w:tcPr>
            <w:tcW w:w="2880" w:type="dxa"/>
            <w:vAlign w:val="center"/>
          </w:tcPr>
          <w:p w:rsidR="006972C3" w:rsidRDefault="00EE5AC3">
            <w:pPr>
              <w:jc w:val="right"/>
            </w:pPr>
            <w:r>
              <w:rPr>
                <w:color w:val="000000"/>
                <w:sz w:val="24"/>
              </w:rPr>
              <w:t>139,475.00</w:t>
            </w:r>
          </w:p>
        </w:tc>
        <w:tc>
          <w:tcPr>
            <w:tcW w:w="1620" w:type="dxa"/>
            <w:vAlign w:val="center"/>
          </w:tcPr>
          <w:p w:rsidR="006972C3" w:rsidRDefault="00EE5AC3">
            <w:pPr>
              <w:jc w:val="right"/>
            </w:pPr>
            <w:r>
              <w:rPr>
                <w:color w:val="000000"/>
                <w:sz w:val="24"/>
              </w:rPr>
              <w:t>0.43</w:t>
            </w:r>
          </w:p>
        </w:tc>
      </w:tr>
      <w:tr w:rsidR="006972C3">
        <w:tc>
          <w:tcPr>
            <w:tcW w:w="870" w:type="dxa"/>
            <w:vAlign w:val="center"/>
          </w:tcPr>
          <w:p w:rsidR="006972C3" w:rsidRDefault="00EE5AC3">
            <w:pPr>
              <w:jc w:val="center"/>
            </w:pPr>
            <w:r>
              <w:rPr>
                <w:color w:val="000000"/>
                <w:sz w:val="24"/>
              </w:rPr>
              <w:t>14</w:t>
            </w:r>
          </w:p>
        </w:tc>
        <w:tc>
          <w:tcPr>
            <w:tcW w:w="1650" w:type="dxa"/>
            <w:vAlign w:val="center"/>
          </w:tcPr>
          <w:p w:rsidR="006972C3" w:rsidRDefault="00EE5AC3">
            <w:pPr>
              <w:jc w:val="center"/>
            </w:pPr>
            <w:r>
              <w:rPr>
                <w:color w:val="000000"/>
                <w:sz w:val="24"/>
              </w:rPr>
              <w:t>002008</w:t>
            </w:r>
          </w:p>
        </w:tc>
        <w:tc>
          <w:tcPr>
            <w:tcW w:w="1980" w:type="dxa"/>
            <w:vAlign w:val="center"/>
          </w:tcPr>
          <w:p w:rsidR="006972C3" w:rsidRDefault="00EE5AC3">
            <w:pPr>
              <w:jc w:val="center"/>
            </w:pPr>
            <w:r>
              <w:rPr>
                <w:color w:val="000000"/>
                <w:sz w:val="24"/>
              </w:rPr>
              <w:t>大族激光</w:t>
            </w:r>
          </w:p>
        </w:tc>
        <w:tc>
          <w:tcPr>
            <w:tcW w:w="2880" w:type="dxa"/>
            <w:vAlign w:val="center"/>
          </w:tcPr>
          <w:p w:rsidR="006972C3" w:rsidRDefault="00EE5AC3">
            <w:pPr>
              <w:jc w:val="right"/>
            </w:pPr>
            <w:r>
              <w:rPr>
                <w:color w:val="000000"/>
                <w:sz w:val="24"/>
              </w:rPr>
              <w:t>131,682.00</w:t>
            </w:r>
          </w:p>
        </w:tc>
        <w:tc>
          <w:tcPr>
            <w:tcW w:w="1620" w:type="dxa"/>
            <w:vAlign w:val="center"/>
          </w:tcPr>
          <w:p w:rsidR="006972C3" w:rsidRDefault="00EE5AC3">
            <w:pPr>
              <w:jc w:val="right"/>
            </w:pPr>
            <w:r>
              <w:rPr>
                <w:color w:val="000000"/>
                <w:sz w:val="24"/>
              </w:rPr>
              <w:t>0.41</w:t>
            </w:r>
          </w:p>
        </w:tc>
      </w:tr>
      <w:tr w:rsidR="006972C3">
        <w:tc>
          <w:tcPr>
            <w:tcW w:w="870" w:type="dxa"/>
            <w:vAlign w:val="center"/>
          </w:tcPr>
          <w:p w:rsidR="006972C3" w:rsidRDefault="00EE5AC3">
            <w:pPr>
              <w:jc w:val="center"/>
            </w:pPr>
            <w:r>
              <w:rPr>
                <w:color w:val="000000"/>
                <w:sz w:val="24"/>
              </w:rPr>
              <w:t>15</w:t>
            </w:r>
          </w:p>
        </w:tc>
        <w:tc>
          <w:tcPr>
            <w:tcW w:w="1650" w:type="dxa"/>
            <w:vAlign w:val="center"/>
          </w:tcPr>
          <w:p w:rsidR="006972C3" w:rsidRDefault="00EE5AC3">
            <w:pPr>
              <w:jc w:val="center"/>
            </w:pPr>
            <w:r>
              <w:rPr>
                <w:color w:val="000000"/>
                <w:sz w:val="24"/>
              </w:rPr>
              <w:t>601058</w:t>
            </w:r>
          </w:p>
        </w:tc>
        <w:tc>
          <w:tcPr>
            <w:tcW w:w="1980" w:type="dxa"/>
            <w:vAlign w:val="center"/>
          </w:tcPr>
          <w:p w:rsidR="006972C3" w:rsidRDefault="00EE5AC3">
            <w:pPr>
              <w:jc w:val="center"/>
            </w:pPr>
            <w:r>
              <w:rPr>
                <w:color w:val="000000"/>
                <w:sz w:val="24"/>
              </w:rPr>
              <w:t>赛轮轮胎</w:t>
            </w:r>
          </w:p>
        </w:tc>
        <w:tc>
          <w:tcPr>
            <w:tcW w:w="2880" w:type="dxa"/>
            <w:vAlign w:val="center"/>
          </w:tcPr>
          <w:p w:rsidR="006972C3" w:rsidRDefault="00EE5AC3">
            <w:pPr>
              <w:jc w:val="right"/>
            </w:pPr>
            <w:r>
              <w:rPr>
                <w:color w:val="000000"/>
                <w:sz w:val="24"/>
              </w:rPr>
              <w:t>126,095.00</w:t>
            </w:r>
          </w:p>
        </w:tc>
        <w:tc>
          <w:tcPr>
            <w:tcW w:w="1620" w:type="dxa"/>
            <w:vAlign w:val="center"/>
          </w:tcPr>
          <w:p w:rsidR="006972C3" w:rsidRDefault="00EE5AC3">
            <w:pPr>
              <w:jc w:val="right"/>
            </w:pPr>
            <w:r>
              <w:rPr>
                <w:color w:val="000000"/>
                <w:sz w:val="24"/>
              </w:rPr>
              <w:t>0.39</w:t>
            </w:r>
          </w:p>
        </w:tc>
      </w:tr>
      <w:tr w:rsidR="006972C3">
        <w:tc>
          <w:tcPr>
            <w:tcW w:w="870" w:type="dxa"/>
            <w:vAlign w:val="center"/>
          </w:tcPr>
          <w:p w:rsidR="006972C3" w:rsidRDefault="00EE5AC3">
            <w:pPr>
              <w:jc w:val="center"/>
            </w:pPr>
            <w:r>
              <w:rPr>
                <w:color w:val="000000"/>
                <w:sz w:val="24"/>
              </w:rPr>
              <w:t>16</w:t>
            </w:r>
          </w:p>
        </w:tc>
        <w:tc>
          <w:tcPr>
            <w:tcW w:w="1650" w:type="dxa"/>
            <w:vAlign w:val="center"/>
          </w:tcPr>
          <w:p w:rsidR="006972C3" w:rsidRDefault="00EE5AC3">
            <w:pPr>
              <w:jc w:val="center"/>
            </w:pPr>
            <w:r>
              <w:rPr>
                <w:color w:val="000000"/>
                <w:sz w:val="24"/>
              </w:rPr>
              <w:t>002439</w:t>
            </w:r>
          </w:p>
        </w:tc>
        <w:tc>
          <w:tcPr>
            <w:tcW w:w="1980" w:type="dxa"/>
            <w:vAlign w:val="center"/>
          </w:tcPr>
          <w:p w:rsidR="006972C3" w:rsidRDefault="00EE5AC3">
            <w:pPr>
              <w:jc w:val="center"/>
            </w:pPr>
            <w:r>
              <w:rPr>
                <w:color w:val="000000"/>
                <w:sz w:val="24"/>
              </w:rPr>
              <w:t>启明星辰</w:t>
            </w:r>
          </w:p>
        </w:tc>
        <w:tc>
          <w:tcPr>
            <w:tcW w:w="2880" w:type="dxa"/>
            <w:vAlign w:val="center"/>
          </w:tcPr>
          <w:p w:rsidR="006972C3" w:rsidRDefault="00EE5AC3">
            <w:pPr>
              <w:jc w:val="right"/>
            </w:pPr>
            <w:r>
              <w:rPr>
                <w:color w:val="000000"/>
                <w:sz w:val="24"/>
              </w:rPr>
              <w:t>125,580.00</w:t>
            </w:r>
          </w:p>
        </w:tc>
        <w:tc>
          <w:tcPr>
            <w:tcW w:w="1620" w:type="dxa"/>
            <w:vAlign w:val="center"/>
          </w:tcPr>
          <w:p w:rsidR="006972C3" w:rsidRDefault="00EE5AC3">
            <w:pPr>
              <w:jc w:val="right"/>
            </w:pPr>
            <w:r>
              <w:rPr>
                <w:color w:val="000000"/>
                <w:sz w:val="24"/>
              </w:rPr>
              <w:t>0.39</w:t>
            </w:r>
          </w:p>
        </w:tc>
      </w:tr>
    </w:tbl>
    <w:p w:rsidR="001A59F9" w:rsidRPr="00D564C7" w:rsidRDefault="001A59F9" w:rsidP="009F08DC">
      <w:pPr>
        <w:tabs>
          <w:tab w:val="left" w:pos="426"/>
        </w:tabs>
        <w:spacing w:before="29" w:line="288" w:lineRule="auto"/>
        <w:jc w:val="left"/>
        <w:rPr>
          <w:rFonts w:asciiTheme="minorEastAsia" w:eastAsiaTheme="minorEastAsia" w:hAnsiTheme="minorEastAsia"/>
          <w:color w:val="000000"/>
          <w:szCs w:val="21"/>
        </w:rPr>
      </w:pPr>
      <w:r w:rsidRPr="007F174D">
        <w:rPr>
          <w:kern w:val="0"/>
          <w:sz w:val="24"/>
        </w:rPr>
        <w:t>注：</w:t>
      </w:r>
      <w:r w:rsidRPr="007F174D">
        <w:rPr>
          <w:kern w:val="0"/>
          <w:sz w:val="24"/>
        </w:rPr>
        <w:t>“</w:t>
      </w:r>
      <w:r w:rsidRPr="007F174D">
        <w:rPr>
          <w:kern w:val="0"/>
          <w:sz w:val="24"/>
        </w:rPr>
        <w:t>本期累计买入金额</w:t>
      </w:r>
      <w:r w:rsidRPr="007F174D">
        <w:rPr>
          <w:kern w:val="0"/>
          <w:sz w:val="24"/>
        </w:rPr>
        <w:t>”</w:t>
      </w:r>
      <w:r w:rsidRPr="007F174D">
        <w:rPr>
          <w:kern w:val="0"/>
          <w:sz w:val="24"/>
        </w:rPr>
        <w:t>按买入成交金额（成交单价乘以成交数量）填列，不考虑相关交易费用。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8.4.2</w:t>
      </w:r>
      <w:r w:rsidRPr="0091476E">
        <w:rPr>
          <w:rFonts w:eastAsiaTheme="minorEastAsia" w:hint="eastAsia"/>
          <w:b/>
          <w:sz w:val="24"/>
        </w:rPr>
        <w:t>累计卖出金额超出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本期累计卖出金额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期初</w:t>
            </w:r>
            <w:r w:rsidRPr="000C342B">
              <w:rPr>
                <w:rFonts w:hint="eastAsia"/>
                <w:color w:val="000000"/>
                <w:sz w:val="24"/>
              </w:rPr>
              <w:t>基金资产净值比例（％）</w:t>
            </w:r>
          </w:p>
        </w:tc>
      </w:tr>
      <w:tr w:rsidR="006972C3">
        <w:tc>
          <w:tcPr>
            <w:tcW w:w="870" w:type="dxa"/>
            <w:vAlign w:val="center"/>
          </w:tcPr>
          <w:p w:rsidR="006972C3" w:rsidRDefault="00EE5AC3">
            <w:pPr>
              <w:jc w:val="center"/>
            </w:pPr>
            <w:r>
              <w:rPr>
                <w:color w:val="000000"/>
                <w:sz w:val="24"/>
              </w:rPr>
              <w:t>1</w:t>
            </w:r>
          </w:p>
        </w:tc>
        <w:tc>
          <w:tcPr>
            <w:tcW w:w="1650" w:type="dxa"/>
            <w:vAlign w:val="center"/>
          </w:tcPr>
          <w:p w:rsidR="006972C3" w:rsidRDefault="00EE5AC3">
            <w:pPr>
              <w:jc w:val="center"/>
            </w:pPr>
            <w:r>
              <w:rPr>
                <w:color w:val="000000"/>
                <w:sz w:val="24"/>
              </w:rPr>
              <w:t>300498</w:t>
            </w:r>
          </w:p>
        </w:tc>
        <w:tc>
          <w:tcPr>
            <w:tcW w:w="1980" w:type="dxa"/>
            <w:vAlign w:val="center"/>
          </w:tcPr>
          <w:p w:rsidR="006972C3" w:rsidRDefault="00EE5AC3">
            <w:pPr>
              <w:jc w:val="center"/>
            </w:pPr>
            <w:r>
              <w:rPr>
                <w:color w:val="000000"/>
                <w:sz w:val="24"/>
              </w:rPr>
              <w:t>温氏股份</w:t>
            </w:r>
          </w:p>
        </w:tc>
        <w:tc>
          <w:tcPr>
            <w:tcW w:w="2880" w:type="dxa"/>
            <w:vAlign w:val="center"/>
          </w:tcPr>
          <w:p w:rsidR="006972C3" w:rsidRDefault="00EE5AC3">
            <w:pPr>
              <w:jc w:val="right"/>
            </w:pPr>
            <w:r>
              <w:rPr>
                <w:color w:val="000000"/>
                <w:sz w:val="24"/>
              </w:rPr>
              <w:t>756,212.00</w:t>
            </w:r>
          </w:p>
        </w:tc>
        <w:tc>
          <w:tcPr>
            <w:tcW w:w="1620" w:type="dxa"/>
            <w:vAlign w:val="center"/>
          </w:tcPr>
          <w:p w:rsidR="006972C3" w:rsidRDefault="00EE5AC3">
            <w:pPr>
              <w:jc w:val="right"/>
            </w:pPr>
            <w:r>
              <w:rPr>
                <w:color w:val="000000"/>
                <w:sz w:val="24"/>
              </w:rPr>
              <w:t>2.34</w:t>
            </w:r>
          </w:p>
        </w:tc>
      </w:tr>
      <w:tr w:rsidR="006972C3">
        <w:tc>
          <w:tcPr>
            <w:tcW w:w="870" w:type="dxa"/>
            <w:vAlign w:val="center"/>
          </w:tcPr>
          <w:p w:rsidR="006972C3" w:rsidRDefault="00EE5AC3">
            <w:pPr>
              <w:jc w:val="center"/>
            </w:pPr>
            <w:r>
              <w:rPr>
                <w:color w:val="000000"/>
                <w:sz w:val="24"/>
              </w:rPr>
              <w:t>2</w:t>
            </w:r>
          </w:p>
        </w:tc>
        <w:tc>
          <w:tcPr>
            <w:tcW w:w="1650" w:type="dxa"/>
            <w:vAlign w:val="center"/>
          </w:tcPr>
          <w:p w:rsidR="006972C3" w:rsidRDefault="00EE5AC3">
            <w:pPr>
              <w:jc w:val="center"/>
            </w:pPr>
            <w:r>
              <w:rPr>
                <w:color w:val="000000"/>
                <w:sz w:val="24"/>
              </w:rPr>
              <w:t>300078</w:t>
            </w:r>
          </w:p>
        </w:tc>
        <w:tc>
          <w:tcPr>
            <w:tcW w:w="1980" w:type="dxa"/>
            <w:vAlign w:val="center"/>
          </w:tcPr>
          <w:p w:rsidR="006972C3" w:rsidRDefault="00EE5AC3">
            <w:pPr>
              <w:jc w:val="center"/>
            </w:pPr>
            <w:r>
              <w:rPr>
                <w:color w:val="000000"/>
                <w:sz w:val="24"/>
              </w:rPr>
              <w:t>思创医惠</w:t>
            </w:r>
          </w:p>
        </w:tc>
        <w:tc>
          <w:tcPr>
            <w:tcW w:w="2880" w:type="dxa"/>
            <w:vAlign w:val="center"/>
          </w:tcPr>
          <w:p w:rsidR="006972C3" w:rsidRDefault="00EE5AC3">
            <w:pPr>
              <w:jc w:val="right"/>
            </w:pPr>
            <w:r>
              <w:rPr>
                <w:color w:val="000000"/>
                <w:sz w:val="24"/>
              </w:rPr>
              <w:t>536,314.00</w:t>
            </w:r>
          </w:p>
        </w:tc>
        <w:tc>
          <w:tcPr>
            <w:tcW w:w="1620" w:type="dxa"/>
            <w:vAlign w:val="center"/>
          </w:tcPr>
          <w:p w:rsidR="006972C3" w:rsidRDefault="00EE5AC3">
            <w:pPr>
              <w:jc w:val="right"/>
            </w:pPr>
            <w:r>
              <w:rPr>
                <w:color w:val="000000"/>
                <w:sz w:val="24"/>
              </w:rPr>
              <w:t>1.66</w:t>
            </w:r>
          </w:p>
        </w:tc>
      </w:tr>
      <w:tr w:rsidR="006972C3">
        <w:tc>
          <w:tcPr>
            <w:tcW w:w="870" w:type="dxa"/>
            <w:vAlign w:val="center"/>
          </w:tcPr>
          <w:p w:rsidR="006972C3" w:rsidRDefault="00EE5AC3">
            <w:pPr>
              <w:jc w:val="center"/>
            </w:pPr>
            <w:r>
              <w:rPr>
                <w:color w:val="000000"/>
                <w:sz w:val="24"/>
              </w:rPr>
              <w:t>3</w:t>
            </w:r>
          </w:p>
        </w:tc>
        <w:tc>
          <w:tcPr>
            <w:tcW w:w="1650" w:type="dxa"/>
            <w:vAlign w:val="center"/>
          </w:tcPr>
          <w:p w:rsidR="006972C3" w:rsidRDefault="00EE5AC3">
            <w:pPr>
              <w:jc w:val="center"/>
            </w:pPr>
            <w:r>
              <w:rPr>
                <w:color w:val="000000"/>
                <w:sz w:val="24"/>
              </w:rPr>
              <w:t>002230</w:t>
            </w:r>
          </w:p>
        </w:tc>
        <w:tc>
          <w:tcPr>
            <w:tcW w:w="1980" w:type="dxa"/>
            <w:vAlign w:val="center"/>
          </w:tcPr>
          <w:p w:rsidR="006972C3" w:rsidRDefault="00EE5AC3">
            <w:pPr>
              <w:jc w:val="center"/>
            </w:pPr>
            <w:r>
              <w:rPr>
                <w:color w:val="000000"/>
                <w:sz w:val="24"/>
              </w:rPr>
              <w:t>科大讯飞</w:t>
            </w:r>
          </w:p>
        </w:tc>
        <w:tc>
          <w:tcPr>
            <w:tcW w:w="2880" w:type="dxa"/>
            <w:vAlign w:val="center"/>
          </w:tcPr>
          <w:p w:rsidR="006972C3" w:rsidRDefault="00EE5AC3">
            <w:pPr>
              <w:jc w:val="right"/>
            </w:pPr>
            <w:r>
              <w:rPr>
                <w:color w:val="000000"/>
                <w:sz w:val="24"/>
              </w:rPr>
              <w:t>523,288.00</w:t>
            </w:r>
          </w:p>
        </w:tc>
        <w:tc>
          <w:tcPr>
            <w:tcW w:w="1620" w:type="dxa"/>
            <w:vAlign w:val="center"/>
          </w:tcPr>
          <w:p w:rsidR="006972C3" w:rsidRDefault="00EE5AC3">
            <w:pPr>
              <w:jc w:val="right"/>
            </w:pPr>
            <w:r>
              <w:rPr>
                <w:color w:val="000000"/>
                <w:sz w:val="24"/>
              </w:rPr>
              <w:t>1.62</w:t>
            </w:r>
          </w:p>
        </w:tc>
      </w:tr>
      <w:tr w:rsidR="006972C3">
        <w:tc>
          <w:tcPr>
            <w:tcW w:w="870" w:type="dxa"/>
            <w:vAlign w:val="center"/>
          </w:tcPr>
          <w:p w:rsidR="006972C3" w:rsidRDefault="00EE5AC3">
            <w:pPr>
              <w:jc w:val="center"/>
            </w:pPr>
            <w:r>
              <w:rPr>
                <w:color w:val="000000"/>
                <w:sz w:val="24"/>
              </w:rPr>
              <w:t>4</w:t>
            </w:r>
          </w:p>
        </w:tc>
        <w:tc>
          <w:tcPr>
            <w:tcW w:w="1650" w:type="dxa"/>
            <w:vAlign w:val="center"/>
          </w:tcPr>
          <w:p w:rsidR="006972C3" w:rsidRDefault="00EE5AC3">
            <w:pPr>
              <w:jc w:val="center"/>
            </w:pPr>
            <w:r>
              <w:rPr>
                <w:color w:val="000000"/>
                <w:sz w:val="24"/>
              </w:rPr>
              <w:t>600031</w:t>
            </w:r>
          </w:p>
        </w:tc>
        <w:tc>
          <w:tcPr>
            <w:tcW w:w="1980" w:type="dxa"/>
            <w:vAlign w:val="center"/>
          </w:tcPr>
          <w:p w:rsidR="006972C3" w:rsidRDefault="00EE5AC3">
            <w:pPr>
              <w:jc w:val="center"/>
            </w:pPr>
            <w:r>
              <w:rPr>
                <w:color w:val="000000"/>
                <w:sz w:val="24"/>
              </w:rPr>
              <w:t>三一重工</w:t>
            </w:r>
          </w:p>
        </w:tc>
        <w:tc>
          <w:tcPr>
            <w:tcW w:w="2880" w:type="dxa"/>
            <w:vAlign w:val="center"/>
          </w:tcPr>
          <w:p w:rsidR="006972C3" w:rsidRDefault="00EE5AC3">
            <w:pPr>
              <w:jc w:val="right"/>
            </w:pPr>
            <w:r>
              <w:rPr>
                <w:color w:val="000000"/>
                <w:sz w:val="24"/>
              </w:rPr>
              <w:t>505,535.80</w:t>
            </w:r>
          </w:p>
        </w:tc>
        <w:tc>
          <w:tcPr>
            <w:tcW w:w="1620" w:type="dxa"/>
            <w:vAlign w:val="center"/>
          </w:tcPr>
          <w:p w:rsidR="006972C3" w:rsidRDefault="00EE5AC3">
            <w:pPr>
              <w:jc w:val="right"/>
            </w:pPr>
            <w:r>
              <w:rPr>
                <w:color w:val="000000"/>
                <w:sz w:val="24"/>
              </w:rPr>
              <w:t>1.57</w:t>
            </w:r>
          </w:p>
        </w:tc>
      </w:tr>
      <w:tr w:rsidR="006972C3">
        <w:tc>
          <w:tcPr>
            <w:tcW w:w="870" w:type="dxa"/>
            <w:vAlign w:val="center"/>
          </w:tcPr>
          <w:p w:rsidR="006972C3" w:rsidRDefault="00EE5AC3">
            <w:pPr>
              <w:jc w:val="center"/>
            </w:pPr>
            <w:r>
              <w:rPr>
                <w:color w:val="000000"/>
                <w:sz w:val="24"/>
              </w:rPr>
              <w:t>5</w:t>
            </w:r>
          </w:p>
        </w:tc>
        <w:tc>
          <w:tcPr>
            <w:tcW w:w="1650" w:type="dxa"/>
            <w:vAlign w:val="center"/>
          </w:tcPr>
          <w:p w:rsidR="006972C3" w:rsidRDefault="00EE5AC3">
            <w:pPr>
              <w:jc w:val="center"/>
            </w:pPr>
            <w:r>
              <w:rPr>
                <w:color w:val="000000"/>
                <w:sz w:val="24"/>
              </w:rPr>
              <w:t>603517</w:t>
            </w:r>
          </w:p>
        </w:tc>
        <w:tc>
          <w:tcPr>
            <w:tcW w:w="1980" w:type="dxa"/>
            <w:vAlign w:val="center"/>
          </w:tcPr>
          <w:p w:rsidR="006972C3" w:rsidRDefault="00EE5AC3">
            <w:pPr>
              <w:jc w:val="center"/>
            </w:pPr>
            <w:r>
              <w:rPr>
                <w:color w:val="000000"/>
                <w:sz w:val="24"/>
              </w:rPr>
              <w:t>绝味食品</w:t>
            </w:r>
          </w:p>
        </w:tc>
        <w:tc>
          <w:tcPr>
            <w:tcW w:w="2880" w:type="dxa"/>
            <w:vAlign w:val="center"/>
          </w:tcPr>
          <w:p w:rsidR="006972C3" w:rsidRDefault="00EE5AC3">
            <w:pPr>
              <w:jc w:val="right"/>
            </w:pPr>
            <w:r>
              <w:rPr>
                <w:color w:val="000000"/>
                <w:sz w:val="24"/>
              </w:rPr>
              <w:t>399,243.00</w:t>
            </w:r>
          </w:p>
        </w:tc>
        <w:tc>
          <w:tcPr>
            <w:tcW w:w="1620" w:type="dxa"/>
            <w:vAlign w:val="center"/>
          </w:tcPr>
          <w:p w:rsidR="006972C3" w:rsidRDefault="00EE5AC3">
            <w:pPr>
              <w:jc w:val="right"/>
            </w:pPr>
            <w:r>
              <w:rPr>
                <w:color w:val="000000"/>
                <w:sz w:val="24"/>
              </w:rPr>
              <w:t>1.24</w:t>
            </w:r>
          </w:p>
        </w:tc>
      </w:tr>
      <w:tr w:rsidR="006972C3">
        <w:tc>
          <w:tcPr>
            <w:tcW w:w="870" w:type="dxa"/>
            <w:vAlign w:val="center"/>
          </w:tcPr>
          <w:p w:rsidR="006972C3" w:rsidRDefault="00EE5AC3">
            <w:pPr>
              <w:jc w:val="center"/>
            </w:pPr>
            <w:r>
              <w:rPr>
                <w:color w:val="000000"/>
                <w:sz w:val="24"/>
              </w:rPr>
              <w:t>6</w:t>
            </w:r>
          </w:p>
        </w:tc>
        <w:tc>
          <w:tcPr>
            <w:tcW w:w="1650" w:type="dxa"/>
            <w:vAlign w:val="center"/>
          </w:tcPr>
          <w:p w:rsidR="006972C3" w:rsidRDefault="00EE5AC3">
            <w:pPr>
              <w:jc w:val="center"/>
            </w:pPr>
            <w:r>
              <w:rPr>
                <w:color w:val="000000"/>
                <w:sz w:val="24"/>
              </w:rPr>
              <w:t>601288</w:t>
            </w:r>
          </w:p>
        </w:tc>
        <w:tc>
          <w:tcPr>
            <w:tcW w:w="1980" w:type="dxa"/>
            <w:vAlign w:val="center"/>
          </w:tcPr>
          <w:p w:rsidR="006972C3" w:rsidRDefault="00EE5AC3">
            <w:pPr>
              <w:jc w:val="center"/>
            </w:pPr>
            <w:r>
              <w:rPr>
                <w:color w:val="000000"/>
                <w:sz w:val="24"/>
              </w:rPr>
              <w:t>农业银行</w:t>
            </w:r>
          </w:p>
        </w:tc>
        <w:tc>
          <w:tcPr>
            <w:tcW w:w="2880" w:type="dxa"/>
            <w:vAlign w:val="center"/>
          </w:tcPr>
          <w:p w:rsidR="006972C3" w:rsidRDefault="00EE5AC3">
            <w:pPr>
              <w:jc w:val="right"/>
            </w:pPr>
            <w:r>
              <w:rPr>
                <w:color w:val="000000"/>
                <w:sz w:val="24"/>
              </w:rPr>
              <w:t>280,550.00</w:t>
            </w:r>
          </w:p>
        </w:tc>
        <w:tc>
          <w:tcPr>
            <w:tcW w:w="1620" w:type="dxa"/>
            <w:vAlign w:val="center"/>
          </w:tcPr>
          <w:p w:rsidR="006972C3" w:rsidRDefault="00EE5AC3">
            <w:pPr>
              <w:jc w:val="right"/>
            </w:pPr>
            <w:r>
              <w:rPr>
                <w:color w:val="000000"/>
                <w:sz w:val="24"/>
              </w:rPr>
              <w:t>0.87</w:t>
            </w:r>
          </w:p>
        </w:tc>
      </w:tr>
      <w:tr w:rsidR="006972C3">
        <w:tc>
          <w:tcPr>
            <w:tcW w:w="870" w:type="dxa"/>
            <w:vAlign w:val="center"/>
          </w:tcPr>
          <w:p w:rsidR="006972C3" w:rsidRDefault="00EE5AC3">
            <w:pPr>
              <w:jc w:val="center"/>
            </w:pPr>
            <w:r>
              <w:rPr>
                <w:color w:val="000000"/>
                <w:sz w:val="24"/>
              </w:rPr>
              <w:t>7</w:t>
            </w:r>
          </w:p>
        </w:tc>
        <w:tc>
          <w:tcPr>
            <w:tcW w:w="1650" w:type="dxa"/>
            <w:vAlign w:val="center"/>
          </w:tcPr>
          <w:p w:rsidR="006972C3" w:rsidRDefault="00EE5AC3">
            <w:pPr>
              <w:jc w:val="center"/>
            </w:pPr>
            <w:r>
              <w:rPr>
                <w:color w:val="000000"/>
                <w:sz w:val="24"/>
              </w:rPr>
              <w:t>601988</w:t>
            </w:r>
          </w:p>
        </w:tc>
        <w:tc>
          <w:tcPr>
            <w:tcW w:w="1980" w:type="dxa"/>
            <w:vAlign w:val="center"/>
          </w:tcPr>
          <w:p w:rsidR="006972C3" w:rsidRDefault="00EE5AC3">
            <w:pPr>
              <w:jc w:val="center"/>
            </w:pPr>
            <w:r>
              <w:rPr>
                <w:color w:val="000000"/>
                <w:sz w:val="24"/>
              </w:rPr>
              <w:t>中国银行</w:t>
            </w:r>
          </w:p>
        </w:tc>
        <w:tc>
          <w:tcPr>
            <w:tcW w:w="2880" w:type="dxa"/>
            <w:vAlign w:val="center"/>
          </w:tcPr>
          <w:p w:rsidR="006972C3" w:rsidRDefault="00EE5AC3">
            <w:pPr>
              <w:jc w:val="right"/>
            </w:pPr>
            <w:r>
              <w:rPr>
                <w:color w:val="000000"/>
                <w:sz w:val="24"/>
              </w:rPr>
              <w:t>280,476.00</w:t>
            </w:r>
          </w:p>
        </w:tc>
        <w:tc>
          <w:tcPr>
            <w:tcW w:w="1620" w:type="dxa"/>
            <w:vAlign w:val="center"/>
          </w:tcPr>
          <w:p w:rsidR="006972C3" w:rsidRDefault="00EE5AC3">
            <w:pPr>
              <w:jc w:val="right"/>
            </w:pPr>
            <w:r>
              <w:rPr>
                <w:color w:val="000000"/>
                <w:sz w:val="24"/>
              </w:rPr>
              <w:t>0.87</w:t>
            </w:r>
          </w:p>
        </w:tc>
      </w:tr>
      <w:tr w:rsidR="006972C3">
        <w:tc>
          <w:tcPr>
            <w:tcW w:w="870" w:type="dxa"/>
            <w:vAlign w:val="center"/>
          </w:tcPr>
          <w:p w:rsidR="006972C3" w:rsidRDefault="00EE5AC3">
            <w:pPr>
              <w:jc w:val="center"/>
            </w:pPr>
            <w:r>
              <w:rPr>
                <w:color w:val="000000"/>
                <w:sz w:val="24"/>
              </w:rPr>
              <w:t>8</w:t>
            </w:r>
          </w:p>
        </w:tc>
        <w:tc>
          <w:tcPr>
            <w:tcW w:w="1650" w:type="dxa"/>
            <w:vAlign w:val="center"/>
          </w:tcPr>
          <w:p w:rsidR="006972C3" w:rsidRDefault="00EE5AC3">
            <w:pPr>
              <w:jc w:val="center"/>
            </w:pPr>
            <w:r>
              <w:rPr>
                <w:color w:val="000000"/>
                <w:sz w:val="24"/>
              </w:rPr>
              <w:t>600000</w:t>
            </w:r>
          </w:p>
        </w:tc>
        <w:tc>
          <w:tcPr>
            <w:tcW w:w="1980" w:type="dxa"/>
            <w:vAlign w:val="center"/>
          </w:tcPr>
          <w:p w:rsidR="006972C3" w:rsidRDefault="00EE5AC3">
            <w:pPr>
              <w:jc w:val="center"/>
            </w:pPr>
            <w:r>
              <w:rPr>
                <w:color w:val="000000"/>
                <w:sz w:val="24"/>
              </w:rPr>
              <w:t>浦发银行</w:t>
            </w:r>
          </w:p>
        </w:tc>
        <w:tc>
          <w:tcPr>
            <w:tcW w:w="2880" w:type="dxa"/>
            <w:vAlign w:val="center"/>
          </w:tcPr>
          <w:p w:rsidR="006972C3" w:rsidRDefault="00EE5AC3">
            <w:pPr>
              <w:jc w:val="right"/>
            </w:pPr>
            <w:r>
              <w:rPr>
                <w:color w:val="000000"/>
                <w:sz w:val="24"/>
              </w:rPr>
              <w:t>280,449.00</w:t>
            </w:r>
          </w:p>
        </w:tc>
        <w:tc>
          <w:tcPr>
            <w:tcW w:w="1620" w:type="dxa"/>
            <w:vAlign w:val="center"/>
          </w:tcPr>
          <w:p w:rsidR="006972C3" w:rsidRDefault="00EE5AC3">
            <w:pPr>
              <w:jc w:val="right"/>
            </w:pPr>
            <w:r>
              <w:rPr>
                <w:color w:val="000000"/>
                <w:sz w:val="24"/>
              </w:rPr>
              <w:t>0.87</w:t>
            </w:r>
          </w:p>
        </w:tc>
      </w:tr>
      <w:tr w:rsidR="006972C3">
        <w:tc>
          <w:tcPr>
            <w:tcW w:w="870" w:type="dxa"/>
            <w:vAlign w:val="center"/>
          </w:tcPr>
          <w:p w:rsidR="006972C3" w:rsidRDefault="00EE5AC3">
            <w:pPr>
              <w:jc w:val="center"/>
            </w:pPr>
            <w:r>
              <w:rPr>
                <w:color w:val="000000"/>
                <w:sz w:val="24"/>
              </w:rPr>
              <w:t>9</w:t>
            </w:r>
          </w:p>
        </w:tc>
        <w:tc>
          <w:tcPr>
            <w:tcW w:w="1650" w:type="dxa"/>
            <w:vAlign w:val="center"/>
          </w:tcPr>
          <w:p w:rsidR="006972C3" w:rsidRDefault="00EE5AC3">
            <w:pPr>
              <w:jc w:val="center"/>
            </w:pPr>
            <w:r>
              <w:rPr>
                <w:color w:val="000000"/>
                <w:sz w:val="24"/>
              </w:rPr>
              <w:t>002475</w:t>
            </w:r>
          </w:p>
        </w:tc>
        <w:tc>
          <w:tcPr>
            <w:tcW w:w="1980" w:type="dxa"/>
            <w:vAlign w:val="center"/>
          </w:tcPr>
          <w:p w:rsidR="006972C3" w:rsidRDefault="00EE5AC3">
            <w:pPr>
              <w:jc w:val="center"/>
            </w:pPr>
            <w:r>
              <w:rPr>
                <w:color w:val="000000"/>
                <w:sz w:val="24"/>
              </w:rPr>
              <w:t>立讯精密</w:t>
            </w:r>
          </w:p>
        </w:tc>
        <w:tc>
          <w:tcPr>
            <w:tcW w:w="2880" w:type="dxa"/>
            <w:vAlign w:val="center"/>
          </w:tcPr>
          <w:p w:rsidR="006972C3" w:rsidRDefault="00EE5AC3">
            <w:pPr>
              <w:jc w:val="right"/>
            </w:pPr>
            <w:r>
              <w:rPr>
                <w:color w:val="000000"/>
                <w:sz w:val="24"/>
              </w:rPr>
              <w:t>269,824.00</w:t>
            </w:r>
          </w:p>
        </w:tc>
        <w:tc>
          <w:tcPr>
            <w:tcW w:w="1620" w:type="dxa"/>
            <w:vAlign w:val="center"/>
          </w:tcPr>
          <w:p w:rsidR="006972C3" w:rsidRDefault="00EE5AC3">
            <w:pPr>
              <w:jc w:val="right"/>
            </w:pPr>
            <w:r>
              <w:rPr>
                <w:color w:val="000000"/>
                <w:sz w:val="24"/>
              </w:rPr>
              <w:t>0.84</w:t>
            </w:r>
          </w:p>
        </w:tc>
      </w:tr>
      <w:tr w:rsidR="006972C3">
        <w:tc>
          <w:tcPr>
            <w:tcW w:w="870" w:type="dxa"/>
            <w:vAlign w:val="center"/>
          </w:tcPr>
          <w:p w:rsidR="006972C3" w:rsidRDefault="00EE5AC3">
            <w:pPr>
              <w:jc w:val="center"/>
            </w:pPr>
            <w:r>
              <w:rPr>
                <w:color w:val="000000"/>
                <w:sz w:val="24"/>
              </w:rPr>
              <w:lastRenderedPageBreak/>
              <w:t>10</w:t>
            </w:r>
          </w:p>
        </w:tc>
        <w:tc>
          <w:tcPr>
            <w:tcW w:w="1650" w:type="dxa"/>
            <w:vAlign w:val="center"/>
          </w:tcPr>
          <w:p w:rsidR="006972C3" w:rsidRDefault="00EE5AC3">
            <w:pPr>
              <w:jc w:val="center"/>
            </w:pPr>
            <w:r>
              <w:rPr>
                <w:color w:val="000000"/>
                <w:sz w:val="24"/>
              </w:rPr>
              <w:t>300136</w:t>
            </w:r>
          </w:p>
        </w:tc>
        <w:tc>
          <w:tcPr>
            <w:tcW w:w="1980" w:type="dxa"/>
            <w:vAlign w:val="center"/>
          </w:tcPr>
          <w:p w:rsidR="006972C3" w:rsidRDefault="00EE5AC3">
            <w:pPr>
              <w:jc w:val="center"/>
            </w:pPr>
            <w:r>
              <w:rPr>
                <w:color w:val="000000"/>
                <w:sz w:val="24"/>
              </w:rPr>
              <w:t>信维通信</w:t>
            </w:r>
          </w:p>
        </w:tc>
        <w:tc>
          <w:tcPr>
            <w:tcW w:w="2880" w:type="dxa"/>
            <w:vAlign w:val="center"/>
          </w:tcPr>
          <w:p w:rsidR="006972C3" w:rsidRDefault="00EE5AC3">
            <w:pPr>
              <w:jc w:val="right"/>
            </w:pPr>
            <w:r>
              <w:rPr>
                <w:color w:val="000000"/>
                <w:sz w:val="24"/>
              </w:rPr>
              <w:t>263,625.00</w:t>
            </w:r>
          </w:p>
        </w:tc>
        <w:tc>
          <w:tcPr>
            <w:tcW w:w="1620" w:type="dxa"/>
            <w:vAlign w:val="center"/>
          </w:tcPr>
          <w:p w:rsidR="006972C3" w:rsidRDefault="00EE5AC3">
            <w:pPr>
              <w:jc w:val="right"/>
            </w:pPr>
            <w:r>
              <w:rPr>
                <w:color w:val="000000"/>
                <w:sz w:val="24"/>
              </w:rPr>
              <w:t>0.82</w:t>
            </w:r>
          </w:p>
        </w:tc>
      </w:tr>
      <w:tr w:rsidR="006972C3">
        <w:tc>
          <w:tcPr>
            <w:tcW w:w="870" w:type="dxa"/>
            <w:vAlign w:val="center"/>
          </w:tcPr>
          <w:p w:rsidR="006972C3" w:rsidRDefault="00EE5AC3">
            <w:pPr>
              <w:jc w:val="center"/>
            </w:pPr>
            <w:r>
              <w:rPr>
                <w:color w:val="000000"/>
                <w:sz w:val="24"/>
              </w:rPr>
              <w:t>11</w:t>
            </w:r>
          </w:p>
        </w:tc>
        <w:tc>
          <w:tcPr>
            <w:tcW w:w="1650" w:type="dxa"/>
            <w:vAlign w:val="center"/>
          </w:tcPr>
          <w:p w:rsidR="006972C3" w:rsidRDefault="00EE5AC3">
            <w:pPr>
              <w:jc w:val="center"/>
            </w:pPr>
            <w:r>
              <w:rPr>
                <w:color w:val="000000"/>
                <w:sz w:val="24"/>
              </w:rPr>
              <w:t>000977</w:t>
            </w:r>
          </w:p>
        </w:tc>
        <w:tc>
          <w:tcPr>
            <w:tcW w:w="1980" w:type="dxa"/>
            <w:vAlign w:val="center"/>
          </w:tcPr>
          <w:p w:rsidR="006972C3" w:rsidRDefault="00EE5AC3">
            <w:pPr>
              <w:jc w:val="center"/>
            </w:pPr>
            <w:r>
              <w:rPr>
                <w:color w:val="000000"/>
                <w:sz w:val="24"/>
              </w:rPr>
              <w:t>浪潮信息</w:t>
            </w:r>
          </w:p>
        </w:tc>
        <w:tc>
          <w:tcPr>
            <w:tcW w:w="2880" w:type="dxa"/>
            <w:vAlign w:val="center"/>
          </w:tcPr>
          <w:p w:rsidR="006972C3" w:rsidRDefault="00EE5AC3">
            <w:pPr>
              <w:jc w:val="right"/>
            </w:pPr>
            <w:r>
              <w:rPr>
                <w:color w:val="000000"/>
                <w:sz w:val="24"/>
              </w:rPr>
              <w:t>142,290.00</w:t>
            </w:r>
          </w:p>
        </w:tc>
        <w:tc>
          <w:tcPr>
            <w:tcW w:w="1620" w:type="dxa"/>
            <w:vAlign w:val="center"/>
          </w:tcPr>
          <w:p w:rsidR="006972C3" w:rsidRDefault="00EE5AC3">
            <w:pPr>
              <w:jc w:val="right"/>
            </w:pPr>
            <w:r>
              <w:rPr>
                <w:color w:val="000000"/>
                <w:sz w:val="24"/>
              </w:rPr>
              <w:t>0.44</w:t>
            </w:r>
          </w:p>
        </w:tc>
      </w:tr>
      <w:tr w:rsidR="006972C3">
        <w:tc>
          <w:tcPr>
            <w:tcW w:w="870" w:type="dxa"/>
            <w:vAlign w:val="center"/>
          </w:tcPr>
          <w:p w:rsidR="006972C3" w:rsidRDefault="00EE5AC3">
            <w:pPr>
              <w:jc w:val="center"/>
            </w:pPr>
            <w:r>
              <w:rPr>
                <w:color w:val="000000"/>
                <w:sz w:val="24"/>
              </w:rPr>
              <w:t>12</w:t>
            </w:r>
          </w:p>
        </w:tc>
        <w:tc>
          <w:tcPr>
            <w:tcW w:w="1650" w:type="dxa"/>
            <w:vAlign w:val="center"/>
          </w:tcPr>
          <w:p w:rsidR="006972C3" w:rsidRDefault="00EE5AC3">
            <w:pPr>
              <w:jc w:val="center"/>
            </w:pPr>
            <w:r>
              <w:rPr>
                <w:color w:val="000000"/>
                <w:sz w:val="24"/>
              </w:rPr>
              <w:t>002439</w:t>
            </w:r>
          </w:p>
        </w:tc>
        <w:tc>
          <w:tcPr>
            <w:tcW w:w="1980" w:type="dxa"/>
            <w:vAlign w:val="center"/>
          </w:tcPr>
          <w:p w:rsidR="006972C3" w:rsidRDefault="00EE5AC3">
            <w:pPr>
              <w:jc w:val="center"/>
            </w:pPr>
            <w:r>
              <w:rPr>
                <w:color w:val="000000"/>
                <w:sz w:val="24"/>
              </w:rPr>
              <w:t>启明星辰</w:t>
            </w:r>
          </w:p>
        </w:tc>
        <w:tc>
          <w:tcPr>
            <w:tcW w:w="2880" w:type="dxa"/>
            <w:vAlign w:val="center"/>
          </w:tcPr>
          <w:p w:rsidR="006972C3" w:rsidRDefault="00EE5AC3">
            <w:pPr>
              <w:jc w:val="right"/>
            </w:pPr>
            <w:r>
              <w:rPr>
                <w:color w:val="000000"/>
                <w:sz w:val="24"/>
              </w:rPr>
              <w:t>139,630.00</w:t>
            </w:r>
          </w:p>
        </w:tc>
        <w:tc>
          <w:tcPr>
            <w:tcW w:w="1620" w:type="dxa"/>
            <w:vAlign w:val="center"/>
          </w:tcPr>
          <w:p w:rsidR="006972C3" w:rsidRDefault="00EE5AC3">
            <w:pPr>
              <w:jc w:val="right"/>
            </w:pPr>
            <w:r>
              <w:rPr>
                <w:color w:val="000000"/>
                <w:sz w:val="24"/>
              </w:rPr>
              <w:t>0.43</w:t>
            </w:r>
          </w:p>
        </w:tc>
      </w:tr>
      <w:tr w:rsidR="006972C3">
        <w:tc>
          <w:tcPr>
            <w:tcW w:w="870" w:type="dxa"/>
            <w:vAlign w:val="center"/>
          </w:tcPr>
          <w:p w:rsidR="006972C3" w:rsidRDefault="00EE5AC3">
            <w:pPr>
              <w:jc w:val="center"/>
            </w:pPr>
            <w:r>
              <w:rPr>
                <w:color w:val="000000"/>
                <w:sz w:val="24"/>
              </w:rPr>
              <w:t>13</w:t>
            </w:r>
          </w:p>
        </w:tc>
        <w:tc>
          <w:tcPr>
            <w:tcW w:w="1650" w:type="dxa"/>
            <w:vAlign w:val="center"/>
          </w:tcPr>
          <w:p w:rsidR="006972C3" w:rsidRDefault="00EE5AC3">
            <w:pPr>
              <w:jc w:val="center"/>
            </w:pPr>
            <w:r>
              <w:rPr>
                <w:color w:val="000000"/>
                <w:sz w:val="24"/>
              </w:rPr>
              <w:t>603609</w:t>
            </w:r>
          </w:p>
        </w:tc>
        <w:tc>
          <w:tcPr>
            <w:tcW w:w="1980" w:type="dxa"/>
            <w:vAlign w:val="center"/>
          </w:tcPr>
          <w:p w:rsidR="006972C3" w:rsidRDefault="00EE5AC3">
            <w:pPr>
              <w:jc w:val="center"/>
            </w:pPr>
            <w:r>
              <w:rPr>
                <w:color w:val="000000"/>
                <w:sz w:val="24"/>
              </w:rPr>
              <w:t>禾丰牧业</w:t>
            </w:r>
          </w:p>
        </w:tc>
        <w:tc>
          <w:tcPr>
            <w:tcW w:w="2880" w:type="dxa"/>
            <w:vAlign w:val="center"/>
          </w:tcPr>
          <w:p w:rsidR="006972C3" w:rsidRDefault="00EE5AC3">
            <w:pPr>
              <w:jc w:val="right"/>
            </w:pPr>
            <w:r>
              <w:rPr>
                <w:color w:val="000000"/>
                <w:sz w:val="24"/>
              </w:rPr>
              <w:t>136,689.00</w:t>
            </w:r>
          </w:p>
        </w:tc>
        <w:tc>
          <w:tcPr>
            <w:tcW w:w="1620" w:type="dxa"/>
            <w:vAlign w:val="center"/>
          </w:tcPr>
          <w:p w:rsidR="006972C3" w:rsidRDefault="00EE5AC3">
            <w:pPr>
              <w:jc w:val="right"/>
            </w:pPr>
            <w:r>
              <w:rPr>
                <w:color w:val="000000"/>
                <w:sz w:val="24"/>
              </w:rPr>
              <w:t>0.42</w:t>
            </w:r>
          </w:p>
        </w:tc>
      </w:tr>
      <w:tr w:rsidR="006972C3">
        <w:tc>
          <w:tcPr>
            <w:tcW w:w="870" w:type="dxa"/>
            <w:vAlign w:val="center"/>
          </w:tcPr>
          <w:p w:rsidR="006972C3" w:rsidRDefault="00EE5AC3">
            <w:pPr>
              <w:jc w:val="center"/>
            </w:pPr>
            <w:r>
              <w:rPr>
                <w:color w:val="000000"/>
                <w:sz w:val="24"/>
              </w:rPr>
              <w:t>14</w:t>
            </w:r>
          </w:p>
        </w:tc>
        <w:tc>
          <w:tcPr>
            <w:tcW w:w="1650" w:type="dxa"/>
            <w:vAlign w:val="center"/>
          </w:tcPr>
          <w:p w:rsidR="006972C3" w:rsidRDefault="00EE5AC3">
            <w:pPr>
              <w:jc w:val="center"/>
            </w:pPr>
            <w:r>
              <w:rPr>
                <w:color w:val="000000"/>
                <w:sz w:val="24"/>
              </w:rPr>
              <w:t>002008</w:t>
            </w:r>
          </w:p>
        </w:tc>
        <w:tc>
          <w:tcPr>
            <w:tcW w:w="1980" w:type="dxa"/>
            <w:vAlign w:val="center"/>
          </w:tcPr>
          <w:p w:rsidR="006972C3" w:rsidRDefault="00EE5AC3">
            <w:pPr>
              <w:jc w:val="center"/>
            </w:pPr>
            <w:r>
              <w:rPr>
                <w:color w:val="000000"/>
                <w:sz w:val="24"/>
              </w:rPr>
              <w:t>大族激光</w:t>
            </w:r>
          </w:p>
        </w:tc>
        <w:tc>
          <w:tcPr>
            <w:tcW w:w="2880" w:type="dxa"/>
            <w:vAlign w:val="center"/>
          </w:tcPr>
          <w:p w:rsidR="006972C3" w:rsidRDefault="00EE5AC3">
            <w:pPr>
              <w:jc w:val="right"/>
            </w:pPr>
            <w:r>
              <w:rPr>
                <w:color w:val="000000"/>
                <w:sz w:val="24"/>
              </w:rPr>
              <w:t>123,494.00</w:t>
            </w:r>
          </w:p>
        </w:tc>
        <w:tc>
          <w:tcPr>
            <w:tcW w:w="1620" w:type="dxa"/>
            <w:vAlign w:val="center"/>
          </w:tcPr>
          <w:p w:rsidR="006972C3" w:rsidRDefault="00EE5AC3">
            <w:pPr>
              <w:jc w:val="right"/>
            </w:pPr>
            <w:r>
              <w:rPr>
                <w:color w:val="000000"/>
                <w:sz w:val="24"/>
              </w:rPr>
              <w:t>0.38</w:t>
            </w:r>
          </w:p>
        </w:tc>
      </w:tr>
    </w:tbl>
    <w:p w:rsidR="001A59F9" w:rsidRPr="00D564C7" w:rsidRDefault="001A59F9" w:rsidP="009F08DC">
      <w:pPr>
        <w:tabs>
          <w:tab w:val="left" w:pos="426"/>
        </w:tabs>
        <w:spacing w:before="29" w:line="288" w:lineRule="auto"/>
        <w:jc w:val="left"/>
        <w:rPr>
          <w:rFonts w:asciiTheme="minorEastAsia" w:eastAsiaTheme="minorEastAsia" w:hAnsiTheme="minorEastAsia"/>
          <w:szCs w:val="21"/>
        </w:rPr>
      </w:pPr>
      <w:r w:rsidRPr="007F174D">
        <w:rPr>
          <w:kern w:val="0"/>
          <w:sz w:val="24"/>
        </w:rPr>
        <w:t>注：</w:t>
      </w:r>
      <w:r w:rsidRPr="007F174D">
        <w:rPr>
          <w:kern w:val="0"/>
          <w:sz w:val="24"/>
        </w:rPr>
        <w:t>“</w:t>
      </w:r>
      <w:r w:rsidRPr="007F174D">
        <w:rPr>
          <w:kern w:val="0"/>
          <w:sz w:val="24"/>
        </w:rPr>
        <w:t>本期累计卖出金额</w:t>
      </w:r>
      <w:r w:rsidRPr="007F174D">
        <w:rPr>
          <w:kern w:val="0"/>
          <w:sz w:val="24"/>
        </w:rPr>
        <w:t>”</w:t>
      </w:r>
      <w:r w:rsidRPr="007F174D">
        <w:rPr>
          <w:kern w:val="0"/>
          <w:sz w:val="24"/>
        </w:rPr>
        <w:t>按卖出成交金额（成交单价乘以成交数量）填列，不考虑相关交易费用。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8.4.3</w:t>
      </w:r>
      <w:r w:rsidRPr="0091476E">
        <w:rPr>
          <w:rFonts w:eastAsiaTheme="minorEastAsia" w:hint="eastAsia"/>
          <w:b/>
          <w:sz w:val="24"/>
        </w:rPr>
        <w:t>买入股票的成本总额及卖出股票的收入总额</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买入股票的成本（成交）总额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5,244,997.80</w:t>
            </w:r>
          </w:p>
        </w:tc>
      </w:tr>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卖出股票的收入（成交）总额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4,637,619.80</w:t>
            </w:r>
          </w:p>
        </w:tc>
      </w:tr>
    </w:tbl>
    <w:p w:rsidR="003D5AE8" w:rsidRDefault="001A59F9" w:rsidP="00874129">
      <w:pPr>
        <w:spacing w:before="29" w:line="288" w:lineRule="auto"/>
        <w:rPr>
          <w:kern w:val="0"/>
          <w:sz w:val="24"/>
        </w:rPr>
      </w:pPr>
      <w:r w:rsidRPr="007F174D">
        <w:rPr>
          <w:kern w:val="0"/>
          <w:sz w:val="24"/>
        </w:rPr>
        <w:t>注：</w:t>
      </w:r>
      <w:r w:rsidRPr="007F174D">
        <w:rPr>
          <w:kern w:val="0"/>
          <w:sz w:val="24"/>
        </w:rPr>
        <w:t>“</w:t>
      </w:r>
      <w:r w:rsidRPr="007F174D">
        <w:rPr>
          <w:kern w:val="0"/>
          <w:sz w:val="24"/>
        </w:rPr>
        <w:t>买入股票成本</w:t>
      </w:r>
      <w:r w:rsidRPr="007F174D">
        <w:rPr>
          <w:kern w:val="0"/>
          <w:sz w:val="24"/>
        </w:rPr>
        <w:t>”</w:t>
      </w:r>
      <w:r w:rsidRPr="007F174D">
        <w:rPr>
          <w:kern w:val="0"/>
          <w:sz w:val="24"/>
        </w:rPr>
        <w:t>或</w:t>
      </w:r>
      <w:r w:rsidRPr="007F174D">
        <w:rPr>
          <w:kern w:val="0"/>
          <w:sz w:val="24"/>
        </w:rPr>
        <w:t>“</w:t>
      </w:r>
      <w:r w:rsidRPr="007F174D">
        <w:rPr>
          <w:kern w:val="0"/>
          <w:sz w:val="24"/>
        </w:rPr>
        <w:t>卖出股票收入</w:t>
      </w:r>
      <w:r w:rsidRPr="007F174D">
        <w:rPr>
          <w:kern w:val="0"/>
          <w:sz w:val="24"/>
        </w:rPr>
        <w:t>”</w:t>
      </w:r>
      <w:r w:rsidRPr="007F174D">
        <w:rPr>
          <w:kern w:val="0"/>
          <w:sz w:val="24"/>
        </w:rPr>
        <w:t>均按买卖成交金额（成交单价乘以成交数量）填列，不考虑相关交易费用。</w:t>
      </w:r>
      <w:r w:rsidR="009F08DC">
        <w:rPr>
          <w:rFonts w:hint="eastAsia"/>
          <w:kern w:val="0"/>
          <w:sz w:val="24"/>
        </w:rPr>
        <w:br/>
      </w:r>
    </w:p>
    <w:p w:rsidR="001A59F9" w:rsidRPr="0091476E" w:rsidRDefault="001A59F9" w:rsidP="00874129">
      <w:pPr>
        <w:spacing w:before="29" w:line="288" w:lineRule="auto"/>
        <w:rPr>
          <w:rFonts w:eastAsiaTheme="minorEastAsia"/>
          <w:b/>
          <w:sz w:val="24"/>
        </w:rPr>
      </w:pPr>
      <w:bookmarkStart w:id="132" w:name="_Toc234814104"/>
      <w:bookmarkStart w:id="133" w:name="_Toc361324883"/>
      <w:bookmarkStart w:id="134" w:name="_Toc374374959"/>
      <w:r w:rsidRPr="0091476E">
        <w:rPr>
          <w:rFonts w:eastAsiaTheme="minorEastAsia"/>
          <w:b/>
          <w:sz w:val="24"/>
        </w:rPr>
        <w:t>8.5</w:t>
      </w:r>
      <w:r w:rsidRPr="0091476E">
        <w:rPr>
          <w:rFonts w:eastAsiaTheme="minorEastAsia" w:hint="eastAsia"/>
          <w:b/>
          <w:sz w:val="24"/>
        </w:rPr>
        <w:t>期末按债券品种分类的债券投资组合</w:t>
      </w:r>
      <w:bookmarkEnd w:id="132"/>
      <w:bookmarkEnd w:id="133"/>
      <w:bookmarkEnd w:id="134"/>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4766F" w:rsidP="000C342B">
            <w:pPr>
              <w:widowControl/>
              <w:autoSpaceDE w:val="0"/>
              <w:autoSpaceDN w:val="0"/>
              <w:spacing w:before="29" w:line="288" w:lineRule="auto"/>
              <w:ind w:right="-15"/>
              <w:jc w:val="center"/>
              <w:textAlignment w:val="bottom"/>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1,613,967.80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5.35</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3,910,262.70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12.97</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3,910,262.70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12.97</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19,177,647.06</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63.60</w:t>
            </w:r>
          </w:p>
        </w:tc>
      </w:tr>
      <w:tr w:rsidR="00F83798" w:rsidRPr="00D564C7" w:rsidTr="00AD114B">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24,701,877.56</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81.93</w:t>
            </w:r>
          </w:p>
        </w:tc>
      </w:tr>
    </w:tbl>
    <w:p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bookmarkStart w:id="135" w:name="_Toc361324884"/>
      <w:bookmarkStart w:id="136" w:name="_Toc374374960"/>
      <w:r w:rsidRPr="0091476E">
        <w:rPr>
          <w:rFonts w:eastAsiaTheme="minorEastAsia"/>
          <w:b/>
          <w:sz w:val="24"/>
        </w:rPr>
        <w:t>8.6</w:t>
      </w:r>
      <w:bookmarkStart w:id="137" w:name="_Toc234814105"/>
      <w:r w:rsidRPr="0091476E">
        <w:rPr>
          <w:rFonts w:eastAsiaTheme="minorEastAsia" w:hint="eastAsia"/>
          <w:b/>
          <w:sz w:val="24"/>
        </w:rPr>
        <w:t>期末按公允价值占基金资产净值比例大小</w:t>
      </w:r>
      <w:r w:rsidR="0055511D" w:rsidRPr="0091476E">
        <w:rPr>
          <w:rFonts w:eastAsiaTheme="minorEastAsia" w:hint="eastAsia"/>
          <w:b/>
          <w:sz w:val="24"/>
        </w:rPr>
        <w:t>排序</w:t>
      </w:r>
      <w:r w:rsidRPr="0091476E">
        <w:rPr>
          <w:rFonts w:eastAsiaTheme="minorEastAsia" w:hint="eastAsia"/>
          <w:b/>
          <w:sz w:val="24"/>
        </w:rPr>
        <w:t>的前五名债券投资明细</w:t>
      </w:r>
      <w:bookmarkEnd w:id="135"/>
      <w:bookmarkEnd w:id="136"/>
      <w:bookmarkEnd w:id="137"/>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9410D9"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数量</w:t>
            </w:r>
            <w:r w:rsidRPr="007F52FA">
              <w:rPr>
                <w:sz w:val="24"/>
              </w:rPr>
              <w:t>（</w:t>
            </w:r>
            <w:r w:rsidRPr="007F52FA">
              <w:rPr>
                <w:color w:val="000000"/>
                <w:kern w:val="0"/>
                <w:sz w:val="24"/>
              </w:rPr>
              <w:t>张）</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BB196D"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占基金资产净值比例（％）</w:t>
            </w:r>
          </w:p>
        </w:tc>
      </w:tr>
      <w:tr w:rsidR="006972C3">
        <w:trPr>
          <w:jc w:val="center"/>
        </w:trPr>
        <w:tc>
          <w:tcPr>
            <w:tcW w:w="788" w:type="dxa"/>
            <w:vAlign w:val="center"/>
          </w:tcPr>
          <w:p w:rsidR="006972C3" w:rsidRDefault="00EE5AC3">
            <w:pPr>
              <w:jc w:val="center"/>
            </w:pPr>
            <w:r>
              <w:rPr>
                <w:color w:val="000000"/>
                <w:sz w:val="24"/>
              </w:rPr>
              <w:lastRenderedPageBreak/>
              <w:t>1</w:t>
            </w:r>
          </w:p>
        </w:tc>
        <w:tc>
          <w:tcPr>
            <w:tcW w:w="1774" w:type="dxa"/>
            <w:vAlign w:val="center"/>
          </w:tcPr>
          <w:p w:rsidR="006972C3" w:rsidRDefault="00EE5AC3">
            <w:pPr>
              <w:jc w:val="center"/>
            </w:pPr>
            <w:r>
              <w:rPr>
                <w:color w:val="000000"/>
                <w:sz w:val="24"/>
              </w:rPr>
              <w:t>018007</w:t>
            </w:r>
          </w:p>
        </w:tc>
        <w:tc>
          <w:tcPr>
            <w:tcW w:w="1282" w:type="dxa"/>
            <w:vAlign w:val="center"/>
          </w:tcPr>
          <w:p w:rsidR="006972C3" w:rsidRDefault="00EE5AC3">
            <w:pPr>
              <w:jc w:val="center"/>
            </w:pPr>
            <w:r>
              <w:rPr>
                <w:color w:val="000000"/>
                <w:sz w:val="24"/>
              </w:rPr>
              <w:t>国开</w:t>
            </w:r>
            <w:r>
              <w:rPr>
                <w:color w:val="000000"/>
                <w:sz w:val="24"/>
              </w:rPr>
              <w:t>1801</w:t>
            </w:r>
          </w:p>
        </w:tc>
        <w:tc>
          <w:tcPr>
            <w:tcW w:w="1763" w:type="dxa"/>
            <w:vAlign w:val="center"/>
          </w:tcPr>
          <w:p w:rsidR="006972C3" w:rsidRDefault="00EE5AC3">
            <w:pPr>
              <w:jc w:val="right"/>
            </w:pPr>
            <w:r>
              <w:rPr>
                <w:color w:val="000000"/>
                <w:sz w:val="24"/>
              </w:rPr>
              <w:t>27,890</w:t>
            </w:r>
          </w:p>
        </w:tc>
        <w:tc>
          <w:tcPr>
            <w:tcW w:w="1843" w:type="dxa"/>
            <w:vAlign w:val="center"/>
          </w:tcPr>
          <w:p w:rsidR="006972C3" w:rsidRDefault="00EE5AC3">
            <w:pPr>
              <w:jc w:val="right"/>
            </w:pPr>
            <w:r>
              <w:rPr>
                <w:color w:val="000000"/>
                <w:sz w:val="24"/>
              </w:rPr>
              <w:t>2,809,917.50</w:t>
            </w:r>
          </w:p>
        </w:tc>
        <w:tc>
          <w:tcPr>
            <w:tcW w:w="1493" w:type="dxa"/>
            <w:vAlign w:val="center"/>
          </w:tcPr>
          <w:p w:rsidR="006972C3" w:rsidRDefault="00EE5AC3">
            <w:pPr>
              <w:jc w:val="right"/>
            </w:pPr>
            <w:r>
              <w:rPr>
                <w:color w:val="000000"/>
                <w:sz w:val="24"/>
              </w:rPr>
              <w:t>9.32</w:t>
            </w:r>
          </w:p>
        </w:tc>
      </w:tr>
      <w:tr w:rsidR="006972C3">
        <w:trPr>
          <w:jc w:val="center"/>
        </w:trPr>
        <w:tc>
          <w:tcPr>
            <w:tcW w:w="788" w:type="dxa"/>
            <w:vAlign w:val="center"/>
          </w:tcPr>
          <w:p w:rsidR="006972C3" w:rsidRDefault="00EE5AC3">
            <w:pPr>
              <w:jc w:val="center"/>
            </w:pPr>
            <w:r>
              <w:rPr>
                <w:color w:val="000000"/>
                <w:sz w:val="24"/>
              </w:rPr>
              <w:t>2</w:t>
            </w:r>
          </w:p>
        </w:tc>
        <w:tc>
          <w:tcPr>
            <w:tcW w:w="1774" w:type="dxa"/>
            <w:vAlign w:val="center"/>
          </w:tcPr>
          <w:p w:rsidR="006972C3" w:rsidRDefault="00EE5AC3">
            <w:pPr>
              <w:jc w:val="center"/>
            </w:pPr>
            <w:r>
              <w:rPr>
                <w:color w:val="000000"/>
                <w:sz w:val="24"/>
              </w:rPr>
              <w:t>113011</w:t>
            </w:r>
          </w:p>
        </w:tc>
        <w:tc>
          <w:tcPr>
            <w:tcW w:w="1282" w:type="dxa"/>
            <w:vAlign w:val="center"/>
          </w:tcPr>
          <w:p w:rsidR="006972C3" w:rsidRDefault="00EE5AC3">
            <w:pPr>
              <w:jc w:val="center"/>
            </w:pPr>
            <w:r>
              <w:rPr>
                <w:color w:val="000000"/>
                <w:sz w:val="24"/>
              </w:rPr>
              <w:t>光大转债</w:t>
            </w:r>
          </w:p>
        </w:tc>
        <w:tc>
          <w:tcPr>
            <w:tcW w:w="1763" w:type="dxa"/>
            <w:vAlign w:val="center"/>
          </w:tcPr>
          <w:p w:rsidR="006972C3" w:rsidRDefault="00EE5AC3">
            <w:pPr>
              <w:jc w:val="right"/>
            </w:pPr>
            <w:r>
              <w:rPr>
                <w:color w:val="000000"/>
                <w:sz w:val="24"/>
              </w:rPr>
              <w:t>17,770</w:t>
            </w:r>
          </w:p>
        </w:tc>
        <w:tc>
          <w:tcPr>
            <w:tcW w:w="1843" w:type="dxa"/>
            <w:vAlign w:val="center"/>
          </w:tcPr>
          <w:p w:rsidR="006972C3" w:rsidRDefault="00EE5AC3">
            <w:pPr>
              <w:jc w:val="right"/>
            </w:pPr>
            <w:r>
              <w:rPr>
                <w:color w:val="000000"/>
                <w:sz w:val="24"/>
              </w:rPr>
              <w:t>2,215,208.20</w:t>
            </w:r>
          </w:p>
        </w:tc>
        <w:tc>
          <w:tcPr>
            <w:tcW w:w="1493" w:type="dxa"/>
            <w:vAlign w:val="center"/>
          </w:tcPr>
          <w:p w:rsidR="006972C3" w:rsidRDefault="00EE5AC3">
            <w:pPr>
              <w:jc w:val="right"/>
            </w:pPr>
            <w:r>
              <w:rPr>
                <w:color w:val="000000"/>
                <w:sz w:val="24"/>
              </w:rPr>
              <w:t>7.35</w:t>
            </w:r>
          </w:p>
        </w:tc>
      </w:tr>
      <w:tr w:rsidR="006972C3">
        <w:trPr>
          <w:jc w:val="center"/>
        </w:trPr>
        <w:tc>
          <w:tcPr>
            <w:tcW w:w="788" w:type="dxa"/>
            <w:vAlign w:val="center"/>
          </w:tcPr>
          <w:p w:rsidR="006972C3" w:rsidRDefault="00EE5AC3">
            <w:pPr>
              <w:jc w:val="center"/>
            </w:pPr>
            <w:r>
              <w:rPr>
                <w:color w:val="000000"/>
                <w:sz w:val="24"/>
              </w:rPr>
              <w:t>3</w:t>
            </w:r>
          </w:p>
        </w:tc>
        <w:tc>
          <w:tcPr>
            <w:tcW w:w="1774" w:type="dxa"/>
            <w:vAlign w:val="center"/>
          </w:tcPr>
          <w:p w:rsidR="006972C3" w:rsidRDefault="00EE5AC3">
            <w:pPr>
              <w:jc w:val="center"/>
            </w:pPr>
            <w:r>
              <w:rPr>
                <w:color w:val="000000"/>
                <w:sz w:val="24"/>
              </w:rPr>
              <w:t>019611</w:t>
            </w:r>
          </w:p>
        </w:tc>
        <w:tc>
          <w:tcPr>
            <w:tcW w:w="1282" w:type="dxa"/>
            <w:vAlign w:val="center"/>
          </w:tcPr>
          <w:p w:rsidR="006972C3" w:rsidRDefault="00EE5AC3">
            <w:pPr>
              <w:jc w:val="center"/>
            </w:pPr>
            <w:r>
              <w:rPr>
                <w:color w:val="000000"/>
                <w:sz w:val="24"/>
              </w:rPr>
              <w:t>19</w:t>
            </w:r>
            <w:r>
              <w:rPr>
                <w:color w:val="000000"/>
                <w:sz w:val="24"/>
              </w:rPr>
              <w:t>国债</w:t>
            </w:r>
            <w:r>
              <w:rPr>
                <w:color w:val="000000"/>
                <w:sz w:val="24"/>
              </w:rPr>
              <w:t>01</w:t>
            </w:r>
          </w:p>
        </w:tc>
        <w:tc>
          <w:tcPr>
            <w:tcW w:w="1763" w:type="dxa"/>
            <w:vAlign w:val="center"/>
          </w:tcPr>
          <w:p w:rsidR="006972C3" w:rsidRDefault="00EE5AC3">
            <w:pPr>
              <w:jc w:val="right"/>
            </w:pPr>
            <w:r>
              <w:rPr>
                <w:color w:val="000000"/>
                <w:sz w:val="24"/>
              </w:rPr>
              <w:t>16,130</w:t>
            </w:r>
          </w:p>
        </w:tc>
        <w:tc>
          <w:tcPr>
            <w:tcW w:w="1843" w:type="dxa"/>
            <w:vAlign w:val="center"/>
          </w:tcPr>
          <w:p w:rsidR="006972C3" w:rsidRDefault="00EE5AC3">
            <w:pPr>
              <w:jc w:val="right"/>
            </w:pPr>
            <w:r>
              <w:rPr>
                <w:color w:val="000000"/>
                <w:sz w:val="24"/>
              </w:rPr>
              <w:t>1,613,967.80</w:t>
            </w:r>
          </w:p>
        </w:tc>
        <w:tc>
          <w:tcPr>
            <w:tcW w:w="1493" w:type="dxa"/>
            <w:vAlign w:val="center"/>
          </w:tcPr>
          <w:p w:rsidR="006972C3" w:rsidRDefault="00EE5AC3">
            <w:pPr>
              <w:jc w:val="right"/>
            </w:pPr>
            <w:r>
              <w:rPr>
                <w:color w:val="000000"/>
                <w:sz w:val="24"/>
              </w:rPr>
              <w:t>5.35</w:t>
            </w:r>
          </w:p>
        </w:tc>
      </w:tr>
      <w:tr w:rsidR="006972C3">
        <w:trPr>
          <w:jc w:val="center"/>
        </w:trPr>
        <w:tc>
          <w:tcPr>
            <w:tcW w:w="788" w:type="dxa"/>
            <w:vAlign w:val="center"/>
          </w:tcPr>
          <w:p w:rsidR="006972C3" w:rsidRDefault="00EE5AC3">
            <w:pPr>
              <w:jc w:val="center"/>
            </w:pPr>
            <w:r>
              <w:rPr>
                <w:color w:val="000000"/>
                <w:sz w:val="24"/>
              </w:rPr>
              <w:t>4</w:t>
            </w:r>
          </w:p>
        </w:tc>
        <w:tc>
          <w:tcPr>
            <w:tcW w:w="1774" w:type="dxa"/>
            <w:vAlign w:val="center"/>
          </w:tcPr>
          <w:p w:rsidR="006972C3" w:rsidRDefault="00EE5AC3">
            <w:pPr>
              <w:jc w:val="center"/>
            </w:pPr>
            <w:r>
              <w:rPr>
                <w:color w:val="000000"/>
                <w:sz w:val="24"/>
              </w:rPr>
              <w:t>110059</w:t>
            </w:r>
          </w:p>
        </w:tc>
        <w:tc>
          <w:tcPr>
            <w:tcW w:w="1282" w:type="dxa"/>
            <w:vAlign w:val="center"/>
          </w:tcPr>
          <w:p w:rsidR="006972C3" w:rsidRDefault="00EE5AC3">
            <w:pPr>
              <w:jc w:val="center"/>
            </w:pPr>
            <w:r>
              <w:rPr>
                <w:color w:val="000000"/>
                <w:sz w:val="24"/>
              </w:rPr>
              <w:t>浦发转债</w:t>
            </w:r>
          </w:p>
        </w:tc>
        <w:tc>
          <w:tcPr>
            <w:tcW w:w="1763" w:type="dxa"/>
            <w:vAlign w:val="center"/>
          </w:tcPr>
          <w:p w:rsidR="006972C3" w:rsidRDefault="00EE5AC3">
            <w:pPr>
              <w:jc w:val="right"/>
            </w:pPr>
            <w:r>
              <w:rPr>
                <w:color w:val="000000"/>
                <w:sz w:val="24"/>
              </w:rPr>
              <w:t>13,610</w:t>
            </w:r>
          </w:p>
        </w:tc>
        <w:tc>
          <w:tcPr>
            <w:tcW w:w="1843" w:type="dxa"/>
            <w:vAlign w:val="center"/>
          </w:tcPr>
          <w:p w:rsidR="006972C3" w:rsidRDefault="00EE5AC3">
            <w:pPr>
              <w:jc w:val="right"/>
            </w:pPr>
            <w:r>
              <w:rPr>
                <w:color w:val="000000"/>
                <w:sz w:val="24"/>
              </w:rPr>
              <w:t>1,486,756.40</w:t>
            </w:r>
          </w:p>
        </w:tc>
        <w:tc>
          <w:tcPr>
            <w:tcW w:w="1493" w:type="dxa"/>
            <w:vAlign w:val="center"/>
          </w:tcPr>
          <w:p w:rsidR="006972C3" w:rsidRDefault="00EE5AC3">
            <w:pPr>
              <w:jc w:val="right"/>
            </w:pPr>
            <w:r>
              <w:rPr>
                <w:color w:val="000000"/>
                <w:sz w:val="24"/>
              </w:rPr>
              <w:t>4.93</w:t>
            </w:r>
          </w:p>
        </w:tc>
      </w:tr>
      <w:tr w:rsidR="006972C3">
        <w:trPr>
          <w:jc w:val="center"/>
        </w:trPr>
        <w:tc>
          <w:tcPr>
            <w:tcW w:w="788" w:type="dxa"/>
            <w:vAlign w:val="center"/>
          </w:tcPr>
          <w:p w:rsidR="006972C3" w:rsidRDefault="00EE5AC3">
            <w:pPr>
              <w:jc w:val="center"/>
            </w:pPr>
            <w:r>
              <w:rPr>
                <w:color w:val="000000"/>
                <w:sz w:val="24"/>
              </w:rPr>
              <w:t>5</w:t>
            </w:r>
          </w:p>
        </w:tc>
        <w:tc>
          <w:tcPr>
            <w:tcW w:w="1774" w:type="dxa"/>
            <w:vAlign w:val="center"/>
          </w:tcPr>
          <w:p w:rsidR="006972C3" w:rsidRDefault="00EE5AC3">
            <w:pPr>
              <w:jc w:val="center"/>
            </w:pPr>
            <w:r>
              <w:rPr>
                <w:color w:val="000000"/>
                <w:sz w:val="24"/>
              </w:rPr>
              <w:t>110053</w:t>
            </w:r>
          </w:p>
        </w:tc>
        <w:tc>
          <w:tcPr>
            <w:tcW w:w="1282" w:type="dxa"/>
            <w:vAlign w:val="center"/>
          </w:tcPr>
          <w:p w:rsidR="006972C3" w:rsidRDefault="00EE5AC3">
            <w:pPr>
              <w:jc w:val="center"/>
            </w:pPr>
            <w:r>
              <w:rPr>
                <w:color w:val="000000"/>
                <w:sz w:val="24"/>
              </w:rPr>
              <w:t>苏银转债</w:t>
            </w:r>
          </w:p>
        </w:tc>
        <w:tc>
          <w:tcPr>
            <w:tcW w:w="1763" w:type="dxa"/>
            <w:vAlign w:val="center"/>
          </w:tcPr>
          <w:p w:rsidR="006972C3" w:rsidRDefault="00EE5AC3">
            <w:pPr>
              <w:jc w:val="right"/>
            </w:pPr>
            <w:r>
              <w:rPr>
                <w:color w:val="000000"/>
                <w:sz w:val="24"/>
              </w:rPr>
              <w:t>11,540</w:t>
            </w:r>
          </w:p>
        </w:tc>
        <w:tc>
          <w:tcPr>
            <w:tcW w:w="1843" w:type="dxa"/>
            <w:vAlign w:val="center"/>
          </w:tcPr>
          <w:p w:rsidR="006972C3" w:rsidRDefault="00EE5AC3">
            <w:pPr>
              <w:jc w:val="right"/>
            </w:pPr>
            <w:r>
              <w:rPr>
                <w:color w:val="000000"/>
                <w:sz w:val="24"/>
              </w:rPr>
              <w:t>1,354,680.60</w:t>
            </w:r>
          </w:p>
        </w:tc>
        <w:tc>
          <w:tcPr>
            <w:tcW w:w="1493" w:type="dxa"/>
            <w:vAlign w:val="center"/>
          </w:tcPr>
          <w:p w:rsidR="006972C3" w:rsidRDefault="00EE5AC3">
            <w:pPr>
              <w:jc w:val="right"/>
            </w:pPr>
            <w:r>
              <w:rPr>
                <w:color w:val="000000"/>
                <w:sz w:val="24"/>
              </w:rPr>
              <w:t>4.49</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bookmarkStart w:id="138" w:name="_Toc361324885"/>
      <w:bookmarkStart w:id="139" w:name="_Toc374374961"/>
      <w:r w:rsidRPr="0091476E">
        <w:rPr>
          <w:rFonts w:eastAsiaTheme="minorEastAsia"/>
          <w:b/>
          <w:sz w:val="24"/>
        </w:rPr>
        <w:t>8.7</w:t>
      </w:r>
      <w:r w:rsidRPr="0091476E">
        <w:rPr>
          <w:rFonts w:eastAsiaTheme="minorEastAsia" w:hint="eastAsia"/>
          <w:b/>
          <w:sz w:val="24"/>
        </w:rPr>
        <w:t>期末按公允价值占基金资产净值比例大小</w:t>
      </w:r>
      <w:r w:rsidR="009819C9" w:rsidRPr="0091476E">
        <w:rPr>
          <w:rFonts w:eastAsiaTheme="minorEastAsia" w:hint="eastAsia"/>
          <w:b/>
          <w:sz w:val="24"/>
        </w:rPr>
        <w:t>排序</w:t>
      </w:r>
      <w:r w:rsidRPr="0091476E">
        <w:rPr>
          <w:rFonts w:eastAsiaTheme="minorEastAsia" w:hint="eastAsia"/>
          <w:b/>
          <w:sz w:val="24"/>
        </w:rPr>
        <w:t>的所有资产支持证券投资明细</w:t>
      </w:r>
      <w:bookmarkEnd w:id="138"/>
      <w:bookmarkEnd w:id="139"/>
    </w:p>
    <w:p w:rsidR="00C00EF9" w:rsidRDefault="00C00EF9" w:rsidP="00C00EF9">
      <w:pPr>
        <w:tabs>
          <w:tab w:val="left" w:pos="426"/>
        </w:tabs>
        <w:spacing w:before="29" w:line="288" w:lineRule="auto"/>
        <w:jc w:val="left"/>
        <w:rPr>
          <w:kern w:val="0"/>
          <w:sz w:val="24"/>
        </w:rPr>
      </w:pPr>
      <w:r w:rsidRPr="00D754A9">
        <w:rPr>
          <w:kern w:val="0"/>
          <w:sz w:val="24"/>
        </w:rPr>
        <w:t>本基金本报告期末未持有资产支持证券。</w:t>
      </w:r>
    </w:p>
    <w:p w:rsidR="001A59F9" w:rsidRPr="00C00E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B3C1C" w:rsidRPr="0091476E" w:rsidRDefault="001B3C1C" w:rsidP="0091476E">
      <w:pPr>
        <w:spacing w:before="29" w:line="288" w:lineRule="auto"/>
        <w:rPr>
          <w:rFonts w:eastAsiaTheme="minorEastAsia"/>
          <w:b/>
          <w:sz w:val="24"/>
        </w:rPr>
      </w:pPr>
      <w:r w:rsidRPr="0091476E">
        <w:rPr>
          <w:rFonts w:eastAsiaTheme="minorEastAsia"/>
          <w:b/>
          <w:sz w:val="24"/>
        </w:rPr>
        <w:t>8.8</w:t>
      </w:r>
      <w:r w:rsidRPr="0091476E">
        <w:rPr>
          <w:rFonts w:eastAsiaTheme="minorEastAsia" w:hint="eastAsia"/>
          <w:b/>
          <w:sz w:val="24"/>
        </w:rPr>
        <w:t>报告期末按公允价值占基金资产净值比例大小排序的前五名贵金属投资明细</w:t>
      </w:r>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bookmarkStart w:id="140" w:name="_Toc361324886"/>
      <w:bookmarkStart w:id="141" w:name="_Toc374374962"/>
      <w:r w:rsidRPr="0091476E">
        <w:rPr>
          <w:rFonts w:eastAsiaTheme="minorEastAsia"/>
          <w:b/>
          <w:sz w:val="24"/>
        </w:rPr>
        <w:t>8.9</w:t>
      </w:r>
      <w:r w:rsidRPr="0091476E">
        <w:rPr>
          <w:rFonts w:eastAsiaTheme="minorEastAsia" w:hint="eastAsia"/>
          <w:b/>
          <w:sz w:val="24"/>
        </w:rPr>
        <w:t>期末按公允价值占基金资产净值比例大小排</w:t>
      </w:r>
      <w:r w:rsidR="00A63E24">
        <w:rPr>
          <w:rFonts w:eastAsiaTheme="minorEastAsia" w:hint="eastAsia"/>
          <w:b/>
          <w:sz w:val="24"/>
        </w:rPr>
        <w:t>序</w:t>
      </w:r>
      <w:r w:rsidRPr="0091476E">
        <w:rPr>
          <w:rFonts w:eastAsiaTheme="minorEastAsia" w:hint="eastAsia"/>
          <w:b/>
          <w:sz w:val="24"/>
        </w:rPr>
        <w:t>的前五名权证投资明细</w:t>
      </w:r>
      <w:bookmarkEnd w:id="140"/>
      <w:bookmarkEnd w:id="141"/>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91476E" w:rsidRDefault="005D072B" w:rsidP="0091476E">
      <w:pPr>
        <w:spacing w:before="29" w:line="288" w:lineRule="auto"/>
        <w:rPr>
          <w:rFonts w:eastAsiaTheme="minorEastAsia"/>
          <w:b/>
          <w:sz w:val="24"/>
        </w:rPr>
      </w:pPr>
      <w:bookmarkStart w:id="142" w:name="_Toc374374963"/>
      <w:r w:rsidRPr="0091476E">
        <w:rPr>
          <w:rFonts w:eastAsiaTheme="minorEastAsia" w:hint="eastAsia"/>
          <w:b/>
          <w:sz w:val="24"/>
        </w:rPr>
        <w:t xml:space="preserve">8.10 </w:t>
      </w:r>
      <w:r w:rsidRPr="0091476E">
        <w:rPr>
          <w:rFonts w:eastAsiaTheme="minorEastAsia" w:hint="eastAsia"/>
          <w:b/>
          <w:sz w:val="24"/>
        </w:rPr>
        <w:t>报告期末本基金投资的股指期货交易情况说明</w:t>
      </w:r>
      <w:bookmarkEnd w:id="142"/>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91476E" w:rsidRDefault="00FF26CE" w:rsidP="0091476E">
      <w:pPr>
        <w:spacing w:before="29" w:line="288" w:lineRule="auto"/>
        <w:rPr>
          <w:rFonts w:eastAsiaTheme="minorEastAsia"/>
          <w:b/>
          <w:sz w:val="24"/>
        </w:rPr>
      </w:pPr>
      <w:bookmarkStart w:id="143" w:name="_Toc374374964"/>
      <w:r w:rsidRPr="0091476E">
        <w:rPr>
          <w:rFonts w:eastAsiaTheme="minorEastAsia" w:hint="eastAsia"/>
          <w:b/>
          <w:sz w:val="24"/>
        </w:rPr>
        <w:t>8.11</w:t>
      </w:r>
      <w:r w:rsidRPr="0091476E">
        <w:rPr>
          <w:rFonts w:eastAsiaTheme="minorEastAsia" w:hint="eastAsia"/>
          <w:b/>
          <w:sz w:val="24"/>
        </w:rPr>
        <w:t>报告期末本基金投资的国债期货交易情况说明</w:t>
      </w:r>
      <w:bookmarkEnd w:id="143"/>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91476E" w:rsidRDefault="001A59F9" w:rsidP="0091476E">
      <w:pPr>
        <w:spacing w:before="29" w:line="288" w:lineRule="auto"/>
        <w:rPr>
          <w:rFonts w:eastAsiaTheme="minorEastAsia"/>
          <w:b/>
          <w:sz w:val="24"/>
        </w:rPr>
      </w:pPr>
      <w:bookmarkStart w:id="144" w:name="_Toc361324887"/>
      <w:bookmarkStart w:id="145" w:name="_Toc374374965"/>
      <w:r w:rsidRPr="0091476E">
        <w:rPr>
          <w:rFonts w:eastAsiaTheme="minorEastAsia"/>
          <w:b/>
          <w:sz w:val="24"/>
        </w:rPr>
        <w:t xml:space="preserve">8.12 </w:t>
      </w:r>
      <w:r w:rsidRPr="0091476E">
        <w:rPr>
          <w:rFonts w:eastAsiaTheme="minorEastAsia" w:hint="eastAsia"/>
          <w:b/>
          <w:sz w:val="24"/>
        </w:rPr>
        <w:t>投资组合报告附注</w:t>
      </w:r>
      <w:bookmarkEnd w:id="144"/>
      <w:bookmarkEnd w:id="145"/>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rsidR="001A59F9" w:rsidRPr="00406F2D" w:rsidRDefault="000E3DA6" w:rsidP="00406F2D">
      <w:pPr>
        <w:autoSpaceDE w:val="0"/>
        <w:autoSpaceDN w:val="0"/>
        <w:adjustRightInd w:val="0"/>
        <w:spacing w:before="29" w:line="288" w:lineRule="auto"/>
        <w:ind w:left="15"/>
        <w:jc w:val="right"/>
        <w:rPr>
          <w:bCs/>
          <w:color w:val="000000"/>
          <w:sz w:val="24"/>
        </w:rPr>
      </w:pPr>
      <w:r>
        <w:rPr>
          <w:rFonts w:hint="eastAsia"/>
          <w:bCs/>
          <w:color w:val="000000"/>
          <w:sz w:val="24"/>
        </w:rPr>
        <w:t>金额</w:t>
      </w:r>
      <w:r w:rsidR="001A59F9"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4,032.21</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145,998.04</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887,451.14</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lastRenderedPageBreak/>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1,037,481.39</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A59F9" w:rsidRPr="00D564C7" w:rsidTr="00431763">
        <w:trPr>
          <w:jc w:val="center"/>
        </w:trPr>
        <w:tc>
          <w:tcPr>
            <w:tcW w:w="18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2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65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25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62" w:type="dxa"/>
            <w:vAlign w:val="center"/>
          </w:tcPr>
          <w:p w:rsidR="001A59F9" w:rsidRPr="000C342B" w:rsidRDefault="00F83CD6" w:rsidP="000C342B">
            <w:pPr>
              <w:widowControl/>
              <w:autoSpaceDE w:val="0"/>
              <w:autoSpaceDN w:val="0"/>
              <w:spacing w:before="29" w:line="288" w:lineRule="auto"/>
              <w:ind w:right="-15"/>
              <w:jc w:val="center"/>
              <w:textAlignment w:val="bottom"/>
              <w:rPr>
                <w:color w:val="000000"/>
                <w:sz w:val="24"/>
              </w:rPr>
            </w:pPr>
            <w:r w:rsidRPr="007F52FA">
              <w:rPr>
                <w:rFonts w:eastAsiaTheme="minorEastAsia"/>
                <w:color w:val="000000"/>
                <w:sz w:val="24"/>
              </w:rPr>
              <w:t>占基金资产净值比例</w:t>
            </w:r>
            <w:r w:rsidRPr="007F52FA">
              <w:rPr>
                <w:color w:val="000000"/>
                <w:kern w:val="0"/>
                <w:sz w:val="24"/>
              </w:rPr>
              <w:t>（％）</w:t>
            </w:r>
          </w:p>
        </w:tc>
      </w:tr>
      <w:tr w:rsidR="006972C3">
        <w:trPr>
          <w:jc w:val="center"/>
        </w:trPr>
        <w:tc>
          <w:tcPr>
            <w:tcW w:w="1808" w:type="dxa"/>
            <w:vAlign w:val="center"/>
          </w:tcPr>
          <w:p w:rsidR="006972C3" w:rsidRDefault="00EE5AC3">
            <w:pPr>
              <w:jc w:val="center"/>
            </w:pPr>
            <w:r>
              <w:rPr>
                <w:color w:val="000000"/>
                <w:sz w:val="24"/>
              </w:rPr>
              <w:t>1</w:t>
            </w:r>
          </w:p>
        </w:tc>
        <w:tc>
          <w:tcPr>
            <w:tcW w:w="1729" w:type="dxa"/>
            <w:vAlign w:val="center"/>
          </w:tcPr>
          <w:p w:rsidR="006972C3" w:rsidRDefault="00EE5AC3">
            <w:pPr>
              <w:jc w:val="center"/>
            </w:pPr>
            <w:r>
              <w:rPr>
                <w:color w:val="000000"/>
                <w:sz w:val="24"/>
              </w:rPr>
              <w:t>113011</w:t>
            </w:r>
          </w:p>
        </w:tc>
        <w:tc>
          <w:tcPr>
            <w:tcW w:w="1658" w:type="dxa"/>
            <w:vAlign w:val="center"/>
          </w:tcPr>
          <w:p w:rsidR="006972C3" w:rsidRDefault="00EE5AC3">
            <w:pPr>
              <w:jc w:val="center"/>
            </w:pPr>
            <w:r>
              <w:rPr>
                <w:color w:val="000000"/>
                <w:sz w:val="24"/>
              </w:rPr>
              <w:t>光大转债</w:t>
            </w:r>
          </w:p>
        </w:tc>
        <w:tc>
          <w:tcPr>
            <w:tcW w:w="2508" w:type="dxa"/>
            <w:vAlign w:val="center"/>
          </w:tcPr>
          <w:p w:rsidR="006972C3" w:rsidRDefault="00EE5AC3">
            <w:pPr>
              <w:jc w:val="right"/>
            </w:pPr>
            <w:r>
              <w:rPr>
                <w:color w:val="000000"/>
                <w:sz w:val="24"/>
              </w:rPr>
              <w:t>2,215,208.20</w:t>
            </w:r>
          </w:p>
        </w:tc>
        <w:tc>
          <w:tcPr>
            <w:tcW w:w="1462" w:type="dxa"/>
            <w:vAlign w:val="center"/>
          </w:tcPr>
          <w:p w:rsidR="006972C3" w:rsidRDefault="00EE5AC3">
            <w:pPr>
              <w:jc w:val="right"/>
            </w:pPr>
            <w:r>
              <w:rPr>
                <w:color w:val="000000"/>
                <w:sz w:val="24"/>
              </w:rPr>
              <w:t>7.35</w:t>
            </w:r>
          </w:p>
        </w:tc>
      </w:tr>
      <w:tr w:rsidR="006972C3">
        <w:trPr>
          <w:jc w:val="center"/>
        </w:trPr>
        <w:tc>
          <w:tcPr>
            <w:tcW w:w="1808" w:type="dxa"/>
            <w:vAlign w:val="center"/>
          </w:tcPr>
          <w:p w:rsidR="006972C3" w:rsidRDefault="00EE5AC3">
            <w:pPr>
              <w:jc w:val="center"/>
            </w:pPr>
            <w:r>
              <w:rPr>
                <w:color w:val="000000"/>
                <w:sz w:val="24"/>
              </w:rPr>
              <w:t>2</w:t>
            </w:r>
          </w:p>
        </w:tc>
        <w:tc>
          <w:tcPr>
            <w:tcW w:w="1729" w:type="dxa"/>
            <w:vAlign w:val="center"/>
          </w:tcPr>
          <w:p w:rsidR="006972C3" w:rsidRDefault="00EE5AC3">
            <w:pPr>
              <w:jc w:val="center"/>
            </w:pPr>
            <w:r>
              <w:rPr>
                <w:color w:val="000000"/>
                <w:sz w:val="24"/>
              </w:rPr>
              <w:t>110053</w:t>
            </w:r>
          </w:p>
        </w:tc>
        <w:tc>
          <w:tcPr>
            <w:tcW w:w="1658" w:type="dxa"/>
            <w:vAlign w:val="center"/>
          </w:tcPr>
          <w:p w:rsidR="006972C3" w:rsidRDefault="00EE5AC3">
            <w:pPr>
              <w:jc w:val="center"/>
            </w:pPr>
            <w:r>
              <w:rPr>
                <w:color w:val="000000"/>
                <w:sz w:val="24"/>
              </w:rPr>
              <w:t>苏银转债</w:t>
            </w:r>
          </w:p>
        </w:tc>
        <w:tc>
          <w:tcPr>
            <w:tcW w:w="2508" w:type="dxa"/>
            <w:vAlign w:val="center"/>
          </w:tcPr>
          <w:p w:rsidR="006972C3" w:rsidRDefault="00EE5AC3">
            <w:pPr>
              <w:jc w:val="right"/>
            </w:pPr>
            <w:r>
              <w:rPr>
                <w:color w:val="000000"/>
                <w:sz w:val="24"/>
              </w:rPr>
              <w:t>1,354,680.60</w:t>
            </w:r>
          </w:p>
        </w:tc>
        <w:tc>
          <w:tcPr>
            <w:tcW w:w="1462" w:type="dxa"/>
            <w:vAlign w:val="center"/>
          </w:tcPr>
          <w:p w:rsidR="006972C3" w:rsidRDefault="00EE5AC3">
            <w:pPr>
              <w:jc w:val="right"/>
            </w:pPr>
            <w:r>
              <w:rPr>
                <w:color w:val="000000"/>
                <w:sz w:val="24"/>
              </w:rPr>
              <w:t>4.49</w:t>
            </w:r>
          </w:p>
        </w:tc>
      </w:tr>
      <w:tr w:rsidR="006972C3">
        <w:trPr>
          <w:jc w:val="center"/>
        </w:trPr>
        <w:tc>
          <w:tcPr>
            <w:tcW w:w="1808" w:type="dxa"/>
            <w:vAlign w:val="center"/>
          </w:tcPr>
          <w:p w:rsidR="006972C3" w:rsidRDefault="00EE5AC3">
            <w:pPr>
              <w:jc w:val="center"/>
            </w:pPr>
            <w:r>
              <w:rPr>
                <w:color w:val="000000"/>
                <w:sz w:val="24"/>
              </w:rPr>
              <w:t>3</w:t>
            </w:r>
          </w:p>
        </w:tc>
        <w:tc>
          <w:tcPr>
            <w:tcW w:w="1729" w:type="dxa"/>
            <w:vAlign w:val="center"/>
          </w:tcPr>
          <w:p w:rsidR="006972C3" w:rsidRDefault="00EE5AC3">
            <w:pPr>
              <w:jc w:val="center"/>
            </w:pPr>
            <w:r>
              <w:rPr>
                <w:color w:val="000000"/>
                <w:sz w:val="24"/>
              </w:rPr>
              <w:t>128035</w:t>
            </w:r>
          </w:p>
        </w:tc>
        <w:tc>
          <w:tcPr>
            <w:tcW w:w="1658" w:type="dxa"/>
            <w:vAlign w:val="center"/>
          </w:tcPr>
          <w:p w:rsidR="006972C3" w:rsidRDefault="00EE5AC3">
            <w:pPr>
              <w:jc w:val="center"/>
            </w:pPr>
            <w:r>
              <w:rPr>
                <w:color w:val="000000"/>
                <w:sz w:val="24"/>
              </w:rPr>
              <w:t>大族转债</w:t>
            </w:r>
          </w:p>
        </w:tc>
        <w:tc>
          <w:tcPr>
            <w:tcW w:w="2508" w:type="dxa"/>
            <w:vAlign w:val="center"/>
          </w:tcPr>
          <w:p w:rsidR="006972C3" w:rsidRDefault="00EE5AC3">
            <w:pPr>
              <w:jc w:val="right"/>
            </w:pPr>
            <w:r>
              <w:rPr>
                <w:color w:val="000000"/>
                <w:sz w:val="24"/>
              </w:rPr>
              <w:t>1,223,055.20</w:t>
            </w:r>
          </w:p>
        </w:tc>
        <w:tc>
          <w:tcPr>
            <w:tcW w:w="1462" w:type="dxa"/>
            <w:vAlign w:val="center"/>
          </w:tcPr>
          <w:p w:rsidR="006972C3" w:rsidRDefault="00EE5AC3">
            <w:pPr>
              <w:jc w:val="right"/>
            </w:pPr>
            <w:r>
              <w:rPr>
                <w:color w:val="000000"/>
                <w:sz w:val="24"/>
              </w:rPr>
              <w:t>4.06</w:t>
            </w:r>
          </w:p>
        </w:tc>
      </w:tr>
      <w:tr w:rsidR="006972C3">
        <w:trPr>
          <w:jc w:val="center"/>
        </w:trPr>
        <w:tc>
          <w:tcPr>
            <w:tcW w:w="1808" w:type="dxa"/>
            <w:vAlign w:val="center"/>
          </w:tcPr>
          <w:p w:rsidR="006972C3" w:rsidRDefault="00EE5AC3">
            <w:pPr>
              <w:jc w:val="center"/>
            </w:pPr>
            <w:r>
              <w:rPr>
                <w:color w:val="000000"/>
                <w:sz w:val="24"/>
              </w:rPr>
              <w:t>4</w:t>
            </w:r>
          </w:p>
        </w:tc>
        <w:tc>
          <w:tcPr>
            <w:tcW w:w="1729" w:type="dxa"/>
            <w:vAlign w:val="center"/>
          </w:tcPr>
          <w:p w:rsidR="006972C3" w:rsidRDefault="00EE5AC3">
            <w:pPr>
              <w:jc w:val="center"/>
            </w:pPr>
            <w:r>
              <w:rPr>
                <w:color w:val="000000"/>
                <w:sz w:val="24"/>
              </w:rPr>
              <w:t>113021</w:t>
            </w:r>
          </w:p>
        </w:tc>
        <w:tc>
          <w:tcPr>
            <w:tcW w:w="1658" w:type="dxa"/>
            <w:vAlign w:val="center"/>
          </w:tcPr>
          <w:p w:rsidR="006972C3" w:rsidRDefault="00EE5AC3">
            <w:pPr>
              <w:jc w:val="center"/>
            </w:pPr>
            <w:r>
              <w:rPr>
                <w:color w:val="000000"/>
                <w:sz w:val="24"/>
              </w:rPr>
              <w:t>中信转债</w:t>
            </w:r>
          </w:p>
        </w:tc>
        <w:tc>
          <w:tcPr>
            <w:tcW w:w="2508" w:type="dxa"/>
            <w:vAlign w:val="center"/>
          </w:tcPr>
          <w:p w:rsidR="006972C3" w:rsidRDefault="00EE5AC3">
            <w:pPr>
              <w:jc w:val="right"/>
            </w:pPr>
            <w:r>
              <w:rPr>
                <w:color w:val="000000"/>
                <w:sz w:val="24"/>
              </w:rPr>
              <w:t>824,790.60</w:t>
            </w:r>
          </w:p>
        </w:tc>
        <w:tc>
          <w:tcPr>
            <w:tcW w:w="1462" w:type="dxa"/>
            <w:vAlign w:val="center"/>
          </w:tcPr>
          <w:p w:rsidR="006972C3" w:rsidRDefault="00EE5AC3">
            <w:pPr>
              <w:jc w:val="right"/>
            </w:pPr>
            <w:r>
              <w:rPr>
                <w:color w:val="000000"/>
                <w:sz w:val="24"/>
              </w:rPr>
              <w:t>2.74</w:t>
            </w:r>
          </w:p>
        </w:tc>
      </w:tr>
      <w:tr w:rsidR="006972C3">
        <w:trPr>
          <w:jc w:val="center"/>
        </w:trPr>
        <w:tc>
          <w:tcPr>
            <w:tcW w:w="1808" w:type="dxa"/>
            <w:vAlign w:val="center"/>
          </w:tcPr>
          <w:p w:rsidR="006972C3" w:rsidRDefault="00EE5AC3">
            <w:pPr>
              <w:jc w:val="center"/>
            </w:pPr>
            <w:r>
              <w:rPr>
                <w:color w:val="000000"/>
                <w:sz w:val="24"/>
              </w:rPr>
              <w:t>5</w:t>
            </w:r>
          </w:p>
        </w:tc>
        <w:tc>
          <w:tcPr>
            <w:tcW w:w="1729" w:type="dxa"/>
            <w:vAlign w:val="center"/>
          </w:tcPr>
          <w:p w:rsidR="006972C3" w:rsidRDefault="00EE5AC3">
            <w:pPr>
              <w:jc w:val="center"/>
            </w:pPr>
            <w:r>
              <w:rPr>
                <w:color w:val="000000"/>
                <w:sz w:val="24"/>
              </w:rPr>
              <w:t>120002</w:t>
            </w:r>
          </w:p>
        </w:tc>
        <w:tc>
          <w:tcPr>
            <w:tcW w:w="1658" w:type="dxa"/>
            <w:vAlign w:val="center"/>
          </w:tcPr>
          <w:p w:rsidR="006972C3" w:rsidRDefault="00EE5AC3">
            <w:pPr>
              <w:jc w:val="center"/>
            </w:pPr>
            <w:r>
              <w:rPr>
                <w:color w:val="000000"/>
                <w:sz w:val="24"/>
              </w:rPr>
              <w:t>18</w:t>
            </w:r>
            <w:r>
              <w:rPr>
                <w:color w:val="000000"/>
                <w:sz w:val="24"/>
              </w:rPr>
              <w:t>中原</w:t>
            </w:r>
            <w:r>
              <w:rPr>
                <w:color w:val="000000"/>
                <w:sz w:val="24"/>
              </w:rPr>
              <w:t>EB</w:t>
            </w:r>
          </w:p>
        </w:tc>
        <w:tc>
          <w:tcPr>
            <w:tcW w:w="2508" w:type="dxa"/>
            <w:vAlign w:val="center"/>
          </w:tcPr>
          <w:p w:rsidR="006972C3" w:rsidRDefault="00EE5AC3">
            <w:pPr>
              <w:jc w:val="right"/>
            </w:pPr>
            <w:r>
              <w:rPr>
                <w:color w:val="000000"/>
                <w:sz w:val="24"/>
              </w:rPr>
              <w:t>751,196.00</w:t>
            </w:r>
          </w:p>
        </w:tc>
        <w:tc>
          <w:tcPr>
            <w:tcW w:w="1462" w:type="dxa"/>
            <w:vAlign w:val="center"/>
          </w:tcPr>
          <w:p w:rsidR="006972C3" w:rsidRDefault="00EE5AC3">
            <w:pPr>
              <w:jc w:val="right"/>
            </w:pPr>
            <w:r>
              <w:rPr>
                <w:color w:val="000000"/>
                <w:sz w:val="24"/>
              </w:rPr>
              <w:t>2.49</w:t>
            </w:r>
          </w:p>
        </w:tc>
      </w:tr>
      <w:tr w:rsidR="006972C3">
        <w:trPr>
          <w:jc w:val="center"/>
        </w:trPr>
        <w:tc>
          <w:tcPr>
            <w:tcW w:w="1808" w:type="dxa"/>
            <w:vAlign w:val="center"/>
          </w:tcPr>
          <w:p w:rsidR="006972C3" w:rsidRDefault="00EE5AC3">
            <w:pPr>
              <w:jc w:val="center"/>
            </w:pPr>
            <w:r>
              <w:rPr>
                <w:color w:val="000000"/>
                <w:sz w:val="24"/>
              </w:rPr>
              <w:t>6</w:t>
            </w:r>
          </w:p>
        </w:tc>
        <w:tc>
          <w:tcPr>
            <w:tcW w:w="1729" w:type="dxa"/>
            <w:vAlign w:val="center"/>
          </w:tcPr>
          <w:p w:rsidR="006972C3" w:rsidRDefault="00EE5AC3">
            <w:pPr>
              <w:jc w:val="center"/>
            </w:pPr>
            <w:r>
              <w:rPr>
                <w:color w:val="000000"/>
                <w:sz w:val="24"/>
              </w:rPr>
              <w:t>128054</w:t>
            </w:r>
          </w:p>
        </w:tc>
        <w:tc>
          <w:tcPr>
            <w:tcW w:w="1658" w:type="dxa"/>
            <w:vAlign w:val="center"/>
          </w:tcPr>
          <w:p w:rsidR="006972C3" w:rsidRDefault="00EE5AC3">
            <w:pPr>
              <w:jc w:val="center"/>
            </w:pPr>
            <w:r>
              <w:rPr>
                <w:color w:val="000000"/>
                <w:sz w:val="24"/>
              </w:rPr>
              <w:t>中宠转债</w:t>
            </w:r>
          </w:p>
        </w:tc>
        <w:tc>
          <w:tcPr>
            <w:tcW w:w="2508" w:type="dxa"/>
            <w:vAlign w:val="center"/>
          </w:tcPr>
          <w:p w:rsidR="006972C3" w:rsidRDefault="00EE5AC3">
            <w:pPr>
              <w:jc w:val="right"/>
            </w:pPr>
            <w:r>
              <w:rPr>
                <w:color w:val="000000"/>
                <w:sz w:val="24"/>
              </w:rPr>
              <w:t>627,600.00</w:t>
            </w:r>
          </w:p>
        </w:tc>
        <w:tc>
          <w:tcPr>
            <w:tcW w:w="1462" w:type="dxa"/>
            <w:vAlign w:val="center"/>
          </w:tcPr>
          <w:p w:rsidR="006972C3" w:rsidRDefault="00EE5AC3">
            <w:pPr>
              <w:jc w:val="right"/>
            </w:pPr>
            <w:r>
              <w:rPr>
                <w:color w:val="000000"/>
                <w:sz w:val="24"/>
              </w:rPr>
              <w:t>2.08</w:t>
            </w:r>
          </w:p>
        </w:tc>
      </w:tr>
      <w:tr w:rsidR="006972C3">
        <w:trPr>
          <w:jc w:val="center"/>
        </w:trPr>
        <w:tc>
          <w:tcPr>
            <w:tcW w:w="1808" w:type="dxa"/>
            <w:vAlign w:val="center"/>
          </w:tcPr>
          <w:p w:rsidR="006972C3" w:rsidRDefault="00EE5AC3">
            <w:pPr>
              <w:jc w:val="center"/>
            </w:pPr>
            <w:r>
              <w:rPr>
                <w:color w:val="000000"/>
                <w:sz w:val="24"/>
              </w:rPr>
              <w:t>7</w:t>
            </w:r>
          </w:p>
        </w:tc>
        <w:tc>
          <w:tcPr>
            <w:tcW w:w="1729" w:type="dxa"/>
            <w:vAlign w:val="center"/>
          </w:tcPr>
          <w:p w:rsidR="006972C3" w:rsidRDefault="00EE5AC3">
            <w:pPr>
              <w:jc w:val="center"/>
            </w:pPr>
            <w:r>
              <w:rPr>
                <w:color w:val="000000"/>
                <w:sz w:val="24"/>
              </w:rPr>
              <w:t>113020</w:t>
            </w:r>
          </w:p>
        </w:tc>
        <w:tc>
          <w:tcPr>
            <w:tcW w:w="1658" w:type="dxa"/>
            <w:vAlign w:val="center"/>
          </w:tcPr>
          <w:p w:rsidR="006972C3" w:rsidRDefault="00EE5AC3">
            <w:pPr>
              <w:jc w:val="center"/>
            </w:pPr>
            <w:r>
              <w:rPr>
                <w:color w:val="000000"/>
                <w:sz w:val="24"/>
              </w:rPr>
              <w:t>桐昆转债</w:t>
            </w:r>
          </w:p>
        </w:tc>
        <w:tc>
          <w:tcPr>
            <w:tcW w:w="2508" w:type="dxa"/>
            <w:vAlign w:val="center"/>
          </w:tcPr>
          <w:p w:rsidR="006972C3" w:rsidRDefault="00EE5AC3">
            <w:pPr>
              <w:jc w:val="right"/>
            </w:pPr>
            <w:r>
              <w:rPr>
                <w:color w:val="000000"/>
                <w:sz w:val="24"/>
              </w:rPr>
              <w:t>618,132.50</w:t>
            </w:r>
          </w:p>
        </w:tc>
        <w:tc>
          <w:tcPr>
            <w:tcW w:w="1462" w:type="dxa"/>
            <w:vAlign w:val="center"/>
          </w:tcPr>
          <w:p w:rsidR="006972C3" w:rsidRDefault="00EE5AC3">
            <w:pPr>
              <w:jc w:val="right"/>
            </w:pPr>
            <w:r>
              <w:rPr>
                <w:color w:val="000000"/>
                <w:sz w:val="24"/>
              </w:rPr>
              <w:t>2.05</w:t>
            </w:r>
          </w:p>
        </w:tc>
      </w:tr>
      <w:tr w:rsidR="006972C3">
        <w:trPr>
          <w:jc w:val="center"/>
        </w:trPr>
        <w:tc>
          <w:tcPr>
            <w:tcW w:w="1808" w:type="dxa"/>
            <w:vAlign w:val="center"/>
          </w:tcPr>
          <w:p w:rsidR="006972C3" w:rsidRDefault="00EE5AC3">
            <w:pPr>
              <w:jc w:val="center"/>
            </w:pPr>
            <w:r>
              <w:rPr>
                <w:color w:val="000000"/>
                <w:sz w:val="24"/>
              </w:rPr>
              <w:t>8</w:t>
            </w:r>
          </w:p>
        </w:tc>
        <w:tc>
          <w:tcPr>
            <w:tcW w:w="1729" w:type="dxa"/>
            <w:vAlign w:val="center"/>
          </w:tcPr>
          <w:p w:rsidR="006972C3" w:rsidRDefault="00EE5AC3">
            <w:pPr>
              <w:jc w:val="center"/>
            </w:pPr>
            <w:r>
              <w:rPr>
                <w:color w:val="000000"/>
                <w:sz w:val="24"/>
              </w:rPr>
              <w:t>113019</w:t>
            </w:r>
          </w:p>
        </w:tc>
        <w:tc>
          <w:tcPr>
            <w:tcW w:w="1658" w:type="dxa"/>
            <w:vAlign w:val="center"/>
          </w:tcPr>
          <w:p w:rsidR="006972C3" w:rsidRDefault="00EE5AC3">
            <w:pPr>
              <w:jc w:val="center"/>
            </w:pPr>
            <w:r>
              <w:rPr>
                <w:color w:val="000000"/>
                <w:sz w:val="24"/>
              </w:rPr>
              <w:t>玲珑转债</w:t>
            </w:r>
          </w:p>
        </w:tc>
        <w:tc>
          <w:tcPr>
            <w:tcW w:w="2508" w:type="dxa"/>
            <w:vAlign w:val="center"/>
          </w:tcPr>
          <w:p w:rsidR="006972C3" w:rsidRDefault="00EE5AC3">
            <w:pPr>
              <w:jc w:val="right"/>
            </w:pPr>
            <w:r>
              <w:rPr>
                <w:color w:val="000000"/>
                <w:sz w:val="24"/>
              </w:rPr>
              <w:t>588,513.60</w:t>
            </w:r>
          </w:p>
        </w:tc>
        <w:tc>
          <w:tcPr>
            <w:tcW w:w="1462" w:type="dxa"/>
            <w:vAlign w:val="center"/>
          </w:tcPr>
          <w:p w:rsidR="006972C3" w:rsidRDefault="00EE5AC3">
            <w:pPr>
              <w:jc w:val="right"/>
            </w:pPr>
            <w:r>
              <w:rPr>
                <w:color w:val="000000"/>
                <w:sz w:val="24"/>
              </w:rPr>
              <w:t>1.95</w:t>
            </w:r>
          </w:p>
        </w:tc>
      </w:tr>
      <w:tr w:rsidR="006972C3">
        <w:trPr>
          <w:jc w:val="center"/>
        </w:trPr>
        <w:tc>
          <w:tcPr>
            <w:tcW w:w="1808" w:type="dxa"/>
            <w:vAlign w:val="center"/>
          </w:tcPr>
          <w:p w:rsidR="006972C3" w:rsidRDefault="00EE5AC3">
            <w:pPr>
              <w:jc w:val="center"/>
            </w:pPr>
            <w:r>
              <w:rPr>
                <w:color w:val="000000"/>
                <w:sz w:val="24"/>
              </w:rPr>
              <w:t>9</w:t>
            </w:r>
          </w:p>
        </w:tc>
        <w:tc>
          <w:tcPr>
            <w:tcW w:w="1729" w:type="dxa"/>
            <w:vAlign w:val="center"/>
          </w:tcPr>
          <w:p w:rsidR="006972C3" w:rsidRDefault="00EE5AC3">
            <w:pPr>
              <w:jc w:val="center"/>
            </w:pPr>
            <w:r>
              <w:rPr>
                <w:color w:val="000000"/>
                <w:sz w:val="24"/>
              </w:rPr>
              <w:t>113504</w:t>
            </w:r>
          </w:p>
        </w:tc>
        <w:tc>
          <w:tcPr>
            <w:tcW w:w="1658" w:type="dxa"/>
            <w:vAlign w:val="center"/>
          </w:tcPr>
          <w:p w:rsidR="006972C3" w:rsidRDefault="00EE5AC3">
            <w:pPr>
              <w:jc w:val="center"/>
            </w:pPr>
            <w:r>
              <w:rPr>
                <w:color w:val="000000"/>
                <w:sz w:val="24"/>
              </w:rPr>
              <w:t>艾华转债</w:t>
            </w:r>
          </w:p>
        </w:tc>
        <w:tc>
          <w:tcPr>
            <w:tcW w:w="2508" w:type="dxa"/>
            <w:vAlign w:val="center"/>
          </w:tcPr>
          <w:p w:rsidR="006972C3" w:rsidRDefault="00EE5AC3">
            <w:pPr>
              <w:jc w:val="right"/>
            </w:pPr>
            <w:r>
              <w:rPr>
                <w:color w:val="000000"/>
                <w:sz w:val="24"/>
              </w:rPr>
              <w:t>574,126.80</w:t>
            </w:r>
          </w:p>
        </w:tc>
        <w:tc>
          <w:tcPr>
            <w:tcW w:w="1462" w:type="dxa"/>
            <w:vAlign w:val="center"/>
          </w:tcPr>
          <w:p w:rsidR="006972C3" w:rsidRDefault="00EE5AC3">
            <w:pPr>
              <w:jc w:val="right"/>
            </w:pPr>
            <w:r>
              <w:rPr>
                <w:color w:val="000000"/>
                <w:sz w:val="24"/>
              </w:rPr>
              <w:t>1.90</w:t>
            </w:r>
          </w:p>
        </w:tc>
      </w:tr>
      <w:tr w:rsidR="006972C3">
        <w:trPr>
          <w:jc w:val="center"/>
        </w:trPr>
        <w:tc>
          <w:tcPr>
            <w:tcW w:w="1808" w:type="dxa"/>
            <w:vAlign w:val="center"/>
          </w:tcPr>
          <w:p w:rsidR="006972C3" w:rsidRDefault="00EE5AC3">
            <w:pPr>
              <w:jc w:val="center"/>
            </w:pPr>
            <w:r>
              <w:rPr>
                <w:color w:val="000000"/>
                <w:sz w:val="24"/>
              </w:rPr>
              <w:t>10</w:t>
            </w:r>
          </w:p>
        </w:tc>
        <w:tc>
          <w:tcPr>
            <w:tcW w:w="1729" w:type="dxa"/>
            <w:vAlign w:val="center"/>
          </w:tcPr>
          <w:p w:rsidR="006972C3" w:rsidRDefault="00EE5AC3">
            <w:pPr>
              <w:jc w:val="center"/>
            </w:pPr>
            <w:r>
              <w:rPr>
                <w:color w:val="000000"/>
                <w:sz w:val="24"/>
              </w:rPr>
              <w:t>113518</w:t>
            </w:r>
          </w:p>
        </w:tc>
        <w:tc>
          <w:tcPr>
            <w:tcW w:w="1658" w:type="dxa"/>
            <w:vAlign w:val="center"/>
          </w:tcPr>
          <w:p w:rsidR="006972C3" w:rsidRDefault="00EE5AC3">
            <w:pPr>
              <w:jc w:val="center"/>
            </w:pPr>
            <w:r>
              <w:rPr>
                <w:color w:val="000000"/>
                <w:sz w:val="24"/>
              </w:rPr>
              <w:t>顾家转债</w:t>
            </w:r>
          </w:p>
        </w:tc>
        <w:tc>
          <w:tcPr>
            <w:tcW w:w="2508" w:type="dxa"/>
            <w:vAlign w:val="center"/>
          </w:tcPr>
          <w:p w:rsidR="006972C3" w:rsidRDefault="00EE5AC3">
            <w:pPr>
              <w:jc w:val="right"/>
            </w:pPr>
            <w:r>
              <w:rPr>
                <w:color w:val="000000"/>
                <w:sz w:val="24"/>
              </w:rPr>
              <w:t>568,524.00</w:t>
            </w:r>
          </w:p>
        </w:tc>
        <w:tc>
          <w:tcPr>
            <w:tcW w:w="1462" w:type="dxa"/>
            <w:vAlign w:val="center"/>
          </w:tcPr>
          <w:p w:rsidR="006972C3" w:rsidRDefault="00EE5AC3">
            <w:pPr>
              <w:jc w:val="right"/>
            </w:pPr>
            <w:r>
              <w:rPr>
                <w:color w:val="000000"/>
                <w:sz w:val="24"/>
              </w:rPr>
              <w:t>1.89</w:t>
            </w:r>
          </w:p>
        </w:tc>
      </w:tr>
      <w:tr w:rsidR="006972C3">
        <w:trPr>
          <w:jc w:val="center"/>
        </w:trPr>
        <w:tc>
          <w:tcPr>
            <w:tcW w:w="1808" w:type="dxa"/>
            <w:vAlign w:val="center"/>
          </w:tcPr>
          <w:p w:rsidR="006972C3" w:rsidRDefault="00EE5AC3">
            <w:pPr>
              <w:jc w:val="center"/>
            </w:pPr>
            <w:r>
              <w:rPr>
                <w:color w:val="000000"/>
                <w:sz w:val="24"/>
              </w:rPr>
              <w:t>11</w:t>
            </w:r>
          </w:p>
        </w:tc>
        <w:tc>
          <w:tcPr>
            <w:tcW w:w="1729" w:type="dxa"/>
            <w:vAlign w:val="center"/>
          </w:tcPr>
          <w:p w:rsidR="006972C3" w:rsidRDefault="00EE5AC3">
            <w:pPr>
              <w:jc w:val="center"/>
            </w:pPr>
            <w:r>
              <w:rPr>
                <w:color w:val="000000"/>
                <w:sz w:val="24"/>
              </w:rPr>
              <w:t>128016</w:t>
            </w:r>
          </w:p>
        </w:tc>
        <w:tc>
          <w:tcPr>
            <w:tcW w:w="1658" w:type="dxa"/>
            <w:vAlign w:val="center"/>
          </w:tcPr>
          <w:p w:rsidR="006972C3" w:rsidRDefault="00EE5AC3">
            <w:pPr>
              <w:jc w:val="center"/>
            </w:pPr>
            <w:r>
              <w:rPr>
                <w:color w:val="000000"/>
                <w:sz w:val="24"/>
              </w:rPr>
              <w:t>雨虹转债</w:t>
            </w:r>
          </w:p>
        </w:tc>
        <w:tc>
          <w:tcPr>
            <w:tcW w:w="2508" w:type="dxa"/>
            <w:vAlign w:val="center"/>
          </w:tcPr>
          <w:p w:rsidR="006972C3" w:rsidRDefault="00EE5AC3">
            <w:pPr>
              <w:jc w:val="right"/>
            </w:pPr>
            <w:r>
              <w:rPr>
                <w:color w:val="000000"/>
                <w:sz w:val="24"/>
              </w:rPr>
              <w:t>546,526.26</w:t>
            </w:r>
          </w:p>
        </w:tc>
        <w:tc>
          <w:tcPr>
            <w:tcW w:w="1462" w:type="dxa"/>
            <w:vAlign w:val="center"/>
          </w:tcPr>
          <w:p w:rsidR="006972C3" w:rsidRDefault="00EE5AC3">
            <w:pPr>
              <w:jc w:val="right"/>
            </w:pPr>
            <w:r>
              <w:rPr>
                <w:color w:val="000000"/>
                <w:sz w:val="24"/>
              </w:rPr>
              <w:t>1.81</w:t>
            </w:r>
          </w:p>
        </w:tc>
      </w:tr>
      <w:tr w:rsidR="006972C3">
        <w:trPr>
          <w:jc w:val="center"/>
        </w:trPr>
        <w:tc>
          <w:tcPr>
            <w:tcW w:w="1808" w:type="dxa"/>
            <w:vAlign w:val="center"/>
          </w:tcPr>
          <w:p w:rsidR="006972C3" w:rsidRDefault="00EE5AC3">
            <w:pPr>
              <w:jc w:val="center"/>
            </w:pPr>
            <w:r>
              <w:rPr>
                <w:color w:val="000000"/>
                <w:sz w:val="24"/>
              </w:rPr>
              <w:t>12</w:t>
            </w:r>
          </w:p>
        </w:tc>
        <w:tc>
          <w:tcPr>
            <w:tcW w:w="1729" w:type="dxa"/>
            <w:vAlign w:val="center"/>
          </w:tcPr>
          <w:p w:rsidR="006972C3" w:rsidRDefault="00EE5AC3">
            <w:pPr>
              <w:jc w:val="center"/>
            </w:pPr>
            <w:r>
              <w:rPr>
                <w:color w:val="000000"/>
                <w:sz w:val="24"/>
              </w:rPr>
              <w:t>113508</w:t>
            </w:r>
          </w:p>
        </w:tc>
        <w:tc>
          <w:tcPr>
            <w:tcW w:w="1658" w:type="dxa"/>
            <w:vAlign w:val="center"/>
          </w:tcPr>
          <w:p w:rsidR="006972C3" w:rsidRDefault="00EE5AC3">
            <w:pPr>
              <w:jc w:val="center"/>
            </w:pPr>
            <w:r>
              <w:rPr>
                <w:color w:val="000000"/>
                <w:sz w:val="24"/>
              </w:rPr>
              <w:t>新凤转债</w:t>
            </w:r>
          </w:p>
        </w:tc>
        <w:tc>
          <w:tcPr>
            <w:tcW w:w="2508" w:type="dxa"/>
            <w:vAlign w:val="center"/>
          </w:tcPr>
          <w:p w:rsidR="006972C3" w:rsidRDefault="00EE5AC3">
            <w:pPr>
              <w:jc w:val="right"/>
            </w:pPr>
            <w:r>
              <w:rPr>
                <w:color w:val="000000"/>
                <w:sz w:val="24"/>
              </w:rPr>
              <w:t>545,975.20</w:t>
            </w:r>
          </w:p>
        </w:tc>
        <w:tc>
          <w:tcPr>
            <w:tcW w:w="1462" w:type="dxa"/>
            <w:vAlign w:val="center"/>
          </w:tcPr>
          <w:p w:rsidR="006972C3" w:rsidRDefault="00EE5AC3">
            <w:pPr>
              <w:jc w:val="right"/>
            </w:pPr>
            <w:r>
              <w:rPr>
                <w:color w:val="000000"/>
                <w:sz w:val="24"/>
              </w:rPr>
              <w:t>1.81</w:t>
            </w:r>
          </w:p>
        </w:tc>
      </w:tr>
      <w:tr w:rsidR="006972C3">
        <w:trPr>
          <w:jc w:val="center"/>
        </w:trPr>
        <w:tc>
          <w:tcPr>
            <w:tcW w:w="1808" w:type="dxa"/>
            <w:vAlign w:val="center"/>
          </w:tcPr>
          <w:p w:rsidR="006972C3" w:rsidRDefault="00EE5AC3">
            <w:pPr>
              <w:jc w:val="center"/>
            </w:pPr>
            <w:r>
              <w:rPr>
                <w:color w:val="000000"/>
                <w:sz w:val="24"/>
              </w:rPr>
              <w:t>13</w:t>
            </w:r>
          </w:p>
        </w:tc>
        <w:tc>
          <w:tcPr>
            <w:tcW w:w="1729" w:type="dxa"/>
            <w:vAlign w:val="center"/>
          </w:tcPr>
          <w:p w:rsidR="006972C3" w:rsidRDefault="00EE5AC3">
            <w:pPr>
              <w:jc w:val="center"/>
            </w:pPr>
            <w:r>
              <w:rPr>
                <w:color w:val="000000"/>
                <w:sz w:val="24"/>
              </w:rPr>
              <w:t>110054</w:t>
            </w:r>
          </w:p>
        </w:tc>
        <w:tc>
          <w:tcPr>
            <w:tcW w:w="1658" w:type="dxa"/>
            <w:vAlign w:val="center"/>
          </w:tcPr>
          <w:p w:rsidR="006972C3" w:rsidRDefault="00EE5AC3">
            <w:pPr>
              <w:jc w:val="center"/>
            </w:pPr>
            <w:r>
              <w:rPr>
                <w:color w:val="000000"/>
                <w:sz w:val="24"/>
              </w:rPr>
              <w:t>通威转债</w:t>
            </w:r>
          </w:p>
        </w:tc>
        <w:tc>
          <w:tcPr>
            <w:tcW w:w="2508" w:type="dxa"/>
            <w:vAlign w:val="center"/>
          </w:tcPr>
          <w:p w:rsidR="006972C3" w:rsidRDefault="00EE5AC3">
            <w:pPr>
              <w:jc w:val="right"/>
            </w:pPr>
            <w:r>
              <w:rPr>
                <w:color w:val="000000"/>
                <w:sz w:val="24"/>
              </w:rPr>
              <w:t>536,013.10</w:t>
            </w:r>
          </w:p>
        </w:tc>
        <w:tc>
          <w:tcPr>
            <w:tcW w:w="1462" w:type="dxa"/>
            <w:vAlign w:val="center"/>
          </w:tcPr>
          <w:p w:rsidR="006972C3" w:rsidRDefault="00EE5AC3">
            <w:pPr>
              <w:jc w:val="right"/>
            </w:pPr>
            <w:r>
              <w:rPr>
                <w:color w:val="000000"/>
                <w:sz w:val="24"/>
              </w:rPr>
              <w:t>1.78</w:t>
            </w:r>
          </w:p>
        </w:tc>
      </w:tr>
      <w:tr w:rsidR="006972C3">
        <w:trPr>
          <w:jc w:val="center"/>
        </w:trPr>
        <w:tc>
          <w:tcPr>
            <w:tcW w:w="1808" w:type="dxa"/>
            <w:vAlign w:val="center"/>
          </w:tcPr>
          <w:p w:rsidR="006972C3" w:rsidRDefault="00EE5AC3">
            <w:pPr>
              <w:jc w:val="center"/>
            </w:pPr>
            <w:r>
              <w:rPr>
                <w:color w:val="000000"/>
                <w:sz w:val="24"/>
              </w:rPr>
              <w:t>14</w:t>
            </w:r>
          </w:p>
        </w:tc>
        <w:tc>
          <w:tcPr>
            <w:tcW w:w="1729" w:type="dxa"/>
            <w:vAlign w:val="center"/>
          </w:tcPr>
          <w:p w:rsidR="006972C3" w:rsidRDefault="00EE5AC3">
            <w:pPr>
              <w:jc w:val="center"/>
            </w:pPr>
            <w:r>
              <w:rPr>
                <w:color w:val="000000"/>
                <w:sz w:val="24"/>
              </w:rPr>
              <w:t>113013</w:t>
            </w:r>
          </w:p>
        </w:tc>
        <w:tc>
          <w:tcPr>
            <w:tcW w:w="1658" w:type="dxa"/>
            <w:vAlign w:val="center"/>
          </w:tcPr>
          <w:p w:rsidR="006972C3" w:rsidRDefault="00EE5AC3">
            <w:pPr>
              <w:jc w:val="center"/>
            </w:pPr>
            <w:r>
              <w:rPr>
                <w:color w:val="000000"/>
                <w:sz w:val="24"/>
              </w:rPr>
              <w:t>国君转债</w:t>
            </w:r>
          </w:p>
        </w:tc>
        <w:tc>
          <w:tcPr>
            <w:tcW w:w="2508" w:type="dxa"/>
            <w:vAlign w:val="center"/>
          </w:tcPr>
          <w:p w:rsidR="006972C3" w:rsidRDefault="00EE5AC3">
            <w:pPr>
              <w:jc w:val="right"/>
            </w:pPr>
            <w:r>
              <w:rPr>
                <w:color w:val="000000"/>
                <w:sz w:val="24"/>
              </w:rPr>
              <w:t>443,077.60</w:t>
            </w:r>
          </w:p>
        </w:tc>
        <w:tc>
          <w:tcPr>
            <w:tcW w:w="1462" w:type="dxa"/>
            <w:vAlign w:val="center"/>
          </w:tcPr>
          <w:p w:rsidR="006972C3" w:rsidRDefault="00EE5AC3">
            <w:pPr>
              <w:jc w:val="right"/>
            </w:pPr>
            <w:r>
              <w:rPr>
                <w:color w:val="000000"/>
                <w:sz w:val="24"/>
              </w:rPr>
              <w:t>1.47</w:t>
            </w:r>
          </w:p>
        </w:tc>
      </w:tr>
      <w:tr w:rsidR="006972C3">
        <w:trPr>
          <w:jc w:val="center"/>
        </w:trPr>
        <w:tc>
          <w:tcPr>
            <w:tcW w:w="1808" w:type="dxa"/>
            <w:vAlign w:val="center"/>
          </w:tcPr>
          <w:p w:rsidR="006972C3" w:rsidRDefault="00EE5AC3">
            <w:pPr>
              <w:jc w:val="center"/>
            </w:pPr>
            <w:r>
              <w:rPr>
                <w:color w:val="000000"/>
                <w:sz w:val="24"/>
              </w:rPr>
              <w:t>15</w:t>
            </w:r>
          </w:p>
        </w:tc>
        <w:tc>
          <w:tcPr>
            <w:tcW w:w="1729" w:type="dxa"/>
            <w:vAlign w:val="center"/>
          </w:tcPr>
          <w:p w:rsidR="006972C3" w:rsidRDefault="00EE5AC3">
            <w:pPr>
              <w:jc w:val="center"/>
            </w:pPr>
            <w:r>
              <w:rPr>
                <w:color w:val="000000"/>
                <w:sz w:val="24"/>
              </w:rPr>
              <w:t>110048</w:t>
            </w:r>
          </w:p>
        </w:tc>
        <w:tc>
          <w:tcPr>
            <w:tcW w:w="1658" w:type="dxa"/>
            <w:vAlign w:val="center"/>
          </w:tcPr>
          <w:p w:rsidR="006972C3" w:rsidRDefault="00EE5AC3">
            <w:pPr>
              <w:jc w:val="center"/>
            </w:pPr>
            <w:r>
              <w:rPr>
                <w:color w:val="000000"/>
                <w:sz w:val="24"/>
              </w:rPr>
              <w:t>福能转债</w:t>
            </w:r>
          </w:p>
        </w:tc>
        <w:tc>
          <w:tcPr>
            <w:tcW w:w="2508" w:type="dxa"/>
            <w:vAlign w:val="center"/>
          </w:tcPr>
          <w:p w:rsidR="006972C3" w:rsidRDefault="00EE5AC3">
            <w:pPr>
              <w:jc w:val="right"/>
            </w:pPr>
            <w:r>
              <w:rPr>
                <w:color w:val="000000"/>
                <w:sz w:val="24"/>
              </w:rPr>
              <w:t>430,402.00</w:t>
            </w:r>
          </w:p>
        </w:tc>
        <w:tc>
          <w:tcPr>
            <w:tcW w:w="1462" w:type="dxa"/>
            <w:vAlign w:val="center"/>
          </w:tcPr>
          <w:p w:rsidR="006972C3" w:rsidRDefault="00EE5AC3">
            <w:pPr>
              <w:jc w:val="right"/>
            </w:pPr>
            <w:r>
              <w:rPr>
                <w:color w:val="000000"/>
                <w:sz w:val="24"/>
              </w:rPr>
              <w:t>1.43</w:t>
            </w:r>
          </w:p>
        </w:tc>
      </w:tr>
      <w:tr w:rsidR="006972C3">
        <w:trPr>
          <w:jc w:val="center"/>
        </w:trPr>
        <w:tc>
          <w:tcPr>
            <w:tcW w:w="1808" w:type="dxa"/>
            <w:vAlign w:val="center"/>
          </w:tcPr>
          <w:p w:rsidR="006972C3" w:rsidRDefault="00EE5AC3">
            <w:pPr>
              <w:jc w:val="center"/>
            </w:pPr>
            <w:r>
              <w:rPr>
                <w:color w:val="000000"/>
                <w:sz w:val="24"/>
              </w:rPr>
              <w:t>16</w:t>
            </w:r>
          </w:p>
        </w:tc>
        <w:tc>
          <w:tcPr>
            <w:tcW w:w="1729" w:type="dxa"/>
            <w:vAlign w:val="center"/>
          </w:tcPr>
          <w:p w:rsidR="006972C3" w:rsidRDefault="00EE5AC3">
            <w:pPr>
              <w:jc w:val="center"/>
            </w:pPr>
            <w:r>
              <w:rPr>
                <w:color w:val="000000"/>
                <w:sz w:val="24"/>
              </w:rPr>
              <w:t>128019</w:t>
            </w:r>
          </w:p>
        </w:tc>
        <w:tc>
          <w:tcPr>
            <w:tcW w:w="1658" w:type="dxa"/>
            <w:vAlign w:val="center"/>
          </w:tcPr>
          <w:p w:rsidR="006972C3" w:rsidRDefault="00EE5AC3">
            <w:pPr>
              <w:jc w:val="center"/>
            </w:pPr>
            <w:r>
              <w:rPr>
                <w:color w:val="000000"/>
                <w:sz w:val="24"/>
              </w:rPr>
              <w:t>久立转</w:t>
            </w:r>
            <w:r>
              <w:rPr>
                <w:color w:val="000000"/>
                <w:sz w:val="24"/>
              </w:rPr>
              <w:t>2</w:t>
            </w:r>
          </w:p>
        </w:tc>
        <w:tc>
          <w:tcPr>
            <w:tcW w:w="2508" w:type="dxa"/>
            <w:vAlign w:val="center"/>
          </w:tcPr>
          <w:p w:rsidR="006972C3" w:rsidRDefault="00EE5AC3">
            <w:pPr>
              <w:jc w:val="right"/>
            </w:pPr>
            <w:r>
              <w:rPr>
                <w:color w:val="000000"/>
                <w:sz w:val="24"/>
              </w:rPr>
              <w:t>369,189.56</w:t>
            </w:r>
          </w:p>
        </w:tc>
        <w:tc>
          <w:tcPr>
            <w:tcW w:w="1462" w:type="dxa"/>
            <w:vAlign w:val="center"/>
          </w:tcPr>
          <w:p w:rsidR="006972C3" w:rsidRDefault="00EE5AC3">
            <w:pPr>
              <w:jc w:val="right"/>
            </w:pPr>
            <w:r>
              <w:rPr>
                <w:color w:val="000000"/>
                <w:sz w:val="24"/>
              </w:rPr>
              <w:t>1.22</w:t>
            </w:r>
          </w:p>
        </w:tc>
      </w:tr>
      <w:tr w:rsidR="006972C3">
        <w:trPr>
          <w:jc w:val="center"/>
        </w:trPr>
        <w:tc>
          <w:tcPr>
            <w:tcW w:w="1808" w:type="dxa"/>
            <w:vAlign w:val="center"/>
          </w:tcPr>
          <w:p w:rsidR="006972C3" w:rsidRDefault="00EE5AC3">
            <w:pPr>
              <w:jc w:val="center"/>
            </w:pPr>
            <w:r>
              <w:rPr>
                <w:color w:val="000000"/>
                <w:sz w:val="24"/>
              </w:rPr>
              <w:t>17</w:t>
            </w:r>
          </w:p>
        </w:tc>
        <w:tc>
          <w:tcPr>
            <w:tcW w:w="1729" w:type="dxa"/>
            <w:vAlign w:val="center"/>
          </w:tcPr>
          <w:p w:rsidR="006972C3" w:rsidRDefault="00EE5AC3">
            <w:pPr>
              <w:jc w:val="center"/>
            </w:pPr>
            <w:r>
              <w:rPr>
                <w:color w:val="000000"/>
                <w:sz w:val="24"/>
              </w:rPr>
              <w:t>128010</w:t>
            </w:r>
          </w:p>
        </w:tc>
        <w:tc>
          <w:tcPr>
            <w:tcW w:w="1658" w:type="dxa"/>
            <w:vAlign w:val="center"/>
          </w:tcPr>
          <w:p w:rsidR="006972C3" w:rsidRDefault="00EE5AC3">
            <w:pPr>
              <w:jc w:val="center"/>
            </w:pPr>
            <w:r>
              <w:rPr>
                <w:color w:val="000000"/>
                <w:sz w:val="24"/>
              </w:rPr>
              <w:t>顺昌转债</w:t>
            </w:r>
          </w:p>
        </w:tc>
        <w:tc>
          <w:tcPr>
            <w:tcW w:w="2508" w:type="dxa"/>
            <w:vAlign w:val="center"/>
          </w:tcPr>
          <w:p w:rsidR="006972C3" w:rsidRDefault="00EE5AC3">
            <w:pPr>
              <w:jc w:val="right"/>
            </w:pPr>
            <w:r>
              <w:rPr>
                <w:color w:val="000000"/>
                <w:sz w:val="24"/>
              </w:rPr>
              <w:t>363,265.00</w:t>
            </w:r>
          </w:p>
        </w:tc>
        <w:tc>
          <w:tcPr>
            <w:tcW w:w="1462" w:type="dxa"/>
            <w:vAlign w:val="center"/>
          </w:tcPr>
          <w:p w:rsidR="006972C3" w:rsidRDefault="00EE5AC3">
            <w:pPr>
              <w:jc w:val="right"/>
            </w:pPr>
            <w:r>
              <w:rPr>
                <w:color w:val="000000"/>
                <w:sz w:val="24"/>
              </w:rPr>
              <w:t>1.20</w:t>
            </w:r>
          </w:p>
        </w:tc>
      </w:tr>
      <w:tr w:rsidR="006972C3">
        <w:trPr>
          <w:jc w:val="center"/>
        </w:trPr>
        <w:tc>
          <w:tcPr>
            <w:tcW w:w="1808" w:type="dxa"/>
            <w:vAlign w:val="center"/>
          </w:tcPr>
          <w:p w:rsidR="006972C3" w:rsidRDefault="00EE5AC3">
            <w:pPr>
              <w:jc w:val="center"/>
            </w:pPr>
            <w:r>
              <w:rPr>
                <w:color w:val="000000"/>
                <w:sz w:val="24"/>
              </w:rPr>
              <w:t>18</w:t>
            </w:r>
          </w:p>
        </w:tc>
        <w:tc>
          <w:tcPr>
            <w:tcW w:w="1729" w:type="dxa"/>
            <w:vAlign w:val="center"/>
          </w:tcPr>
          <w:p w:rsidR="006972C3" w:rsidRDefault="00EE5AC3">
            <w:pPr>
              <w:jc w:val="center"/>
            </w:pPr>
            <w:r>
              <w:rPr>
                <w:color w:val="000000"/>
                <w:sz w:val="24"/>
              </w:rPr>
              <w:t>128021</w:t>
            </w:r>
          </w:p>
        </w:tc>
        <w:tc>
          <w:tcPr>
            <w:tcW w:w="1658" w:type="dxa"/>
            <w:vAlign w:val="center"/>
          </w:tcPr>
          <w:p w:rsidR="006972C3" w:rsidRDefault="00EE5AC3">
            <w:pPr>
              <w:jc w:val="center"/>
            </w:pPr>
            <w:r>
              <w:rPr>
                <w:color w:val="000000"/>
                <w:sz w:val="24"/>
              </w:rPr>
              <w:t>兄弟转债</w:t>
            </w:r>
          </w:p>
        </w:tc>
        <w:tc>
          <w:tcPr>
            <w:tcW w:w="2508" w:type="dxa"/>
            <w:vAlign w:val="center"/>
          </w:tcPr>
          <w:p w:rsidR="006972C3" w:rsidRDefault="00EE5AC3">
            <w:pPr>
              <w:jc w:val="right"/>
            </w:pPr>
            <w:r>
              <w:rPr>
                <w:color w:val="000000"/>
                <w:sz w:val="24"/>
              </w:rPr>
              <w:t>345,161.60</w:t>
            </w:r>
          </w:p>
        </w:tc>
        <w:tc>
          <w:tcPr>
            <w:tcW w:w="1462" w:type="dxa"/>
            <w:vAlign w:val="center"/>
          </w:tcPr>
          <w:p w:rsidR="006972C3" w:rsidRDefault="00EE5AC3">
            <w:pPr>
              <w:jc w:val="right"/>
            </w:pPr>
            <w:r>
              <w:rPr>
                <w:color w:val="000000"/>
                <w:sz w:val="24"/>
              </w:rPr>
              <w:t>1.14</w:t>
            </w:r>
          </w:p>
        </w:tc>
      </w:tr>
      <w:tr w:rsidR="006972C3">
        <w:trPr>
          <w:jc w:val="center"/>
        </w:trPr>
        <w:tc>
          <w:tcPr>
            <w:tcW w:w="1808" w:type="dxa"/>
            <w:vAlign w:val="center"/>
          </w:tcPr>
          <w:p w:rsidR="006972C3" w:rsidRDefault="00EE5AC3">
            <w:pPr>
              <w:jc w:val="center"/>
            </w:pPr>
            <w:r>
              <w:rPr>
                <w:color w:val="000000"/>
                <w:sz w:val="24"/>
              </w:rPr>
              <w:t>19</w:t>
            </w:r>
          </w:p>
        </w:tc>
        <w:tc>
          <w:tcPr>
            <w:tcW w:w="1729" w:type="dxa"/>
            <w:vAlign w:val="center"/>
          </w:tcPr>
          <w:p w:rsidR="006972C3" w:rsidRDefault="00EE5AC3">
            <w:pPr>
              <w:jc w:val="center"/>
            </w:pPr>
            <w:r>
              <w:rPr>
                <w:color w:val="000000"/>
                <w:sz w:val="24"/>
              </w:rPr>
              <w:t>113022</w:t>
            </w:r>
          </w:p>
        </w:tc>
        <w:tc>
          <w:tcPr>
            <w:tcW w:w="1658" w:type="dxa"/>
            <w:vAlign w:val="center"/>
          </w:tcPr>
          <w:p w:rsidR="006972C3" w:rsidRDefault="00EE5AC3">
            <w:pPr>
              <w:jc w:val="center"/>
            </w:pPr>
            <w:r>
              <w:rPr>
                <w:color w:val="000000"/>
                <w:sz w:val="24"/>
              </w:rPr>
              <w:t>浙商转债</w:t>
            </w:r>
          </w:p>
        </w:tc>
        <w:tc>
          <w:tcPr>
            <w:tcW w:w="2508" w:type="dxa"/>
            <w:vAlign w:val="center"/>
          </w:tcPr>
          <w:p w:rsidR="006972C3" w:rsidRDefault="00EE5AC3">
            <w:pPr>
              <w:jc w:val="right"/>
            </w:pPr>
            <w:r>
              <w:rPr>
                <w:color w:val="000000"/>
                <w:sz w:val="24"/>
              </w:rPr>
              <w:t>321,894.00</w:t>
            </w:r>
          </w:p>
        </w:tc>
        <w:tc>
          <w:tcPr>
            <w:tcW w:w="1462" w:type="dxa"/>
            <w:vAlign w:val="center"/>
          </w:tcPr>
          <w:p w:rsidR="006972C3" w:rsidRDefault="00EE5AC3">
            <w:pPr>
              <w:jc w:val="right"/>
            </w:pPr>
            <w:r>
              <w:rPr>
                <w:color w:val="000000"/>
                <w:sz w:val="24"/>
              </w:rPr>
              <w:t>1.07</w:t>
            </w:r>
          </w:p>
        </w:tc>
      </w:tr>
      <w:tr w:rsidR="006972C3">
        <w:trPr>
          <w:jc w:val="center"/>
        </w:trPr>
        <w:tc>
          <w:tcPr>
            <w:tcW w:w="1808" w:type="dxa"/>
            <w:vAlign w:val="center"/>
          </w:tcPr>
          <w:p w:rsidR="006972C3" w:rsidRDefault="00EE5AC3">
            <w:pPr>
              <w:jc w:val="center"/>
            </w:pPr>
            <w:r>
              <w:rPr>
                <w:color w:val="000000"/>
                <w:sz w:val="24"/>
              </w:rPr>
              <w:t>20</w:t>
            </w:r>
          </w:p>
        </w:tc>
        <w:tc>
          <w:tcPr>
            <w:tcW w:w="1729" w:type="dxa"/>
            <w:vAlign w:val="center"/>
          </w:tcPr>
          <w:p w:rsidR="006972C3" w:rsidRDefault="00EE5AC3">
            <w:pPr>
              <w:jc w:val="center"/>
            </w:pPr>
            <w:r>
              <w:rPr>
                <w:color w:val="000000"/>
                <w:sz w:val="24"/>
              </w:rPr>
              <w:t>113517</w:t>
            </w:r>
          </w:p>
        </w:tc>
        <w:tc>
          <w:tcPr>
            <w:tcW w:w="1658" w:type="dxa"/>
            <w:vAlign w:val="center"/>
          </w:tcPr>
          <w:p w:rsidR="006972C3" w:rsidRDefault="00EE5AC3">
            <w:pPr>
              <w:jc w:val="center"/>
            </w:pPr>
            <w:r>
              <w:rPr>
                <w:color w:val="000000"/>
                <w:sz w:val="24"/>
              </w:rPr>
              <w:t>曙光转债</w:t>
            </w:r>
          </w:p>
        </w:tc>
        <w:tc>
          <w:tcPr>
            <w:tcW w:w="2508" w:type="dxa"/>
            <w:vAlign w:val="center"/>
          </w:tcPr>
          <w:p w:rsidR="006972C3" w:rsidRDefault="00EE5AC3">
            <w:pPr>
              <w:jc w:val="right"/>
            </w:pPr>
            <w:r>
              <w:rPr>
                <w:color w:val="000000"/>
                <w:sz w:val="24"/>
              </w:rPr>
              <w:t>280,320.80</w:t>
            </w:r>
          </w:p>
        </w:tc>
        <w:tc>
          <w:tcPr>
            <w:tcW w:w="1462" w:type="dxa"/>
            <w:vAlign w:val="center"/>
          </w:tcPr>
          <w:p w:rsidR="006972C3" w:rsidRDefault="00EE5AC3">
            <w:pPr>
              <w:jc w:val="right"/>
            </w:pPr>
            <w:r>
              <w:rPr>
                <w:color w:val="000000"/>
                <w:sz w:val="24"/>
              </w:rPr>
              <w:t>0.93</w:t>
            </w:r>
          </w:p>
        </w:tc>
      </w:tr>
      <w:tr w:rsidR="006972C3">
        <w:trPr>
          <w:jc w:val="center"/>
        </w:trPr>
        <w:tc>
          <w:tcPr>
            <w:tcW w:w="1808" w:type="dxa"/>
            <w:vAlign w:val="center"/>
          </w:tcPr>
          <w:p w:rsidR="006972C3" w:rsidRDefault="00EE5AC3">
            <w:pPr>
              <w:jc w:val="center"/>
            </w:pPr>
            <w:r>
              <w:rPr>
                <w:color w:val="000000"/>
                <w:sz w:val="24"/>
              </w:rPr>
              <w:t>21</w:t>
            </w:r>
          </w:p>
        </w:tc>
        <w:tc>
          <w:tcPr>
            <w:tcW w:w="1729" w:type="dxa"/>
            <w:vAlign w:val="center"/>
          </w:tcPr>
          <w:p w:rsidR="006972C3" w:rsidRDefault="00EE5AC3">
            <w:pPr>
              <w:jc w:val="center"/>
            </w:pPr>
            <w:r>
              <w:rPr>
                <w:color w:val="000000"/>
                <w:sz w:val="24"/>
              </w:rPr>
              <w:t>127011</w:t>
            </w:r>
          </w:p>
        </w:tc>
        <w:tc>
          <w:tcPr>
            <w:tcW w:w="1658" w:type="dxa"/>
            <w:vAlign w:val="center"/>
          </w:tcPr>
          <w:p w:rsidR="006972C3" w:rsidRDefault="00EE5AC3">
            <w:pPr>
              <w:jc w:val="center"/>
            </w:pPr>
            <w:r>
              <w:rPr>
                <w:color w:val="000000"/>
                <w:sz w:val="24"/>
              </w:rPr>
              <w:t>中鼎转</w:t>
            </w:r>
            <w:r>
              <w:rPr>
                <w:color w:val="000000"/>
                <w:sz w:val="24"/>
              </w:rPr>
              <w:t>2</w:t>
            </w:r>
          </w:p>
        </w:tc>
        <w:tc>
          <w:tcPr>
            <w:tcW w:w="2508" w:type="dxa"/>
            <w:vAlign w:val="center"/>
          </w:tcPr>
          <w:p w:rsidR="006972C3" w:rsidRDefault="00EE5AC3">
            <w:pPr>
              <w:jc w:val="right"/>
            </w:pPr>
            <w:r>
              <w:rPr>
                <w:color w:val="000000"/>
                <w:sz w:val="24"/>
              </w:rPr>
              <w:t>275,402.80</w:t>
            </w:r>
          </w:p>
        </w:tc>
        <w:tc>
          <w:tcPr>
            <w:tcW w:w="1462" w:type="dxa"/>
            <w:vAlign w:val="center"/>
          </w:tcPr>
          <w:p w:rsidR="006972C3" w:rsidRDefault="00EE5AC3">
            <w:pPr>
              <w:jc w:val="right"/>
            </w:pPr>
            <w:r>
              <w:rPr>
                <w:color w:val="000000"/>
                <w:sz w:val="24"/>
              </w:rPr>
              <w:t>0.91</w:t>
            </w:r>
          </w:p>
        </w:tc>
      </w:tr>
      <w:tr w:rsidR="006972C3">
        <w:trPr>
          <w:jc w:val="center"/>
        </w:trPr>
        <w:tc>
          <w:tcPr>
            <w:tcW w:w="1808" w:type="dxa"/>
            <w:vAlign w:val="center"/>
          </w:tcPr>
          <w:p w:rsidR="006972C3" w:rsidRDefault="00EE5AC3">
            <w:pPr>
              <w:jc w:val="center"/>
            </w:pPr>
            <w:r>
              <w:rPr>
                <w:color w:val="000000"/>
                <w:sz w:val="24"/>
              </w:rPr>
              <w:t>22</w:t>
            </w:r>
          </w:p>
        </w:tc>
        <w:tc>
          <w:tcPr>
            <w:tcW w:w="1729" w:type="dxa"/>
            <w:vAlign w:val="center"/>
          </w:tcPr>
          <w:p w:rsidR="006972C3" w:rsidRDefault="00EE5AC3">
            <w:pPr>
              <w:jc w:val="center"/>
            </w:pPr>
            <w:r>
              <w:rPr>
                <w:color w:val="000000"/>
                <w:sz w:val="24"/>
              </w:rPr>
              <w:t>128059</w:t>
            </w:r>
          </w:p>
        </w:tc>
        <w:tc>
          <w:tcPr>
            <w:tcW w:w="1658" w:type="dxa"/>
            <w:vAlign w:val="center"/>
          </w:tcPr>
          <w:p w:rsidR="006972C3" w:rsidRDefault="00EE5AC3">
            <w:pPr>
              <w:jc w:val="center"/>
            </w:pPr>
            <w:r>
              <w:rPr>
                <w:color w:val="000000"/>
                <w:sz w:val="24"/>
              </w:rPr>
              <w:t>视源转债</w:t>
            </w:r>
          </w:p>
        </w:tc>
        <w:tc>
          <w:tcPr>
            <w:tcW w:w="2508" w:type="dxa"/>
            <w:vAlign w:val="center"/>
          </w:tcPr>
          <w:p w:rsidR="006972C3" w:rsidRDefault="00EE5AC3">
            <w:pPr>
              <w:jc w:val="right"/>
            </w:pPr>
            <w:r>
              <w:rPr>
                <w:color w:val="000000"/>
                <w:sz w:val="24"/>
              </w:rPr>
              <w:t>262,059.00</w:t>
            </w:r>
          </w:p>
        </w:tc>
        <w:tc>
          <w:tcPr>
            <w:tcW w:w="1462" w:type="dxa"/>
            <w:vAlign w:val="center"/>
          </w:tcPr>
          <w:p w:rsidR="006972C3" w:rsidRDefault="00EE5AC3">
            <w:pPr>
              <w:jc w:val="right"/>
            </w:pPr>
            <w:r>
              <w:rPr>
                <w:color w:val="000000"/>
                <w:sz w:val="24"/>
              </w:rPr>
              <w:t>0.87</w:t>
            </w:r>
          </w:p>
        </w:tc>
      </w:tr>
      <w:tr w:rsidR="006972C3">
        <w:trPr>
          <w:jc w:val="center"/>
        </w:trPr>
        <w:tc>
          <w:tcPr>
            <w:tcW w:w="1808" w:type="dxa"/>
            <w:vAlign w:val="center"/>
          </w:tcPr>
          <w:p w:rsidR="006972C3" w:rsidRDefault="00EE5AC3">
            <w:pPr>
              <w:jc w:val="center"/>
            </w:pPr>
            <w:r>
              <w:rPr>
                <w:color w:val="000000"/>
                <w:sz w:val="24"/>
              </w:rPr>
              <w:t>23</w:t>
            </w:r>
          </w:p>
        </w:tc>
        <w:tc>
          <w:tcPr>
            <w:tcW w:w="1729" w:type="dxa"/>
            <w:vAlign w:val="center"/>
          </w:tcPr>
          <w:p w:rsidR="006972C3" w:rsidRDefault="00EE5AC3">
            <w:pPr>
              <w:jc w:val="center"/>
            </w:pPr>
            <w:r>
              <w:rPr>
                <w:color w:val="000000"/>
                <w:sz w:val="24"/>
              </w:rPr>
              <w:t>128066</w:t>
            </w:r>
          </w:p>
        </w:tc>
        <w:tc>
          <w:tcPr>
            <w:tcW w:w="1658" w:type="dxa"/>
            <w:vAlign w:val="center"/>
          </w:tcPr>
          <w:p w:rsidR="006972C3" w:rsidRDefault="00EE5AC3">
            <w:pPr>
              <w:jc w:val="center"/>
            </w:pPr>
            <w:r>
              <w:rPr>
                <w:color w:val="000000"/>
                <w:sz w:val="24"/>
              </w:rPr>
              <w:t>亚泰转债</w:t>
            </w:r>
          </w:p>
        </w:tc>
        <w:tc>
          <w:tcPr>
            <w:tcW w:w="2508" w:type="dxa"/>
            <w:vAlign w:val="center"/>
          </w:tcPr>
          <w:p w:rsidR="006972C3" w:rsidRDefault="00EE5AC3">
            <w:pPr>
              <w:jc w:val="right"/>
            </w:pPr>
            <w:r>
              <w:rPr>
                <w:color w:val="000000"/>
                <w:sz w:val="24"/>
              </w:rPr>
              <w:t>139,199.10</w:t>
            </w:r>
          </w:p>
        </w:tc>
        <w:tc>
          <w:tcPr>
            <w:tcW w:w="1462" w:type="dxa"/>
            <w:vAlign w:val="center"/>
          </w:tcPr>
          <w:p w:rsidR="006972C3" w:rsidRDefault="00EE5AC3">
            <w:pPr>
              <w:jc w:val="right"/>
            </w:pPr>
            <w:r>
              <w:rPr>
                <w:color w:val="000000"/>
                <w:sz w:val="24"/>
              </w:rPr>
              <w:t>0.46</w:t>
            </w:r>
          </w:p>
        </w:tc>
      </w:tr>
      <w:tr w:rsidR="006972C3">
        <w:trPr>
          <w:jc w:val="center"/>
        </w:trPr>
        <w:tc>
          <w:tcPr>
            <w:tcW w:w="1808" w:type="dxa"/>
            <w:vAlign w:val="center"/>
          </w:tcPr>
          <w:p w:rsidR="006972C3" w:rsidRDefault="00EE5AC3">
            <w:pPr>
              <w:jc w:val="center"/>
            </w:pPr>
            <w:r>
              <w:rPr>
                <w:color w:val="000000"/>
                <w:sz w:val="24"/>
              </w:rPr>
              <w:t>24</w:t>
            </w:r>
          </w:p>
        </w:tc>
        <w:tc>
          <w:tcPr>
            <w:tcW w:w="1729" w:type="dxa"/>
            <w:vAlign w:val="center"/>
          </w:tcPr>
          <w:p w:rsidR="006972C3" w:rsidRDefault="00EE5AC3">
            <w:pPr>
              <w:jc w:val="center"/>
            </w:pPr>
            <w:r>
              <w:rPr>
                <w:color w:val="000000"/>
                <w:sz w:val="24"/>
              </w:rPr>
              <w:t>113534</w:t>
            </w:r>
          </w:p>
        </w:tc>
        <w:tc>
          <w:tcPr>
            <w:tcW w:w="1658" w:type="dxa"/>
            <w:vAlign w:val="center"/>
          </w:tcPr>
          <w:p w:rsidR="006972C3" w:rsidRDefault="00EE5AC3">
            <w:pPr>
              <w:jc w:val="center"/>
            </w:pPr>
            <w:r>
              <w:rPr>
                <w:color w:val="000000"/>
                <w:sz w:val="24"/>
              </w:rPr>
              <w:t>鼎胜转债</w:t>
            </w:r>
          </w:p>
        </w:tc>
        <w:tc>
          <w:tcPr>
            <w:tcW w:w="2508" w:type="dxa"/>
            <w:vAlign w:val="center"/>
          </w:tcPr>
          <w:p w:rsidR="006972C3" w:rsidRDefault="00EE5AC3">
            <w:pPr>
              <w:jc w:val="right"/>
            </w:pPr>
            <w:r>
              <w:rPr>
                <w:color w:val="000000"/>
                <w:sz w:val="24"/>
              </w:rPr>
              <w:t>137,650.00</w:t>
            </w:r>
          </w:p>
        </w:tc>
        <w:tc>
          <w:tcPr>
            <w:tcW w:w="1462" w:type="dxa"/>
            <w:vAlign w:val="center"/>
          </w:tcPr>
          <w:p w:rsidR="006972C3" w:rsidRDefault="00EE5AC3">
            <w:pPr>
              <w:jc w:val="right"/>
            </w:pPr>
            <w:r>
              <w:rPr>
                <w:color w:val="000000"/>
                <w:sz w:val="24"/>
              </w:rPr>
              <w:t>0.46</w:t>
            </w:r>
          </w:p>
        </w:tc>
      </w:tr>
      <w:tr w:rsidR="006972C3">
        <w:trPr>
          <w:jc w:val="center"/>
        </w:trPr>
        <w:tc>
          <w:tcPr>
            <w:tcW w:w="1808" w:type="dxa"/>
            <w:vAlign w:val="center"/>
          </w:tcPr>
          <w:p w:rsidR="006972C3" w:rsidRDefault="00EE5AC3">
            <w:pPr>
              <w:jc w:val="center"/>
            </w:pPr>
            <w:r>
              <w:rPr>
                <w:color w:val="000000"/>
                <w:sz w:val="24"/>
              </w:rPr>
              <w:t>25</w:t>
            </w:r>
          </w:p>
        </w:tc>
        <w:tc>
          <w:tcPr>
            <w:tcW w:w="1729" w:type="dxa"/>
            <w:vAlign w:val="center"/>
          </w:tcPr>
          <w:p w:rsidR="006972C3" w:rsidRDefault="00EE5AC3">
            <w:pPr>
              <w:jc w:val="center"/>
            </w:pPr>
            <w:r>
              <w:rPr>
                <w:color w:val="000000"/>
                <w:sz w:val="24"/>
              </w:rPr>
              <w:t>128057</w:t>
            </w:r>
          </w:p>
        </w:tc>
        <w:tc>
          <w:tcPr>
            <w:tcW w:w="1658" w:type="dxa"/>
            <w:vAlign w:val="center"/>
          </w:tcPr>
          <w:p w:rsidR="006972C3" w:rsidRDefault="00EE5AC3">
            <w:pPr>
              <w:jc w:val="center"/>
            </w:pPr>
            <w:r>
              <w:rPr>
                <w:color w:val="000000"/>
                <w:sz w:val="24"/>
              </w:rPr>
              <w:t>博彦转债</w:t>
            </w:r>
          </w:p>
        </w:tc>
        <w:tc>
          <w:tcPr>
            <w:tcW w:w="2508" w:type="dxa"/>
            <w:vAlign w:val="center"/>
          </w:tcPr>
          <w:p w:rsidR="006972C3" w:rsidRDefault="00EE5AC3">
            <w:pPr>
              <w:jc w:val="right"/>
            </w:pPr>
            <w:r>
              <w:rPr>
                <w:color w:val="000000"/>
                <w:sz w:val="24"/>
              </w:rPr>
              <w:t>135,792.00</w:t>
            </w:r>
          </w:p>
        </w:tc>
        <w:tc>
          <w:tcPr>
            <w:tcW w:w="1462" w:type="dxa"/>
            <w:vAlign w:val="center"/>
          </w:tcPr>
          <w:p w:rsidR="006972C3" w:rsidRDefault="00EE5AC3">
            <w:pPr>
              <w:jc w:val="right"/>
            </w:pPr>
            <w:r>
              <w:rPr>
                <w:color w:val="000000"/>
                <w:sz w:val="24"/>
              </w:rPr>
              <w:t>0.45</w:t>
            </w:r>
          </w:p>
        </w:tc>
      </w:tr>
      <w:tr w:rsidR="006972C3">
        <w:trPr>
          <w:jc w:val="center"/>
        </w:trPr>
        <w:tc>
          <w:tcPr>
            <w:tcW w:w="1808" w:type="dxa"/>
            <w:vAlign w:val="center"/>
          </w:tcPr>
          <w:p w:rsidR="006972C3" w:rsidRDefault="00EE5AC3">
            <w:pPr>
              <w:jc w:val="center"/>
            </w:pPr>
            <w:r>
              <w:rPr>
                <w:color w:val="000000"/>
                <w:sz w:val="24"/>
              </w:rPr>
              <w:t>26</w:t>
            </w:r>
          </w:p>
        </w:tc>
        <w:tc>
          <w:tcPr>
            <w:tcW w:w="1729" w:type="dxa"/>
            <w:vAlign w:val="center"/>
          </w:tcPr>
          <w:p w:rsidR="006972C3" w:rsidRDefault="00EE5AC3">
            <w:pPr>
              <w:jc w:val="center"/>
            </w:pPr>
            <w:r>
              <w:rPr>
                <w:color w:val="000000"/>
                <w:sz w:val="24"/>
              </w:rPr>
              <w:t>128042</w:t>
            </w:r>
          </w:p>
        </w:tc>
        <w:tc>
          <w:tcPr>
            <w:tcW w:w="1658" w:type="dxa"/>
            <w:vAlign w:val="center"/>
          </w:tcPr>
          <w:p w:rsidR="006972C3" w:rsidRDefault="00EE5AC3">
            <w:pPr>
              <w:jc w:val="center"/>
            </w:pPr>
            <w:r>
              <w:rPr>
                <w:color w:val="000000"/>
                <w:sz w:val="24"/>
              </w:rPr>
              <w:t>凯中转债</w:t>
            </w:r>
          </w:p>
        </w:tc>
        <w:tc>
          <w:tcPr>
            <w:tcW w:w="2508" w:type="dxa"/>
            <w:vAlign w:val="center"/>
          </w:tcPr>
          <w:p w:rsidR="006972C3" w:rsidRDefault="00EE5AC3">
            <w:pPr>
              <w:jc w:val="right"/>
            </w:pPr>
            <w:r>
              <w:rPr>
                <w:color w:val="000000"/>
                <w:sz w:val="24"/>
              </w:rPr>
              <w:t>132,340.00</w:t>
            </w:r>
          </w:p>
        </w:tc>
        <w:tc>
          <w:tcPr>
            <w:tcW w:w="1462" w:type="dxa"/>
            <w:vAlign w:val="center"/>
          </w:tcPr>
          <w:p w:rsidR="006972C3" w:rsidRDefault="00EE5AC3">
            <w:pPr>
              <w:jc w:val="right"/>
            </w:pPr>
            <w:r>
              <w:rPr>
                <w:color w:val="000000"/>
                <w:sz w:val="24"/>
              </w:rPr>
              <w:t>0.44</w:t>
            </w:r>
          </w:p>
        </w:tc>
      </w:tr>
      <w:tr w:rsidR="006972C3">
        <w:trPr>
          <w:jc w:val="center"/>
        </w:trPr>
        <w:tc>
          <w:tcPr>
            <w:tcW w:w="1808" w:type="dxa"/>
            <w:vAlign w:val="center"/>
          </w:tcPr>
          <w:p w:rsidR="006972C3" w:rsidRDefault="00EE5AC3">
            <w:pPr>
              <w:jc w:val="center"/>
            </w:pPr>
            <w:r>
              <w:rPr>
                <w:color w:val="000000"/>
                <w:sz w:val="24"/>
              </w:rPr>
              <w:t>27</w:t>
            </w:r>
          </w:p>
        </w:tc>
        <w:tc>
          <w:tcPr>
            <w:tcW w:w="1729" w:type="dxa"/>
            <w:vAlign w:val="center"/>
          </w:tcPr>
          <w:p w:rsidR="006972C3" w:rsidRDefault="00EE5AC3">
            <w:pPr>
              <w:jc w:val="center"/>
            </w:pPr>
            <w:r>
              <w:rPr>
                <w:color w:val="000000"/>
                <w:sz w:val="24"/>
              </w:rPr>
              <w:t>128049</w:t>
            </w:r>
          </w:p>
        </w:tc>
        <w:tc>
          <w:tcPr>
            <w:tcW w:w="1658" w:type="dxa"/>
            <w:vAlign w:val="center"/>
          </w:tcPr>
          <w:p w:rsidR="006972C3" w:rsidRDefault="00EE5AC3">
            <w:pPr>
              <w:jc w:val="center"/>
            </w:pPr>
            <w:r>
              <w:rPr>
                <w:color w:val="000000"/>
                <w:sz w:val="24"/>
              </w:rPr>
              <w:t>华源转债</w:t>
            </w:r>
          </w:p>
        </w:tc>
        <w:tc>
          <w:tcPr>
            <w:tcW w:w="2508" w:type="dxa"/>
            <w:vAlign w:val="center"/>
          </w:tcPr>
          <w:p w:rsidR="006972C3" w:rsidRDefault="00EE5AC3">
            <w:pPr>
              <w:jc w:val="right"/>
            </w:pPr>
            <w:r>
              <w:rPr>
                <w:color w:val="000000"/>
                <w:sz w:val="24"/>
              </w:rPr>
              <w:t>119,728.00</w:t>
            </w:r>
          </w:p>
        </w:tc>
        <w:tc>
          <w:tcPr>
            <w:tcW w:w="1462" w:type="dxa"/>
            <w:vAlign w:val="center"/>
          </w:tcPr>
          <w:p w:rsidR="006972C3" w:rsidRDefault="00EE5AC3">
            <w:pPr>
              <w:jc w:val="right"/>
            </w:pPr>
            <w:r>
              <w:rPr>
                <w:color w:val="000000"/>
                <w:sz w:val="24"/>
              </w:rPr>
              <w:t>0.40</w:t>
            </w:r>
          </w:p>
        </w:tc>
      </w:tr>
      <w:tr w:rsidR="006972C3">
        <w:trPr>
          <w:jc w:val="center"/>
        </w:trPr>
        <w:tc>
          <w:tcPr>
            <w:tcW w:w="1808" w:type="dxa"/>
            <w:vAlign w:val="center"/>
          </w:tcPr>
          <w:p w:rsidR="006972C3" w:rsidRDefault="00EE5AC3">
            <w:pPr>
              <w:jc w:val="center"/>
            </w:pPr>
            <w:r>
              <w:rPr>
                <w:color w:val="000000"/>
                <w:sz w:val="24"/>
              </w:rPr>
              <w:t>28</w:t>
            </w:r>
          </w:p>
        </w:tc>
        <w:tc>
          <w:tcPr>
            <w:tcW w:w="1729" w:type="dxa"/>
            <w:vAlign w:val="center"/>
          </w:tcPr>
          <w:p w:rsidR="006972C3" w:rsidRDefault="00EE5AC3">
            <w:pPr>
              <w:jc w:val="center"/>
            </w:pPr>
            <w:r>
              <w:rPr>
                <w:color w:val="000000"/>
                <w:sz w:val="24"/>
              </w:rPr>
              <w:t>113531</w:t>
            </w:r>
          </w:p>
        </w:tc>
        <w:tc>
          <w:tcPr>
            <w:tcW w:w="1658" w:type="dxa"/>
            <w:vAlign w:val="center"/>
          </w:tcPr>
          <w:p w:rsidR="006972C3" w:rsidRDefault="00EE5AC3">
            <w:pPr>
              <w:jc w:val="center"/>
            </w:pPr>
            <w:r>
              <w:rPr>
                <w:color w:val="000000"/>
                <w:sz w:val="24"/>
              </w:rPr>
              <w:t>百姓转债</w:t>
            </w:r>
          </w:p>
        </w:tc>
        <w:tc>
          <w:tcPr>
            <w:tcW w:w="2508" w:type="dxa"/>
            <w:vAlign w:val="center"/>
          </w:tcPr>
          <w:p w:rsidR="006972C3" w:rsidRDefault="00EE5AC3">
            <w:pPr>
              <w:jc w:val="right"/>
            </w:pPr>
            <w:r>
              <w:rPr>
                <w:color w:val="000000"/>
                <w:sz w:val="24"/>
              </w:rPr>
              <w:t>105,731.50</w:t>
            </w:r>
          </w:p>
        </w:tc>
        <w:tc>
          <w:tcPr>
            <w:tcW w:w="1462" w:type="dxa"/>
            <w:vAlign w:val="center"/>
          </w:tcPr>
          <w:p w:rsidR="006972C3" w:rsidRDefault="00EE5AC3">
            <w:pPr>
              <w:jc w:val="right"/>
            </w:pPr>
            <w:r>
              <w:rPr>
                <w:color w:val="000000"/>
                <w:sz w:val="24"/>
              </w:rPr>
              <w:t>0.35</w:t>
            </w:r>
          </w:p>
        </w:tc>
      </w:tr>
    </w:tbl>
    <w:p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Pr="0091476E">
        <w:rPr>
          <w:rFonts w:eastAsiaTheme="minorEastAsia" w:hint="eastAsia"/>
          <w:b/>
          <w:sz w:val="24"/>
        </w:rPr>
        <w:t>期末前十名股票中存在流通受限情况的说明</w:t>
      </w:r>
    </w:p>
    <w:p w:rsidR="0016438B" w:rsidRPr="00D754A9" w:rsidRDefault="0016438B" w:rsidP="0016438B">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lastRenderedPageBreak/>
        <w:t>8.12.6</w:t>
      </w:r>
      <w:r w:rsidRPr="0091476E">
        <w:rPr>
          <w:rFonts w:eastAsiaTheme="minorEastAsia" w:hint="eastAsia"/>
          <w:b/>
          <w:sz w:val="24"/>
        </w:rPr>
        <w:t>投资组合报告附注的其他文字描述部分</w:t>
      </w:r>
    </w:p>
    <w:p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46" w:name="_Toc225500050"/>
      <w:bookmarkStart w:id="147" w:name="_Toc361324888"/>
      <w:bookmarkStart w:id="148" w:name="_Toc374374966"/>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46"/>
      <w:bookmarkEnd w:id="147"/>
      <w:bookmarkEnd w:id="148"/>
    </w:p>
    <w:p w:rsidR="001A59F9" w:rsidRPr="0091476E" w:rsidRDefault="001A59F9" w:rsidP="0091476E">
      <w:pPr>
        <w:spacing w:before="29" w:line="288" w:lineRule="auto"/>
        <w:rPr>
          <w:rFonts w:eastAsiaTheme="minorEastAsia"/>
          <w:b/>
          <w:sz w:val="24"/>
        </w:rPr>
      </w:pPr>
      <w:bookmarkStart w:id="149" w:name="_Toc225500051"/>
      <w:bookmarkStart w:id="150" w:name="_Toc361324889"/>
      <w:bookmarkStart w:id="151" w:name="_Toc374374967"/>
      <w:r w:rsidRPr="0091476E">
        <w:rPr>
          <w:rFonts w:eastAsiaTheme="minorEastAsia"/>
          <w:b/>
          <w:sz w:val="24"/>
        </w:rPr>
        <w:t xml:space="preserve">9.1 </w:t>
      </w:r>
      <w:r w:rsidRPr="0091476E">
        <w:rPr>
          <w:rFonts w:eastAsiaTheme="minorEastAsia" w:hint="eastAsia"/>
          <w:b/>
          <w:sz w:val="24"/>
        </w:rPr>
        <w:t>期末基金份额持有人户数及持有人结构</w:t>
      </w:r>
      <w:bookmarkEnd w:id="149"/>
      <w:bookmarkEnd w:id="150"/>
      <w:bookmarkEnd w:id="151"/>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rsidR="00C52F4A" w:rsidRPr="006E3F38"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C52F4A" w:rsidRPr="00E90C3B" w:rsidTr="00E97090">
        <w:trPr>
          <w:jc w:val="center"/>
        </w:trPr>
        <w:tc>
          <w:tcPr>
            <w:tcW w:w="898" w:type="pct"/>
            <w:vMerge/>
            <w:tcBorders>
              <w:left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rsidTr="00E97090">
        <w:trPr>
          <w:jc w:val="center"/>
        </w:trPr>
        <w:tc>
          <w:tcPr>
            <w:tcW w:w="898" w:type="pct"/>
            <w:vMerge/>
            <w:tcBorders>
              <w:left w:val="single" w:sz="8" w:space="0" w:color="000000"/>
              <w:bottom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交银增利增强债券</w:t>
            </w:r>
            <w:r w:rsidRPr="00E90C3B">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929</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21,331.09</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880,504.41</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4.44%</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18,936,076.76</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95.56%</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交银增利增强债券</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861</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5,806.19</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4,999,126.79</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100.00%</w:t>
            </w:r>
          </w:p>
        </w:tc>
      </w:tr>
      <w:tr w:rsidR="00C52F4A" w:rsidRPr="00E90C3B"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1,790</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13,863.52</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880,504.41</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3.55%</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23,935,203.55</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96.45%</w:t>
            </w:r>
          </w:p>
        </w:tc>
      </w:tr>
    </w:tbl>
    <w:p w:rsidR="001A59F9" w:rsidRPr="00C52F4A" w:rsidRDefault="001A59F9" w:rsidP="00026C9C">
      <w:pPr>
        <w:spacing w:line="360" w:lineRule="auto"/>
        <w:rPr>
          <w:rFonts w:asciiTheme="minorEastAsia" w:eastAsiaTheme="minorEastAsia" w:hAnsiTheme="minorEastAsia"/>
          <w:color w:val="000000"/>
          <w:szCs w:val="21"/>
        </w:rPr>
      </w:pPr>
    </w:p>
    <w:p w:rsidR="001A59F9" w:rsidRPr="00D758D9" w:rsidRDefault="001A59F9" w:rsidP="00D758D9">
      <w:pPr>
        <w:spacing w:before="29" w:line="288" w:lineRule="auto"/>
        <w:rPr>
          <w:rFonts w:eastAsiaTheme="minorEastAsia"/>
          <w:b/>
          <w:sz w:val="24"/>
        </w:rPr>
      </w:pPr>
      <w:bookmarkStart w:id="152" w:name="_Toc361324891"/>
      <w:bookmarkStart w:id="153" w:name="_Toc374374969"/>
      <w:r w:rsidRPr="00D758D9">
        <w:rPr>
          <w:rFonts w:eastAsiaTheme="minorEastAsia"/>
          <w:b/>
          <w:sz w:val="24"/>
        </w:rPr>
        <w:t>9.2</w:t>
      </w:r>
      <w:r w:rsidRPr="00D758D9">
        <w:rPr>
          <w:rFonts w:eastAsiaTheme="minorEastAsia" w:hint="eastAsia"/>
          <w:b/>
          <w:sz w:val="24"/>
        </w:rPr>
        <w:t>期末基金管理人的从业人员持有本基金的情况</w:t>
      </w:r>
      <w:bookmarkEnd w:id="152"/>
      <w:bookmarkEnd w:id="15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交银增利增强债券</w:t>
            </w:r>
            <w:r w:rsidRPr="006E3F38">
              <w:rPr>
                <w:color w:val="000000"/>
                <w:kern w:val="0"/>
                <w:sz w:val="24"/>
              </w:rPr>
              <w:t>A</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19.55</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交银增利增强债券</w:t>
            </w:r>
            <w:r w:rsidRPr="006E3F38">
              <w:rPr>
                <w:color w:val="000000"/>
                <w:kern w:val="0"/>
                <w:sz w:val="24"/>
              </w:rPr>
              <w:t>C</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66.67</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86.22</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0.00%</w:t>
            </w:r>
          </w:p>
        </w:tc>
      </w:tr>
    </w:tbl>
    <w:p w:rsidR="001C1C7F" w:rsidRDefault="001C1C7F" w:rsidP="009D59BB">
      <w:pPr>
        <w:widowControl/>
        <w:spacing w:line="360" w:lineRule="auto"/>
        <w:jc w:val="left"/>
        <w:rPr>
          <w:rFonts w:ascii="宋体" w:hAnsi="宋体"/>
          <w:szCs w:val="21"/>
        </w:rPr>
      </w:pPr>
    </w:p>
    <w:p w:rsidR="001C1C7F" w:rsidRPr="00D758D9" w:rsidRDefault="001C1C7F" w:rsidP="00D758D9">
      <w:pPr>
        <w:spacing w:before="29" w:line="288" w:lineRule="auto"/>
        <w:rPr>
          <w:rFonts w:eastAsiaTheme="minorEastAsia"/>
          <w:b/>
          <w:sz w:val="24"/>
        </w:rPr>
      </w:pPr>
      <w:r w:rsidRPr="00D758D9">
        <w:rPr>
          <w:rFonts w:eastAsiaTheme="minorEastAsia"/>
          <w:b/>
          <w:sz w:val="24"/>
        </w:rPr>
        <w:t>9.3</w:t>
      </w:r>
      <w:r w:rsidRPr="00D758D9">
        <w:rPr>
          <w:rFonts w:eastAsiaTheme="minorEastAsia" w:hint="eastAsia"/>
          <w:b/>
          <w:sz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交银增利增强债券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交银增利增强债券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交银增利增强债券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交银增利增强债券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54" w:name="_Toc225500053"/>
      <w:bookmarkStart w:id="155" w:name="_Toc361324892"/>
      <w:bookmarkStart w:id="156" w:name="_Toc374374971"/>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54"/>
      <w:bookmarkEnd w:id="155"/>
      <w:bookmarkEnd w:id="156"/>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交银增利增强债券</w:t>
            </w:r>
            <w:r w:rsidRPr="00133414">
              <w:rPr>
                <w:sz w:val="24"/>
              </w:rPr>
              <w:t>A</w:t>
            </w:r>
          </w:p>
        </w:tc>
        <w:tc>
          <w:tcPr>
            <w:tcW w:w="2902" w:type="dxa"/>
            <w:vAlign w:val="center"/>
          </w:tcPr>
          <w:p w:rsidR="00431741" w:rsidRPr="00133414" w:rsidRDefault="00431741" w:rsidP="00133414">
            <w:pPr>
              <w:spacing w:before="29" w:line="288" w:lineRule="auto"/>
              <w:jc w:val="right"/>
              <w:rPr>
                <w:sz w:val="24"/>
              </w:rPr>
            </w:pPr>
            <w:r w:rsidRPr="00133414">
              <w:rPr>
                <w:sz w:val="24"/>
              </w:rPr>
              <w:t>交银增利增强债券</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2017</w:t>
            </w:r>
            <w:r w:rsidR="00146153" w:rsidRPr="00133414">
              <w:rPr>
                <w:sz w:val="24"/>
              </w:rPr>
              <w:t>年</w:t>
            </w:r>
            <w:r w:rsidR="00146153" w:rsidRPr="00133414">
              <w:rPr>
                <w:sz w:val="24"/>
              </w:rPr>
              <w:t>6</w:t>
            </w:r>
            <w:r w:rsidR="00146153" w:rsidRPr="00133414">
              <w:rPr>
                <w:sz w:val="24"/>
              </w:rPr>
              <w:t>月</w:t>
            </w:r>
            <w:r w:rsidR="00146153" w:rsidRPr="00133414">
              <w:rPr>
                <w:sz w:val="24"/>
              </w:rPr>
              <w:t>2</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144,468,550.82</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219,826,731.66</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t>本报告期期初基金份额总额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30,006,012.73</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414,509.09</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22,634,634.16</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20,266,001.07</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本报告期</w:t>
            </w:r>
            <w:r w:rsidRPr="00133414">
              <w:rPr>
                <w:rFonts w:hint="eastAsia"/>
                <w:sz w:val="24"/>
              </w:rPr>
              <w:t>基金总赎回份额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32,824,065.72</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15,681,383.37</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19,816,581.17</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4,999,126.79</w:t>
            </w:r>
          </w:p>
        </w:tc>
      </w:tr>
    </w:tbl>
    <w:p w:rsidR="006972C3" w:rsidRDefault="00EE5AC3">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0A766F">
      <w:pPr>
        <w:tabs>
          <w:tab w:val="left" w:pos="426"/>
        </w:tabs>
        <w:spacing w:before="29" w:line="288" w:lineRule="auto"/>
        <w:jc w:val="left"/>
        <w:rPr>
          <w:kern w:val="0"/>
          <w:sz w:val="24"/>
        </w:rPr>
      </w:pPr>
      <w:r w:rsidRPr="000A766F">
        <w:rPr>
          <w:kern w:val="0"/>
          <w:sz w:val="24"/>
        </w:rPr>
        <w:t xml:space="preserve">    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57" w:name="_Toc225500054"/>
      <w:bookmarkStart w:id="158" w:name="_Toc361324893"/>
      <w:bookmarkStart w:id="159" w:name="_Toc374374972"/>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57"/>
      <w:bookmarkEnd w:id="158"/>
      <w:bookmarkEnd w:id="159"/>
    </w:p>
    <w:p w:rsidR="00DB6EA0" w:rsidRPr="00DB6EA0" w:rsidRDefault="00DB6EA0" w:rsidP="00DB6EA0"/>
    <w:p w:rsidR="001A59F9" w:rsidRPr="00D758D9" w:rsidRDefault="001A59F9" w:rsidP="00D758D9">
      <w:pPr>
        <w:spacing w:before="29" w:line="288" w:lineRule="auto"/>
        <w:rPr>
          <w:rFonts w:eastAsiaTheme="minorEastAsia"/>
          <w:b/>
          <w:sz w:val="24"/>
        </w:rPr>
      </w:pPr>
      <w:bookmarkStart w:id="160" w:name="_Toc361324894"/>
      <w:bookmarkStart w:id="161" w:name="_Toc374374973"/>
      <w:r w:rsidRPr="00D758D9">
        <w:rPr>
          <w:rFonts w:eastAsiaTheme="minorEastAsia"/>
          <w:b/>
          <w:sz w:val="24"/>
        </w:rPr>
        <w:t>11.1</w:t>
      </w:r>
      <w:r w:rsidRPr="00D758D9">
        <w:rPr>
          <w:rFonts w:eastAsiaTheme="minorEastAsia" w:hint="eastAsia"/>
          <w:b/>
          <w:sz w:val="24"/>
        </w:rPr>
        <w:t>基金份额持有人大会决议</w:t>
      </w:r>
      <w:bookmarkEnd w:id="160"/>
      <w:bookmarkEnd w:id="161"/>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564C7" w:rsidRDefault="001A59F9" w:rsidP="00D758D9">
      <w:pPr>
        <w:spacing w:before="29" w:line="288" w:lineRule="auto"/>
        <w:rPr>
          <w:rFonts w:asciiTheme="minorEastAsia" w:eastAsiaTheme="minorEastAsia" w:hAnsiTheme="minorEastAsia"/>
          <w:kern w:val="0"/>
          <w:szCs w:val="21"/>
        </w:rPr>
      </w:pPr>
      <w:bookmarkStart w:id="162" w:name="_Toc361324895"/>
      <w:bookmarkStart w:id="163" w:name="_Toc374374974"/>
      <w:r w:rsidRPr="00D758D9">
        <w:rPr>
          <w:rFonts w:eastAsiaTheme="minorEastAsia"/>
          <w:b/>
          <w:sz w:val="24"/>
        </w:rPr>
        <w:t xml:space="preserve">11.2 </w:t>
      </w:r>
      <w:r w:rsidRPr="00D758D9">
        <w:rPr>
          <w:rFonts w:eastAsiaTheme="minorEastAsia" w:hint="eastAsia"/>
          <w:b/>
          <w:sz w:val="24"/>
        </w:rPr>
        <w:t>基金管理人、基金托管人的专门基金托管部门的重大人事变动</w:t>
      </w:r>
      <w:bookmarkEnd w:id="162"/>
      <w:bookmarkEnd w:id="163"/>
    </w:p>
    <w:p w:rsidR="006972C3" w:rsidRDefault="00EE5AC3">
      <w:pPr>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w:t>
      </w:r>
      <w:r w:rsidR="0061658D" w:rsidRPr="0061658D">
        <w:rPr>
          <w:rFonts w:hint="eastAsia"/>
          <w:kern w:val="0"/>
          <w:sz w:val="24"/>
        </w:rPr>
        <w:t>本基金托管人中国建设银行股份有限公司</w:t>
      </w:r>
      <w:r w:rsidR="0061658D" w:rsidRPr="0061658D">
        <w:rPr>
          <w:rFonts w:hint="eastAsia"/>
          <w:kern w:val="0"/>
          <w:sz w:val="24"/>
        </w:rPr>
        <w:t>2019</w:t>
      </w:r>
      <w:r w:rsidR="0061658D" w:rsidRPr="0061658D">
        <w:rPr>
          <w:rFonts w:hint="eastAsia"/>
          <w:kern w:val="0"/>
          <w:sz w:val="24"/>
        </w:rPr>
        <w:t>年</w:t>
      </w:r>
      <w:r w:rsidR="0061658D" w:rsidRPr="0061658D">
        <w:rPr>
          <w:rFonts w:hint="eastAsia"/>
          <w:kern w:val="0"/>
          <w:sz w:val="24"/>
        </w:rPr>
        <w:t>6</w:t>
      </w:r>
      <w:r w:rsidR="0061658D" w:rsidRPr="0061658D">
        <w:rPr>
          <w:rFonts w:hint="eastAsia"/>
          <w:kern w:val="0"/>
          <w:sz w:val="24"/>
        </w:rPr>
        <w:t>月</w:t>
      </w:r>
      <w:r w:rsidR="0061658D" w:rsidRPr="0061658D">
        <w:rPr>
          <w:rFonts w:hint="eastAsia"/>
          <w:kern w:val="0"/>
          <w:sz w:val="24"/>
        </w:rPr>
        <w:t>4</w:t>
      </w:r>
      <w:r w:rsidR="0061658D" w:rsidRPr="0061658D">
        <w:rPr>
          <w:rFonts w:hint="eastAsia"/>
          <w:kern w:val="0"/>
          <w:sz w:val="24"/>
        </w:rPr>
        <w:t>日发布公告，聘任蔡亚蓉为中国建设银行股份有限公司资产托管业务部总经理。</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758D9" w:rsidRDefault="001A59F9" w:rsidP="00D758D9">
      <w:pPr>
        <w:spacing w:before="29" w:line="288" w:lineRule="auto"/>
        <w:rPr>
          <w:rFonts w:eastAsiaTheme="minorEastAsia"/>
          <w:b/>
          <w:sz w:val="24"/>
        </w:rPr>
      </w:pPr>
      <w:bookmarkStart w:id="164" w:name="_Toc361324896"/>
      <w:bookmarkStart w:id="165" w:name="_Toc374374975"/>
      <w:r w:rsidRPr="00D758D9">
        <w:rPr>
          <w:rFonts w:eastAsiaTheme="minorEastAsia"/>
          <w:b/>
          <w:sz w:val="24"/>
        </w:rPr>
        <w:t xml:space="preserve">11.3 </w:t>
      </w:r>
      <w:r w:rsidRPr="00D758D9">
        <w:rPr>
          <w:rFonts w:eastAsiaTheme="minorEastAsia" w:hint="eastAsia"/>
          <w:b/>
          <w:sz w:val="24"/>
        </w:rPr>
        <w:t>涉及基金管理人、基金财产、基金托管业务的诉讼</w:t>
      </w:r>
      <w:bookmarkEnd w:id="164"/>
      <w:bookmarkEnd w:id="165"/>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D758D9" w:rsidRDefault="001A59F9" w:rsidP="00D758D9">
      <w:pPr>
        <w:spacing w:before="29" w:line="288" w:lineRule="auto"/>
        <w:rPr>
          <w:rFonts w:eastAsiaTheme="minorEastAsia"/>
          <w:b/>
          <w:sz w:val="24"/>
        </w:rPr>
      </w:pPr>
      <w:bookmarkStart w:id="166" w:name="_Toc361324897"/>
      <w:bookmarkStart w:id="167" w:name="_Toc374374976"/>
      <w:r w:rsidRPr="00D758D9">
        <w:rPr>
          <w:rFonts w:eastAsiaTheme="minorEastAsia"/>
          <w:b/>
          <w:sz w:val="24"/>
        </w:rPr>
        <w:t xml:space="preserve">11.4 </w:t>
      </w:r>
      <w:r w:rsidRPr="00D758D9">
        <w:rPr>
          <w:rFonts w:eastAsiaTheme="minorEastAsia" w:hint="eastAsia"/>
          <w:b/>
          <w:sz w:val="24"/>
        </w:rPr>
        <w:t>基金投资策略的改变</w:t>
      </w:r>
      <w:bookmarkEnd w:id="166"/>
      <w:bookmarkEnd w:id="167"/>
    </w:p>
    <w:p w:rsidR="001A59F9" w:rsidRPr="00E87573" w:rsidRDefault="001A59F9" w:rsidP="00E87573">
      <w:pPr>
        <w:spacing w:before="29" w:line="288" w:lineRule="auto"/>
        <w:ind w:firstLineChars="200" w:firstLine="480"/>
        <w:rPr>
          <w:kern w:val="0"/>
          <w:sz w:val="24"/>
        </w:rPr>
      </w:pPr>
      <w:r w:rsidRPr="00E87573">
        <w:rPr>
          <w:kern w:val="0"/>
          <w:sz w:val="24"/>
        </w:rPr>
        <w:lastRenderedPageBreak/>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68" w:name="_Toc361324898"/>
      <w:bookmarkStart w:id="169" w:name="_Toc409100466"/>
      <w:bookmarkStart w:id="170" w:name="_Toc409100103"/>
      <w:r w:rsidRPr="00256071">
        <w:rPr>
          <w:rFonts w:ascii="Times New Roman" w:eastAsiaTheme="minorEastAsia" w:hAnsi="Times New Roman"/>
          <w:color w:val="000000" w:themeColor="text1"/>
          <w:kern w:val="0"/>
          <w:szCs w:val="24"/>
        </w:rPr>
        <w:t>11.</w:t>
      </w:r>
      <w:bookmarkEnd w:id="168"/>
      <w:r w:rsidR="008825BF">
        <w:rPr>
          <w:rFonts w:ascii="Times New Roman" w:eastAsiaTheme="minorEastAsia" w:hAnsi="Times New Roman"/>
          <w:color w:val="000000" w:themeColor="text1"/>
          <w:kern w:val="0"/>
          <w:szCs w:val="24"/>
        </w:rPr>
        <w:t>5</w:t>
      </w:r>
      <w:r w:rsidRPr="00256071">
        <w:rPr>
          <w:rFonts w:ascii="Times New Roman" w:eastAsiaTheme="minorEastAsia" w:hAnsi="Times New Roman"/>
          <w:color w:val="000000" w:themeColor="text1"/>
          <w:szCs w:val="24"/>
        </w:rPr>
        <w:t>为基金进行审计的会计师事务所情况</w:t>
      </w:r>
      <w:bookmarkEnd w:id="169"/>
      <w:bookmarkEnd w:id="170"/>
    </w:p>
    <w:p w:rsidR="00C0329C" w:rsidRPr="00256071" w:rsidRDefault="00C0329C" w:rsidP="00256071">
      <w:pPr>
        <w:spacing w:line="360" w:lineRule="auto"/>
        <w:ind w:firstLineChars="200" w:firstLine="480"/>
        <w:rPr>
          <w:rFonts w:eastAsiaTheme="minorEastAsia"/>
          <w:color w:val="000000" w:themeColor="text1"/>
          <w:sz w:val="24"/>
        </w:rPr>
      </w:pPr>
      <w:bookmarkStart w:id="171" w:name="OLE_LINK3"/>
      <w:r w:rsidRPr="00256071">
        <w:rPr>
          <w:rFonts w:eastAsiaTheme="minorEastAsia"/>
          <w:color w:val="000000" w:themeColor="text1"/>
          <w:sz w:val="24"/>
        </w:rPr>
        <w:t>本报告期内，为本基金提供审计服务的会计师事务所为普华永道中天会计师事务所</w:t>
      </w:r>
      <w:r w:rsidRPr="00256071">
        <w:rPr>
          <w:rFonts w:eastAsiaTheme="minorEastAsia"/>
          <w:color w:val="000000" w:themeColor="text1"/>
          <w:sz w:val="24"/>
        </w:rPr>
        <w:t>(</w:t>
      </w:r>
      <w:r w:rsidRPr="00256071">
        <w:rPr>
          <w:rFonts w:eastAsiaTheme="minorEastAsia"/>
          <w:color w:val="000000" w:themeColor="text1"/>
          <w:sz w:val="24"/>
        </w:rPr>
        <w:t>特殊普通合伙</w:t>
      </w:r>
      <w:r w:rsidRPr="00256071">
        <w:rPr>
          <w:rFonts w:eastAsiaTheme="minorEastAsia"/>
          <w:color w:val="000000" w:themeColor="text1"/>
          <w:sz w:val="24"/>
        </w:rPr>
        <w:t>)</w:t>
      </w:r>
      <w:r w:rsidRPr="00256071">
        <w:rPr>
          <w:rFonts w:eastAsiaTheme="minorEastAsia"/>
          <w:color w:val="000000" w:themeColor="text1"/>
          <w:sz w:val="24"/>
        </w:rPr>
        <w:t>，本期审计费用为</w:t>
      </w:r>
      <w:r w:rsidRPr="00256071">
        <w:rPr>
          <w:rFonts w:eastAsiaTheme="minorEastAsia"/>
          <w:color w:val="000000" w:themeColor="text1"/>
          <w:sz w:val="24"/>
        </w:rPr>
        <w:t>50,000.00</w:t>
      </w:r>
      <w:r w:rsidRPr="00256071">
        <w:rPr>
          <w:rFonts w:eastAsiaTheme="minorEastAsia"/>
          <w:color w:val="000000" w:themeColor="text1"/>
          <w:sz w:val="24"/>
        </w:rPr>
        <w:t>元。自本基金基金合同生效以来，本基金未改聘为其审计的会计师事务所。</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72" w:name="_Toc409100104"/>
      <w:bookmarkStart w:id="173" w:name="_Toc409100467"/>
      <w:bookmarkStart w:id="174" w:name="_Toc361324899"/>
      <w:bookmarkEnd w:id="171"/>
      <w:r w:rsidRPr="00256071">
        <w:rPr>
          <w:rFonts w:ascii="Times New Roman" w:eastAsiaTheme="minorEastAsia" w:hAnsi="Times New Roman"/>
          <w:color w:val="000000" w:themeColor="text1"/>
          <w:kern w:val="0"/>
          <w:szCs w:val="24"/>
        </w:rPr>
        <w:t>11.</w:t>
      </w:r>
      <w:r w:rsidR="008825BF">
        <w:rPr>
          <w:rFonts w:ascii="Times New Roman" w:eastAsiaTheme="minorEastAsia" w:hAnsi="Times New Roman"/>
          <w:color w:val="000000" w:themeColor="text1"/>
          <w:kern w:val="0"/>
          <w:szCs w:val="24"/>
        </w:rPr>
        <w:t>6</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管理人、托管人及其高级管理人员受稽查或处罚等情况</w:t>
      </w:r>
      <w:bookmarkEnd w:id="172"/>
      <w:bookmarkEnd w:id="173"/>
      <w:bookmarkEnd w:id="174"/>
    </w:p>
    <w:p w:rsidR="006972C3" w:rsidRDefault="00EE5AC3">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6972C3" w:rsidRDefault="00EE5AC3">
      <w:pPr>
        <w:spacing w:line="360" w:lineRule="auto"/>
        <w:ind w:firstLineChars="200" w:firstLine="480"/>
        <w:rPr>
          <w:rFonts w:eastAsiaTheme="minorEastAsia"/>
          <w:color w:val="000000" w:themeColor="text1"/>
          <w:sz w:val="24"/>
        </w:rPr>
      </w:pP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月，公司收到上海证监局对公司采取责令改正措施的决定。公司高度重视，认真制定并实施相关整改措施，进一步提升了公司内部控制和风险管理能力，并于当月通过上海证监局的检查验收。</w:t>
      </w:r>
    </w:p>
    <w:p w:rsidR="006972C3" w:rsidRDefault="00EE5AC3">
      <w:pPr>
        <w:spacing w:line="360" w:lineRule="auto"/>
        <w:ind w:firstLineChars="200" w:firstLine="480"/>
        <w:rPr>
          <w:rFonts w:eastAsiaTheme="minorEastAsia"/>
          <w:color w:val="000000" w:themeColor="text1"/>
          <w:sz w:val="24"/>
        </w:rPr>
      </w:pPr>
      <w:r>
        <w:rPr>
          <w:rFonts w:eastAsiaTheme="minorEastAsia"/>
          <w:color w:val="000000" w:themeColor="text1"/>
          <w:sz w:val="24"/>
        </w:rPr>
        <w:t>除上述情况外，本报告期内，基金管理人及其高级管理人员未受监管部门稽查或处罚。</w:t>
      </w:r>
    </w:p>
    <w:p w:rsidR="006972C3" w:rsidRDefault="00EE5AC3">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C0329C" w:rsidRPr="00256071"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基金托管人及其高级管理人员本报告期内未受监管部门稽查或处罚。</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75" w:name="_Toc361324900"/>
      <w:bookmarkStart w:id="176" w:name="_Toc409100468"/>
      <w:bookmarkStart w:id="177" w:name="_Toc409100105"/>
      <w:r w:rsidRPr="00256071">
        <w:rPr>
          <w:rFonts w:ascii="Times New Roman" w:eastAsiaTheme="minorEastAsia" w:hAnsi="Times New Roman"/>
          <w:color w:val="000000" w:themeColor="text1"/>
          <w:kern w:val="0"/>
          <w:szCs w:val="24"/>
        </w:rPr>
        <w:t>11.</w:t>
      </w:r>
      <w:r w:rsidR="008825BF">
        <w:rPr>
          <w:rFonts w:ascii="Times New Roman" w:eastAsiaTheme="minorEastAsia" w:hAnsi="Times New Roman"/>
          <w:color w:val="000000" w:themeColor="text1"/>
          <w:kern w:val="0"/>
          <w:szCs w:val="24"/>
        </w:rPr>
        <w:t>7</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基金租用证券公司交易单元的有关情况</w:t>
      </w:r>
      <w:bookmarkEnd w:id="175"/>
      <w:bookmarkEnd w:id="176"/>
      <w:bookmarkEnd w:id="177"/>
    </w:p>
    <w:p w:rsidR="00C0329C" w:rsidRPr="00256071" w:rsidRDefault="00C0329C" w:rsidP="00C0329C">
      <w:pPr>
        <w:spacing w:line="360" w:lineRule="auto"/>
        <w:rPr>
          <w:rFonts w:eastAsiaTheme="minorEastAsia"/>
          <w:b/>
          <w:color w:val="000000" w:themeColor="text1"/>
          <w:sz w:val="24"/>
        </w:rPr>
      </w:pPr>
      <w:bookmarkStart w:id="178" w:name="_Toc249760070"/>
      <w:r w:rsidRPr="00256071">
        <w:rPr>
          <w:rFonts w:eastAsiaTheme="minorEastAsia"/>
          <w:b/>
          <w:color w:val="000000" w:themeColor="text1"/>
          <w:sz w:val="24"/>
        </w:rPr>
        <w:t>11.</w:t>
      </w:r>
      <w:r w:rsidR="008825BF">
        <w:rPr>
          <w:rFonts w:eastAsiaTheme="minorEastAsia"/>
          <w:b/>
          <w:color w:val="000000" w:themeColor="text1"/>
          <w:sz w:val="24"/>
        </w:rPr>
        <w:t>7</w:t>
      </w:r>
      <w:r w:rsidRPr="00256071">
        <w:rPr>
          <w:rFonts w:eastAsiaTheme="minorEastAsia"/>
          <w:b/>
          <w:color w:val="000000" w:themeColor="text1"/>
          <w:sz w:val="24"/>
        </w:rPr>
        <w:t>.1</w:t>
      </w:r>
      <w:r w:rsidRPr="00256071">
        <w:rPr>
          <w:rFonts w:eastAsiaTheme="minorEastAsia"/>
          <w:b/>
          <w:color w:val="000000" w:themeColor="text1"/>
          <w:sz w:val="24"/>
        </w:rPr>
        <w:t>基金租用证券公司交易单元进行股票投资及佣金支付情况</w:t>
      </w:r>
      <w:bookmarkEnd w:id="178"/>
    </w:p>
    <w:p w:rsidR="00C0329C" w:rsidRPr="00256071" w:rsidRDefault="00C0329C" w:rsidP="00256071">
      <w:pPr>
        <w:pStyle w:val="a0"/>
        <w:spacing w:line="360" w:lineRule="auto"/>
        <w:ind w:firstLineChars="2600" w:firstLine="6240"/>
        <w:jc w:val="right"/>
        <w:rPr>
          <w:rFonts w:eastAsiaTheme="minorEastAsia"/>
          <w:color w:val="000000" w:themeColor="text1"/>
          <w:sz w:val="24"/>
        </w:rPr>
      </w:pPr>
      <w:r w:rsidRPr="00256071">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0329C" w:rsidRPr="00256071" w:rsidTr="00346EB8">
        <w:tc>
          <w:tcPr>
            <w:tcW w:w="1560" w:type="dxa"/>
            <w:vMerge w:val="restart"/>
            <w:vAlign w:val="center"/>
          </w:tcPr>
          <w:p w:rsidR="00C0329C" w:rsidRPr="00256071" w:rsidRDefault="00C0329C" w:rsidP="00346EB8">
            <w:pPr>
              <w:spacing w:line="276" w:lineRule="auto"/>
              <w:jc w:val="center"/>
              <w:rPr>
                <w:rFonts w:eastAsiaTheme="minorEastAsia"/>
                <w:color w:val="000000" w:themeColor="text1"/>
                <w:sz w:val="24"/>
              </w:rPr>
            </w:pPr>
            <w:bookmarkStart w:id="179" w:name="_Toc249760071"/>
            <w:r w:rsidRPr="00256071">
              <w:rPr>
                <w:rFonts w:eastAsiaTheme="minorEastAsia"/>
                <w:color w:val="000000" w:themeColor="text1"/>
                <w:sz w:val="24"/>
              </w:rPr>
              <w:t>券商名称</w:t>
            </w:r>
          </w:p>
        </w:tc>
        <w:tc>
          <w:tcPr>
            <w:tcW w:w="780" w:type="dxa"/>
            <w:vMerge w:val="restart"/>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交易单元数量</w:t>
            </w:r>
          </w:p>
        </w:tc>
        <w:tc>
          <w:tcPr>
            <w:tcW w:w="288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股票交易</w:t>
            </w:r>
          </w:p>
        </w:tc>
        <w:tc>
          <w:tcPr>
            <w:tcW w:w="27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应支付该券商的佣金</w:t>
            </w:r>
          </w:p>
        </w:tc>
        <w:tc>
          <w:tcPr>
            <w:tcW w:w="1080" w:type="dxa"/>
            <w:vMerge w:val="restart"/>
            <w:vAlign w:val="center"/>
          </w:tcPr>
          <w:p w:rsidR="00C0329C" w:rsidRPr="00256071" w:rsidRDefault="00C0329C" w:rsidP="00346EB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备注</w:t>
            </w:r>
          </w:p>
        </w:tc>
      </w:tr>
      <w:tr w:rsidR="00C0329C" w:rsidRPr="00256071" w:rsidTr="00346EB8">
        <w:tc>
          <w:tcPr>
            <w:tcW w:w="1560" w:type="dxa"/>
            <w:vMerge/>
            <w:vAlign w:val="center"/>
          </w:tcPr>
          <w:p w:rsidR="00C0329C" w:rsidRPr="00256071" w:rsidRDefault="00C0329C" w:rsidP="00346EB8">
            <w:pPr>
              <w:widowControl/>
              <w:spacing w:line="276" w:lineRule="auto"/>
              <w:jc w:val="left"/>
              <w:rPr>
                <w:rFonts w:eastAsiaTheme="minorEastAsia"/>
                <w:color w:val="000000" w:themeColor="text1"/>
                <w:sz w:val="24"/>
              </w:rPr>
            </w:pPr>
          </w:p>
        </w:tc>
        <w:tc>
          <w:tcPr>
            <w:tcW w:w="780" w:type="dxa"/>
            <w:vMerge/>
            <w:vAlign w:val="center"/>
          </w:tcPr>
          <w:p w:rsidR="00C0329C" w:rsidRPr="00256071" w:rsidRDefault="00C0329C" w:rsidP="00346EB8">
            <w:pPr>
              <w:widowControl/>
              <w:spacing w:line="276" w:lineRule="auto"/>
              <w:jc w:val="left"/>
              <w:rPr>
                <w:rFonts w:eastAsiaTheme="minorEastAsia"/>
                <w:color w:val="000000" w:themeColor="text1"/>
                <w:sz w:val="24"/>
              </w:rPr>
            </w:pPr>
          </w:p>
        </w:tc>
        <w:tc>
          <w:tcPr>
            <w:tcW w:w="180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占当期股票成交总额的比例</w:t>
            </w:r>
          </w:p>
        </w:tc>
        <w:tc>
          <w:tcPr>
            <w:tcW w:w="1620" w:type="dxa"/>
            <w:vAlign w:val="center"/>
          </w:tcPr>
          <w:p w:rsidR="00C0329C" w:rsidRPr="00256071" w:rsidRDefault="00C0329C" w:rsidP="00346EB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佣金</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占当期佣金总量的比例</w:t>
            </w:r>
          </w:p>
        </w:tc>
        <w:tc>
          <w:tcPr>
            <w:tcW w:w="1080" w:type="dxa"/>
            <w:vMerge/>
            <w:vAlign w:val="center"/>
          </w:tcPr>
          <w:p w:rsidR="00C0329C" w:rsidRPr="00256071" w:rsidRDefault="00C0329C" w:rsidP="00346EB8">
            <w:pPr>
              <w:widowControl/>
              <w:spacing w:line="276" w:lineRule="auto"/>
              <w:jc w:val="left"/>
              <w:rPr>
                <w:rFonts w:eastAsiaTheme="minorEastAsia"/>
                <w:color w:val="000000" w:themeColor="text1"/>
                <w:kern w:val="0"/>
                <w:sz w:val="24"/>
              </w:rPr>
            </w:pPr>
          </w:p>
        </w:tc>
      </w:tr>
      <w:tr w:rsidR="006972C3">
        <w:tc>
          <w:tcPr>
            <w:tcW w:w="1560" w:type="dxa"/>
            <w:vAlign w:val="center"/>
          </w:tcPr>
          <w:p w:rsidR="006972C3" w:rsidRDefault="00EE5AC3">
            <w:pPr>
              <w:jc w:val="left"/>
            </w:pPr>
            <w:r>
              <w:rPr>
                <w:rFonts w:eastAsiaTheme="minorEastAsia"/>
                <w:color w:val="000000" w:themeColor="text1"/>
                <w:sz w:val="24"/>
              </w:rPr>
              <w:t>中信建投证券股份有限公司</w:t>
            </w:r>
          </w:p>
        </w:tc>
        <w:tc>
          <w:tcPr>
            <w:tcW w:w="780" w:type="dxa"/>
            <w:vAlign w:val="center"/>
          </w:tcPr>
          <w:p w:rsidR="006972C3" w:rsidRDefault="00EE5AC3">
            <w:pPr>
              <w:jc w:val="right"/>
            </w:pPr>
            <w:r>
              <w:rPr>
                <w:rFonts w:eastAsiaTheme="minorEastAsia"/>
                <w:color w:val="000000" w:themeColor="text1"/>
                <w:sz w:val="24"/>
              </w:rPr>
              <w:t>2</w:t>
            </w:r>
          </w:p>
        </w:tc>
        <w:tc>
          <w:tcPr>
            <w:tcW w:w="1800" w:type="dxa"/>
            <w:vAlign w:val="center"/>
          </w:tcPr>
          <w:p w:rsidR="006972C3" w:rsidRDefault="00EE5AC3">
            <w:pPr>
              <w:jc w:val="right"/>
            </w:pPr>
            <w:r>
              <w:rPr>
                <w:rFonts w:eastAsiaTheme="minorEastAsia"/>
                <w:color w:val="000000" w:themeColor="text1"/>
                <w:sz w:val="24"/>
              </w:rPr>
              <w:t>5,498,334.00</w:t>
            </w:r>
          </w:p>
        </w:tc>
        <w:tc>
          <w:tcPr>
            <w:tcW w:w="1080" w:type="dxa"/>
            <w:vAlign w:val="center"/>
          </w:tcPr>
          <w:p w:rsidR="006972C3" w:rsidRDefault="00EE5AC3">
            <w:pPr>
              <w:jc w:val="right"/>
            </w:pPr>
            <w:r>
              <w:rPr>
                <w:rFonts w:eastAsiaTheme="minorEastAsia"/>
                <w:color w:val="000000" w:themeColor="text1"/>
                <w:sz w:val="24"/>
              </w:rPr>
              <w:t>58.26%</w:t>
            </w:r>
          </w:p>
        </w:tc>
        <w:tc>
          <w:tcPr>
            <w:tcW w:w="1620" w:type="dxa"/>
            <w:vAlign w:val="center"/>
          </w:tcPr>
          <w:p w:rsidR="006972C3" w:rsidRDefault="00EE5AC3">
            <w:pPr>
              <w:jc w:val="right"/>
            </w:pPr>
            <w:r>
              <w:rPr>
                <w:rFonts w:eastAsiaTheme="minorEastAsia"/>
                <w:color w:val="000000" w:themeColor="text1"/>
                <w:sz w:val="24"/>
              </w:rPr>
              <w:t>5,120.61</w:t>
            </w:r>
          </w:p>
        </w:tc>
        <w:tc>
          <w:tcPr>
            <w:tcW w:w="1080" w:type="dxa"/>
            <w:vAlign w:val="center"/>
          </w:tcPr>
          <w:p w:rsidR="006972C3" w:rsidRDefault="00EE5AC3">
            <w:pPr>
              <w:jc w:val="right"/>
            </w:pPr>
            <w:r>
              <w:rPr>
                <w:rFonts w:eastAsiaTheme="minorEastAsia"/>
                <w:color w:val="000000" w:themeColor="text1"/>
                <w:sz w:val="24"/>
              </w:rPr>
              <w:t>58.26%</w:t>
            </w:r>
          </w:p>
        </w:tc>
        <w:tc>
          <w:tcPr>
            <w:tcW w:w="1080" w:type="dxa"/>
            <w:vAlign w:val="center"/>
          </w:tcPr>
          <w:p w:rsidR="006972C3" w:rsidRDefault="00EE5AC3">
            <w:pPr>
              <w:jc w:val="left"/>
            </w:pPr>
            <w:r>
              <w:rPr>
                <w:rFonts w:eastAsiaTheme="minorEastAsia"/>
                <w:color w:val="000000" w:themeColor="text1"/>
                <w:sz w:val="24"/>
              </w:rPr>
              <w:t>-</w:t>
            </w:r>
          </w:p>
        </w:tc>
      </w:tr>
      <w:tr w:rsidR="006972C3">
        <w:tc>
          <w:tcPr>
            <w:tcW w:w="1560" w:type="dxa"/>
            <w:vAlign w:val="center"/>
          </w:tcPr>
          <w:p w:rsidR="006972C3" w:rsidRDefault="00EE5AC3">
            <w:pPr>
              <w:jc w:val="left"/>
            </w:pPr>
            <w:r>
              <w:rPr>
                <w:rFonts w:eastAsiaTheme="minorEastAsia"/>
                <w:color w:val="000000" w:themeColor="text1"/>
                <w:sz w:val="24"/>
              </w:rPr>
              <w:t>申万宏源证券有限公司</w:t>
            </w:r>
          </w:p>
        </w:tc>
        <w:tc>
          <w:tcPr>
            <w:tcW w:w="780" w:type="dxa"/>
            <w:vAlign w:val="center"/>
          </w:tcPr>
          <w:p w:rsidR="006972C3" w:rsidRDefault="00EE5AC3">
            <w:pPr>
              <w:jc w:val="right"/>
            </w:pPr>
            <w:r>
              <w:rPr>
                <w:rFonts w:eastAsiaTheme="minorEastAsia"/>
                <w:color w:val="000000" w:themeColor="text1"/>
                <w:sz w:val="24"/>
              </w:rPr>
              <w:t>1</w:t>
            </w:r>
          </w:p>
        </w:tc>
        <w:tc>
          <w:tcPr>
            <w:tcW w:w="1800" w:type="dxa"/>
            <w:vAlign w:val="center"/>
          </w:tcPr>
          <w:p w:rsidR="006972C3" w:rsidRDefault="00EE5AC3">
            <w:pPr>
              <w:jc w:val="right"/>
            </w:pPr>
            <w:r>
              <w:rPr>
                <w:rFonts w:eastAsiaTheme="minorEastAsia"/>
                <w:color w:val="000000" w:themeColor="text1"/>
                <w:sz w:val="24"/>
              </w:rPr>
              <w:t>3,938,603.80</w:t>
            </w:r>
          </w:p>
        </w:tc>
        <w:tc>
          <w:tcPr>
            <w:tcW w:w="1080" w:type="dxa"/>
            <w:vAlign w:val="center"/>
          </w:tcPr>
          <w:p w:rsidR="006972C3" w:rsidRDefault="00EE5AC3">
            <w:pPr>
              <w:jc w:val="right"/>
            </w:pPr>
            <w:r>
              <w:rPr>
                <w:rFonts w:eastAsiaTheme="minorEastAsia"/>
                <w:color w:val="000000" w:themeColor="text1"/>
                <w:sz w:val="24"/>
              </w:rPr>
              <w:t>41.74%</w:t>
            </w:r>
          </w:p>
        </w:tc>
        <w:tc>
          <w:tcPr>
            <w:tcW w:w="1620" w:type="dxa"/>
            <w:vAlign w:val="center"/>
          </w:tcPr>
          <w:p w:rsidR="006972C3" w:rsidRDefault="00EE5AC3">
            <w:pPr>
              <w:jc w:val="right"/>
            </w:pPr>
            <w:r>
              <w:rPr>
                <w:rFonts w:eastAsiaTheme="minorEastAsia"/>
                <w:color w:val="000000" w:themeColor="text1"/>
                <w:sz w:val="24"/>
              </w:rPr>
              <w:t>3,668.14</w:t>
            </w:r>
          </w:p>
        </w:tc>
        <w:tc>
          <w:tcPr>
            <w:tcW w:w="1080" w:type="dxa"/>
            <w:vAlign w:val="center"/>
          </w:tcPr>
          <w:p w:rsidR="006972C3" w:rsidRDefault="00EE5AC3">
            <w:pPr>
              <w:jc w:val="right"/>
            </w:pPr>
            <w:r>
              <w:rPr>
                <w:rFonts w:eastAsiaTheme="minorEastAsia"/>
                <w:color w:val="000000" w:themeColor="text1"/>
                <w:sz w:val="24"/>
              </w:rPr>
              <w:t>41.74%</w:t>
            </w:r>
          </w:p>
        </w:tc>
        <w:tc>
          <w:tcPr>
            <w:tcW w:w="1080" w:type="dxa"/>
            <w:vAlign w:val="center"/>
          </w:tcPr>
          <w:p w:rsidR="006972C3" w:rsidRDefault="00EE5AC3">
            <w:pPr>
              <w:jc w:val="left"/>
            </w:pPr>
            <w:r>
              <w:rPr>
                <w:rFonts w:eastAsiaTheme="minorEastAsia"/>
                <w:color w:val="000000" w:themeColor="text1"/>
                <w:sz w:val="24"/>
              </w:rPr>
              <w:t>-</w:t>
            </w:r>
          </w:p>
        </w:tc>
      </w:tr>
      <w:tr w:rsidR="006972C3">
        <w:tc>
          <w:tcPr>
            <w:tcW w:w="1560" w:type="dxa"/>
            <w:vAlign w:val="center"/>
          </w:tcPr>
          <w:p w:rsidR="006972C3" w:rsidRDefault="00EE5AC3">
            <w:pPr>
              <w:jc w:val="left"/>
            </w:pPr>
            <w:r>
              <w:rPr>
                <w:rFonts w:eastAsiaTheme="minorEastAsia"/>
                <w:color w:val="000000" w:themeColor="text1"/>
                <w:sz w:val="24"/>
              </w:rPr>
              <w:t>华创证券有限责任公司</w:t>
            </w:r>
          </w:p>
        </w:tc>
        <w:tc>
          <w:tcPr>
            <w:tcW w:w="780" w:type="dxa"/>
            <w:vAlign w:val="center"/>
          </w:tcPr>
          <w:p w:rsidR="006972C3" w:rsidRDefault="00C87B7B">
            <w:pPr>
              <w:jc w:val="right"/>
            </w:pPr>
            <w:r>
              <w:rPr>
                <w:rFonts w:eastAsiaTheme="minorEastAsia"/>
                <w:color w:val="000000" w:themeColor="text1"/>
                <w:sz w:val="24"/>
              </w:rPr>
              <w:t>1</w:t>
            </w:r>
          </w:p>
        </w:tc>
        <w:tc>
          <w:tcPr>
            <w:tcW w:w="1800" w:type="dxa"/>
            <w:vAlign w:val="center"/>
          </w:tcPr>
          <w:p w:rsidR="006972C3" w:rsidRDefault="00EE5AC3">
            <w:pPr>
              <w:jc w:val="right"/>
            </w:pPr>
            <w:r>
              <w:rPr>
                <w:rFonts w:eastAsiaTheme="minorEastAsia"/>
                <w:color w:val="000000" w:themeColor="text1"/>
                <w:sz w:val="24"/>
              </w:rPr>
              <w:t>-</w:t>
            </w:r>
          </w:p>
        </w:tc>
        <w:tc>
          <w:tcPr>
            <w:tcW w:w="1080" w:type="dxa"/>
            <w:vAlign w:val="center"/>
          </w:tcPr>
          <w:p w:rsidR="006972C3" w:rsidRDefault="00EE5AC3">
            <w:pPr>
              <w:jc w:val="right"/>
            </w:pPr>
            <w:r>
              <w:rPr>
                <w:rFonts w:eastAsiaTheme="minorEastAsia"/>
                <w:color w:val="000000" w:themeColor="text1"/>
                <w:sz w:val="24"/>
              </w:rPr>
              <w:t>-</w:t>
            </w:r>
          </w:p>
        </w:tc>
        <w:tc>
          <w:tcPr>
            <w:tcW w:w="1620" w:type="dxa"/>
            <w:vAlign w:val="center"/>
          </w:tcPr>
          <w:p w:rsidR="006972C3" w:rsidRDefault="00EE5AC3">
            <w:pPr>
              <w:jc w:val="right"/>
            </w:pPr>
            <w:r>
              <w:rPr>
                <w:rFonts w:eastAsiaTheme="minorEastAsia"/>
                <w:color w:val="000000" w:themeColor="text1"/>
                <w:sz w:val="24"/>
              </w:rPr>
              <w:t>-</w:t>
            </w:r>
          </w:p>
        </w:tc>
        <w:tc>
          <w:tcPr>
            <w:tcW w:w="1080" w:type="dxa"/>
            <w:vAlign w:val="center"/>
          </w:tcPr>
          <w:p w:rsidR="006972C3" w:rsidRDefault="00EE5AC3">
            <w:pPr>
              <w:jc w:val="right"/>
            </w:pPr>
            <w:r>
              <w:rPr>
                <w:rFonts w:eastAsiaTheme="minorEastAsia"/>
                <w:color w:val="000000" w:themeColor="text1"/>
                <w:sz w:val="24"/>
              </w:rPr>
              <w:t>-</w:t>
            </w:r>
          </w:p>
        </w:tc>
        <w:tc>
          <w:tcPr>
            <w:tcW w:w="1080" w:type="dxa"/>
            <w:vAlign w:val="center"/>
          </w:tcPr>
          <w:p w:rsidR="006972C3" w:rsidRDefault="00EE5AC3">
            <w:pPr>
              <w:jc w:val="left"/>
            </w:pPr>
            <w:r>
              <w:rPr>
                <w:rFonts w:eastAsiaTheme="minorEastAsia"/>
                <w:color w:val="000000" w:themeColor="text1"/>
                <w:sz w:val="24"/>
              </w:rPr>
              <w:t>-</w:t>
            </w:r>
          </w:p>
        </w:tc>
      </w:tr>
      <w:tr w:rsidR="006972C3">
        <w:tc>
          <w:tcPr>
            <w:tcW w:w="1560" w:type="dxa"/>
            <w:vAlign w:val="center"/>
          </w:tcPr>
          <w:p w:rsidR="006972C3" w:rsidRDefault="00EE5AC3">
            <w:pPr>
              <w:jc w:val="left"/>
            </w:pPr>
            <w:r>
              <w:rPr>
                <w:rFonts w:eastAsiaTheme="minorEastAsia"/>
                <w:color w:val="000000" w:themeColor="text1"/>
                <w:sz w:val="24"/>
              </w:rPr>
              <w:t>川财证券有限责任公司</w:t>
            </w:r>
          </w:p>
        </w:tc>
        <w:tc>
          <w:tcPr>
            <w:tcW w:w="780" w:type="dxa"/>
            <w:vAlign w:val="center"/>
          </w:tcPr>
          <w:p w:rsidR="006972C3" w:rsidRDefault="00EE5AC3">
            <w:pPr>
              <w:jc w:val="right"/>
            </w:pPr>
            <w:r>
              <w:rPr>
                <w:rFonts w:eastAsiaTheme="minorEastAsia"/>
                <w:color w:val="000000" w:themeColor="text1"/>
                <w:sz w:val="24"/>
              </w:rPr>
              <w:t>1</w:t>
            </w:r>
          </w:p>
        </w:tc>
        <w:tc>
          <w:tcPr>
            <w:tcW w:w="1800" w:type="dxa"/>
            <w:vAlign w:val="center"/>
          </w:tcPr>
          <w:p w:rsidR="006972C3" w:rsidRDefault="00EE5AC3">
            <w:pPr>
              <w:jc w:val="right"/>
            </w:pPr>
            <w:r>
              <w:rPr>
                <w:rFonts w:eastAsiaTheme="minorEastAsia"/>
                <w:color w:val="000000" w:themeColor="text1"/>
                <w:sz w:val="24"/>
              </w:rPr>
              <w:t>-</w:t>
            </w:r>
          </w:p>
        </w:tc>
        <w:tc>
          <w:tcPr>
            <w:tcW w:w="1080" w:type="dxa"/>
            <w:vAlign w:val="center"/>
          </w:tcPr>
          <w:p w:rsidR="006972C3" w:rsidRDefault="00EE5AC3">
            <w:pPr>
              <w:jc w:val="right"/>
            </w:pPr>
            <w:r>
              <w:rPr>
                <w:rFonts w:eastAsiaTheme="minorEastAsia"/>
                <w:color w:val="000000" w:themeColor="text1"/>
                <w:sz w:val="24"/>
              </w:rPr>
              <w:t>-</w:t>
            </w:r>
          </w:p>
        </w:tc>
        <w:tc>
          <w:tcPr>
            <w:tcW w:w="1620" w:type="dxa"/>
            <w:vAlign w:val="center"/>
          </w:tcPr>
          <w:p w:rsidR="006972C3" w:rsidRDefault="00EE5AC3">
            <w:pPr>
              <w:jc w:val="right"/>
            </w:pPr>
            <w:r>
              <w:rPr>
                <w:rFonts w:eastAsiaTheme="minorEastAsia"/>
                <w:color w:val="000000" w:themeColor="text1"/>
                <w:sz w:val="24"/>
              </w:rPr>
              <w:t>-</w:t>
            </w:r>
          </w:p>
        </w:tc>
        <w:tc>
          <w:tcPr>
            <w:tcW w:w="1080" w:type="dxa"/>
            <w:vAlign w:val="center"/>
          </w:tcPr>
          <w:p w:rsidR="006972C3" w:rsidRDefault="00EE5AC3">
            <w:pPr>
              <w:jc w:val="right"/>
            </w:pPr>
            <w:r>
              <w:rPr>
                <w:rFonts w:eastAsiaTheme="minorEastAsia"/>
                <w:color w:val="000000" w:themeColor="text1"/>
                <w:sz w:val="24"/>
              </w:rPr>
              <w:t>-</w:t>
            </w:r>
          </w:p>
        </w:tc>
        <w:tc>
          <w:tcPr>
            <w:tcW w:w="1080" w:type="dxa"/>
            <w:vAlign w:val="center"/>
          </w:tcPr>
          <w:p w:rsidR="006972C3" w:rsidRDefault="00EE5AC3">
            <w:pPr>
              <w:jc w:val="left"/>
            </w:pPr>
            <w:r>
              <w:rPr>
                <w:rFonts w:eastAsiaTheme="minorEastAsia"/>
                <w:color w:val="000000" w:themeColor="text1"/>
                <w:sz w:val="24"/>
              </w:rPr>
              <w:t>-</w:t>
            </w:r>
          </w:p>
        </w:tc>
      </w:tr>
      <w:tr w:rsidR="006972C3">
        <w:tc>
          <w:tcPr>
            <w:tcW w:w="1560" w:type="dxa"/>
            <w:vAlign w:val="center"/>
          </w:tcPr>
          <w:p w:rsidR="006972C3" w:rsidRDefault="00EE5AC3">
            <w:pPr>
              <w:jc w:val="left"/>
            </w:pPr>
            <w:r>
              <w:rPr>
                <w:rFonts w:eastAsiaTheme="minorEastAsia"/>
                <w:color w:val="000000" w:themeColor="text1"/>
                <w:sz w:val="24"/>
              </w:rPr>
              <w:t>第一创业证券股份有限公司</w:t>
            </w:r>
          </w:p>
        </w:tc>
        <w:tc>
          <w:tcPr>
            <w:tcW w:w="780" w:type="dxa"/>
            <w:vAlign w:val="center"/>
          </w:tcPr>
          <w:p w:rsidR="006972C3" w:rsidRDefault="00EE5AC3">
            <w:pPr>
              <w:jc w:val="right"/>
            </w:pPr>
            <w:r>
              <w:rPr>
                <w:rFonts w:eastAsiaTheme="minorEastAsia"/>
                <w:color w:val="000000" w:themeColor="text1"/>
                <w:sz w:val="24"/>
              </w:rPr>
              <w:t>1</w:t>
            </w:r>
          </w:p>
        </w:tc>
        <w:tc>
          <w:tcPr>
            <w:tcW w:w="1800" w:type="dxa"/>
            <w:vAlign w:val="center"/>
          </w:tcPr>
          <w:p w:rsidR="006972C3" w:rsidRDefault="00EE5AC3">
            <w:pPr>
              <w:jc w:val="right"/>
            </w:pPr>
            <w:r>
              <w:rPr>
                <w:rFonts w:eastAsiaTheme="minorEastAsia"/>
                <w:color w:val="000000" w:themeColor="text1"/>
                <w:sz w:val="24"/>
              </w:rPr>
              <w:t>-</w:t>
            </w:r>
          </w:p>
        </w:tc>
        <w:tc>
          <w:tcPr>
            <w:tcW w:w="1080" w:type="dxa"/>
            <w:vAlign w:val="center"/>
          </w:tcPr>
          <w:p w:rsidR="006972C3" w:rsidRDefault="00EE5AC3">
            <w:pPr>
              <w:jc w:val="right"/>
            </w:pPr>
            <w:r>
              <w:rPr>
                <w:rFonts w:eastAsiaTheme="minorEastAsia"/>
                <w:color w:val="000000" w:themeColor="text1"/>
                <w:sz w:val="24"/>
              </w:rPr>
              <w:t>-</w:t>
            </w:r>
          </w:p>
        </w:tc>
        <w:tc>
          <w:tcPr>
            <w:tcW w:w="1620" w:type="dxa"/>
            <w:vAlign w:val="center"/>
          </w:tcPr>
          <w:p w:rsidR="006972C3" w:rsidRDefault="00EE5AC3">
            <w:pPr>
              <w:jc w:val="right"/>
            </w:pPr>
            <w:r>
              <w:rPr>
                <w:rFonts w:eastAsiaTheme="minorEastAsia"/>
                <w:color w:val="000000" w:themeColor="text1"/>
                <w:sz w:val="24"/>
              </w:rPr>
              <w:t>-</w:t>
            </w:r>
          </w:p>
        </w:tc>
        <w:tc>
          <w:tcPr>
            <w:tcW w:w="1080" w:type="dxa"/>
            <w:vAlign w:val="center"/>
          </w:tcPr>
          <w:p w:rsidR="006972C3" w:rsidRDefault="00EE5AC3">
            <w:pPr>
              <w:jc w:val="right"/>
            </w:pPr>
            <w:r>
              <w:rPr>
                <w:rFonts w:eastAsiaTheme="minorEastAsia"/>
                <w:color w:val="000000" w:themeColor="text1"/>
                <w:sz w:val="24"/>
              </w:rPr>
              <w:t>-</w:t>
            </w:r>
          </w:p>
        </w:tc>
        <w:tc>
          <w:tcPr>
            <w:tcW w:w="1080" w:type="dxa"/>
            <w:vAlign w:val="center"/>
          </w:tcPr>
          <w:p w:rsidR="006972C3" w:rsidRDefault="00EE5AC3">
            <w:pPr>
              <w:jc w:val="left"/>
            </w:pPr>
            <w:r>
              <w:rPr>
                <w:rFonts w:eastAsiaTheme="minorEastAsia"/>
                <w:color w:val="000000" w:themeColor="text1"/>
                <w:sz w:val="24"/>
              </w:rPr>
              <w:t>-</w:t>
            </w:r>
          </w:p>
        </w:tc>
      </w:tr>
      <w:tr w:rsidR="006972C3">
        <w:tc>
          <w:tcPr>
            <w:tcW w:w="1560" w:type="dxa"/>
            <w:vAlign w:val="center"/>
          </w:tcPr>
          <w:p w:rsidR="006972C3" w:rsidRDefault="00EE5AC3">
            <w:pPr>
              <w:jc w:val="left"/>
            </w:pPr>
            <w:r>
              <w:rPr>
                <w:rFonts w:eastAsiaTheme="minorEastAsia"/>
                <w:color w:val="000000" w:themeColor="text1"/>
                <w:sz w:val="24"/>
              </w:rPr>
              <w:lastRenderedPageBreak/>
              <w:t>长城证券股份有限公司</w:t>
            </w:r>
          </w:p>
        </w:tc>
        <w:tc>
          <w:tcPr>
            <w:tcW w:w="780" w:type="dxa"/>
            <w:vAlign w:val="center"/>
          </w:tcPr>
          <w:p w:rsidR="006972C3" w:rsidRDefault="00EE5AC3">
            <w:pPr>
              <w:jc w:val="right"/>
            </w:pPr>
            <w:r>
              <w:rPr>
                <w:rFonts w:eastAsiaTheme="minorEastAsia"/>
                <w:color w:val="000000" w:themeColor="text1"/>
                <w:sz w:val="24"/>
              </w:rPr>
              <w:t>1</w:t>
            </w:r>
          </w:p>
        </w:tc>
        <w:tc>
          <w:tcPr>
            <w:tcW w:w="1800" w:type="dxa"/>
            <w:vAlign w:val="center"/>
          </w:tcPr>
          <w:p w:rsidR="006972C3" w:rsidRDefault="00EE5AC3">
            <w:pPr>
              <w:jc w:val="right"/>
            </w:pPr>
            <w:r>
              <w:rPr>
                <w:rFonts w:eastAsiaTheme="minorEastAsia"/>
                <w:color w:val="000000" w:themeColor="text1"/>
                <w:sz w:val="24"/>
              </w:rPr>
              <w:t>-</w:t>
            </w:r>
          </w:p>
        </w:tc>
        <w:tc>
          <w:tcPr>
            <w:tcW w:w="1080" w:type="dxa"/>
            <w:vAlign w:val="center"/>
          </w:tcPr>
          <w:p w:rsidR="006972C3" w:rsidRDefault="00EE5AC3">
            <w:pPr>
              <w:jc w:val="right"/>
            </w:pPr>
            <w:r>
              <w:rPr>
                <w:rFonts w:eastAsiaTheme="minorEastAsia"/>
                <w:color w:val="000000" w:themeColor="text1"/>
                <w:sz w:val="24"/>
              </w:rPr>
              <w:t>-</w:t>
            </w:r>
          </w:p>
        </w:tc>
        <w:tc>
          <w:tcPr>
            <w:tcW w:w="1620" w:type="dxa"/>
            <w:vAlign w:val="center"/>
          </w:tcPr>
          <w:p w:rsidR="006972C3" w:rsidRDefault="00EE5AC3">
            <w:pPr>
              <w:jc w:val="right"/>
            </w:pPr>
            <w:r>
              <w:rPr>
                <w:rFonts w:eastAsiaTheme="minorEastAsia"/>
                <w:color w:val="000000" w:themeColor="text1"/>
                <w:sz w:val="24"/>
              </w:rPr>
              <w:t>-</w:t>
            </w:r>
          </w:p>
        </w:tc>
        <w:tc>
          <w:tcPr>
            <w:tcW w:w="1080" w:type="dxa"/>
            <w:vAlign w:val="center"/>
          </w:tcPr>
          <w:p w:rsidR="006972C3" w:rsidRDefault="00EE5AC3">
            <w:pPr>
              <w:jc w:val="right"/>
            </w:pPr>
            <w:r>
              <w:rPr>
                <w:rFonts w:eastAsiaTheme="minorEastAsia"/>
                <w:color w:val="000000" w:themeColor="text1"/>
                <w:sz w:val="24"/>
              </w:rPr>
              <w:t>-</w:t>
            </w:r>
          </w:p>
        </w:tc>
        <w:tc>
          <w:tcPr>
            <w:tcW w:w="1080" w:type="dxa"/>
            <w:vAlign w:val="center"/>
          </w:tcPr>
          <w:p w:rsidR="006972C3" w:rsidRDefault="00EE5AC3">
            <w:pPr>
              <w:jc w:val="left"/>
            </w:pPr>
            <w:r>
              <w:rPr>
                <w:rFonts w:eastAsiaTheme="minorEastAsia"/>
                <w:color w:val="000000" w:themeColor="text1"/>
                <w:sz w:val="24"/>
              </w:rPr>
              <w:t>-</w:t>
            </w:r>
          </w:p>
        </w:tc>
      </w:tr>
      <w:tr w:rsidR="006972C3">
        <w:tc>
          <w:tcPr>
            <w:tcW w:w="1560" w:type="dxa"/>
            <w:vAlign w:val="center"/>
          </w:tcPr>
          <w:p w:rsidR="006972C3" w:rsidRDefault="00EE5AC3">
            <w:pPr>
              <w:jc w:val="left"/>
            </w:pPr>
            <w:r>
              <w:rPr>
                <w:rFonts w:eastAsiaTheme="minorEastAsia"/>
                <w:color w:val="000000" w:themeColor="text1"/>
                <w:sz w:val="24"/>
              </w:rPr>
              <w:t>东方证券股份有限公司</w:t>
            </w:r>
          </w:p>
        </w:tc>
        <w:tc>
          <w:tcPr>
            <w:tcW w:w="780" w:type="dxa"/>
            <w:vAlign w:val="center"/>
          </w:tcPr>
          <w:p w:rsidR="006972C3" w:rsidRDefault="00EE5AC3">
            <w:pPr>
              <w:jc w:val="right"/>
            </w:pPr>
            <w:r>
              <w:rPr>
                <w:rFonts w:eastAsiaTheme="minorEastAsia"/>
                <w:color w:val="000000" w:themeColor="text1"/>
                <w:sz w:val="24"/>
              </w:rPr>
              <w:t>2</w:t>
            </w:r>
          </w:p>
        </w:tc>
        <w:tc>
          <w:tcPr>
            <w:tcW w:w="1800" w:type="dxa"/>
            <w:vAlign w:val="center"/>
          </w:tcPr>
          <w:p w:rsidR="006972C3" w:rsidRDefault="00EE5AC3">
            <w:pPr>
              <w:jc w:val="right"/>
            </w:pPr>
            <w:r>
              <w:rPr>
                <w:rFonts w:eastAsiaTheme="minorEastAsia"/>
                <w:color w:val="000000" w:themeColor="text1"/>
                <w:sz w:val="24"/>
              </w:rPr>
              <w:t>-</w:t>
            </w:r>
          </w:p>
        </w:tc>
        <w:tc>
          <w:tcPr>
            <w:tcW w:w="1080" w:type="dxa"/>
            <w:vAlign w:val="center"/>
          </w:tcPr>
          <w:p w:rsidR="006972C3" w:rsidRDefault="00EE5AC3">
            <w:pPr>
              <w:jc w:val="right"/>
            </w:pPr>
            <w:r>
              <w:rPr>
                <w:rFonts w:eastAsiaTheme="minorEastAsia"/>
                <w:color w:val="000000" w:themeColor="text1"/>
                <w:sz w:val="24"/>
              </w:rPr>
              <w:t>-</w:t>
            </w:r>
          </w:p>
        </w:tc>
        <w:tc>
          <w:tcPr>
            <w:tcW w:w="1620" w:type="dxa"/>
            <w:vAlign w:val="center"/>
          </w:tcPr>
          <w:p w:rsidR="006972C3" w:rsidRDefault="00EE5AC3">
            <w:pPr>
              <w:jc w:val="right"/>
            </w:pPr>
            <w:r>
              <w:rPr>
                <w:rFonts w:eastAsiaTheme="minorEastAsia"/>
                <w:color w:val="000000" w:themeColor="text1"/>
                <w:sz w:val="24"/>
              </w:rPr>
              <w:t>-</w:t>
            </w:r>
          </w:p>
        </w:tc>
        <w:tc>
          <w:tcPr>
            <w:tcW w:w="1080" w:type="dxa"/>
            <w:vAlign w:val="center"/>
          </w:tcPr>
          <w:p w:rsidR="006972C3" w:rsidRDefault="00EE5AC3">
            <w:pPr>
              <w:jc w:val="right"/>
            </w:pPr>
            <w:r>
              <w:rPr>
                <w:rFonts w:eastAsiaTheme="minorEastAsia"/>
                <w:color w:val="000000" w:themeColor="text1"/>
                <w:sz w:val="24"/>
              </w:rPr>
              <w:t>-</w:t>
            </w:r>
          </w:p>
        </w:tc>
        <w:tc>
          <w:tcPr>
            <w:tcW w:w="1080" w:type="dxa"/>
            <w:vAlign w:val="center"/>
          </w:tcPr>
          <w:p w:rsidR="006972C3" w:rsidRDefault="00EE5AC3">
            <w:pPr>
              <w:jc w:val="left"/>
            </w:pPr>
            <w:r>
              <w:rPr>
                <w:rFonts w:eastAsiaTheme="minorEastAsia"/>
                <w:color w:val="000000" w:themeColor="text1"/>
                <w:sz w:val="24"/>
              </w:rPr>
              <w:t>-</w:t>
            </w:r>
          </w:p>
        </w:tc>
      </w:tr>
      <w:tr w:rsidR="006972C3">
        <w:tc>
          <w:tcPr>
            <w:tcW w:w="1560" w:type="dxa"/>
            <w:vAlign w:val="center"/>
          </w:tcPr>
          <w:p w:rsidR="006972C3" w:rsidRDefault="00EE5AC3">
            <w:pPr>
              <w:jc w:val="left"/>
            </w:pPr>
            <w:r>
              <w:rPr>
                <w:rFonts w:eastAsiaTheme="minorEastAsia"/>
                <w:color w:val="000000" w:themeColor="text1"/>
                <w:sz w:val="24"/>
              </w:rPr>
              <w:t>东吴证券股份有限公司</w:t>
            </w:r>
          </w:p>
        </w:tc>
        <w:tc>
          <w:tcPr>
            <w:tcW w:w="780" w:type="dxa"/>
            <w:vAlign w:val="center"/>
          </w:tcPr>
          <w:p w:rsidR="006972C3" w:rsidRDefault="00EE5AC3">
            <w:pPr>
              <w:jc w:val="right"/>
            </w:pPr>
            <w:r>
              <w:rPr>
                <w:rFonts w:eastAsiaTheme="minorEastAsia"/>
                <w:color w:val="000000" w:themeColor="text1"/>
                <w:sz w:val="24"/>
              </w:rPr>
              <w:t>1</w:t>
            </w:r>
          </w:p>
        </w:tc>
        <w:tc>
          <w:tcPr>
            <w:tcW w:w="1800" w:type="dxa"/>
            <w:vAlign w:val="center"/>
          </w:tcPr>
          <w:p w:rsidR="006972C3" w:rsidRDefault="00EE5AC3">
            <w:pPr>
              <w:jc w:val="right"/>
            </w:pPr>
            <w:r>
              <w:rPr>
                <w:rFonts w:eastAsiaTheme="minorEastAsia"/>
                <w:color w:val="000000" w:themeColor="text1"/>
                <w:sz w:val="24"/>
              </w:rPr>
              <w:t>-</w:t>
            </w:r>
          </w:p>
        </w:tc>
        <w:tc>
          <w:tcPr>
            <w:tcW w:w="1080" w:type="dxa"/>
            <w:vAlign w:val="center"/>
          </w:tcPr>
          <w:p w:rsidR="006972C3" w:rsidRDefault="00EE5AC3">
            <w:pPr>
              <w:jc w:val="right"/>
            </w:pPr>
            <w:r>
              <w:rPr>
                <w:rFonts w:eastAsiaTheme="minorEastAsia"/>
                <w:color w:val="000000" w:themeColor="text1"/>
                <w:sz w:val="24"/>
              </w:rPr>
              <w:t>-</w:t>
            </w:r>
          </w:p>
        </w:tc>
        <w:tc>
          <w:tcPr>
            <w:tcW w:w="1620" w:type="dxa"/>
            <w:vAlign w:val="center"/>
          </w:tcPr>
          <w:p w:rsidR="006972C3" w:rsidRDefault="00EE5AC3">
            <w:pPr>
              <w:jc w:val="right"/>
            </w:pPr>
            <w:r>
              <w:rPr>
                <w:rFonts w:eastAsiaTheme="minorEastAsia"/>
                <w:color w:val="000000" w:themeColor="text1"/>
                <w:sz w:val="24"/>
              </w:rPr>
              <w:t>-</w:t>
            </w:r>
          </w:p>
        </w:tc>
        <w:tc>
          <w:tcPr>
            <w:tcW w:w="1080" w:type="dxa"/>
            <w:vAlign w:val="center"/>
          </w:tcPr>
          <w:p w:rsidR="006972C3" w:rsidRDefault="00EE5AC3">
            <w:pPr>
              <w:jc w:val="right"/>
            </w:pPr>
            <w:r>
              <w:rPr>
                <w:rFonts w:eastAsiaTheme="minorEastAsia"/>
                <w:color w:val="000000" w:themeColor="text1"/>
                <w:sz w:val="24"/>
              </w:rPr>
              <w:t>-</w:t>
            </w:r>
          </w:p>
        </w:tc>
        <w:tc>
          <w:tcPr>
            <w:tcW w:w="1080" w:type="dxa"/>
            <w:vAlign w:val="center"/>
          </w:tcPr>
          <w:p w:rsidR="006972C3" w:rsidRDefault="00EE5AC3">
            <w:pPr>
              <w:jc w:val="left"/>
            </w:pPr>
            <w:r>
              <w:rPr>
                <w:rFonts w:eastAsiaTheme="minorEastAsia"/>
                <w:color w:val="000000" w:themeColor="text1"/>
                <w:sz w:val="24"/>
              </w:rPr>
              <w:t>-</w:t>
            </w:r>
          </w:p>
        </w:tc>
      </w:tr>
      <w:tr w:rsidR="006972C3">
        <w:tc>
          <w:tcPr>
            <w:tcW w:w="1560" w:type="dxa"/>
            <w:vAlign w:val="center"/>
          </w:tcPr>
          <w:p w:rsidR="006972C3" w:rsidRDefault="00EE5AC3">
            <w:pPr>
              <w:jc w:val="left"/>
            </w:pPr>
            <w:r>
              <w:rPr>
                <w:rFonts w:eastAsiaTheme="minorEastAsia"/>
                <w:color w:val="000000" w:themeColor="text1"/>
                <w:sz w:val="24"/>
              </w:rPr>
              <w:t>方正证券股份有限公司</w:t>
            </w:r>
          </w:p>
        </w:tc>
        <w:tc>
          <w:tcPr>
            <w:tcW w:w="780" w:type="dxa"/>
            <w:vAlign w:val="center"/>
          </w:tcPr>
          <w:p w:rsidR="006972C3" w:rsidRDefault="00EE5AC3">
            <w:pPr>
              <w:jc w:val="right"/>
            </w:pPr>
            <w:r>
              <w:rPr>
                <w:rFonts w:eastAsiaTheme="minorEastAsia"/>
                <w:color w:val="000000" w:themeColor="text1"/>
                <w:sz w:val="24"/>
              </w:rPr>
              <w:t>1</w:t>
            </w:r>
          </w:p>
        </w:tc>
        <w:tc>
          <w:tcPr>
            <w:tcW w:w="1800" w:type="dxa"/>
            <w:vAlign w:val="center"/>
          </w:tcPr>
          <w:p w:rsidR="006972C3" w:rsidRDefault="00EE5AC3">
            <w:pPr>
              <w:jc w:val="right"/>
            </w:pPr>
            <w:r>
              <w:rPr>
                <w:rFonts w:eastAsiaTheme="minorEastAsia"/>
                <w:color w:val="000000" w:themeColor="text1"/>
                <w:sz w:val="24"/>
              </w:rPr>
              <w:t>-</w:t>
            </w:r>
          </w:p>
        </w:tc>
        <w:tc>
          <w:tcPr>
            <w:tcW w:w="1080" w:type="dxa"/>
            <w:vAlign w:val="center"/>
          </w:tcPr>
          <w:p w:rsidR="006972C3" w:rsidRDefault="00EE5AC3">
            <w:pPr>
              <w:jc w:val="right"/>
            </w:pPr>
            <w:r>
              <w:rPr>
                <w:rFonts w:eastAsiaTheme="minorEastAsia"/>
                <w:color w:val="000000" w:themeColor="text1"/>
                <w:sz w:val="24"/>
              </w:rPr>
              <w:t>-</w:t>
            </w:r>
          </w:p>
        </w:tc>
        <w:tc>
          <w:tcPr>
            <w:tcW w:w="1620" w:type="dxa"/>
            <w:vAlign w:val="center"/>
          </w:tcPr>
          <w:p w:rsidR="006972C3" w:rsidRDefault="00EE5AC3">
            <w:pPr>
              <w:jc w:val="right"/>
            </w:pPr>
            <w:r>
              <w:rPr>
                <w:rFonts w:eastAsiaTheme="minorEastAsia"/>
                <w:color w:val="000000" w:themeColor="text1"/>
                <w:sz w:val="24"/>
              </w:rPr>
              <w:t>-</w:t>
            </w:r>
          </w:p>
        </w:tc>
        <w:tc>
          <w:tcPr>
            <w:tcW w:w="1080" w:type="dxa"/>
            <w:vAlign w:val="center"/>
          </w:tcPr>
          <w:p w:rsidR="006972C3" w:rsidRDefault="00EE5AC3">
            <w:pPr>
              <w:jc w:val="right"/>
            </w:pPr>
            <w:r>
              <w:rPr>
                <w:rFonts w:eastAsiaTheme="minorEastAsia"/>
                <w:color w:val="000000" w:themeColor="text1"/>
                <w:sz w:val="24"/>
              </w:rPr>
              <w:t>-</w:t>
            </w:r>
          </w:p>
        </w:tc>
        <w:tc>
          <w:tcPr>
            <w:tcW w:w="1080" w:type="dxa"/>
            <w:vAlign w:val="center"/>
          </w:tcPr>
          <w:p w:rsidR="006972C3" w:rsidRDefault="00EE5AC3">
            <w:pPr>
              <w:jc w:val="left"/>
            </w:pPr>
            <w:r>
              <w:rPr>
                <w:rFonts w:eastAsiaTheme="minorEastAsia"/>
                <w:color w:val="000000" w:themeColor="text1"/>
                <w:sz w:val="24"/>
              </w:rPr>
              <w:t>-</w:t>
            </w:r>
          </w:p>
        </w:tc>
      </w:tr>
      <w:tr w:rsidR="006972C3">
        <w:tc>
          <w:tcPr>
            <w:tcW w:w="1560" w:type="dxa"/>
            <w:vAlign w:val="center"/>
          </w:tcPr>
          <w:p w:rsidR="006972C3" w:rsidRDefault="00EE5AC3">
            <w:pPr>
              <w:jc w:val="left"/>
            </w:pPr>
            <w:r>
              <w:rPr>
                <w:rFonts w:eastAsiaTheme="minorEastAsia"/>
                <w:color w:val="000000" w:themeColor="text1"/>
                <w:sz w:val="24"/>
              </w:rPr>
              <w:t>北京高华证券有限责任公司</w:t>
            </w:r>
          </w:p>
        </w:tc>
        <w:tc>
          <w:tcPr>
            <w:tcW w:w="780" w:type="dxa"/>
            <w:vAlign w:val="center"/>
          </w:tcPr>
          <w:p w:rsidR="006972C3" w:rsidRDefault="00EE5AC3">
            <w:pPr>
              <w:jc w:val="right"/>
            </w:pPr>
            <w:r>
              <w:rPr>
                <w:rFonts w:eastAsiaTheme="minorEastAsia"/>
                <w:color w:val="000000" w:themeColor="text1"/>
                <w:sz w:val="24"/>
              </w:rPr>
              <w:t>1</w:t>
            </w:r>
          </w:p>
        </w:tc>
        <w:tc>
          <w:tcPr>
            <w:tcW w:w="1800" w:type="dxa"/>
            <w:vAlign w:val="center"/>
          </w:tcPr>
          <w:p w:rsidR="006972C3" w:rsidRDefault="00EE5AC3">
            <w:pPr>
              <w:jc w:val="right"/>
            </w:pPr>
            <w:r>
              <w:rPr>
                <w:rFonts w:eastAsiaTheme="minorEastAsia"/>
                <w:color w:val="000000" w:themeColor="text1"/>
                <w:sz w:val="24"/>
              </w:rPr>
              <w:t>-</w:t>
            </w:r>
          </w:p>
        </w:tc>
        <w:tc>
          <w:tcPr>
            <w:tcW w:w="1080" w:type="dxa"/>
            <w:vAlign w:val="center"/>
          </w:tcPr>
          <w:p w:rsidR="006972C3" w:rsidRDefault="00EE5AC3">
            <w:pPr>
              <w:jc w:val="right"/>
            </w:pPr>
            <w:r>
              <w:rPr>
                <w:rFonts w:eastAsiaTheme="minorEastAsia"/>
                <w:color w:val="000000" w:themeColor="text1"/>
                <w:sz w:val="24"/>
              </w:rPr>
              <w:t>-</w:t>
            </w:r>
          </w:p>
        </w:tc>
        <w:tc>
          <w:tcPr>
            <w:tcW w:w="1620" w:type="dxa"/>
            <w:vAlign w:val="center"/>
          </w:tcPr>
          <w:p w:rsidR="006972C3" w:rsidRDefault="00EE5AC3">
            <w:pPr>
              <w:jc w:val="right"/>
            </w:pPr>
            <w:r>
              <w:rPr>
                <w:rFonts w:eastAsiaTheme="minorEastAsia"/>
                <w:color w:val="000000" w:themeColor="text1"/>
                <w:sz w:val="24"/>
              </w:rPr>
              <w:t>-</w:t>
            </w:r>
          </w:p>
        </w:tc>
        <w:tc>
          <w:tcPr>
            <w:tcW w:w="1080" w:type="dxa"/>
            <w:vAlign w:val="center"/>
          </w:tcPr>
          <w:p w:rsidR="006972C3" w:rsidRDefault="00EE5AC3">
            <w:pPr>
              <w:jc w:val="right"/>
            </w:pPr>
            <w:r>
              <w:rPr>
                <w:rFonts w:eastAsiaTheme="minorEastAsia"/>
                <w:color w:val="000000" w:themeColor="text1"/>
                <w:sz w:val="24"/>
              </w:rPr>
              <w:t>-</w:t>
            </w:r>
          </w:p>
        </w:tc>
        <w:tc>
          <w:tcPr>
            <w:tcW w:w="1080" w:type="dxa"/>
            <w:vAlign w:val="center"/>
          </w:tcPr>
          <w:p w:rsidR="006972C3" w:rsidRDefault="00EE5AC3">
            <w:pPr>
              <w:jc w:val="left"/>
            </w:pPr>
            <w:r>
              <w:rPr>
                <w:rFonts w:eastAsiaTheme="minorEastAsia"/>
                <w:color w:val="000000" w:themeColor="text1"/>
                <w:sz w:val="24"/>
              </w:rPr>
              <w:t>-</w:t>
            </w:r>
          </w:p>
        </w:tc>
      </w:tr>
      <w:tr w:rsidR="006972C3">
        <w:tc>
          <w:tcPr>
            <w:tcW w:w="1560" w:type="dxa"/>
            <w:vAlign w:val="center"/>
          </w:tcPr>
          <w:p w:rsidR="006972C3" w:rsidRDefault="00EE5AC3">
            <w:pPr>
              <w:jc w:val="left"/>
            </w:pPr>
            <w:r>
              <w:rPr>
                <w:rFonts w:eastAsiaTheme="minorEastAsia"/>
                <w:color w:val="000000" w:themeColor="text1"/>
                <w:sz w:val="24"/>
              </w:rPr>
              <w:t>国金证券股份有限公司</w:t>
            </w:r>
          </w:p>
        </w:tc>
        <w:tc>
          <w:tcPr>
            <w:tcW w:w="780" w:type="dxa"/>
            <w:vAlign w:val="center"/>
          </w:tcPr>
          <w:p w:rsidR="006972C3" w:rsidRDefault="00EE5AC3">
            <w:pPr>
              <w:jc w:val="right"/>
            </w:pPr>
            <w:r>
              <w:rPr>
                <w:rFonts w:eastAsiaTheme="minorEastAsia"/>
                <w:color w:val="000000" w:themeColor="text1"/>
                <w:sz w:val="24"/>
              </w:rPr>
              <w:t>1</w:t>
            </w:r>
          </w:p>
        </w:tc>
        <w:tc>
          <w:tcPr>
            <w:tcW w:w="1800" w:type="dxa"/>
            <w:vAlign w:val="center"/>
          </w:tcPr>
          <w:p w:rsidR="006972C3" w:rsidRDefault="00EE5AC3">
            <w:pPr>
              <w:jc w:val="right"/>
            </w:pPr>
            <w:r>
              <w:rPr>
                <w:rFonts w:eastAsiaTheme="minorEastAsia"/>
                <w:color w:val="000000" w:themeColor="text1"/>
                <w:sz w:val="24"/>
              </w:rPr>
              <w:t>-</w:t>
            </w:r>
          </w:p>
        </w:tc>
        <w:tc>
          <w:tcPr>
            <w:tcW w:w="1080" w:type="dxa"/>
            <w:vAlign w:val="center"/>
          </w:tcPr>
          <w:p w:rsidR="006972C3" w:rsidRDefault="00EE5AC3">
            <w:pPr>
              <w:jc w:val="right"/>
            </w:pPr>
            <w:r>
              <w:rPr>
                <w:rFonts w:eastAsiaTheme="minorEastAsia"/>
                <w:color w:val="000000" w:themeColor="text1"/>
                <w:sz w:val="24"/>
              </w:rPr>
              <w:t>-</w:t>
            </w:r>
          </w:p>
        </w:tc>
        <w:tc>
          <w:tcPr>
            <w:tcW w:w="1620" w:type="dxa"/>
            <w:vAlign w:val="center"/>
          </w:tcPr>
          <w:p w:rsidR="006972C3" w:rsidRDefault="00EE5AC3">
            <w:pPr>
              <w:jc w:val="right"/>
            </w:pPr>
            <w:r>
              <w:rPr>
                <w:rFonts w:eastAsiaTheme="minorEastAsia"/>
                <w:color w:val="000000" w:themeColor="text1"/>
                <w:sz w:val="24"/>
              </w:rPr>
              <w:t>-</w:t>
            </w:r>
          </w:p>
        </w:tc>
        <w:tc>
          <w:tcPr>
            <w:tcW w:w="1080" w:type="dxa"/>
            <w:vAlign w:val="center"/>
          </w:tcPr>
          <w:p w:rsidR="006972C3" w:rsidRDefault="00EE5AC3">
            <w:pPr>
              <w:jc w:val="right"/>
            </w:pPr>
            <w:r>
              <w:rPr>
                <w:rFonts w:eastAsiaTheme="minorEastAsia"/>
                <w:color w:val="000000" w:themeColor="text1"/>
                <w:sz w:val="24"/>
              </w:rPr>
              <w:t>-</w:t>
            </w:r>
          </w:p>
        </w:tc>
        <w:tc>
          <w:tcPr>
            <w:tcW w:w="1080" w:type="dxa"/>
            <w:vAlign w:val="center"/>
          </w:tcPr>
          <w:p w:rsidR="006972C3" w:rsidRDefault="00EE5AC3">
            <w:pPr>
              <w:jc w:val="left"/>
            </w:pPr>
            <w:r>
              <w:rPr>
                <w:rFonts w:eastAsiaTheme="minorEastAsia"/>
                <w:color w:val="000000" w:themeColor="text1"/>
                <w:sz w:val="24"/>
              </w:rPr>
              <w:t>-</w:t>
            </w:r>
          </w:p>
        </w:tc>
      </w:tr>
      <w:tr w:rsidR="006972C3">
        <w:tc>
          <w:tcPr>
            <w:tcW w:w="1560" w:type="dxa"/>
            <w:vAlign w:val="center"/>
          </w:tcPr>
          <w:p w:rsidR="006972C3" w:rsidRDefault="00EE5AC3">
            <w:pPr>
              <w:jc w:val="left"/>
            </w:pPr>
            <w:r>
              <w:rPr>
                <w:rFonts w:eastAsiaTheme="minorEastAsia"/>
                <w:color w:val="000000" w:themeColor="text1"/>
                <w:sz w:val="24"/>
              </w:rPr>
              <w:t>国联证券股份有限公司</w:t>
            </w:r>
          </w:p>
        </w:tc>
        <w:tc>
          <w:tcPr>
            <w:tcW w:w="780" w:type="dxa"/>
            <w:vAlign w:val="center"/>
          </w:tcPr>
          <w:p w:rsidR="006972C3" w:rsidRDefault="00EE5AC3">
            <w:pPr>
              <w:jc w:val="right"/>
            </w:pPr>
            <w:r>
              <w:rPr>
                <w:rFonts w:eastAsiaTheme="minorEastAsia"/>
                <w:color w:val="000000" w:themeColor="text1"/>
                <w:sz w:val="24"/>
              </w:rPr>
              <w:t>1</w:t>
            </w:r>
          </w:p>
        </w:tc>
        <w:tc>
          <w:tcPr>
            <w:tcW w:w="1800" w:type="dxa"/>
            <w:vAlign w:val="center"/>
          </w:tcPr>
          <w:p w:rsidR="006972C3" w:rsidRDefault="00EE5AC3">
            <w:pPr>
              <w:jc w:val="right"/>
            </w:pPr>
            <w:r>
              <w:rPr>
                <w:rFonts w:eastAsiaTheme="minorEastAsia"/>
                <w:color w:val="000000" w:themeColor="text1"/>
                <w:sz w:val="24"/>
              </w:rPr>
              <w:t>-</w:t>
            </w:r>
          </w:p>
        </w:tc>
        <w:tc>
          <w:tcPr>
            <w:tcW w:w="1080" w:type="dxa"/>
            <w:vAlign w:val="center"/>
          </w:tcPr>
          <w:p w:rsidR="006972C3" w:rsidRDefault="00EE5AC3">
            <w:pPr>
              <w:jc w:val="right"/>
            </w:pPr>
            <w:r>
              <w:rPr>
                <w:rFonts w:eastAsiaTheme="minorEastAsia"/>
                <w:color w:val="000000" w:themeColor="text1"/>
                <w:sz w:val="24"/>
              </w:rPr>
              <w:t>-</w:t>
            </w:r>
          </w:p>
        </w:tc>
        <w:tc>
          <w:tcPr>
            <w:tcW w:w="1620" w:type="dxa"/>
            <w:vAlign w:val="center"/>
          </w:tcPr>
          <w:p w:rsidR="006972C3" w:rsidRDefault="00EE5AC3">
            <w:pPr>
              <w:jc w:val="right"/>
            </w:pPr>
            <w:r>
              <w:rPr>
                <w:rFonts w:eastAsiaTheme="minorEastAsia"/>
                <w:color w:val="000000" w:themeColor="text1"/>
                <w:sz w:val="24"/>
              </w:rPr>
              <w:t>-</w:t>
            </w:r>
          </w:p>
        </w:tc>
        <w:tc>
          <w:tcPr>
            <w:tcW w:w="1080" w:type="dxa"/>
            <w:vAlign w:val="center"/>
          </w:tcPr>
          <w:p w:rsidR="006972C3" w:rsidRDefault="00EE5AC3">
            <w:pPr>
              <w:jc w:val="right"/>
            </w:pPr>
            <w:r>
              <w:rPr>
                <w:rFonts w:eastAsiaTheme="minorEastAsia"/>
                <w:color w:val="000000" w:themeColor="text1"/>
                <w:sz w:val="24"/>
              </w:rPr>
              <w:t>-</w:t>
            </w:r>
          </w:p>
        </w:tc>
        <w:tc>
          <w:tcPr>
            <w:tcW w:w="1080" w:type="dxa"/>
            <w:vAlign w:val="center"/>
          </w:tcPr>
          <w:p w:rsidR="006972C3" w:rsidRDefault="00EE5AC3">
            <w:pPr>
              <w:jc w:val="left"/>
            </w:pPr>
            <w:r>
              <w:rPr>
                <w:rFonts w:eastAsiaTheme="minorEastAsia"/>
                <w:color w:val="000000" w:themeColor="text1"/>
                <w:sz w:val="24"/>
              </w:rPr>
              <w:t>-</w:t>
            </w:r>
          </w:p>
        </w:tc>
      </w:tr>
      <w:tr w:rsidR="006972C3">
        <w:tc>
          <w:tcPr>
            <w:tcW w:w="1560" w:type="dxa"/>
            <w:vAlign w:val="center"/>
          </w:tcPr>
          <w:p w:rsidR="006972C3" w:rsidRDefault="00EE5AC3">
            <w:pPr>
              <w:jc w:val="left"/>
            </w:pPr>
            <w:r>
              <w:rPr>
                <w:rFonts w:eastAsiaTheme="minorEastAsia"/>
                <w:color w:val="000000" w:themeColor="text1"/>
                <w:sz w:val="24"/>
              </w:rPr>
              <w:t>国泰君安证券股份有限公司</w:t>
            </w:r>
          </w:p>
        </w:tc>
        <w:tc>
          <w:tcPr>
            <w:tcW w:w="780" w:type="dxa"/>
            <w:vAlign w:val="center"/>
          </w:tcPr>
          <w:p w:rsidR="006972C3" w:rsidRDefault="00EE5AC3">
            <w:pPr>
              <w:jc w:val="right"/>
            </w:pPr>
            <w:r>
              <w:rPr>
                <w:rFonts w:eastAsiaTheme="minorEastAsia"/>
                <w:color w:val="000000" w:themeColor="text1"/>
                <w:sz w:val="24"/>
              </w:rPr>
              <w:t>1</w:t>
            </w:r>
          </w:p>
        </w:tc>
        <w:tc>
          <w:tcPr>
            <w:tcW w:w="1800" w:type="dxa"/>
            <w:vAlign w:val="center"/>
          </w:tcPr>
          <w:p w:rsidR="006972C3" w:rsidRDefault="00EE5AC3">
            <w:pPr>
              <w:jc w:val="right"/>
            </w:pPr>
            <w:r>
              <w:rPr>
                <w:rFonts w:eastAsiaTheme="minorEastAsia"/>
                <w:color w:val="000000" w:themeColor="text1"/>
                <w:sz w:val="24"/>
              </w:rPr>
              <w:t>-</w:t>
            </w:r>
          </w:p>
        </w:tc>
        <w:tc>
          <w:tcPr>
            <w:tcW w:w="1080" w:type="dxa"/>
            <w:vAlign w:val="center"/>
          </w:tcPr>
          <w:p w:rsidR="006972C3" w:rsidRDefault="00EE5AC3">
            <w:pPr>
              <w:jc w:val="right"/>
            </w:pPr>
            <w:r>
              <w:rPr>
                <w:rFonts w:eastAsiaTheme="minorEastAsia"/>
                <w:color w:val="000000" w:themeColor="text1"/>
                <w:sz w:val="24"/>
              </w:rPr>
              <w:t>-</w:t>
            </w:r>
          </w:p>
        </w:tc>
        <w:tc>
          <w:tcPr>
            <w:tcW w:w="1620" w:type="dxa"/>
            <w:vAlign w:val="center"/>
          </w:tcPr>
          <w:p w:rsidR="006972C3" w:rsidRDefault="00EE5AC3">
            <w:pPr>
              <w:jc w:val="right"/>
            </w:pPr>
            <w:r>
              <w:rPr>
                <w:rFonts w:eastAsiaTheme="minorEastAsia"/>
                <w:color w:val="000000" w:themeColor="text1"/>
                <w:sz w:val="24"/>
              </w:rPr>
              <w:t>-</w:t>
            </w:r>
          </w:p>
        </w:tc>
        <w:tc>
          <w:tcPr>
            <w:tcW w:w="1080" w:type="dxa"/>
            <w:vAlign w:val="center"/>
          </w:tcPr>
          <w:p w:rsidR="006972C3" w:rsidRDefault="00EE5AC3">
            <w:pPr>
              <w:jc w:val="right"/>
            </w:pPr>
            <w:r>
              <w:rPr>
                <w:rFonts w:eastAsiaTheme="minorEastAsia"/>
                <w:color w:val="000000" w:themeColor="text1"/>
                <w:sz w:val="24"/>
              </w:rPr>
              <w:t>-</w:t>
            </w:r>
          </w:p>
        </w:tc>
        <w:tc>
          <w:tcPr>
            <w:tcW w:w="1080" w:type="dxa"/>
            <w:vAlign w:val="center"/>
          </w:tcPr>
          <w:p w:rsidR="006972C3" w:rsidRDefault="00EE5AC3">
            <w:pPr>
              <w:jc w:val="left"/>
            </w:pPr>
            <w:r>
              <w:rPr>
                <w:rFonts w:eastAsiaTheme="minorEastAsia"/>
                <w:color w:val="000000" w:themeColor="text1"/>
                <w:sz w:val="24"/>
              </w:rPr>
              <w:t>-</w:t>
            </w:r>
          </w:p>
        </w:tc>
      </w:tr>
      <w:tr w:rsidR="006972C3">
        <w:tc>
          <w:tcPr>
            <w:tcW w:w="1560" w:type="dxa"/>
            <w:vAlign w:val="center"/>
          </w:tcPr>
          <w:p w:rsidR="006972C3" w:rsidRDefault="00EE5AC3">
            <w:pPr>
              <w:jc w:val="left"/>
            </w:pPr>
            <w:r>
              <w:rPr>
                <w:rFonts w:eastAsiaTheme="minorEastAsia"/>
                <w:color w:val="000000" w:themeColor="text1"/>
                <w:sz w:val="24"/>
              </w:rPr>
              <w:t>国信证券股份有限公司</w:t>
            </w:r>
          </w:p>
        </w:tc>
        <w:tc>
          <w:tcPr>
            <w:tcW w:w="780" w:type="dxa"/>
            <w:vAlign w:val="center"/>
          </w:tcPr>
          <w:p w:rsidR="006972C3" w:rsidRDefault="00EE5AC3">
            <w:pPr>
              <w:jc w:val="right"/>
            </w:pPr>
            <w:r>
              <w:rPr>
                <w:rFonts w:eastAsiaTheme="minorEastAsia"/>
                <w:color w:val="000000" w:themeColor="text1"/>
                <w:sz w:val="24"/>
              </w:rPr>
              <w:t>1</w:t>
            </w:r>
          </w:p>
        </w:tc>
        <w:tc>
          <w:tcPr>
            <w:tcW w:w="1800" w:type="dxa"/>
            <w:vAlign w:val="center"/>
          </w:tcPr>
          <w:p w:rsidR="006972C3" w:rsidRDefault="00EE5AC3">
            <w:pPr>
              <w:jc w:val="right"/>
            </w:pPr>
            <w:r>
              <w:rPr>
                <w:rFonts w:eastAsiaTheme="minorEastAsia"/>
                <w:color w:val="000000" w:themeColor="text1"/>
                <w:sz w:val="24"/>
              </w:rPr>
              <w:t>-</w:t>
            </w:r>
          </w:p>
        </w:tc>
        <w:tc>
          <w:tcPr>
            <w:tcW w:w="1080" w:type="dxa"/>
            <w:vAlign w:val="center"/>
          </w:tcPr>
          <w:p w:rsidR="006972C3" w:rsidRDefault="00EE5AC3">
            <w:pPr>
              <w:jc w:val="right"/>
            </w:pPr>
            <w:r>
              <w:rPr>
                <w:rFonts w:eastAsiaTheme="minorEastAsia"/>
                <w:color w:val="000000" w:themeColor="text1"/>
                <w:sz w:val="24"/>
              </w:rPr>
              <w:t>-</w:t>
            </w:r>
          </w:p>
        </w:tc>
        <w:tc>
          <w:tcPr>
            <w:tcW w:w="1620" w:type="dxa"/>
            <w:vAlign w:val="center"/>
          </w:tcPr>
          <w:p w:rsidR="006972C3" w:rsidRDefault="00EE5AC3">
            <w:pPr>
              <w:jc w:val="right"/>
            </w:pPr>
            <w:r>
              <w:rPr>
                <w:rFonts w:eastAsiaTheme="minorEastAsia"/>
                <w:color w:val="000000" w:themeColor="text1"/>
                <w:sz w:val="24"/>
              </w:rPr>
              <w:t>-</w:t>
            </w:r>
          </w:p>
        </w:tc>
        <w:tc>
          <w:tcPr>
            <w:tcW w:w="1080" w:type="dxa"/>
            <w:vAlign w:val="center"/>
          </w:tcPr>
          <w:p w:rsidR="006972C3" w:rsidRDefault="00EE5AC3">
            <w:pPr>
              <w:jc w:val="right"/>
            </w:pPr>
            <w:r>
              <w:rPr>
                <w:rFonts w:eastAsiaTheme="minorEastAsia"/>
                <w:color w:val="000000" w:themeColor="text1"/>
                <w:sz w:val="24"/>
              </w:rPr>
              <w:t>-</w:t>
            </w:r>
          </w:p>
        </w:tc>
        <w:tc>
          <w:tcPr>
            <w:tcW w:w="1080" w:type="dxa"/>
            <w:vAlign w:val="center"/>
          </w:tcPr>
          <w:p w:rsidR="006972C3" w:rsidRDefault="00EE5AC3">
            <w:pPr>
              <w:jc w:val="left"/>
            </w:pPr>
            <w:r>
              <w:rPr>
                <w:rFonts w:eastAsiaTheme="minorEastAsia"/>
                <w:color w:val="000000" w:themeColor="text1"/>
                <w:sz w:val="24"/>
              </w:rPr>
              <w:t>-</w:t>
            </w:r>
          </w:p>
        </w:tc>
      </w:tr>
      <w:tr w:rsidR="006972C3">
        <w:tc>
          <w:tcPr>
            <w:tcW w:w="1560" w:type="dxa"/>
            <w:vAlign w:val="center"/>
          </w:tcPr>
          <w:p w:rsidR="006972C3" w:rsidRDefault="00EE5AC3">
            <w:pPr>
              <w:jc w:val="left"/>
            </w:pPr>
            <w:r>
              <w:rPr>
                <w:rFonts w:eastAsiaTheme="minorEastAsia"/>
                <w:color w:val="000000" w:themeColor="text1"/>
                <w:sz w:val="24"/>
              </w:rPr>
              <w:t>上海华信证券有限责任公司</w:t>
            </w:r>
          </w:p>
        </w:tc>
        <w:tc>
          <w:tcPr>
            <w:tcW w:w="780" w:type="dxa"/>
            <w:vAlign w:val="center"/>
          </w:tcPr>
          <w:p w:rsidR="006972C3" w:rsidRDefault="00EE5AC3">
            <w:pPr>
              <w:jc w:val="right"/>
            </w:pPr>
            <w:r>
              <w:rPr>
                <w:rFonts w:eastAsiaTheme="minorEastAsia"/>
                <w:color w:val="000000" w:themeColor="text1"/>
                <w:sz w:val="24"/>
              </w:rPr>
              <w:t>1</w:t>
            </w:r>
          </w:p>
        </w:tc>
        <w:tc>
          <w:tcPr>
            <w:tcW w:w="1800" w:type="dxa"/>
            <w:vAlign w:val="center"/>
          </w:tcPr>
          <w:p w:rsidR="006972C3" w:rsidRDefault="00EE5AC3">
            <w:pPr>
              <w:jc w:val="right"/>
            </w:pPr>
            <w:r>
              <w:rPr>
                <w:rFonts w:eastAsiaTheme="minorEastAsia"/>
                <w:color w:val="000000" w:themeColor="text1"/>
                <w:sz w:val="24"/>
              </w:rPr>
              <w:t>-</w:t>
            </w:r>
          </w:p>
        </w:tc>
        <w:tc>
          <w:tcPr>
            <w:tcW w:w="1080" w:type="dxa"/>
            <w:vAlign w:val="center"/>
          </w:tcPr>
          <w:p w:rsidR="006972C3" w:rsidRDefault="00EE5AC3">
            <w:pPr>
              <w:jc w:val="right"/>
            </w:pPr>
            <w:r>
              <w:rPr>
                <w:rFonts w:eastAsiaTheme="minorEastAsia"/>
                <w:color w:val="000000" w:themeColor="text1"/>
                <w:sz w:val="24"/>
              </w:rPr>
              <w:t>-</w:t>
            </w:r>
          </w:p>
        </w:tc>
        <w:tc>
          <w:tcPr>
            <w:tcW w:w="1620" w:type="dxa"/>
            <w:vAlign w:val="center"/>
          </w:tcPr>
          <w:p w:rsidR="006972C3" w:rsidRDefault="00EE5AC3">
            <w:pPr>
              <w:jc w:val="right"/>
            </w:pPr>
            <w:r>
              <w:rPr>
                <w:rFonts w:eastAsiaTheme="minorEastAsia"/>
                <w:color w:val="000000" w:themeColor="text1"/>
                <w:sz w:val="24"/>
              </w:rPr>
              <w:t>-</w:t>
            </w:r>
          </w:p>
        </w:tc>
        <w:tc>
          <w:tcPr>
            <w:tcW w:w="1080" w:type="dxa"/>
            <w:vAlign w:val="center"/>
          </w:tcPr>
          <w:p w:rsidR="006972C3" w:rsidRDefault="00EE5AC3">
            <w:pPr>
              <w:jc w:val="right"/>
            </w:pPr>
            <w:r>
              <w:rPr>
                <w:rFonts w:eastAsiaTheme="minorEastAsia"/>
                <w:color w:val="000000" w:themeColor="text1"/>
                <w:sz w:val="24"/>
              </w:rPr>
              <w:t>-</w:t>
            </w:r>
          </w:p>
        </w:tc>
        <w:tc>
          <w:tcPr>
            <w:tcW w:w="1080" w:type="dxa"/>
            <w:vAlign w:val="center"/>
          </w:tcPr>
          <w:p w:rsidR="006972C3" w:rsidRDefault="00EE5AC3">
            <w:pPr>
              <w:jc w:val="left"/>
            </w:pPr>
            <w:r>
              <w:rPr>
                <w:rFonts w:eastAsiaTheme="minorEastAsia"/>
                <w:color w:val="000000" w:themeColor="text1"/>
                <w:sz w:val="24"/>
              </w:rPr>
              <w:t>-</w:t>
            </w:r>
          </w:p>
        </w:tc>
      </w:tr>
      <w:tr w:rsidR="006972C3">
        <w:tc>
          <w:tcPr>
            <w:tcW w:w="1560" w:type="dxa"/>
            <w:vAlign w:val="center"/>
          </w:tcPr>
          <w:p w:rsidR="006972C3" w:rsidRDefault="00EE5AC3">
            <w:pPr>
              <w:jc w:val="left"/>
            </w:pPr>
            <w:r>
              <w:rPr>
                <w:rFonts w:eastAsiaTheme="minorEastAsia"/>
                <w:color w:val="000000" w:themeColor="text1"/>
                <w:sz w:val="24"/>
              </w:rPr>
              <w:t>瑞银证券有限责任公司</w:t>
            </w:r>
          </w:p>
        </w:tc>
        <w:tc>
          <w:tcPr>
            <w:tcW w:w="780" w:type="dxa"/>
            <w:vAlign w:val="center"/>
          </w:tcPr>
          <w:p w:rsidR="006972C3" w:rsidRDefault="00EE5AC3">
            <w:pPr>
              <w:jc w:val="right"/>
            </w:pPr>
            <w:r>
              <w:rPr>
                <w:rFonts w:eastAsiaTheme="minorEastAsia"/>
                <w:color w:val="000000" w:themeColor="text1"/>
                <w:sz w:val="24"/>
              </w:rPr>
              <w:t>1</w:t>
            </w:r>
          </w:p>
        </w:tc>
        <w:tc>
          <w:tcPr>
            <w:tcW w:w="1800" w:type="dxa"/>
            <w:vAlign w:val="center"/>
          </w:tcPr>
          <w:p w:rsidR="006972C3" w:rsidRDefault="00EE5AC3">
            <w:pPr>
              <w:jc w:val="right"/>
            </w:pPr>
            <w:r>
              <w:rPr>
                <w:rFonts w:eastAsiaTheme="minorEastAsia"/>
                <w:color w:val="000000" w:themeColor="text1"/>
                <w:sz w:val="24"/>
              </w:rPr>
              <w:t>-</w:t>
            </w:r>
          </w:p>
        </w:tc>
        <w:tc>
          <w:tcPr>
            <w:tcW w:w="1080" w:type="dxa"/>
            <w:vAlign w:val="center"/>
          </w:tcPr>
          <w:p w:rsidR="006972C3" w:rsidRDefault="00EE5AC3">
            <w:pPr>
              <w:jc w:val="right"/>
            </w:pPr>
            <w:r>
              <w:rPr>
                <w:rFonts w:eastAsiaTheme="minorEastAsia"/>
                <w:color w:val="000000" w:themeColor="text1"/>
                <w:sz w:val="24"/>
              </w:rPr>
              <w:t>-</w:t>
            </w:r>
          </w:p>
        </w:tc>
        <w:tc>
          <w:tcPr>
            <w:tcW w:w="1620" w:type="dxa"/>
            <w:vAlign w:val="center"/>
          </w:tcPr>
          <w:p w:rsidR="006972C3" w:rsidRDefault="00EE5AC3">
            <w:pPr>
              <w:jc w:val="right"/>
            </w:pPr>
            <w:r>
              <w:rPr>
                <w:rFonts w:eastAsiaTheme="minorEastAsia"/>
                <w:color w:val="000000" w:themeColor="text1"/>
                <w:sz w:val="24"/>
              </w:rPr>
              <w:t>-</w:t>
            </w:r>
          </w:p>
        </w:tc>
        <w:tc>
          <w:tcPr>
            <w:tcW w:w="1080" w:type="dxa"/>
            <w:vAlign w:val="center"/>
          </w:tcPr>
          <w:p w:rsidR="006972C3" w:rsidRDefault="00EE5AC3">
            <w:pPr>
              <w:jc w:val="right"/>
            </w:pPr>
            <w:r>
              <w:rPr>
                <w:rFonts w:eastAsiaTheme="minorEastAsia"/>
                <w:color w:val="000000" w:themeColor="text1"/>
                <w:sz w:val="24"/>
              </w:rPr>
              <w:t>-</w:t>
            </w:r>
          </w:p>
        </w:tc>
        <w:tc>
          <w:tcPr>
            <w:tcW w:w="1080" w:type="dxa"/>
            <w:vAlign w:val="center"/>
          </w:tcPr>
          <w:p w:rsidR="006972C3" w:rsidRDefault="00EE5AC3">
            <w:pPr>
              <w:jc w:val="left"/>
            </w:pPr>
            <w:r>
              <w:rPr>
                <w:rFonts w:eastAsiaTheme="minorEastAsia"/>
                <w:color w:val="000000" w:themeColor="text1"/>
                <w:sz w:val="24"/>
              </w:rPr>
              <w:t>-</w:t>
            </w:r>
          </w:p>
        </w:tc>
      </w:tr>
      <w:tr w:rsidR="006972C3">
        <w:tc>
          <w:tcPr>
            <w:tcW w:w="1560" w:type="dxa"/>
            <w:vAlign w:val="center"/>
          </w:tcPr>
          <w:p w:rsidR="006972C3" w:rsidRDefault="00EE5AC3">
            <w:pPr>
              <w:jc w:val="left"/>
            </w:pPr>
            <w:r>
              <w:rPr>
                <w:rFonts w:eastAsiaTheme="minorEastAsia"/>
                <w:color w:val="000000" w:themeColor="text1"/>
                <w:sz w:val="24"/>
              </w:rPr>
              <w:t>西部证券股份有限公司</w:t>
            </w:r>
          </w:p>
        </w:tc>
        <w:tc>
          <w:tcPr>
            <w:tcW w:w="780" w:type="dxa"/>
            <w:vAlign w:val="center"/>
          </w:tcPr>
          <w:p w:rsidR="006972C3" w:rsidRDefault="00EE5AC3">
            <w:pPr>
              <w:jc w:val="right"/>
            </w:pPr>
            <w:r>
              <w:rPr>
                <w:rFonts w:eastAsiaTheme="minorEastAsia"/>
                <w:color w:val="000000" w:themeColor="text1"/>
                <w:sz w:val="24"/>
              </w:rPr>
              <w:t>1</w:t>
            </w:r>
          </w:p>
        </w:tc>
        <w:tc>
          <w:tcPr>
            <w:tcW w:w="1800" w:type="dxa"/>
            <w:vAlign w:val="center"/>
          </w:tcPr>
          <w:p w:rsidR="006972C3" w:rsidRDefault="00EE5AC3">
            <w:pPr>
              <w:jc w:val="right"/>
            </w:pPr>
            <w:r>
              <w:rPr>
                <w:rFonts w:eastAsiaTheme="minorEastAsia"/>
                <w:color w:val="000000" w:themeColor="text1"/>
                <w:sz w:val="24"/>
              </w:rPr>
              <w:t>-</w:t>
            </w:r>
          </w:p>
        </w:tc>
        <w:tc>
          <w:tcPr>
            <w:tcW w:w="1080" w:type="dxa"/>
            <w:vAlign w:val="center"/>
          </w:tcPr>
          <w:p w:rsidR="006972C3" w:rsidRDefault="00EE5AC3">
            <w:pPr>
              <w:jc w:val="right"/>
            </w:pPr>
            <w:r>
              <w:rPr>
                <w:rFonts w:eastAsiaTheme="minorEastAsia"/>
                <w:color w:val="000000" w:themeColor="text1"/>
                <w:sz w:val="24"/>
              </w:rPr>
              <w:t>-</w:t>
            </w:r>
          </w:p>
        </w:tc>
        <w:tc>
          <w:tcPr>
            <w:tcW w:w="1620" w:type="dxa"/>
            <w:vAlign w:val="center"/>
          </w:tcPr>
          <w:p w:rsidR="006972C3" w:rsidRDefault="00EE5AC3">
            <w:pPr>
              <w:jc w:val="right"/>
            </w:pPr>
            <w:r>
              <w:rPr>
                <w:rFonts w:eastAsiaTheme="minorEastAsia"/>
                <w:color w:val="000000" w:themeColor="text1"/>
                <w:sz w:val="24"/>
              </w:rPr>
              <w:t>-</w:t>
            </w:r>
          </w:p>
        </w:tc>
        <w:tc>
          <w:tcPr>
            <w:tcW w:w="1080" w:type="dxa"/>
            <w:vAlign w:val="center"/>
          </w:tcPr>
          <w:p w:rsidR="006972C3" w:rsidRDefault="00EE5AC3">
            <w:pPr>
              <w:jc w:val="right"/>
            </w:pPr>
            <w:r>
              <w:rPr>
                <w:rFonts w:eastAsiaTheme="minorEastAsia"/>
                <w:color w:val="000000" w:themeColor="text1"/>
                <w:sz w:val="24"/>
              </w:rPr>
              <w:t>-</w:t>
            </w:r>
          </w:p>
        </w:tc>
        <w:tc>
          <w:tcPr>
            <w:tcW w:w="1080" w:type="dxa"/>
            <w:vAlign w:val="center"/>
          </w:tcPr>
          <w:p w:rsidR="006972C3" w:rsidRDefault="00EE5AC3">
            <w:pPr>
              <w:jc w:val="left"/>
            </w:pPr>
            <w:r>
              <w:rPr>
                <w:rFonts w:eastAsiaTheme="minorEastAsia"/>
                <w:color w:val="000000" w:themeColor="text1"/>
                <w:sz w:val="24"/>
              </w:rPr>
              <w:t>-</w:t>
            </w:r>
          </w:p>
        </w:tc>
      </w:tr>
      <w:tr w:rsidR="006972C3">
        <w:tc>
          <w:tcPr>
            <w:tcW w:w="1560" w:type="dxa"/>
            <w:vAlign w:val="center"/>
          </w:tcPr>
          <w:p w:rsidR="006972C3" w:rsidRDefault="00EE5AC3">
            <w:pPr>
              <w:jc w:val="left"/>
            </w:pPr>
            <w:r>
              <w:rPr>
                <w:rFonts w:eastAsiaTheme="minorEastAsia"/>
                <w:color w:val="000000" w:themeColor="text1"/>
                <w:sz w:val="24"/>
              </w:rPr>
              <w:t>西南证券股份有限公司</w:t>
            </w:r>
          </w:p>
        </w:tc>
        <w:tc>
          <w:tcPr>
            <w:tcW w:w="780" w:type="dxa"/>
            <w:vAlign w:val="center"/>
          </w:tcPr>
          <w:p w:rsidR="006972C3" w:rsidRDefault="00EE5AC3">
            <w:pPr>
              <w:jc w:val="right"/>
            </w:pPr>
            <w:r>
              <w:rPr>
                <w:rFonts w:eastAsiaTheme="minorEastAsia"/>
                <w:color w:val="000000" w:themeColor="text1"/>
                <w:sz w:val="24"/>
              </w:rPr>
              <w:t>1</w:t>
            </w:r>
          </w:p>
        </w:tc>
        <w:tc>
          <w:tcPr>
            <w:tcW w:w="1800" w:type="dxa"/>
            <w:vAlign w:val="center"/>
          </w:tcPr>
          <w:p w:rsidR="006972C3" w:rsidRDefault="00EE5AC3">
            <w:pPr>
              <w:jc w:val="right"/>
            </w:pPr>
            <w:r>
              <w:rPr>
                <w:rFonts w:eastAsiaTheme="minorEastAsia"/>
                <w:color w:val="000000" w:themeColor="text1"/>
                <w:sz w:val="24"/>
              </w:rPr>
              <w:t>-</w:t>
            </w:r>
          </w:p>
        </w:tc>
        <w:tc>
          <w:tcPr>
            <w:tcW w:w="1080" w:type="dxa"/>
            <w:vAlign w:val="center"/>
          </w:tcPr>
          <w:p w:rsidR="006972C3" w:rsidRDefault="00EE5AC3">
            <w:pPr>
              <w:jc w:val="right"/>
            </w:pPr>
            <w:r>
              <w:rPr>
                <w:rFonts w:eastAsiaTheme="minorEastAsia"/>
                <w:color w:val="000000" w:themeColor="text1"/>
                <w:sz w:val="24"/>
              </w:rPr>
              <w:t>-</w:t>
            </w:r>
          </w:p>
        </w:tc>
        <w:tc>
          <w:tcPr>
            <w:tcW w:w="1620" w:type="dxa"/>
            <w:vAlign w:val="center"/>
          </w:tcPr>
          <w:p w:rsidR="006972C3" w:rsidRDefault="00EE5AC3">
            <w:pPr>
              <w:jc w:val="right"/>
            </w:pPr>
            <w:r>
              <w:rPr>
                <w:rFonts w:eastAsiaTheme="minorEastAsia"/>
                <w:color w:val="000000" w:themeColor="text1"/>
                <w:sz w:val="24"/>
              </w:rPr>
              <w:t>-</w:t>
            </w:r>
          </w:p>
        </w:tc>
        <w:tc>
          <w:tcPr>
            <w:tcW w:w="1080" w:type="dxa"/>
            <w:vAlign w:val="center"/>
          </w:tcPr>
          <w:p w:rsidR="006972C3" w:rsidRDefault="00EE5AC3">
            <w:pPr>
              <w:jc w:val="right"/>
            </w:pPr>
            <w:r>
              <w:rPr>
                <w:rFonts w:eastAsiaTheme="minorEastAsia"/>
                <w:color w:val="000000" w:themeColor="text1"/>
                <w:sz w:val="24"/>
              </w:rPr>
              <w:t>-</w:t>
            </w:r>
          </w:p>
        </w:tc>
        <w:tc>
          <w:tcPr>
            <w:tcW w:w="1080" w:type="dxa"/>
            <w:vAlign w:val="center"/>
          </w:tcPr>
          <w:p w:rsidR="006972C3" w:rsidRDefault="00EE5AC3">
            <w:pPr>
              <w:jc w:val="left"/>
            </w:pPr>
            <w:r>
              <w:rPr>
                <w:rFonts w:eastAsiaTheme="minorEastAsia"/>
                <w:color w:val="000000" w:themeColor="text1"/>
                <w:sz w:val="24"/>
              </w:rPr>
              <w:t>-</w:t>
            </w:r>
          </w:p>
        </w:tc>
      </w:tr>
      <w:tr w:rsidR="006972C3">
        <w:tc>
          <w:tcPr>
            <w:tcW w:w="1560" w:type="dxa"/>
            <w:vAlign w:val="center"/>
          </w:tcPr>
          <w:p w:rsidR="006972C3" w:rsidRDefault="00EE5AC3">
            <w:pPr>
              <w:jc w:val="left"/>
            </w:pPr>
            <w:r>
              <w:rPr>
                <w:rFonts w:eastAsiaTheme="minorEastAsia"/>
                <w:color w:val="000000" w:themeColor="text1"/>
                <w:sz w:val="24"/>
              </w:rPr>
              <w:t>兴业证券股份有限公司</w:t>
            </w:r>
          </w:p>
        </w:tc>
        <w:tc>
          <w:tcPr>
            <w:tcW w:w="780" w:type="dxa"/>
            <w:vAlign w:val="center"/>
          </w:tcPr>
          <w:p w:rsidR="006972C3" w:rsidRDefault="00EE5AC3">
            <w:pPr>
              <w:jc w:val="right"/>
            </w:pPr>
            <w:r>
              <w:rPr>
                <w:rFonts w:eastAsiaTheme="minorEastAsia"/>
                <w:color w:val="000000" w:themeColor="text1"/>
                <w:sz w:val="24"/>
              </w:rPr>
              <w:t>1</w:t>
            </w:r>
          </w:p>
        </w:tc>
        <w:tc>
          <w:tcPr>
            <w:tcW w:w="1800" w:type="dxa"/>
            <w:vAlign w:val="center"/>
          </w:tcPr>
          <w:p w:rsidR="006972C3" w:rsidRDefault="00EE5AC3">
            <w:pPr>
              <w:jc w:val="right"/>
            </w:pPr>
            <w:r>
              <w:rPr>
                <w:rFonts w:eastAsiaTheme="minorEastAsia"/>
                <w:color w:val="000000" w:themeColor="text1"/>
                <w:sz w:val="24"/>
              </w:rPr>
              <w:t>-</w:t>
            </w:r>
          </w:p>
        </w:tc>
        <w:tc>
          <w:tcPr>
            <w:tcW w:w="1080" w:type="dxa"/>
            <w:vAlign w:val="center"/>
          </w:tcPr>
          <w:p w:rsidR="006972C3" w:rsidRDefault="00EE5AC3">
            <w:pPr>
              <w:jc w:val="right"/>
            </w:pPr>
            <w:r>
              <w:rPr>
                <w:rFonts w:eastAsiaTheme="minorEastAsia"/>
                <w:color w:val="000000" w:themeColor="text1"/>
                <w:sz w:val="24"/>
              </w:rPr>
              <w:t>-</w:t>
            </w:r>
          </w:p>
        </w:tc>
        <w:tc>
          <w:tcPr>
            <w:tcW w:w="1620" w:type="dxa"/>
            <w:vAlign w:val="center"/>
          </w:tcPr>
          <w:p w:rsidR="006972C3" w:rsidRDefault="00EE5AC3">
            <w:pPr>
              <w:jc w:val="right"/>
            </w:pPr>
            <w:r>
              <w:rPr>
                <w:rFonts w:eastAsiaTheme="minorEastAsia"/>
                <w:color w:val="000000" w:themeColor="text1"/>
                <w:sz w:val="24"/>
              </w:rPr>
              <w:t>-</w:t>
            </w:r>
          </w:p>
        </w:tc>
        <w:tc>
          <w:tcPr>
            <w:tcW w:w="1080" w:type="dxa"/>
            <w:vAlign w:val="center"/>
          </w:tcPr>
          <w:p w:rsidR="006972C3" w:rsidRDefault="00EE5AC3">
            <w:pPr>
              <w:jc w:val="right"/>
            </w:pPr>
            <w:r>
              <w:rPr>
                <w:rFonts w:eastAsiaTheme="minorEastAsia"/>
                <w:color w:val="000000" w:themeColor="text1"/>
                <w:sz w:val="24"/>
              </w:rPr>
              <w:t>-</w:t>
            </w:r>
          </w:p>
        </w:tc>
        <w:tc>
          <w:tcPr>
            <w:tcW w:w="1080" w:type="dxa"/>
            <w:vAlign w:val="center"/>
          </w:tcPr>
          <w:p w:rsidR="006972C3" w:rsidRDefault="00EE5AC3">
            <w:pPr>
              <w:jc w:val="left"/>
            </w:pPr>
            <w:r>
              <w:rPr>
                <w:rFonts w:eastAsiaTheme="minorEastAsia"/>
                <w:color w:val="000000" w:themeColor="text1"/>
                <w:sz w:val="24"/>
              </w:rPr>
              <w:t>-</w:t>
            </w:r>
          </w:p>
        </w:tc>
      </w:tr>
      <w:tr w:rsidR="006972C3">
        <w:tc>
          <w:tcPr>
            <w:tcW w:w="1560" w:type="dxa"/>
            <w:vAlign w:val="center"/>
          </w:tcPr>
          <w:p w:rsidR="006972C3" w:rsidRDefault="00EE5AC3">
            <w:pPr>
              <w:jc w:val="left"/>
            </w:pPr>
            <w:r>
              <w:rPr>
                <w:rFonts w:eastAsiaTheme="minorEastAsia"/>
                <w:color w:val="000000" w:themeColor="text1"/>
                <w:sz w:val="24"/>
              </w:rPr>
              <w:t>中国银河证券股份有限公司</w:t>
            </w:r>
          </w:p>
        </w:tc>
        <w:tc>
          <w:tcPr>
            <w:tcW w:w="780" w:type="dxa"/>
            <w:vAlign w:val="center"/>
          </w:tcPr>
          <w:p w:rsidR="006972C3" w:rsidRDefault="00EE5AC3">
            <w:pPr>
              <w:jc w:val="right"/>
            </w:pPr>
            <w:r>
              <w:rPr>
                <w:rFonts w:eastAsiaTheme="minorEastAsia"/>
                <w:color w:val="000000" w:themeColor="text1"/>
                <w:sz w:val="24"/>
              </w:rPr>
              <w:t>2</w:t>
            </w:r>
          </w:p>
        </w:tc>
        <w:tc>
          <w:tcPr>
            <w:tcW w:w="1800" w:type="dxa"/>
            <w:vAlign w:val="center"/>
          </w:tcPr>
          <w:p w:rsidR="006972C3" w:rsidRDefault="00EE5AC3">
            <w:pPr>
              <w:jc w:val="right"/>
            </w:pPr>
            <w:r>
              <w:rPr>
                <w:rFonts w:eastAsiaTheme="minorEastAsia"/>
                <w:color w:val="000000" w:themeColor="text1"/>
                <w:sz w:val="24"/>
              </w:rPr>
              <w:t>-</w:t>
            </w:r>
          </w:p>
        </w:tc>
        <w:tc>
          <w:tcPr>
            <w:tcW w:w="1080" w:type="dxa"/>
            <w:vAlign w:val="center"/>
          </w:tcPr>
          <w:p w:rsidR="006972C3" w:rsidRDefault="00EE5AC3">
            <w:pPr>
              <w:jc w:val="right"/>
            </w:pPr>
            <w:r>
              <w:rPr>
                <w:rFonts w:eastAsiaTheme="minorEastAsia"/>
                <w:color w:val="000000" w:themeColor="text1"/>
                <w:sz w:val="24"/>
              </w:rPr>
              <w:t>-</w:t>
            </w:r>
          </w:p>
        </w:tc>
        <w:tc>
          <w:tcPr>
            <w:tcW w:w="1620" w:type="dxa"/>
            <w:vAlign w:val="center"/>
          </w:tcPr>
          <w:p w:rsidR="006972C3" w:rsidRDefault="00EE5AC3">
            <w:pPr>
              <w:jc w:val="right"/>
            </w:pPr>
            <w:r>
              <w:rPr>
                <w:rFonts w:eastAsiaTheme="minorEastAsia"/>
                <w:color w:val="000000" w:themeColor="text1"/>
                <w:sz w:val="24"/>
              </w:rPr>
              <w:t>-</w:t>
            </w:r>
          </w:p>
        </w:tc>
        <w:tc>
          <w:tcPr>
            <w:tcW w:w="1080" w:type="dxa"/>
            <w:vAlign w:val="center"/>
          </w:tcPr>
          <w:p w:rsidR="006972C3" w:rsidRDefault="00EE5AC3">
            <w:pPr>
              <w:jc w:val="right"/>
            </w:pPr>
            <w:r>
              <w:rPr>
                <w:rFonts w:eastAsiaTheme="minorEastAsia"/>
                <w:color w:val="000000" w:themeColor="text1"/>
                <w:sz w:val="24"/>
              </w:rPr>
              <w:t>-</w:t>
            </w:r>
          </w:p>
        </w:tc>
        <w:tc>
          <w:tcPr>
            <w:tcW w:w="1080" w:type="dxa"/>
            <w:vAlign w:val="center"/>
          </w:tcPr>
          <w:p w:rsidR="006972C3" w:rsidRDefault="00EE5AC3">
            <w:pPr>
              <w:jc w:val="left"/>
            </w:pPr>
            <w:r>
              <w:rPr>
                <w:rFonts w:eastAsiaTheme="minorEastAsia"/>
                <w:color w:val="000000" w:themeColor="text1"/>
                <w:sz w:val="24"/>
              </w:rPr>
              <w:t>-</w:t>
            </w:r>
          </w:p>
        </w:tc>
      </w:tr>
      <w:tr w:rsidR="006972C3">
        <w:tc>
          <w:tcPr>
            <w:tcW w:w="1560" w:type="dxa"/>
            <w:vAlign w:val="center"/>
          </w:tcPr>
          <w:p w:rsidR="006972C3" w:rsidRDefault="00EE5AC3">
            <w:pPr>
              <w:jc w:val="left"/>
            </w:pPr>
            <w:r>
              <w:rPr>
                <w:rFonts w:eastAsiaTheme="minorEastAsia"/>
                <w:color w:val="000000" w:themeColor="text1"/>
                <w:sz w:val="24"/>
              </w:rPr>
              <w:t>招商证券股份有限公司</w:t>
            </w:r>
          </w:p>
        </w:tc>
        <w:tc>
          <w:tcPr>
            <w:tcW w:w="780" w:type="dxa"/>
            <w:vAlign w:val="center"/>
          </w:tcPr>
          <w:p w:rsidR="006972C3" w:rsidRDefault="00EE5AC3">
            <w:pPr>
              <w:jc w:val="right"/>
            </w:pPr>
            <w:r>
              <w:rPr>
                <w:rFonts w:eastAsiaTheme="minorEastAsia"/>
                <w:color w:val="000000" w:themeColor="text1"/>
                <w:sz w:val="24"/>
              </w:rPr>
              <w:t>1</w:t>
            </w:r>
          </w:p>
        </w:tc>
        <w:tc>
          <w:tcPr>
            <w:tcW w:w="1800" w:type="dxa"/>
            <w:vAlign w:val="center"/>
          </w:tcPr>
          <w:p w:rsidR="006972C3" w:rsidRDefault="00EE5AC3">
            <w:pPr>
              <w:jc w:val="right"/>
            </w:pPr>
            <w:r>
              <w:rPr>
                <w:rFonts w:eastAsiaTheme="minorEastAsia"/>
                <w:color w:val="000000" w:themeColor="text1"/>
                <w:sz w:val="24"/>
              </w:rPr>
              <w:t>-</w:t>
            </w:r>
          </w:p>
        </w:tc>
        <w:tc>
          <w:tcPr>
            <w:tcW w:w="1080" w:type="dxa"/>
            <w:vAlign w:val="center"/>
          </w:tcPr>
          <w:p w:rsidR="006972C3" w:rsidRDefault="00EE5AC3">
            <w:pPr>
              <w:jc w:val="right"/>
            </w:pPr>
            <w:r>
              <w:rPr>
                <w:rFonts w:eastAsiaTheme="minorEastAsia"/>
                <w:color w:val="000000" w:themeColor="text1"/>
                <w:sz w:val="24"/>
              </w:rPr>
              <w:t>-</w:t>
            </w:r>
          </w:p>
        </w:tc>
        <w:tc>
          <w:tcPr>
            <w:tcW w:w="1620" w:type="dxa"/>
            <w:vAlign w:val="center"/>
          </w:tcPr>
          <w:p w:rsidR="006972C3" w:rsidRDefault="00EE5AC3">
            <w:pPr>
              <w:jc w:val="right"/>
            </w:pPr>
            <w:r>
              <w:rPr>
                <w:rFonts w:eastAsiaTheme="minorEastAsia"/>
                <w:color w:val="000000" w:themeColor="text1"/>
                <w:sz w:val="24"/>
              </w:rPr>
              <w:t>-</w:t>
            </w:r>
          </w:p>
        </w:tc>
        <w:tc>
          <w:tcPr>
            <w:tcW w:w="1080" w:type="dxa"/>
            <w:vAlign w:val="center"/>
          </w:tcPr>
          <w:p w:rsidR="006972C3" w:rsidRDefault="00EE5AC3">
            <w:pPr>
              <w:jc w:val="right"/>
            </w:pPr>
            <w:r>
              <w:rPr>
                <w:rFonts w:eastAsiaTheme="minorEastAsia"/>
                <w:color w:val="000000" w:themeColor="text1"/>
                <w:sz w:val="24"/>
              </w:rPr>
              <w:t>-</w:t>
            </w:r>
          </w:p>
        </w:tc>
        <w:tc>
          <w:tcPr>
            <w:tcW w:w="1080" w:type="dxa"/>
            <w:vAlign w:val="center"/>
          </w:tcPr>
          <w:p w:rsidR="006972C3" w:rsidRDefault="00EE5AC3">
            <w:pPr>
              <w:jc w:val="left"/>
            </w:pPr>
            <w:r>
              <w:rPr>
                <w:rFonts w:eastAsiaTheme="minorEastAsia"/>
                <w:color w:val="000000" w:themeColor="text1"/>
                <w:sz w:val="24"/>
              </w:rPr>
              <w:t>-</w:t>
            </w:r>
          </w:p>
        </w:tc>
      </w:tr>
      <w:tr w:rsidR="006972C3">
        <w:tc>
          <w:tcPr>
            <w:tcW w:w="1560" w:type="dxa"/>
            <w:vAlign w:val="center"/>
          </w:tcPr>
          <w:p w:rsidR="006972C3" w:rsidRDefault="00EE5AC3">
            <w:pPr>
              <w:jc w:val="left"/>
            </w:pPr>
            <w:r>
              <w:rPr>
                <w:rFonts w:eastAsiaTheme="minorEastAsia"/>
                <w:color w:val="000000" w:themeColor="text1"/>
                <w:sz w:val="24"/>
              </w:rPr>
              <w:t>中国国际金融股份有限公司</w:t>
            </w:r>
          </w:p>
        </w:tc>
        <w:tc>
          <w:tcPr>
            <w:tcW w:w="780" w:type="dxa"/>
            <w:vAlign w:val="center"/>
          </w:tcPr>
          <w:p w:rsidR="006972C3" w:rsidRDefault="00EE5AC3">
            <w:pPr>
              <w:jc w:val="right"/>
            </w:pPr>
            <w:r>
              <w:rPr>
                <w:rFonts w:eastAsiaTheme="minorEastAsia"/>
                <w:color w:val="000000" w:themeColor="text1"/>
                <w:sz w:val="24"/>
              </w:rPr>
              <w:t>1</w:t>
            </w:r>
          </w:p>
        </w:tc>
        <w:tc>
          <w:tcPr>
            <w:tcW w:w="1800" w:type="dxa"/>
            <w:vAlign w:val="center"/>
          </w:tcPr>
          <w:p w:rsidR="006972C3" w:rsidRDefault="00EE5AC3">
            <w:pPr>
              <w:jc w:val="right"/>
            </w:pPr>
            <w:r>
              <w:rPr>
                <w:rFonts w:eastAsiaTheme="minorEastAsia"/>
                <w:color w:val="000000" w:themeColor="text1"/>
                <w:sz w:val="24"/>
              </w:rPr>
              <w:t>-</w:t>
            </w:r>
          </w:p>
        </w:tc>
        <w:tc>
          <w:tcPr>
            <w:tcW w:w="1080" w:type="dxa"/>
            <w:vAlign w:val="center"/>
          </w:tcPr>
          <w:p w:rsidR="006972C3" w:rsidRDefault="00EE5AC3">
            <w:pPr>
              <w:jc w:val="right"/>
            </w:pPr>
            <w:r>
              <w:rPr>
                <w:rFonts w:eastAsiaTheme="minorEastAsia"/>
                <w:color w:val="000000" w:themeColor="text1"/>
                <w:sz w:val="24"/>
              </w:rPr>
              <w:t>-</w:t>
            </w:r>
          </w:p>
        </w:tc>
        <w:tc>
          <w:tcPr>
            <w:tcW w:w="1620" w:type="dxa"/>
            <w:vAlign w:val="center"/>
          </w:tcPr>
          <w:p w:rsidR="006972C3" w:rsidRDefault="00EE5AC3">
            <w:pPr>
              <w:jc w:val="right"/>
            </w:pPr>
            <w:r>
              <w:rPr>
                <w:rFonts w:eastAsiaTheme="minorEastAsia"/>
                <w:color w:val="000000" w:themeColor="text1"/>
                <w:sz w:val="24"/>
              </w:rPr>
              <w:t>-</w:t>
            </w:r>
          </w:p>
        </w:tc>
        <w:tc>
          <w:tcPr>
            <w:tcW w:w="1080" w:type="dxa"/>
            <w:vAlign w:val="center"/>
          </w:tcPr>
          <w:p w:rsidR="006972C3" w:rsidRDefault="00EE5AC3">
            <w:pPr>
              <w:jc w:val="right"/>
            </w:pPr>
            <w:r>
              <w:rPr>
                <w:rFonts w:eastAsiaTheme="minorEastAsia"/>
                <w:color w:val="000000" w:themeColor="text1"/>
                <w:sz w:val="24"/>
              </w:rPr>
              <w:t>-</w:t>
            </w:r>
          </w:p>
        </w:tc>
        <w:tc>
          <w:tcPr>
            <w:tcW w:w="1080" w:type="dxa"/>
            <w:vAlign w:val="center"/>
          </w:tcPr>
          <w:p w:rsidR="006972C3" w:rsidRDefault="00EE5AC3">
            <w:pPr>
              <w:jc w:val="left"/>
            </w:pPr>
            <w:r>
              <w:rPr>
                <w:rFonts w:eastAsiaTheme="minorEastAsia"/>
                <w:color w:val="000000" w:themeColor="text1"/>
                <w:sz w:val="24"/>
              </w:rPr>
              <w:t>-</w:t>
            </w:r>
          </w:p>
        </w:tc>
      </w:tr>
      <w:tr w:rsidR="006972C3">
        <w:tc>
          <w:tcPr>
            <w:tcW w:w="1560" w:type="dxa"/>
            <w:vAlign w:val="center"/>
          </w:tcPr>
          <w:p w:rsidR="006972C3" w:rsidRDefault="00EE5AC3">
            <w:pPr>
              <w:jc w:val="left"/>
            </w:pPr>
            <w:r>
              <w:rPr>
                <w:rFonts w:eastAsiaTheme="minorEastAsia"/>
                <w:color w:val="000000" w:themeColor="text1"/>
                <w:sz w:val="24"/>
              </w:rPr>
              <w:t>中泰证券股份有限公司</w:t>
            </w:r>
          </w:p>
        </w:tc>
        <w:tc>
          <w:tcPr>
            <w:tcW w:w="780" w:type="dxa"/>
            <w:vAlign w:val="center"/>
          </w:tcPr>
          <w:p w:rsidR="006972C3" w:rsidRDefault="00C87B7B">
            <w:pPr>
              <w:jc w:val="right"/>
            </w:pPr>
            <w:r>
              <w:rPr>
                <w:rFonts w:eastAsiaTheme="minorEastAsia"/>
                <w:color w:val="000000" w:themeColor="text1"/>
                <w:sz w:val="24"/>
              </w:rPr>
              <w:t>2</w:t>
            </w:r>
          </w:p>
        </w:tc>
        <w:tc>
          <w:tcPr>
            <w:tcW w:w="1800" w:type="dxa"/>
            <w:vAlign w:val="center"/>
          </w:tcPr>
          <w:p w:rsidR="006972C3" w:rsidRDefault="00EE5AC3">
            <w:pPr>
              <w:jc w:val="right"/>
            </w:pPr>
            <w:r>
              <w:rPr>
                <w:rFonts w:eastAsiaTheme="minorEastAsia"/>
                <w:color w:val="000000" w:themeColor="text1"/>
                <w:sz w:val="24"/>
              </w:rPr>
              <w:t>-</w:t>
            </w:r>
          </w:p>
        </w:tc>
        <w:tc>
          <w:tcPr>
            <w:tcW w:w="1080" w:type="dxa"/>
            <w:vAlign w:val="center"/>
          </w:tcPr>
          <w:p w:rsidR="006972C3" w:rsidRDefault="00EE5AC3">
            <w:pPr>
              <w:jc w:val="right"/>
            </w:pPr>
            <w:r>
              <w:rPr>
                <w:rFonts w:eastAsiaTheme="minorEastAsia"/>
                <w:color w:val="000000" w:themeColor="text1"/>
                <w:sz w:val="24"/>
              </w:rPr>
              <w:t>-</w:t>
            </w:r>
          </w:p>
        </w:tc>
        <w:tc>
          <w:tcPr>
            <w:tcW w:w="1620" w:type="dxa"/>
            <w:vAlign w:val="center"/>
          </w:tcPr>
          <w:p w:rsidR="006972C3" w:rsidRDefault="00EE5AC3">
            <w:pPr>
              <w:jc w:val="right"/>
            </w:pPr>
            <w:r>
              <w:rPr>
                <w:rFonts w:eastAsiaTheme="minorEastAsia"/>
                <w:color w:val="000000" w:themeColor="text1"/>
                <w:sz w:val="24"/>
              </w:rPr>
              <w:t>-</w:t>
            </w:r>
          </w:p>
        </w:tc>
        <w:tc>
          <w:tcPr>
            <w:tcW w:w="1080" w:type="dxa"/>
            <w:vAlign w:val="center"/>
          </w:tcPr>
          <w:p w:rsidR="006972C3" w:rsidRDefault="00EE5AC3">
            <w:pPr>
              <w:jc w:val="right"/>
            </w:pPr>
            <w:r>
              <w:rPr>
                <w:rFonts w:eastAsiaTheme="minorEastAsia"/>
                <w:color w:val="000000" w:themeColor="text1"/>
                <w:sz w:val="24"/>
              </w:rPr>
              <w:t>-</w:t>
            </w:r>
          </w:p>
        </w:tc>
        <w:tc>
          <w:tcPr>
            <w:tcW w:w="1080" w:type="dxa"/>
            <w:vAlign w:val="center"/>
          </w:tcPr>
          <w:p w:rsidR="006972C3" w:rsidRDefault="00EE5AC3">
            <w:pPr>
              <w:jc w:val="left"/>
            </w:pPr>
            <w:r>
              <w:rPr>
                <w:rFonts w:eastAsiaTheme="minorEastAsia"/>
                <w:color w:val="000000" w:themeColor="text1"/>
                <w:sz w:val="24"/>
              </w:rPr>
              <w:t>-</w:t>
            </w:r>
          </w:p>
        </w:tc>
      </w:tr>
      <w:tr w:rsidR="006972C3">
        <w:tc>
          <w:tcPr>
            <w:tcW w:w="1560" w:type="dxa"/>
            <w:vAlign w:val="center"/>
          </w:tcPr>
          <w:p w:rsidR="006972C3" w:rsidRDefault="00EE5AC3">
            <w:pPr>
              <w:jc w:val="left"/>
            </w:pPr>
            <w:r>
              <w:rPr>
                <w:rFonts w:eastAsiaTheme="minorEastAsia"/>
                <w:color w:val="000000" w:themeColor="text1"/>
                <w:sz w:val="24"/>
              </w:rPr>
              <w:t>中信证券股份有限公司</w:t>
            </w:r>
          </w:p>
        </w:tc>
        <w:tc>
          <w:tcPr>
            <w:tcW w:w="780" w:type="dxa"/>
            <w:vAlign w:val="center"/>
          </w:tcPr>
          <w:p w:rsidR="006972C3" w:rsidRDefault="00EE5AC3">
            <w:pPr>
              <w:jc w:val="right"/>
            </w:pPr>
            <w:r>
              <w:rPr>
                <w:rFonts w:eastAsiaTheme="minorEastAsia"/>
                <w:color w:val="000000" w:themeColor="text1"/>
                <w:sz w:val="24"/>
              </w:rPr>
              <w:t>1</w:t>
            </w:r>
          </w:p>
        </w:tc>
        <w:tc>
          <w:tcPr>
            <w:tcW w:w="1800" w:type="dxa"/>
            <w:vAlign w:val="center"/>
          </w:tcPr>
          <w:p w:rsidR="006972C3" w:rsidRDefault="00EE5AC3">
            <w:pPr>
              <w:jc w:val="right"/>
            </w:pPr>
            <w:r>
              <w:rPr>
                <w:rFonts w:eastAsiaTheme="minorEastAsia"/>
                <w:color w:val="000000" w:themeColor="text1"/>
                <w:sz w:val="24"/>
              </w:rPr>
              <w:t>-</w:t>
            </w:r>
          </w:p>
        </w:tc>
        <w:tc>
          <w:tcPr>
            <w:tcW w:w="1080" w:type="dxa"/>
            <w:vAlign w:val="center"/>
          </w:tcPr>
          <w:p w:rsidR="006972C3" w:rsidRDefault="00EE5AC3">
            <w:pPr>
              <w:jc w:val="right"/>
            </w:pPr>
            <w:r>
              <w:rPr>
                <w:rFonts w:eastAsiaTheme="minorEastAsia"/>
                <w:color w:val="000000" w:themeColor="text1"/>
                <w:sz w:val="24"/>
              </w:rPr>
              <w:t>-</w:t>
            </w:r>
          </w:p>
        </w:tc>
        <w:tc>
          <w:tcPr>
            <w:tcW w:w="1620" w:type="dxa"/>
            <w:vAlign w:val="center"/>
          </w:tcPr>
          <w:p w:rsidR="006972C3" w:rsidRDefault="00EE5AC3">
            <w:pPr>
              <w:jc w:val="right"/>
            </w:pPr>
            <w:r>
              <w:rPr>
                <w:rFonts w:eastAsiaTheme="minorEastAsia"/>
                <w:color w:val="000000" w:themeColor="text1"/>
                <w:sz w:val="24"/>
              </w:rPr>
              <w:t>-</w:t>
            </w:r>
          </w:p>
        </w:tc>
        <w:tc>
          <w:tcPr>
            <w:tcW w:w="1080" w:type="dxa"/>
            <w:vAlign w:val="center"/>
          </w:tcPr>
          <w:p w:rsidR="006972C3" w:rsidRDefault="00EE5AC3">
            <w:pPr>
              <w:jc w:val="right"/>
            </w:pPr>
            <w:r>
              <w:rPr>
                <w:rFonts w:eastAsiaTheme="minorEastAsia"/>
                <w:color w:val="000000" w:themeColor="text1"/>
                <w:sz w:val="24"/>
              </w:rPr>
              <w:t>-</w:t>
            </w:r>
          </w:p>
        </w:tc>
        <w:tc>
          <w:tcPr>
            <w:tcW w:w="1080" w:type="dxa"/>
            <w:vAlign w:val="center"/>
          </w:tcPr>
          <w:p w:rsidR="006972C3" w:rsidRDefault="00EE5AC3">
            <w:pPr>
              <w:jc w:val="left"/>
            </w:pPr>
            <w:r>
              <w:rPr>
                <w:rFonts w:eastAsiaTheme="minorEastAsia"/>
                <w:color w:val="000000" w:themeColor="text1"/>
                <w:sz w:val="24"/>
              </w:rPr>
              <w:t>-</w:t>
            </w:r>
          </w:p>
        </w:tc>
      </w:tr>
    </w:tbl>
    <w:p w:rsidR="00C0329C" w:rsidRPr="00256071" w:rsidRDefault="00C0329C" w:rsidP="00381EE8">
      <w:pPr>
        <w:spacing w:beforeLines="100" w:before="312" w:line="360" w:lineRule="auto"/>
        <w:rPr>
          <w:rFonts w:eastAsiaTheme="minorEastAsia"/>
          <w:b/>
          <w:color w:val="000000" w:themeColor="text1"/>
          <w:sz w:val="24"/>
        </w:rPr>
      </w:pPr>
      <w:r w:rsidRPr="00256071">
        <w:rPr>
          <w:rFonts w:eastAsiaTheme="minorEastAsia"/>
          <w:b/>
          <w:color w:val="000000" w:themeColor="text1"/>
          <w:sz w:val="24"/>
        </w:rPr>
        <w:lastRenderedPageBreak/>
        <w:t xml:space="preserve">11.7.2 </w:t>
      </w:r>
      <w:r w:rsidRPr="00256071">
        <w:rPr>
          <w:rFonts w:eastAsiaTheme="minorEastAsia"/>
          <w:b/>
          <w:color w:val="000000" w:themeColor="text1"/>
          <w:sz w:val="24"/>
        </w:rPr>
        <w:t>基金租用证券公司交易单元进行其他证券投资的情况</w:t>
      </w:r>
      <w:bookmarkEnd w:id="179"/>
    </w:p>
    <w:p w:rsidR="00C0329C" w:rsidRPr="00256071" w:rsidRDefault="00C0329C" w:rsidP="00C0329C">
      <w:pPr>
        <w:spacing w:line="360" w:lineRule="auto"/>
        <w:ind w:firstLine="420"/>
        <w:jc w:val="right"/>
        <w:rPr>
          <w:rFonts w:eastAsiaTheme="minorEastAsia"/>
          <w:color w:val="000000" w:themeColor="text1"/>
          <w:sz w:val="24"/>
        </w:rPr>
      </w:pPr>
      <w:bookmarkStart w:id="180" w:name="_Toc249707408"/>
      <w:r w:rsidRPr="00256071">
        <w:rPr>
          <w:rFonts w:eastAsiaTheme="minorEastAsia"/>
          <w:color w:val="000000" w:themeColor="text1"/>
          <w:sz w:val="24"/>
        </w:rPr>
        <w:t>金额单位</w:t>
      </w:r>
      <w:r w:rsidRPr="00256071">
        <w:rPr>
          <w:rFonts w:eastAsiaTheme="minorEastAsia"/>
          <w:color w:val="000000" w:themeColor="text1"/>
          <w:kern w:val="0"/>
          <w:sz w:val="24"/>
        </w:rPr>
        <w:t>：</w:t>
      </w:r>
      <w:r w:rsidRPr="00256071">
        <w:rPr>
          <w:rFonts w:eastAsiaTheme="minorEastAsia"/>
          <w:color w:val="000000" w:themeColor="text1"/>
          <w:kern w:val="0"/>
          <w:sz w:val="24"/>
          <w:lang w:val="zh-CN"/>
        </w:rPr>
        <w:t>人民币元</w:t>
      </w:r>
      <w:bookmarkEnd w:id="180"/>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C0329C" w:rsidRPr="00256071" w:rsidTr="00346EB8">
        <w:tc>
          <w:tcPr>
            <w:tcW w:w="1560" w:type="dxa"/>
            <w:vMerge w:val="restart"/>
            <w:vAlign w:val="center"/>
          </w:tcPr>
          <w:p w:rsidR="00C0329C" w:rsidRPr="00256071" w:rsidRDefault="00C0329C" w:rsidP="00381EE8">
            <w:pPr>
              <w:spacing w:line="276" w:lineRule="auto"/>
              <w:jc w:val="center"/>
              <w:rPr>
                <w:rFonts w:eastAsiaTheme="minorEastAsia"/>
                <w:color w:val="000000" w:themeColor="text1"/>
                <w:kern w:val="0"/>
                <w:sz w:val="24"/>
              </w:rPr>
            </w:pPr>
            <w:r w:rsidRPr="00256071">
              <w:rPr>
                <w:rFonts w:eastAsiaTheme="minorEastAsia"/>
                <w:color w:val="000000" w:themeColor="text1"/>
                <w:sz w:val="24"/>
              </w:rPr>
              <w:t>券商名称</w:t>
            </w:r>
          </w:p>
        </w:tc>
        <w:tc>
          <w:tcPr>
            <w:tcW w:w="24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债券交易</w:t>
            </w:r>
          </w:p>
        </w:tc>
        <w:tc>
          <w:tcPr>
            <w:tcW w:w="234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回购交易</w:t>
            </w:r>
          </w:p>
        </w:tc>
        <w:tc>
          <w:tcPr>
            <w:tcW w:w="27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权证交易</w:t>
            </w:r>
          </w:p>
        </w:tc>
      </w:tr>
      <w:tr w:rsidR="00C0329C" w:rsidRPr="00256071" w:rsidTr="00346EB8">
        <w:tc>
          <w:tcPr>
            <w:tcW w:w="1560" w:type="dxa"/>
            <w:vMerge/>
            <w:vAlign w:val="center"/>
          </w:tcPr>
          <w:p w:rsidR="00C0329C" w:rsidRPr="00256071" w:rsidRDefault="00C0329C" w:rsidP="00346EB8">
            <w:pPr>
              <w:widowControl/>
              <w:spacing w:line="276" w:lineRule="auto"/>
              <w:jc w:val="left"/>
              <w:rPr>
                <w:rFonts w:eastAsiaTheme="minorEastAsia"/>
                <w:color w:val="000000" w:themeColor="text1"/>
                <w:kern w:val="0"/>
                <w:sz w:val="24"/>
              </w:rPr>
            </w:pPr>
          </w:p>
        </w:tc>
        <w:tc>
          <w:tcPr>
            <w:tcW w:w="132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占当期债券成交总额的比例</w:t>
            </w:r>
          </w:p>
        </w:tc>
        <w:tc>
          <w:tcPr>
            <w:tcW w:w="1143"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197"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占当期回购成交总额的比例</w:t>
            </w:r>
          </w:p>
        </w:tc>
        <w:tc>
          <w:tcPr>
            <w:tcW w:w="1497"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203"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占当期权证成交总额的比例</w:t>
            </w:r>
          </w:p>
        </w:tc>
      </w:tr>
      <w:tr w:rsidR="006972C3">
        <w:tc>
          <w:tcPr>
            <w:tcW w:w="1560" w:type="dxa"/>
            <w:vAlign w:val="center"/>
          </w:tcPr>
          <w:p w:rsidR="006972C3" w:rsidRDefault="00EE5AC3">
            <w:pPr>
              <w:jc w:val="center"/>
            </w:pPr>
            <w:r>
              <w:rPr>
                <w:rFonts w:eastAsiaTheme="minorEastAsia"/>
                <w:color w:val="000000" w:themeColor="text1"/>
                <w:sz w:val="24"/>
              </w:rPr>
              <w:t>中信建投证券股份有限公司</w:t>
            </w:r>
          </w:p>
        </w:tc>
        <w:tc>
          <w:tcPr>
            <w:tcW w:w="1320" w:type="dxa"/>
            <w:vAlign w:val="center"/>
          </w:tcPr>
          <w:p w:rsidR="006972C3" w:rsidRDefault="00EE5AC3">
            <w:pPr>
              <w:jc w:val="right"/>
            </w:pPr>
            <w:r>
              <w:rPr>
                <w:rFonts w:eastAsiaTheme="minorEastAsia"/>
                <w:color w:val="000000" w:themeColor="text1"/>
                <w:sz w:val="24"/>
              </w:rPr>
              <w:t>81,540,195.44</w:t>
            </w:r>
          </w:p>
        </w:tc>
        <w:tc>
          <w:tcPr>
            <w:tcW w:w="1080" w:type="dxa"/>
            <w:vAlign w:val="center"/>
          </w:tcPr>
          <w:p w:rsidR="006972C3" w:rsidRDefault="00EE5AC3">
            <w:pPr>
              <w:jc w:val="right"/>
            </w:pPr>
            <w:r>
              <w:rPr>
                <w:rFonts w:eastAsiaTheme="minorEastAsia"/>
                <w:color w:val="000000" w:themeColor="text1"/>
                <w:sz w:val="24"/>
              </w:rPr>
              <w:t>44.81%</w:t>
            </w:r>
          </w:p>
        </w:tc>
        <w:tc>
          <w:tcPr>
            <w:tcW w:w="1143" w:type="dxa"/>
            <w:vAlign w:val="center"/>
          </w:tcPr>
          <w:p w:rsidR="006972C3" w:rsidRDefault="00EE5AC3">
            <w:pPr>
              <w:jc w:val="right"/>
            </w:pPr>
            <w:r>
              <w:rPr>
                <w:rFonts w:eastAsiaTheme="minorEastAsia"/>
                <w:color w:val="000000" w:themeColor="text1"/>
                <w:sz w:val="24"/>
              </w:rPr>
              <w:t>19,000,000.00</w:t>
            </w:r>
          </w:p>
        </w:tc>
        <w:tc>
          <w:tcPr>
            <w:tcW w:w="1197" w:type="dxa"/>
            <w:vAlign w:val="center"/>
          </w:tcPr>
          <w:p w:rsidR="006972C3" w:rsidRDefault="00922396">
            <w:pPr>
              <w:jc w:val="right"/>
            </w:pPr>
            <w:r>
              <w:rPr>
                <w:rFonts w:eastAsiaTheme="minorEastAsia"/>
                <w:color w:val="000000" w:themeColor="text1"/>
                <w:sz w:val="24"/>
              </w:rPr>
              <w:t>5.92</w:t>
            </w:r>
            <w:r w:rsidR="00EE5AC3">
              <w:rPr>
                <w:rFonts w:eastAsiaTheme="minorEastAsia"/>
                <w:color w:val="000000" w:themeColor="text1"/>
                <w:sz w:val="24"/>
              </w:rPr>
              <w:t>%</w:t>
            </w:r>
          </w:p>
        </w:tc>
        <w:tc>
          <w:tcPr>
            <w:tcW w:w="1497" w:type="dxa"/>
            <w:vAlign w:val="center"/>
          </w:tcPr>
          <w:p w:rsidR="006972C3" w:rsidRDefault="00EE5AC3">
            <w:pPr>
              <w:jc w:val="right"/>
            </w:pPr>
            <w:r>
              <w:rPr>
                <w:rFonts w:eastAsiaTheme="minorEastAsia"/>
                <w:color w:val="000000" w:themeColor="text1"/>
                <w:sz w:val="24"/>
              </w:rPr>
              <w:t>-</w:t>
            </w:r>
          </w:p>
        </w:tc>
        <w:tc>
          <w:tcPr>
            <w:tcW w:w="1203" w:type="dxa"/>
            <w:vAlign w:val="center"/>
          </w:tcPr>
          <w:p w:rsidR="006972C3" w:rsidRDefault="00EE5AC3">
            <w:pPr>
              <w:jc w:val="right"/>
            </w:pPr>
            <w:r>
              <w:rPr>
                <w:rFonts w:eastAsiaTheme="minorEastAsia"/>
                <w:color w:val="000000" w:themeColor="text1"/>
                <w:sz w:val="24"/>
              </w:rPr>
              <w:t>-</w:t>
            </w:r>
          </w:p>
        </w:tc>
      </w:tr>
      <w:tr w:rsidR="006972C3">
        <w:tc>
          <w:tcPr>
            <w:tcW w:w="1560" w:type="dxa"/>
            <w:vAlign w:val="center"/>
          </w:tcPr>
          <w:p w:rsidR="006972C3" w:rsidRDefault="00EE5AC3">
            <w:pPr>
              <w:jc w:val="center"/>
            </w:pPr>
            <w:r>
              <w:rPr>
                <w:rFonts w:eastAsiaTheme="minorEastAsia"/>
                <w:color w:val="000000" w:themeColor="text1"/>
                <w:sz w:val="24"/>
              </w:rPr>
              <w:t>申万宏源证券有限公司</w:t>
            </w:r>
          </w:p>
        </w:tc>
        <w:tc>
          <w:tcPr>
            <w:tcW w:w="1320" w:type="dxa"/>
            <w:vAlign w:val="center"/>
          </w:tcPr>
          <w:p w:rsidR="006972C3" w:rsidRDefault="00EE5AC3">
            <w:pPr>
              <w:jc w:val="right"/>
            </w:pPr>
            <w:r>
              <w:rPr>
                <w:rFonts w:eastAsiaTheme="minorEastAsia"/>
                <w:color w:val="000000" w:themeColor="text1"/>
                <w:sz w:val="24"/>
              </w:rPr>
              <w:t>100,432,129.16</w:t>
            </w:r>
          </w:p>
        </w:tc>
        <w:tc>
          <w:tcPr>
            <w:tcW w:w="1080" w:type="dxa"/>
            <w:vAlign w:val="center"/>
          </w:tcPr>
          <w:p w:rsidR="006972C3" w:rsidRDefault="00EE5AC3">
            <w:pPr>
              <w:jc w:val="right"/>
            </w:pPr>
            <w:r>
              <w:rPr>
                <w:rFonts w:eastAsiaTheme="minorEastAsia"/>
                <w:color w:val="000000" w:themeColor="text1"/>
                <w:sz w:val="24"/>
              </w:rPr>
              <w:t>55.19%</w:t>
            </w:r>
          </w:p>
        </w:tc>
        <w:tc>
          <w:tcPr>
            <w:tcW w:w="1143" w:type="dxa"/>
            <w:vAlign w:val="center"/>
          </w:tcPr>
          <w:p w:rsidR="006972C3" w:rsidRDefault="00EE5AC3">
            <w:pPr>
              <w:jc w:val="right"/>
            </w:pPr>
            <w:r>
              <w:rPr>
                <w:rFonts w:eastAsiaTheme="minorEastAsia"/>
                <w:color w:val="000000" w:themeColor="text1"/>
                <w:sz w:val="24"/>
              </w:rPr>
              <w:t>301,790,700.00</w:t>
            </w:r>
          </w:p>
        </w:tc>
        <w:tc>
          <w:tcPr>
            <w:tcW w:w="1197" w:type="dxa"/>
            <w:vAlign w:val="center"/>
          </w:tcPr>
          <w:p w:rsidR="006972C3" w:rsidRDefault="00922396">
            <w:pPr>
              <w:jc w:val="right"/>
            </w:pPr>
            <w:r>
              <w:rPr>
                <w:rFonts w:eastAsiaTheme="minorEastAsia"/>
                <w:color w:val="000000" w:themeColor="text1"/>
                <w:sz w:val="24"/>
              </w:rPr>
              <w:t>94.08</w:t>
            </w:r>
            <w:bookmarkStart w:id="181" w:name="_GoBack"/>
            <w:bookmarkEnd w:id="181"/>
            <w:r w:rsidR="00EE5AC3">
              <w:rPr>
                <w:rFonts w:eastAsiaTheme="minorEastAsia"/>
                <w:color w:val="000000" w:themeColor="text1"/>
                <w:sz w:val="24"/>
              </w:rPr>
              <w:t>%</w:t>
            </w:r>
          </w:p>
        </w:tc>
        <w:tc>
          <w:tcPr>
            <w:tcW w:w="1497" w:type="dxa"/>
            <w:vAlign w:val="center"/>
          </w:tcPr>
          <w:p w:rsidR="006972C3" w:rsidRDefault="00EE5AC3">
            <w:pPr>
              <w:jc w:val="right"/>
            </w:pPr>
            <w:r>
              <w:rPr>
                <w:rFonts w:eastAsiaTheme="minorEastAsia"/>
                <w:color w:val="000000" w:themeColor="text1"/>
                <w:sz w:val="24"/>
              </w:rPr>
              <w:t>-</w:t>
            </w:r>
          </w:p>
        </w:tc>
        <w:tc>
          <w:tcPr>
            <w:tcW w:w="1203" w:type="dxa"/>
            <w:vAlign w:val="center"/>
          </w:tcPr>
          <w:p w:rsidR="006972C3" w:rsidRDefault="00EE5AC3">
            <w:pPr>
              <w:jc w:val="right"/>
            </w:pPr>
            <w:r>
              <w:rPr>
                <w:rFonts w:eastAsiaTheme="minorEastAsia"/>
                <w:color w:val="000000" w:themeColor="text1"/>
                <w:sz w:val="24"/>
              </w:rPr>
              <w:t>-</w:t>
            </w:r>
          </w:p>
        </w:tc>
      </w:tr>
    </w:tbl>
    <w:p w:rsidR="00C0329C" w:rsidRPr="00256071" w:rsidRDefault="00C0329C" w:rsidP="00C0329C">
      <w:pPr>
        <w:autoSpaceDE w:val="0"/>
        <w:autoSpaceDN w:val="0"/>
        <w:adjustRightInd w:val="0"/>
        <w:spacing w:line="360" w:lineRule="auto"/>
        <w:jc w:val="left"/>
        <w:rPr>
          <w:rFonts w:eastAsiaTheme="minorEastAsia"/>
          <w:color w:val="000000" w:themeColor="text1"/>
          <w:sz w:val="24"/>
        </w:rPr>
      </w:pPr>
    </w:p>
    <w:p w:rsidR="006972C3" w:rsidRDefault="00EE5AC3">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6972C3" w:rsidRDefault="00EE5AC3">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C0329C" w:rsidRPr="00256071" w:rsidRDefault="00C0329C" w:rsidP="00256071">
      <w:pPr>
        <w:autoSpaceDE w:val="0"/>
        <w:autoSpaceDN w:val="0"/>
        <w:adjustRightInd w:val="0"/>
        <w:spacing w:line="360" w:lineRule="auto"/>
        <w:ind w:firstLineChars="200" w:firstLine="480"/>
        <w:jc w:val="left"/>
        <w:rPr>
          <w:rFonts w:eastAsiaTheme="minorEastAsia"/>
          <w:color w:val="000000" w:themeColor="text1"/>
          <w:sz w:val="24"/>
        </w:rPr>
      </w:pPr>
      <w:r w:rsidRPr="00256071">
        <w:rPr>
          <w:rFonts w:eastAsiaTheme="minorEastAsia"/>
          <w:color w:val="000000" w:themeColor="text1"/>
          <w:sz w:val="24"/>
        </w:rPr>
        <w:t>3</w:t>
      </w:r>
      <w:r w:rsidRPr="00256071">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D758D9" w:rsidRDefault="001A59F9" w:rsidP="00D758D9">
      <w:pPr>
        <w:spacing w:before="29" w:line="288" w:lineRule="auto"/>
        <w:rPr>
          <w:rFonts w:eastAsiaTheme="minorEastAsia"/>
          <w:b/>
          <w:sz w:val="24"/>
        </w:rPr>
      </w:pPr>
      <w:bookmarkStart w:id="182" w:name="_Toc361324901"/>
      <w:bookmarkStart w:id="183" w:name="_Toc374374980"/>
      <w:r w:rsidRPr="00D758D9">
        <w:rPr>
          <w:rFonts w:eastAsiaTheme="minorEastAsia"/>
          <w:b/>
          <w:sz w:val="24"/>
        </w:rPr>
        <w:t>11.8</w:t>
      </w:r>
      <w:r w:rsidRPr="00D758D9">
        <w:rPr>
          <w:rFonts w:eastAsiaTheme="minorEastAsia" w:hint="eastAsia"/>
          <w:b/>
          <w:sz w:val="24"/>
        </w:rPr>
        <w:t>其他重大事件</w:t>
      </w:r>
      <w:bookmarkEnd w:id="182"/>
      <w:bookmarkEnd w:id="18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6972C3">
        <w:tc>
          <w:tcPr>
            <w:tcW w:w="720" w:type="dxa"/>
            <w:vAlign w:val="center"/>
          </w:tcPr>
          <w:p w:rsidR="006972C3" w:rsidRDefault="00EE5AC3">
            <w:pPr>
              <w:jc w:val="center"/>
            </w:pPr>
            <w:r>
              <w:rPr>
                <w:color w:val="000000"/>
                <w:sz w:val="24"/>
              </w:rPr>
              <w:t>1</w:t>
            </w:r>
          </w:p>
        </w:tc>
        <w:tc>
          <w:tcPr>
            <w:tcW w:w="4320" w:type="dxa"/>
            <w:vAlign w:val="center"/>
          </w:tcPr>
          <w:p w:rsidR="006972C3" w:rsidRDefault="00EE5AC3">
            <w:pPr>
              <w:jc w:val="left"/>
            </w:pPr>
            <w:r>
              <w:rPr>
                <w:color w:val="000000"/>
                <w:sz w:val="24"/>
              </w:rPr>
              <w:t>交银施罗德基金管理有限公司关于调整投资者场外投资旗下部分基金单笔最低申购金额、最低赎回份额和最低保留余额限制的公告</w:t>
            </w:r>
          </w:p>
        </w:tc>
        <w:tc>
          <w:tcPr>
            <w:tcW w:w="2331" w:type="dxa"/>
            <w:vAlign w:val="center"/>
          </w:tcPr>
          <w:p w:rsidR="006972C3" w:rsidRDefault="00EE5AC3">
            <w:pPr>
              <w:jc w:val="center"/>
            </w:pPr>
            <w:r>
              <w:rPr>
                <w:color w:val="000000"/>
                <w:sz w:val="24"/>
              </w:rPr>
              <w:t>中国证券报、上海证券报、证券时报</w:t>
            </w:r>
          </w:p>
        </w:tc>
        <w:tc>
          <w:tcPr>
            <w:tcW w:w="1629" w:type="dxa"/>
            <w:vAlign w:val="center"/>
          </w:tcPr>
          <w:p w:rsidR="006972C3" w:rsidRDefault="00EE5AC3">
            <w:pPr>
              <w:jc w:val="center"/>
            </w:pPr>
            <w:r>
              <w:rPr>
                <w:color w:val="000000"/>
                <w:sz w:val="24"/>
              </w:rPr>
              <w:t>2019-01-15</w:t>
            </w:r>
          </w:p>
        </w:tc>
      </w:tr>
      <w:tr w:rsidR="006972C3">
        <w:tc>
          <w:tcPr>
            <w:tcW w:w="720" w:type="dxa"/>
            <w:vAlign w:val="center"/>
          </w:tcPr>
          <w:p w:rsidR="006972C3" w:rsidRDefault="00EE5AC3">
            <w:pPr>
              <w:jc w:val="center"/>
            </w:pPr>
            <w:r>
              <w:rPr>
                <w:color w:val="000000"/>
                <w:sz w:val="24"/>
              </w:rPr>
              <w:t>2</w:t>
            </w:r>
          </w:p>
        </w:tc>
        <w:tc>
          <w:tcPr>
            <w:tcW w:w="4320" w:type="dxa"/>
            <w:vAlign w:val="center"/>
          </w:tcPr>
          <w:p w:rsidR="006972C3" w:rsidRDefault="00EE5AC3">
            <w:pPr>
              <w:jc w:val="left"/>
            </w:pPr>
            <w:r>
              <w:rPr>
                <w:color w:val="000000"/>
                <w:sz w:val="24"/>
              </w:rPr>
              <w:t>交银施罗德增利增强债券型证券投资基金（更新）招募说明书摘要（</w:t>
            </w:r>
            <w:r>
              <w:rPr>
                <w:color w:val="000000"/>
                <w:sz w:val="24"/>
              </w:rPr>
              <w:t>2018</w:t>
            </w:r>
            <w:r>
              <w:rPr>
                <w:color w:val="000000"/>
                <w:sz w:val="24"/>
              </w:rPr>
              <w:t>年第</w:t>
            </w:r>
            <w:r>
              <w:rPr>
                <w:color w:val="000000"/>
                <w:sz w:val="24"/>
              </w:rPr>
              <w:t>2</w:t>
            </w:r>
            <w:r>
              <w:rPr>
                <w:color w:val="000000"/>
                <w:sz w:val="24"/>
              </w:rPr>
              <w:t>号）</w:t>
            </w:r>
          </w:p>
        </w:tc>
        <w:tc>
          <w:tcPr>
            <w:tcW w:w="2331" w:type="dxa"/>
            <w:vAlign w:val="center"/>
          </w:tcPr>
          <w:p w:rsidR="006972C3" w:rsidRDefault="00EE5AC3">
            <w:pPr>
              <w:jc w:val="center"/>
            </w:pPr>
            <w:r>
              <w:rPr>
                <w:color w:val="000000"/>
                <w:sz w:val="24"/>
              </w:rPr>
              <w:t>中国证券报、上海证券报、证券时报</w:t>
            </w:r>
          </w:p>
        </w:tc>
        <w:tc>
          <w:tcPr>
            <w:tcW w:w="1629" w:type="dxa"/>
            <w:vAlign w:val="center"/>
          </w:tcPr>
          <w:p w:rsidR="006972C3" w:rsidRDefault="00EE5AC3">
            <w:pPr>
              <w:jc w:val="center"/>
            </w:pPr>
            <w:r>
              <w:rPr>
                <w:color w:val="000000"/>
                <w:sz w:val="24"/>
              </w:rPr>
              <w:t>2019-01-16</w:t>
            </w:r>
          </w:p>
        </w:tc>
      </w:tr>
      <w:tr w:rsidR="006972C3">
        <w:tc>
          <w:tcPr>
            <w:tcW w:w="720" w:type="dxa"/>
            <w:vAlign w:val="center"/>
          </w:tcPr>
          <w:p w:rsidR="006972C3" w:rsidRDefault="00EE5AC3">
            <w:pPr>
              <w:jc w:val="center"/>
            </w:pPr>
            <w:r>
              <w:rPr>
                <w:color w:val="000000"/>
                <w:sz w:val="24"/>
              </w:rPr>
              <w:t>3</w:t>
            </w:r>
          </w:p>
        </w:tc>
        <w:tc>
          <w:tcPr>
            <w:tcW w:w="4320" w:type="dxa"/>
            <w:vAlign w:val="center"/>
          </w:tcPr>
          <w:p w:rsidR="006972C3" w:rsidRDefault="00EE5AC3">
            <w:pPr>
              <w:jc w:val="left"/>
            </w:pPr>
            <w:r>
              <w:rPr>
                <w:color w:val="000000"/>
                <w:sz w:val="24"/>
              </w:rPr>
              <w:t>交银施罗德增利增强债券型证券投资基金</w:t>
            </w:r>
            <w:r>
              <w:rPr>
                <w:color w:val="000000"/>
                <w:sz w:val="24"/>
              </w:rPr>
              <w:t>2018</w:t>
            </w:r>
            <w:r>
              <w:rPr>
                <w:color w:val="000000"/>
                <w:sz w:val="24"/>
              </w:rPr>
              <w:t>年第</w:t>
            </w:r>
            <w:r>
              <w:rPr>
                <w:color w:val="000000"/>
                <w:sz w:val="24"/>
              </w:rPr>
              <w:t>4</w:t>
            </w:r>
            <w:r>
              <w:rPr>
                <w:color w:val="000000"/>
                <w:sz w:val="24"/>
              </w:rPr>
              <w:t>季度报告</w:t>
            </w:r>
          </w:p>
        </w:tc>
        <w:tc>
          <w:tcPr>
            <w:tcW w:w="2331" w:type="dxa"/>
            <w:vAlign w:val="center"/>
          </w:tcPr>
          <w:p w:rsidR="006972C3" w:rsidRDefault="00EE5AC3">
            <w:pPr>
              <w:jc w:val="center"/>
            </w:pPr>
            <w:r>
              <w:rPr>
                <w:color w:val="000000"/>
                <w:sz w:val="24"/>
              </w:rPr>
              <w:t>证券时报</w:t>
            </w:r>
          </w:p>
        </w:tc>
        <w:tc>
          <w:tcPr>
            <w:tcW w:w="1629" w:type="dxa"/>
            <w:vAlign w:val="center"/>
          </w:tcPr>
          <w:p w:rsidR="006972C3" w:rsidRDefault="00EE5AC3">
            <w:pPr>
              <w:jc w:val="center"/>
            </w:pPr>
            <w:r>
              <w:rPr>
                <w:color w:val="000000"/>
                <w:sz w:val="24"/>
              </w:rPr>
              <w:t>2019-01-21</w:t>
            </w:r>
          </w:p>
        </w:tc>
      </w:tr>
      <w:tr w:rsidR="006972C3">
        <w:tc>
          <w:tcPr>
            <w:tcW w:w="720" w:type="dxa"/>
            <w:vAlign w:val="center"/>
          </w:tcPr>
          <w:p w:rsidR="006972C3" w:rsidRDefault="00EE5AC3">
            <w:pPr>
              <w:jc w:val="center"/>
            </w:pPr>
            <w:r>
              <w:rPr>
                <w:color w:val="000000"/>
                <w:sz w:val="24"/>
              </w:rPr>
              <w:t>4</w:t>
            </w:r>
          </w:p>
        </w:tc>
        <w:tc>
          <w:tcPr>
            <w:tcW w:w="4320" w:type="dxa"/>
            <w:vAlign w:val="center"/>
          </w:tcPr>
          <w:p w:rsidR="006972C3" w:rsidRDefault="00EE5AC3">
            <w:pPr>
              <w:jc w:val="left"/>
            </w:pPr>
            <w:r>
              <w:rPr>
                <w:color w:val="000000"/>
                <w:sz w:val="24"/>
              </w:rPr>
              <w:t>交银施罗德基金管理有限公司关于开展网上直销交易平台交易费率优惠活动的公告</w:t>
            </w:r>
          </w:p>
        </w:tc>
        <w:tc>
          <w:tcPr>
            <w:tcW w:w="2331" w:type="dxa"/>
            <w:vAlign w:val="center"/>
          </w:tcPr>
          <w:p w:rsidR="006972C3" w:rsidRDefault="00EE5AC3">
            <w:pPr>
              <w:jc w:val="center"/>
            </w:pPr>
            <w:r>
              <w:rPr>
                <w:color w:val="000000"/>
                <w:sz w:val="24"/>
              </w:rPr>
              <w:t>中国证券报、上海证券报、证券时报</w:t>
            </w:r>
          </w:p>
        </w:tc>
        <w:tc>
          <w:tcPr>
            <w:tcW w:w="1629" w:type="dxa"/>
            <w:vAlign w:val="center"/>
          </w:tcPr>
          <w:p w:rsidR="006972C3" w:rsidRDefault="00EE5AC3">
            <w:pPr>
              <w:jc w:val="center"/>
            </w:pPr>
            <w:r>
              <w:rPr>
                <w:color w:val="000000"/>
                <w:sz w:val="24"/>
              </w:rPr>
              <w:t>2019-01-28</w:t>
            </w:r>
          </w:p>
        </w:tc>
      </w:tr>
      <w:tr w:rsidR="006972C3">
        <w:tc>
          <w:tcPr>
            <w:tcW w:w="720" w:type="dxa"/>
            <w:vAlign w:val="center"/>
          </w:tcPr>
          <w:p w:rsidR="006972C3" w:rsidRDefault="00EE5AC3">
            <w:pPr>
              <w:jc w:val="center"/>
            </w:pPr>
            <w:r>
              <w:rPr>
                <w:color w:val="000000"/>
                <w:sz w:val="24"/>
              </w:rPr>
              <w:t>5</w:t>
            </w:r>
          </w:p>
        </w:tc>
        <w:tc>
          <w:tcPr>
            <w:tcW w:w="4320" w:type="dxa"/>
            <w:vAlign w:val="center"/>
          </w:tcPr>
          <w:p w:rsidR="006972C3" w:rsidRDefault="00EE5AC3">
            <w:pPr>
              <w:jc w:val="left"/>
            </w:pPr>
            <w:r>
              <w:rPr>
                <w:color w:val="000000"/>
                <w:sz w:val="24"/>
              </w:rPr>
              <w:t>交银施罗德基金管理有限公司关于暂停大泰金石基金销售有限公司办理相关销售业务的公告</w:t>
            </w:r>
          </w:p>
        </w:tc>
        <w:tc>
          <w:tcPr>
            <w:tcW w:w="2331" w:type="dxa"/>
            <w:vAlign w:val="center"/>
          </w:tcPr>
          <w:p w:rsidR="006972C3" w:rsidRDefault="00EE5AC3">
            <w:pPr>
              <w:jc w:val="center"/>
            </w:pPr>
            <w:r>
              <w:rPr>
                <w:color w:val="000000"/>
                <w:sz w:val="24"/>
              </w:rPr>
              <w:t>中国证券报、上海证券报、证券时报</w:t>
            </w:r>
          </w:p>
        </w:tc>
        <w:tc>
          <w:tcPr>
            <w:tcW w:w="1629" w:type="dxa"/>
            <w:vAlign w:val="center"/>
          </w:tcPr>
          <w:p w:rsidR="006972C3" w:rsidRDefault="00EE5AC3">
            <w:pPr>
              <w:jc w:val="center"/>
            </w:pPr>
            <w:r>
              <w:rPr>
                <w:color w:val="000000"/>
                <w:sz w:val="24"/>
              </w:rPr>
              <w:t>2019-01-29</w:t>
            </w:r>
          </w:p>
        </w:tc>
      </w:tr>
      <w:tr w:rsidR="006972C3">
        <w:tc>
          <w:tcPr>
            <w:tcW w:w="720" w:type="dxa"/>
            <w:vAlign w:val="center"/>
          </w:tcPr>
          <w:p w:rsidR="006972C3" w:rsidRDefault="00EE5AC3">
            <w:pPr>
              <w:jc w:val="center"/>
            </w:pPr>
            <w:r>
              <w:rPr>
                <w:color w:val="000000"/>
                <w:sz w:val="24"/>
              </w:rPr>
              <w:lastRenderedPageBreak/>
              <w:t>6</w:t>
            </w:r>
          </w:p>
        </w:tc>
        <w:tc>
          <w:tcPr>
            <w:tcW w:w="4320" w:type="dxa"/>
            <w:vAlign w:val="center"/>
          </w:tcPr>
          <w:p w:rsidR="006972C3" w:rsidRDefault="00EE5AC3">
            <w:pPr>
              <w:jc w:val="left"/>
            </w:pPr>
            <w:r>
              <w:rPr>
                <w:color w:val="000000"/>
                <w:sz w:val="24"/>
              </w:rPr>
              <w:t>交银施罗德基金管理有限公司关于总经理变更的公告</w:t>
            </w:r>
          </w:p>
        </w:tc>
        <w:tc>
          <w:tcPr>
            <w:tcW w:w="2331" w:type="dxa"/>
            <w:vAlign w:val="center"/>
          </w:tcPr>
          <w:p w:rsidR="006972C3" w:rsidRDefault="00EE5AC3">
            <w:pPr>
              <w:jc w:val="center"/>
            </w:pPr>
            <w:r>
              <w:rPr>
                <w:color w:val="000000"/>
                <w:sz w:val="24"/>
              </w:rPr>
              <w:t>中国证券报、上海证券报、证券时报</w:t>
            </w:r>
          </w:p>
        </w:tc>
        <w:tc>
          <w:tcPr>
            <w:tcW w:w="1629" w:type="dxa"/>
            <w:vAlign w:val="center"/>
          </w:tcPr>
          <w:p w:rsidR="006972C3" w:rsidRDefault="00EE5AC3">
            <w:pPr>
              <w:jc w:val="center"/>
            </w:pPr>
            <w:r>
              <w:rPr>
                <w:color w:val="000000"/>
                <w:sz w:val="24"/>
              </w:rPr>
              <w:t>2019-02-28</w:t>
            </w:r>
          </w:p>
        </w:tc>
      </w:tr>
      <w:tr w:rsidR="006972C3">
        <w:tc>
          <w:tcPr>
            <w:tcW w:w="720" w:type="dxa"/>
            <w:vAlign w:val="center"/>
          </w:tcPr>
          <w:p w:rsidR="006972C3" w:rsidRDefault="00EE5AC3">
            <w:pPr>
              <w:jc w:val="center"/>
            </w:pPr>
            <w:r>
              <w:rPr>
                <w:color w:val="000000"/>
                <w:sz w:val="24"/>
              </w:rPr>
              <w:t>7</w:t>
            </w:r>
          </w:p>
        </w:tc>
        <w:tc>
          <w:tcPr>
            <w:tcW w:w="4320" w:type="dxa"/>
            <w:vAlign w:val="center"/>
          </w:tcPr>
          <w:p w:rsidR="006972C3" w:rsidRDefault="00EE5AC3">
            <w:pPr>
              <w:jc w:val="left"/>
            </w:pPr>
            <w:r>
              <w:rPr>
                <w:color w:val="000000"/>
                <w:sz w:val="24"/>
              </w:rPr>
              <w:t>交银施罗德基金管理有限公司关于暂停苏州财路基金销售有限公司办理相关销售业务的公告</w:t>
            </w:r>
          </w:p>
        </w:tc>
        <w:tc>
          <w:tcPr>
            <w:tcW w:w="2331" w:type="dxa"/>
            <w:vAlign w:val="center"/>
          </w:tcPr>
          <w:p w:rsidR="006972C3" w:rsidRDefault="00EE5AC3">
            <w:pPr>
              <w:jc w:val="center"/>
            </w:pPr>
            <w:r>
              <w:rPr>
                <w:color w:val="000000"/>
                <w:sz w:val="24"/>
              </w:rPr>
              <w:t>中国证券报、上海证券报、证券时报</w:t>
            </w:r>
          </w:p>
        </w:tc>
        <w:tc>
          <w:tcPr>
            <w:tcW w:w="1629" w:type="dxa"/>
            <w:vAlign w:val="center"/>
          </w:tcPr>
          <w:p w:rsidR="006972C3" w:rsidRDefault="00EE5AC3">
            <w:pPr>
              <w:jc w:val="center"/>
            </w:pPr>
            <w:r>
              <w:rPr>
                <w:color w:val="000000"/>
                <w:sz w:val="24"/>
              </w:rPr>
              <w:t>2019-03-07</w:t>
            </w:r>
          </w:p>
        </w:tc>
      </w:tr>
      <w:tr w:rsidR="006972C3">
        <w:tc>
          <w:tcPr>
            <w:tcW w:w="720" w:type="dxa"/>
            <w:vAlign w:val="center"/>
          </w:tcPr>
          <w:p w:rsidR="006972C3" w:rsidRDefault="00EE5AC3">
            <w:pPr>
              <w:jc w:val="center"/>
            </w:pPr>
            <w:r>
              <w:rPr>
                <w:color w:val="000000"/>
                <w:sz w:val="24"/>
              </w:rPr>
              <w:t>8</w:t>
            </w:r>
          </w:p>
        </w:tc>
        <w:tc>
          <w:tcPr>
            <w:tcW w:w="4320" w:type="dxa"/>
            <w:vAlign w:val="center"/>
          </w:tcPr>
          <w:p w:rsidR="006972C3" w:rsidRDefault="00EE5AC3">
            <w:pPr>
              <w:jc w:val="left"/>
            </w:pPr>
            <w:r>
              <w:rPr>
                <w:color w:val="000000"/>
                <w:sz w:val="24"/>
              </w:rPr>
              <w:t>交银施罗德基金管理有限公司关于交银施罗德增利增强债券型证券投资基金基金经理变更的公告</w:t>
            </w:r>
          </w:p>
        </w:tc>
        <w:tc>
          <w:tcPr>
            <w:tcW w:w="2331" w:type="dxa"/>
            <w:vAlign w:val="center"/>
          </w:tcPr>
          <w:p w:rsidR="006972C3" w:rsidRDefault="00EE5AC3">
            <w:pPr>
              <w:jc w:val="center"/>
            </w:pPr>
            <w:r>
              <w:rPr>
                <w:color w:val="000000"/>
                <w:sz w:val="24"/>
              </w:rPr>
              <w:t>证券时报</w:t>
            </w:r>
          </w:p>
        </w:tc>
        <w:tc>
          <w:tcPr>
            <w:tcW w:w="1629" w:type="dxa"/>
            <w:vAlign w:val="center"/>
          </w:tcPr>
          <w:p w:rsidR="006972C3" w:rsidRDefault="00EE5AC3">
            <w:pPr>
              <w:jc w:val="center"/>
            </w:pPr>
            <w:r>
              <w:rPr>
                <w:color w:val="000000"/>
                <w:sz w:val="24"/>
              </w:rPr>
              <w:t>2019-03-15</w:t>
            </w:r>
          </w:p>
        </w:tc>
      </w:tr>
      <w:tr w:rsidR="006972C3">
        <w:tc>
          <w:tcPr>
            <w:tcW w:w="720" w:type="dxa"/>
            <w:vAlign w:val="center"/>
          </w:tcPr>
          <w:p w:rsidR="006972C3" w:rsidRDefault="00EE5AC3">
            <w:pPr>
              <w:jc w:val="center"/>
            </w:pPr>
            <w:r>
              <w:rPr>
                <w:color w:val="000000"/>
                <w:sz w:val="24"/>
              </w:rPr>
              <w:t>9</w:t>
            </w:r>
          </w:p>
        </w:tc>
        <w:tc>
          <w:tcPr>
            <w:tcW w:w="4320" w:type="dxa"/>
            <w:vAlign w:val="center"/>
          </w:tcPr>
          <w:p w:rsidR="006972C3" w:rsidRDefault="00EE5AC3">
            <w:pPr>
              <w:jc w:val="left"/>
            </w:pPr>
            <w:r>
              <w:rPr>
                <w:color w:val="000000"/>
                <w:sz w:val="24"/>
              </w:rPr>
              <w:t>交银施罗德增利增强债券型证券投资基金</w:t>
            </w:r>
            <w:r>
              <w:rPr>
                <w:color w:val="000000"/>
                <w:sz w:val="24"/>
              </w:rPr>
              <w:t>2018</w:t>
            </w:r>
            <w:r>
              <w:rPr>
                <w:color w:val="000000"/>
                <w:sz w:val="24"/>
              </w:rPr>
              <w:t>年年度报告摘要</w:t>
            </w:r>
          </w:p>
        </w:tc>
        <w:tc>
          <w:tcPr>
            <w:tcW w:w="2331" w:type="dxa"/>
            <w:vAlign w:val="center"/>
          </w:tcPr>
          <w:p w:rsidR="006972C3" w:rsidRDefault="00EE5AC3">
            <w:pPr>
              <w:jc w:val="center"/>
            </w:pPr>
            <w:r>
              <w:rPr>
                <w:color w:val="000000"/>
                <w:sz w:val="24"/>
              </w:rPr>
              <w:t>证券时报</w:t>
            </w:r>
          </w:p>
        </w:tc>
        <w:tc>
          <w:tcPr>
            <w:tcW w:w="1629" w:type="dxa"/>
            <w:vAlign w:val="center"/>
          </w:tcPr>
          <w:p w:rsidR="006972C3" w:rsidRDefault="00EE5AC3">
            <w:pPr>
              <w:jc w:val="center"/>
            </w:pPr>
            <w:r>
              <w:rPr>
                <w:color w:val="000000"/>
                <w:sz w:val="24"/>
              </w:rPr>
              <w:t>2019-03-27</w:t>
            </w:r>
          </w:p>
        </w:tc>
      </w:tr>
      <w:tr w:rsidR="006972C3">
        <w:tc>
          <w:tcPr>
            <w:tcW w:w="720" w:type="dxa"/>
            <w:vAlign w:val="center"/>
          </w:tcPr>
          <w:p w:rsidR="006972C3" w:rsidRDefault="00EE5AC3">
            <w:pPr>
              <w:jc w:val="center"/>
            </w:pPr>
            <w:r>
              <w:rPr>
                <w:color w:val="000000"/>
                <w:sz w:val="24"/>
              </w:rPr>
              <w:t>10</w:t>
            </w:r>
          </w:p>
        </w:tc>
        <w:tc>
          <w:tcPr>
            <w:tcW w:w="4320" w:type="dxa"/>
            <w:vAlign w:val="center"/>
          </w:tcPr>
          <w:p w:rsidR="006972C3" w:rsidRDefault="00EE5AC3">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6972C3" w:rsidRDefault="00EE5AC3">
            <w:pPr>
              <w:jc w:val="center"/>
            </w:pPr>
            <w:r>
              <w:rPr>
                <w:color w:val="000000"/>
                <w:sz w:val="24"/>
              </w:rPr>
              <w:t>中国证券报、上海证券报、证券时报</w:t>
            </w:r>
          </w:p>
        </w:tc>
        <w:tc>
          <w:tcPr>
            <w:tcW w:w="1629" w:type="dxa"/>
            <w:vAlign w:val="center"/>
          </w:tcPr>
          <w:p w:rsidR="006972C3" w:rsidRDefault="00EE5AC3">
            <w:pPr>
              <w:jc w:val="center"/>
            </w:pPr>
            <w:r>
              <w:rPr>
                <w:color w:val="000000"/>
                <w:sz w:val="24"/>
              </w:rPr>
              <w:t>2019-04-01</w:t>
            </w:r>
          </w:p>
        </w:tc>
      </w:tr>
      <w:tr w:rsidR="006972C3">
        <w:tc>
          <w:tcPr>
            <w:tcW w:w="720" w:type="dxa"/>
            <w:vAlign w:val="center"/>
          </w:tcPr>
          <w:p w:rsidR="006972C3" w:rsidRDefault="00EE5AC3">
            <w:pPr>
              <w:jc w:val="center"/>
            </w:pPr>
            <w:r>
              <w:rPr>
                <w:color w:val="000000"/>
                <w:sz w:val="24"/>
              </w:rPr>
              <w:t>11</w:t>
            </w:r>
          </w:p>
        </w:tc>
        <w:tc>
          <w:tcPr>
            <w:tcW w:w="4320" w:type="dxa"/>
            <w:vAlign w:val="center"/>
          </w:tcPr>
          <w:p w:rsidR="006972C3" w:rsidRDefault="00EE5AC3">
            <w:pPr>
              <w:jc w:val="left"/>
            </w:pPr>
            <w:r>
              <w:rPr>
                <w:color w:val="000000"/>
                <w:sz w:val="24"/>
              </w:rPr>
              <w:t>交银施罗德基金管理有限公司关于旗下部分基金参与奕丰基金销售有限公司基金前端申购（含定期定额投资）费率优惠活动的公告</w:t>
            </w:r>
          </w:p>
        </w:tc>
        <w:tc>
          <w:tcPr>
            <w:tcW w:w="2331" w:type="dxa"/>
            <w:vAlign w:val="center"/>
          </w:tcPr>
          <w:p w:rsidR="006972C3" w:rsidRDefault="00EE5AC3">
            <w:pPr>
              <w:jc w:val="center"/>
            </w:pPr>
            <w:r>
              <w:rPr>
                <w:color w:val="000000"/>
                <w:sz w:val="24"/>
              </w:rPr>
              <w:t>中国证券报、上海证券报、证券时报</w:t>
            </w:r>
          </w:p>
        </w:tc>
        <w:tc>
          <w:tcPr>
            <w:tcW w:w="1629" w:type="dxa"/>
            <w:vAlign w:val="center"/>
          </w:tcPr>
          <w:p w:rsidR="006972C3" w:rsidRDefault="00EE5AC3">
            <w:pPr>
              <w:jc w:val="center"/>
            </w:pPr>
            <w:r>
              <w:rPr>
                <w:color w:val="000000"/>
                <w:sz w:val="24"/>
              </w:rPr>
              <w:t>2019-04-12</w:t>
            </w:r>
          </w:p>
        </w:tc>
      </w:tr>
      <w:tr w:rsidR="006972C3">
        <w:tc>
          <w:tcPr>
            <w:tcW w:w="720" w:type="dxa"/>
            <w:vAlign w:val="center"/>
          </w:tcPr>
          <w:p w:rsidR="006972C3" w:rsidRDefault="00EE5AC3">
            <w:pPr>
              <w:jc w:val="center"/>
            </w:pPr>
            <w:r>
              <w:rPr>
                <w:color w:val="000000"/>
                <w:sz w:val="24"/>
              </w:rPr>
              <w:t>12</w:t>
            </w:r>
          </w:p>
        </w:tc>
        <w:tc>
          <w:tcPr>
            <w:tcW w:w="4320" w:type="dxa"/>
            <w:vAlign w:val="center"/>
          </w:tcPr>
          <w:p w:rsidR="006972C3" w:rsidRDefault="00EE5AC3">
            <w:pPr>
              <w:jc w:val="left"/>
            </w:pPr>
            <w:r>
              <w:rPr>
                <w:color w:val="000000"/>
                <w:sz w:val="24"/>
              </w:rPr>
              <w:t>交银施罗德基金管理有限公司关于取消纸质对账单寄送的公告</w:t>
            </w:r>
          </w:p>
        </w:tc>
        <w:tc>
          <w:tcPr>
            <w:tcW w:w="2331" w:type="dxa"/>
            <w:vAlign w:val="center"/>
          </w:tcPr>
          <w:p w:rsidR="006972C3" w:rsidRDefault="00EE5AC3">
            <w:pPr>
              <w:jc w:val="center"/>
            </w:pPr>
            <w:r>
              <w:rPr>
                <w:color w:val="000000"/>
                <w:sz w:val="24"/>
              </w:rPr>
              <w:t>中国证券报、上海证券报、证券时报</w:t>
            </w:r>
          </w:p>
        </w:tc>
        <w:tc>
          <w:tcPr>
            <w:tcW w:w="1629" w:type="dxa"/>
            <w:vAlign w:val="center"/>
          </w:tcPr>
          <w:p w:rsidR="006972C3" w:rsidRDefault="00EE5AC3">
            <w:pPr>
              <w:jc w:val="center"/>
            </w:pPr>
            <w:r>
              <w:rPr>
                <w:color w:val="000000"/>
                <w:sz w:val="24"/>
              </w:rPr>
              <w:t>2019-04-12</w:t>
            </w:r>
          </w:p>
        </w:tc>
      </w:tr>
      <w:tr w:rsidR="006972C3">
        <w:tc>
          <w:tcPr>
            <w:tcW w:w="720" w:type="dxa"/>
            <w:vAlign w:val="center"/>
          </w:tcPr>
          <w:p w:rsidR="006972C3" w:rsidRDefault="00EE5AC3">
            <w:pPr>
              <w:jc w:val="center"/>
            </w:pPr>
            <w:r>
              <w:rPr>
                <w:color w:val="000000"/>
                <w:sz w:val="24"/>
              </w:rPr>
              <w:t>13</w:t>
            </w:r>
          </w:p>
        </w:tc>
        <w:tc>
          <w:tcPr>
            <w:tcW w:w="4320" w:type="dxa"/>
            <w:vAlign w:val="center"/>
          </w:tcPr>
          <w:p w:rsidR="006972C3" w:rsidRDefault="00EE5AC3">
            <w:pPr>
              <w:jc w:val="left"/>
            </w:pPr>
            <w:r>
              <w:rPr>
                <w:color w:val="000000"/>
                <w:sz w:val="24"/>
              </w:rPr>
              <w:t>交银施罗德增利增强债券型证券投资基金</w:t>
            </w:r>
            <w:r>
              <w:rPr>
                <w:color w:val="000000"/>
                <w:sz w:val="24"/>
              </w:rPr>
              <w:t>2019</w:t>
            </w:r>
            <w:r>
              <w:rPr>
                <w:color w:val="000000"/>
                <w:sz w:val="24"/>
              </w:rPr>
              <w:t>年第</w:t>
            </w:r>
            <w:r>
              <w:rPr>
                <w:color w:val="000000"/>
                <w:sz w:val="24"/>
              </w:rPr>
              <w:t>1</w:t>
            </w:r>
            <w:r>
              <w:rPr>
                <w:color w:val="000000"/>
                <w:sz w:val="24"/>
              </w:rPr>
              <w:t>季度报告</w:t>
            </w:r>
          </w:p>
        </w:tc>
        <w:tc>
          <w:tcPr>
            <w:tcW w:w="2331" w:type="dxa"/>
            <w:vAlign w:val="center"/>
          </w:tcPr>
          <w:p w:rsidR="006972C3" w:rsidRDefault="00EE5AC3">
            <w:pPr>
              <w:jc w:val="center"/>
            </w:pPr>
            <w:r>
              <w:rPr>
                <w:color w:val="000000"/>
                <w:sz w:val="24"/>
              </w:rPr>
              <w:t>证券时报</w:t>
            </w:r>
          </w:p>
        </w:tc>
        <w:tc>
          <w:tcPr>
            <w:tcW w:w="1629" w:type="dxa"/>
            <w:vAlign w:val="center"/>
          </w:tcPr>
          <w:p w:rsidR="006972C3" w:rsidRDefault="00EE5AC3">
            <w:pPr>
              <w:jc w:val="center"/>
            </w:pPr>
            <w:r>
              <w:rPr>
                <w:color w:val="000000"/>
                <w:sz w:val="24"/>
              </w:rPr>
              <w:t>2019-04-20</w:t>
            </w:r>
          </w:p>
        </w:tc>
      </w:tr>
      <w:tr w:rsidR="006972C3">
        <w:tc>
          <w:tcPr>
            <w:tcW w:w="720" w:type="dxa"/>
            <w:vAlign w:val="center"/>
          </w:tcPr>
          <w:p w:rsidR="006972C3" w:rsidRDefault="00EE5AC3">
            <w:pPr>
              <w:jc w:val="center"/>
            </w:pPr>
            <w:r>
              <w:rPr>
                <w:color w:val="000000"/>
                <w:sz w:val="24"/>
              </w:rPr>
              <w:t>14</w:t>
            </w:r>
          </w:p>
        </w:tc>
        <w:tc>
          <w:tcPr>
            <w:tcW w:w="4320" w:type="dxa"/>
            <w:vAlign w:val="center"/>
          </w:tcPr>
          <w:p w:rsidR="006972C3" w:rsidRDefault="00EE5AC3">
            <w:pPr>
              <w:jc w:val="left"/>
            </w:pPr>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331" w:type="dxa"/>
            <w:vAlign w:val="center"/>
          </w:tcPr>
          <w:p w:rsidR="006972C3" w:rsidRDefault="00EE5AC3">
            <w:pPr>
              <w:jc w:val="center"/>
            </w:pPr>
            <w:r>
              <w:rPr>
                <w:color w:val="000000"/>
                <w:sz w:val="24"/>
              </w:rPr>
              <w:t>中国证券报、上海证券报、证券时报</w:t>
            </w:r>
          </w:p>
        </w:tc>
        <w:tc>
          <w:tcPr>
            <w:tcW w:w="1629" w:type="dxa"/>
            <w:vAlign w:val="center"/>
          </w:tcPr>
          <w:p w:rsidR="006972C3" w:rsidRDefault="00EE5AC3">
            <w:pPr>
              <w:jc w:val="center"/>
            </w:pPr>
            <w:r>
              <w:rPr>
                <w:color w:val="000000"/>
                <w:sz w:val="24"/>
              </w:rPr>
              <w:t>2019-04-23</w:t>
            </w:r>
          </w:p>
        </w:tc>
      </w:tr>
      <w:tr w:rsidR="006972C3">
        <w:tc>
          <w:tcPr>
            <w:tcW w:w="720" w:type="dxa"/>
            <w:vAlign w:val="center"/>
          </w:tcPr>
          <w:p w:rsidR="006972C3" w:rsidRDefault="00EE5AC3">
            <w:pPr>
              <w:jc w:val="center"/>
            </w:pPr>
            <w:r>
              <w:rPr>
                <w:color w:val="000000"/>
                <w:sz w:val="24"/>
              </w:rPr>
              <w:t>15</w:t>
            </w:r>
          </w:p>
        </w:tc>
        <w:tc>
          <w:tcPr>
            <w:tcW w:w="4320" w:type="dxa"/>
            <w:vAlign w:val="center"/>
          </w:tcPr>
          <w:p w:rsidR="006972C3" w:rsidRDefault="00EE5AC3">
            <w:pPr>
              <w:jc w:val="left"/>
            </w:pPr>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331" w:type="dxa"/>
            <w:vAlign w:val="center"/>
          </w:tcPr>
          <w:p w:rsidR="006972C3" w:rsidRDefault="00EE5AC3">
            <w:pPr>
              <w:jc w:val="center"/>
            </w:pPr>
            <w:r>
              <w:rPr>
                <w:color w:val="000000"/>
                <w:sz w:val="24"/>
              </w:rPr>
              <w:t>中国证券报、上海证券报、证券时报</w:t>
            </w:r>
          </w:p>
        </w:tc>
        <w:tc>
          <w:tcPr>
            <w:tcW w:w="1629" w:type="dxa"/>
            <w:vAlign w:val="center"/>
          </w:tcPr>
          <w:p w:rsidR="006972C3" w:rsidRDefault="00EE5AC3">
            <w:pPr>
              <w:jc w:val="center"/>
            </w:pPr>
            <w:r>
              <w:rPr>
                <w:color w:val="000000"/>
                <w:sz w:val="24"/>
              </w:rPr>
              <w:t>2019-05-23</w:t>
            </w:r>
          </w:p>
        </w:tc>
      </w:tr>
      <w:tr w:rsidR="006972C3">
        <w:tc>
          <w:tcPr>
            <w:tcW w:w="720" w:type="dxa"/>
            <w:vAlign w:val="center"/>
          </w:tcPr>
          <w:p w:rsidR="006972C3" w:rsidRDefault="00EE5AC3">
            <w:pPr>
              <w:jc w:val="center"/>
            </w:pPr>
            <w:r>
              <w:rPr>
                <w:color w:val="000000"/>
                <w:sz w:val="24"/>
              </w:rPr>
              <w:t>16</w:t>
            </w:r>
          </w:p>
        </w:tc>
        <w:tc>
          <w:tcPr>
            <w:tcW w:w="4320" w:type="dxa"/>
            <w:vAlign w:val="center"/>
          </w:tcPr>
          <w:p w:rsidR="006972C3" w:rsidRDefault="00EE5AC3">
            <w:pPr>
              <w:jc w:val="left"/>
            </w:pPr>
            <w:r>
              <w:rPr>
                <w:color w:val="000000"/>
                <w:sz w:val="24"/>
              </w:rPr>
              <w:t>交银施罗德增利增强债券型证券投资基金（更新）招募说明书摘要（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2331" w:type="dxa"/>
            <w:vAlign w:val="center"/>
          </w:tcPr>
          <w:p w:rsidR="006972C3" w:rsidRDefault="00EE5AC3">
            <w:pPr>
              <w:jc w:val="center"/>
            </w:pPr>
            <w:r>
              <w:rPr>
                <w:color w:val="000000"/>
                <w:sz w:val="24"/>
              </w:rPr>
              <w:t>证券时报</w:t>
            </w:r>
          </w:p>
        </w:tc>
        <w:tc>
          <w:tcPr>
            <w:tcW w:w="1629" w:type="dxa"/>
            <w:vAlign w:val="center"/>
          </w:tcPr>
          <w:p w:rsidR="006972C3" w:rsidRDefault="00EE5AC3">
            <w:pPr>
              <w:jc w:val="center"/>
            </w:pPr>
            <w:r>
              <w:rPr>
                <w:color w:val="000000"/>
                <w:sz w:val="24"/>
              </w:rPr>
              <w:t>2019-07-17</w:t>
            </w:r>
          </w:p>
        </w:tc>
      </w:tr>
      <w:tr w:rsidR="006972C3">
        <w:tc>
          <w:tcPr>
            <w:tcW w:w="720" w:type="dxa"/>
            <w:vAlign w:val="center"/>
          </w:tcPr>
          <w:p w:rsidR="006972C3" w:rsidRDefault="00EE5AC3">
            <w:pPr>
              <w:jc w:val="center"/>
            </w:pPr>
            <w:r>
              <w:rPr>
                <w:color w:val="000000"/>
                <w:sz w:val="24"/>
              </w:rPr>
              <w:t>17</w:t>
            </w:r>
          </w:p>
        </w:tc>
        <w:tc>
          <w:tcPr>
            <w:tcW w:w="4320" w:type="dxa"/>
            <w:vAlign w:val="center"/>
          </w:tcPr>
          <w:p w:rsidR="006972C3" w:rsidRDefault="00EE5AC3">
            <w:pPr>
              <w:jc w:val="left"/>
            </w:pPr>
            <w:r>
              <w:rPr>
                <w:color w:val="000000"/>
                <w:sz w:val="24"/>
              </w:rPr>
              <w:t>交银施罗德增利增强债券型证券投资基金</w:t>
            </w:r>
            <w:r>
              <w:rPr>
                <w:color w:val="000000"/>
                <w:sz w:val="24"/>
              </w:rPr>
              <w:t>2019</w:t>
            </w:r>
            <w:r>
              <w:rPr>
                <w:color w:val="000000"/>
                <w:sz w:val="24"/>
              </w:rPr>
              <w:t>年第</w:t>
            </w:r>
            <w:r>
              <w:rPr>
                <w:color w:val="000000"/>
                <w:sz w:val="24"/>
              </w:rPr>
              <w:t>2</w:t>
            </w:r>
            <w:r>
              <w:rPr>
                <w:color w:val="000000"/>
                <w:sz w:val="24"/>
              </w:rPr>
              <w:t>季度报告</w:t>
            </w:r>
          </w:p>
        </w:tc>
        <w:tc>
          <w:tcPr>
            <w:tcW w:w="2331" w:type="dxa"/>
            <w:vAlign w:val="center"/>
          </w:tcPr>
          <w:p w:rsidR="006972C3" w:rsidRDefault="00EE5AC3">
            <w:pPr>
              <w:jc w:val="center"/>
            </w:pPr>
            <w:r>
              <w:rPr>
                <w:color w:val="000000"/>
                <w:sz w:val="24"/>
              </w:rPr>
              <w:t>证券时报</w:t>
            </w:r>
          </w:p>
        </w:tc>
        <w:tc>
          <w:tcPr>
            <w:tcW w:w="1629" w:type="dxa"/>
            <w:vAlign w:val="center"/>
          </w:tcPr>
          <w:p w:rsidR="006972C3" w:rsidRDefault="00EE5AC3">
            <w:pPr>
              <w:jc w:val="center"/>
            </w:pPr>
            <w:r>
              <w:rPr>
                <w:color w:val="000000"/>
                <w:sz w:val="24"/>
              </w:rPr>
              <w:t>2019-07-17</w:t>
            </w:r>
          </w:p>
        </w:tc>
      </w:tr>
      <w:tr w:rsidR="006972C3">
        <w:tc>
          <w:tcPr>
            <w:tcW w:w="720" w:type="dxa"/>
            <w:vAlign w:val="center"/>
          </w:tcPr>
          <w:p w:rsidR="006972C3" w:rsidRDefault="00EE5AC3">
            <w:pPr>
              <w:jc w:val="center"/>
            </w:pPr>
            <w:r>
              <w:rPr>
                <w:color w:val="000000"/>
                <w:sz w:val="24"/>
              </w:rPr>
              <w:t>18</w:t>
            </w:r>
          </w:p>
        </w:tc>
        <w:tc>
          <w:tcPr>
            <w:tcW w:w="4320" w:type="dxa"/>
            <w:vAlign w:val="center"/>
          </w:tcPr>
          <w:p w:rsidR="006972C3" w:rsidRDefault="00EE5AC3">
            <w:pPr>
              <w:jc w:val="left"/>
            </w:pPr>
            <w:r>
              <w:rPr>
                <w:color w:val="000000"/>
                <w:sz w:val="24"/>
              </w:rPr>
              <w:t>交银施罗德基金管理有限公司关于旗下部分基金参与中泰证券股份有限公司基金前端申购（含定期定额投资）费率优惠活动的公告</w:t>
            </w:r>
          </w:p>
        </w:tc>
        <w:tc>
          <w:tcPr>
            <w:tcW w:w="2331" w:type="dxa"/>
            <w:vAlign w:val="center"/>
          </w:tcPr>
          <w:p w:rsidR="006972C3" w:rsidRDefault="00EE5AC3">
            <w:pPr>
              <w:jc w:val="center"/>
            </w:pPr>
            <w:r>
              <w:rPr>
                <w:color w:val="000000"/>
                <w:sz w:val="24"/>
              </w:rPr>
              <w:t>中国证券报、上海证券报、证券时报</w:t>
            </w:r>
          </w:p>
        </w:tc>
        <w:tc>
          <w:tcPr>
            <w:tcW w:w="1629" w:type="dxa"/>
            <w:vAlign w:val="center"/>
          </w:tcPr>
          <w:p w:rsidR="006972C3" w:rsidRDefault="00EE5AC3">
            <w:pPr>
              <w:jc w:val="center"/>
            </w:pPr>
            <w:r>
              <w:rPr>
                <w:color w:val="000000"/>
                <w:sz w:val="24"/>
              </w:rPr>
              <w:t>2019-08-01</w:t>
            </w:r>
          </w:p>
        </w:tc>
      </w:tr>
      <w:tr w:rsidR="006972C3">
        <w:tc>
          <w:tcPr>
            <w:tcW w:w="720" w:type="dxa"/>
            <w:vAlign w:val="center"/>
          </w:tcPr>
          <w:p w:rsidR="006972C3" w:rsidRDefault="00EE5AC3">
            <w:pPr>
              <w:jc w:val="center"/>
            </w:pPr>
            <w:r>
              <w:rPr>
                <w:color w:val="000000"/>
                <w:sz w:val="24"/>
              </w:rPr>
              <w:t>19</w:t>
            </w:r>
          </w:p>
        </w:tc>
        <w:tc>
          <w:tcPr>
            <w:tcW w:w="4320" w:type="dxa"/>
            <w:vAlign w:val="center"/>
          </w:tcPr>
          <w:p w:rsidR="006972C3" w:rsidRDefault="00EE5AC3">
            <w:pPr>
              <w:jc w:val="left"/>
            </w:pPr>
            <w:r>
              <w:rPr>
                <w:color w:val="000000"/>
                <w:sz w:val="24"/>
              </w:rPr>
              <w:t>交银施罗德基金管理有限公司关于基金经理休假由他人代为履职的公告</w:t>
            </w:r>
          </w:p>
        </w:tc>
        <w:tc>
          <w:tcPr>
            <w:tcW w:w="2331" w:type="dxa"/>
            <w:vAlign w:val="center"/>
          </w:tcPr>
          <w:p w:rsidR="006972C3" w:rsidRDefault="00EE5AC3">
            <w:pPr>
              <w:jc w:val="center"/>
            </w:pPr>
            <w:r>
              <w:rPr>
                <w:color w:val="000000"/>
                <w:sz w:val="24"/>
              </w:rPr>
              <w:t>中国证券报、上海证券报、证券时报</w:t>
            </w:r>
          </w:p>
        </w:tc>
        <w:tc>
          <w:tcPr>
            <w:tcW w:w="1629" w:type="dxa"/>
            <w:vAlign w:val="center"/>
          </w:tcPr>
          <w:p w:rsidR="006972C3" w:rsidRDefault="00EE5AC3">
            <w:pPr>
              <w:jc w:val="center"/>
            </w:pPr>
            <w:r>
              <w:rPr>
                <w:color w:val="000000"/>
                <w:sz w:val="24"/>
              </w:rPr>
              <w:t>2019-08-10</w:t>
            </w:r>
          </w:p>
        </w:tc>
      </w:tr>
      <w:tr w:rsidR="006972C3">
        <w:tc>
          <w:tcPr>
            <w:tcW w:w="720" w:type="dxa"/>
            <w:vAlign w:val="center"/>
          </w:tcPr>
          <w:p w:rsidR="006972C3" w:rsidRDefault="00EE5AC3">
            <w:pPr>
              <w:jc w:val="center"/>
            </w:pPr>
            <w:r>
              <w:rPr>
                <w:color w:val="000000"/>
                <w:sz w:val="24"/>
              </w:rPr>
              <w:t>20</w:t>
            </w:r>
          </w:p>
        </w:tc>
        <w:tc>
          <w:tcPr>
            <w:tcW w:w="4320" w:type="dxa"/>
            <w:vAlign w:val="center"/>
          </w:tcPr>
          <w:p w:rsidR="006972C3" w:rsidRDefault="00EE5AC3">
            <w:pPr>
              <w:jc w:val="left"/>
            </w:pPr>
            <w:r>
              <w:rPr>
                <w:color w:val="000000"/>
                <w:sz w:val="24"/>
              </w:rPr>
              <w:t>交银施罗德增利增强债券型证券投资基</w:t>
            </w:r>
            <w:r>
              <w:rPr>
                <w:color w:val="000000"/>
                <w:sz w:val="24"/>
              </w:rPr>
              <w:lastRenderedPageBreak/>
              <w:t>金</w:t>
            </w:r>
            <w:r>
              <w:rPr>
                <w:color w:val="000000"/>
                <w:sz w:val="24"/>
              </w:rPr>
              <w:t>2019</w:t>
            </w:r>
            <w:r>
              <w:rPr>
                <w:color w:val="000000"/>
                <w:sz w:val="24"/>
              </w:rPr>
              <w:t>年半年度报告摘要</w:t>
            </w:r>
          </w:p>
        </w:tc>
        <w:tc>
          <w:tcPr>
            <w:tcW w:w="2331" w:type="dxa"/>
            <w:vAlign w:val="center"/>
          </w:tcPr>
          <w:p w:rsidR="006972C3" w:rsidRDefault="00EE5AC3">
            <w:pPr>
              <w:jc w:val="center"/>
            </w:pPr>
            <w:r>
              <w:rPr>
                <w:color w:val="000000"/>
                <w:sz w:val="24"/>
              </w:rPr>
              <w:lastRenderedPageBreak/>
              <w:t>证券时报</w:t>
            </w:r>
          </w:p>
        </w:tc>
        <w:tc>
          <w:tcPr>
            <w:tcW w:w="1629" w:type="dxa"/>
            <w:vAlign w:val="center"/>
          </w:tcPr>
          <w:p w:rsidR="006972C3" w:rsidRDefault="00EE5AC3">
            <w:pPr>
              <w:jc w:val="center"/>
            </w:pPr>
            <w:r>
              <w:rPr>
                <w:color w:val="000000"/>
                <w:sz w:val="24"/>
              </w:rPr>
              <w:t>2019-08-29</w:t>
            </w:r>
          </w:p>
        </w:tc>
      </w:tr>
      <w:tr w:rsidR="006972C3">
        <w:tc>
          <w:tcPr>
            <w:tcW w:w="720" w:type="dxa"/>
            <w:vAlign w:val="center"/>
          </w:tcPr>
          <w:p w:rsidR="006972C3" w:rsidRDefault="00EE5AC3">
            <w:pPr>
              <w:jc w:val="center"/>
            </w:pPr>
            <w:r>
              <w:rPr>
                <w:color w:val="000000"/>
                <w:sz w:val="24"/>
              </w:rPr>
              <w:t>21</w:t>
            </w:r>
          </w:p>
        </w:tc>
        <w:tc>
          <w:tcPr>
            <w:tcW w:w="4320" w:type="dxa"/>
            <w:vAlign w:val="center"/>
          </w:tcPr>
          <w:p w:rsidR="006972C3" w:rsidRDefault="00EE5AC3">
            <w:pPr>
              <w:jc w:val="left"/>
            </w:pPr>
            <w:r>
              <w:rPr>
                <w:color w:val="000000"/>
                <w:sz w:val="24"/>
              </w:rPr>
              <w:t>交银施罗德基金管理有限公司关于首席信息官任职的公告</w:t>
            </w:r>
          </w:p>
        </w:tc>
        <w:tc>
          <w:tcPr>
            <w:tcW w:w="2331" w:type="dxa"/>
            <w:vAlign w:val="center"/>
          </w:tcPr>
          <w:p w:rsidR="006972C3" w:rsidRDefault="00EE5AC3">
            <w:pPr>
              <w:jc w:val="center"/>
            </w:pPr>
            <w:r>
              <w:rPr>
                <w:color w:val="000000"/>
                <w:sz w:val="24"/>
              </w:rPr>
              <w:t>中国证券报、上海证券报、证券时报</w:t>
            </w:r>
          </w:p>
        </w:tc>
        <w:tc>
          <w:tcPr>
            <w:tcW w:w="1629" w:type="dxa"/>
            <w:vAlign w:val="center"/>
          </w:tcPr>
          <w:p w:rsidR="006972C3" w:rsidRDefault="00EE5AC3">
            <w:pPr>
              <w:jc w:val="center"/>
            </w:pPr>
            <w:r>
              <w:rPr>
                <w:color w:val="000000"/>
                <w:sz w:val="24"/>
              </w:rPr>
              <w:t>2019-09-21</w:t>
            </w:r>
          </w:p>
        </w:tc>
      </w:tr>
      <w:tr w:rsidR="006972C3">
        <w:tc>
          <w:tcPr>
            <w:tcW w:w="720" w:type="dxa"/>
            <w:vAlign w:val="center"/>
          </w:tcPr>
          <w:p w:rsidR="006972C3" w:rsidRDefault="00EE5AC3">
            <w:pPr>
              <w:jc w:val="center"/>
            </w:pPr>
            <w:r>
              <w:rPr>
                <w:color w:val="000000"/>
                <w:sz w:val="24"/>
              </w:rPr>
              <w:t>22</w:t>
            </w:r>
          </w:p>
        </w:tc>
        <w:tc>
          <w:tcPr>
            <w:tcW w:w="4320" w:type="dxa"/>
            <w:vAlign w:val="center"/>
          </w:tcPr>
          <w:p w:rsidR="006972C3" w:rsidRDefault="00EE5AC3">
            <w:pPr>
              <w:jc w:val="left"/>
            </w:pPr>
            <w:r>
              <w:rPr>
                <w:color w:val="000000"/>
                <w:sz w:val="24"/>
              </w:rPr>
              <w:t>交银施罗德基金管理有限公司关于增加江苏汇林保大基金销售有限公司为旗下基金销售机构的公告</w:t>
            </w:r>
          </w:p>
        </w:tc>
        <w:tc>
          <w:tcPr>
            <w:tcW w:w="2331" w:type="dxa"/>
            <w:vAlign w:val="center"/>
          </w:tcPr>
          <w:p w:rsidR="006972C3" w:rsidRDefault="00EE5AC3">
            <w:pPr>
              <w:jc w:val="center"/>
            </w:pPr>
            <w:r>
              <w:rPr>
                <w:color w:val="000000"/>
                <w:sz w:val="24"/>
              </w:rPr>
              <w:t>中国证券报、上海证券报、证券时报</w:t>
            </w:r>
          </w:p>
        </w:tc>
        <w:tc>
          <w:tcPr>
            <w:tcW w:w="1629" w:type="dxa"/>
            <w:vAlign w:val="center"/>
          </w:tcPr>
          <w:p w:rsidR="006972C3" w:rsidRDefault="00EE5AC3">
            <w:pPr>
              <w:jc w:val="center"/>
            </w:pPr>
            <w:r>
              <w:rPr>
                <w:color w:val="000000"/>
                <w:sz w:val="24"/>
              </w:rPr>
              <w:t>2019-10-08</w:t>
            </w:r>
          </w:p>
        </w:tc>
      </w:tr>
      <w:tr w:rsidR="006972C3">
        <w:tc>
          <w:tcPr>
            <w:tcW w:w="720" w:type="dxa"/>
            <w:vAlign w:val="center"/>
          </w:tcPr>
          <w:p w:rsidR="006972C3" w:rsidRDefault="00EE5AC3">
            <w:pPr>
              <w:jc w:val="center"/>
            </w:pPr>
            <w:r>
              <w:rPr>
                <w:color w:val="000000"/>
                <w:sz w:val="24"/>
              </w:rPr>
              <w:t>23</w:t>
            </w:r>
          </w:p>
        </w:tc>
        <w:tc>
          <w:tcPr>
            <w:tcW w:w="4320" w:type="dxa"/>
            <w:vAlign w:val="center"/>
          </w:tcPr>
          <w:p w:rsidR="006972C3" w:rsidRDefault="00EE5AC3">
            <w:pPr>
              <w:jc w:val="left"/>
            </w:pPr>
            <w:r>
              <w:rPr>
                <w:color w:val="000000"/>
                <w:sz w:val="24"/>
              </w:rPr>
              <w:t>交银施罗德基金管理有限公司旗下部分基金</w:t>
            </w:r>
            <w:r>
              <w:rPr>
                <w:color w:val="000000"/>
                <w:sz w:val="24"/>
              </w:rPr>
              <w:t>2019</w:t>
            </w:r>
            <w:r>
              <w:rPr>
                <w:color w:val="000000"/>
                <w:sz w:val="24"/>
              </w:rPr>
              <w:t>年第三季度报告提示性公告</w:t>
            </w:r>
          </w:p>
        </w:tc>
        <w:tc>
          <w:tcPr>
            <w:tcW w:w="2331" w:type="dxa"/>
            <w:vAlign w:val="center"/>
          </w:tcPr>
          <w:p w:rsidR="006972C3" w:rsidRDefault="00EE5AC3">
            <w:pPr>
              <w:jc w:val="center"/>
            </w:pPr>
            <w:r>
              <w:rPr>
                <w:color w:val="000000"/>
                <w:sz w:val="24"/>
              </w:rPr>
              <w:t>中国证券报、上海证券报、证券时报</w:t>
            </w:r>
          </w:p>
        </w:tc>
        <w:tc>
          <w:tcPr>
            <w:tcW w:w="1629" w:type="dxa"/>
            <w:vAlign w:val="center"/>
          </w:tcPr>
          <w:p w:rsidR="006972C3" w:rsidRDefault="00EE5AC3">
            <w:pPr>
              <w:jc w:val="center"/>
            </w:pPr>
            <w:r>
              <w:rPr>
                <w:color w:val="000000"/>
                <w:sz w:val="24"/>
              </w:rPr>
              <w:t>2019-10-22</w:t>
            </w:r>
          </w:p>
        </w:tc>
      </w:tr>
      <w:tr w:rsidR="006972C3">
        <w:tc>
          <w:tcPr>
            <w:tcW w:w="720" w:type="dxa"/>
            <w:vAlign w:val="center"/>
          </w:tcPr>
          <w:p w:rsidR="006972C3" w:rsidRDefault="00EE5AC3">
            <w:pPr>
              <w:jc w:val="center"/>
            </w:pPr>
            <w:r>
              <w:rPr>
                <w:color w:val="000000"/>
                <w:sz w:val="24"/>
              </w:rPr>
              <w:t>24</w:t>
            </w:r>
          </w:p>
        </w:tc>
        <w:tc>
          <w:tcPr>
            <w:tcW w:w="4320" w:type="dxa"/>
            <w:vAlign w:val="center"/>
          </w:tcPr>
          <w:p w:rsidR="006972C3" w:rsidRDefault="00EE5AC3">
            <w:pPr>
              <w:jc w:val="left"/>
            </w:pPr>
            <w:r>
              <w:rPr>
                <w:color w:val="000000"/>
                <w:sz w:val="24"/>
              </w:rPr>
              <w:t>交银施罗德增利增强债券型证券投资基金</w:t>
            </w:r>
            <w:r>
              <w:rPr>
                <w:color w:val="000000"/>
                <w:sz w:val="24"/>
              </w:rPr>
              <w:t>2019</w:t>
            </w:r>
            <w:r>
              <w:rPr>
                <w:color w:val="000000"/>
                <w:sz w:val="24"/>
              </w:rPr>
              <w:t>年第</w:t>
            </w:r>
            <w:r>
              <w:rPr>
                <w:color w:val="000000"/>
                <w:sz w:val="24"/>
              </w:rPr>
              <w:t>3</w:t>
            </w:r>
            <w:r>
              <w:rPr>
                <w:color w:val="000000"/>
                <w:sz w:val="24"/>
              </w:rPr>
              <w:t>季度报告</w:t>
            </w:r>
          </w:p>
        </w:tc>
        <w:tc>
          <w:tcPr>
            <w:tcW w:w="2331" w:type="dxa"/>
            <w:vAlign w:val="center"/>
          </w:tcPr>
          <w:p w:rsidR="006972C3" w:rsidRDefault="00EE5AC3">
            <w:pPr>
              <w:jc w:val="center"/>
            </w:pPr>
            <w:r>
              <w:rPr>
                <w:color w:val="000000"/>
                <w:sz w:val="24"/>
              </w:rPr>
              <w:t>公司网站</w:t>
            </w:r>
          </w:p>
        </w:tc>
        <w:tc>
          <w:tcPr>
            <w:tcW w:w="1629" w:type="dxa"/>
            <w:vAlign w:val="center"/>
          </w:tcPr>
          <w:p w:rsidR="006972C3" w:rsidRDefault="00EE5AC3">
            <w:pPr>
              <w:jc w:val="center"/>
            </w:pPr>
            <w:r>
              <w:rPr>
                <w:color w:val="000000"/>
                <w:sz w:val="24"/>
              </w:rPr>
              <w:t>2019-10-22</w:t>
            </w:r>
          </w:p>
        </w:tc>
      </w:tr>
      <w:tr w:rsidR="006972C3">
        <w:tc>
          <w:tcPr>
            <w:tcW w:w="720" w:type="dxa"/>
            <w:vAlign w:val="center"/>
          </w:tcPr>
          <w:p w:rsidR="006972C3" w:rsidRDefault="00EE5AC3">
            <w:pPr>
              <w:jc w:val="center"/>
            </w:pPr>
            <w:r>
              <w:rPr>
                <w:color w:val="000000"/>
                <w:sz w:val="24"/>
              </w:rPr>
              <w:t>25</w:t>
            </w:r>
          </w:p>
        </w:tc>
        <w:tc>
          <w:tcPr>
            <w:tcW w:w="4320" w:type="dxa"/>
            <w:vAlign w:val="center"/>
          </w:tcPr>
          <w:p w:rsidR="006972C3" w:rsidRDefault="00EE5AC3">
            <w:pPr>
              <w:jc w:val="left"/>
            </w:pPr>
            <w:r>
              <w:rPr>
                <w:color w:val="000000"/>
                <w:sz w:val="24"/>
              </w:rPr>
              <w:t>交银施罗德基金管理有限公司关于增加玄元保险代理有限公司为旗下基金销售机构的公告</w:t>
            </w:r>
          </w:p>
        </w:tc>
        <w:tc>
          <w:tcPr>
            <w:tcW w:w="2331" w:type="dxa"/>
            <w:vAlign w:val="center"/>
          </w:tcPr>
          <w:p w:rsidR="006972C3" w:rsidRDefault="00EE5AC3">
            <w:pPr>
              <w:jc w:val="center"/>
            </w:pPr>
            <w:r>
              <w:rPr>
                <w:color w:val="000000"/>
                <w:sz w:val="24"/>
              </w:rPr>
              <w:t>中国证券报、上海证券报、证券时报</w:t>
            </w:r>
          </w:p>
        </w:tc>
        <w:tc>
          <w:tcPr>
            <w:tcW w:w="1629" w:type="dxa"/>
            <w:vAlign w:val="center"/>
          </w:tcPr>
          <w:p w:rsidR="006972C3" w:rsidRDefault="00EE5AC3">
            <w:pPr>
              <w:jc w:val="center"/>
            </w:pPr>
            <w:r>
              <w:rPr>
                <w:color w:val="000000"/>
                <w:sz w:val="24"/>
              </w:rPr>
              <w:t>2019-10-25</w:t>
            </w:r>
          </w:p>
        </w:tc>
      </w:tr>
      <w:tr w:rsidR="006972C3">
        <w:tc>
          <w:tcPr>
            <w:tcW w:w="720" w:type="dxa"/>
            <w:vAlign w:val="center"/>
          </w:tcPr>
          <w:p w:rsidR="006972C3" w:rsidRDefault="00EE5AC3">
            <w:pPr>
              <w:jc w:val="center"/>
            </w:pPr>
            <w:r>
              <w:rPr>
                <w:color w:val="000000"/>
                <w:sz w:val="24"/>
              </w:rPr>
              <w:t>26</w:t>
            </w:r>
          </w:p>
        </w:tc>
        <w:tc>
          <w:tcPr>
            <w:tcW w:w="4320" w:type="dxa"/>
            <w:vAlign w:val="center"/>
          </w:tcPr>
          <w:p w:rsidR="006972C3" w:rsidRDefault="00EE5AC3">
            <w:pPr>
              <w:jc w:val="left"/>
            </w:pPr>
            <w:r>
              <w:rPr>
                <w:color w:val="000000"/>
                <w:sz w:val="24"/>
              </w:rPr>
              <w:t>交银施罗德基金管理有限公司关于提醒投资者及时提供或更新身份信息资料的公告</w:t>
            </w:r>
          </w:p>
        </w:tc>
        <w:tc>
          <w:tcPr>
            <w:tcW w:w="2331" w:type="dxa"/>
            <w:vAlign w:val="center"/>
          </w:tcPr>
          <w:p w:rsidR="006972C3" w:rsidRDefault="00EE5AC3">
            <w:pPr>
              <w:jc w:val="center"/>
            </w:pPr>
            <w:r>
              <w:rPr>
                <w:color w:val="000000"/>
                <w:sz w:val="24"/>
              </w:rPr>
              <w:t>中国证券报、上海证券报、证券时报</w:t>
            </w:r>
          </w:p>
        </w:tc>
        <w:tc>
          <w:tcPr>
            <w:tcW w:w="1629" w:type="dxa"/>
            <w:vAlign w:val="center"/>
          </w:tcPr>
          <w:p w:rsidR="006972C3" w:rsidRDefault="00EE5AC3">
            <w:pPr>
              <w:jc w:val="center"/>
            </w:pPr>
            <w:r>
              <w:rPr>
                <w:color w:val="000000"/>
                <w:sz w:val="24"/>
              </w:rPr>
              <w:t>2019-10-28</w:t>
            </w:r>
          </w:p>
        </w:tc>
      </w:tr>
      <w:tr w:rsidR="006972C3">
        <w:tc>
          <w:tcPr>
            <w:tcW w:w="720" w:type="dxa"/>
            <w:vAlign w:val="center"/>
          </w:tcPr>
          <w:p w:rsidR="006972C3" w:rsidRDefault="00EE5AC3">
            <w:pPr>
              <w:jc w:val="center"/>
            </w:pPr>
            <w:r>
              <w:rPr>
                <w:color w:val="000000"/>
                <w:sz w:val="24"/>
              </w:rPr>
              <w:t>27</w:t>
            </w:r>
          </w:p>
        </w:tc>
        <w:tc>
          <w:tcPr>
            <w:tcW w:w="4320" w:type="dxa"/>
            <w:vAlign w:val="center"/>
          </w:tcPr>
          <w:p w:rsidR="006972C3" w:rsidRDefault="00EE5AC3">
            <w:pPr>
              <w:jc w:val="left"/>
            </w:pPr>
            <w:r>
              <w:rPr>
                <w:color w:val="000000"/>
                <w:sz w:val="24"/>
              </w:rPr>
              <w:t>交银施罗德基金管理有限公司根据《公开募集证券投资基金信息披露管理办法》修改旗下</w:t>
            </w:r>
            <w:r>
              <w:rPr>
                <w:color w:val="000000"/>
                <w:sz w:val="24"/>
              </w:rPr>
              <w:t>19</w:t>
            </w:r>
            <w:r>
              <w:rPr>
                <w:color w:val="000000"/>
                <w:sz w:val="24"/>
              </w:rPr>
              <w:t>只公募基金基金合同、托管协议及招募说明书的公告</w:t>
            </w:r>
          </w:p>
        </w:tc>
        <w:tc>
          <w:tcPr>
            <w:tcW w:w="2331" w:type="dxa"/>
            <w:vAlign w:val="center"/>
          </w:tcPr>
          <w:p w:rsidR="006972C3" w:rsidRDefault="00EE5AC3">
            <w:pPr>
              <w:jc w:val="center"/>
            </w:pPr>
            <w:r>
              <w:rPr>
                <w:color w:val="000000"/>
                <w:sz w:val="24"/>
              </w:rPr>
              <w:t>中国证券报、上海证券报、证券时报</w:t>
            </w:r>
          </w:p>
        </w:tc>
        <w:tc>
          <w:tcPr>
            <w:tcW w:w="1629" w:type="dxa"/>
            <w:vAlign w:val="center"/>
          </w:tcPr>
          <w:p w:rsidR="006972C3" w:rsidRDefault="00EE5AC3">
            <w:pPr>
              <w:jc w:val="center"/>
            </w:pPr>
            <w:r>
              <w:rPr>
                <w:color w:val="000000"/>
                <w:sz w:val="24"/>
              </w:rPr>
              <w:t>2019-12-03</w:t>
            </w:r>
          </w:p>
        </w:tc>
      </w:tr>
      <w:tr w:rsidR="006972C3">
        <w:tc>
          <w:tcPr>
            <w:tcW w:w="720" w:type="dxa"/>
            <w:vAlign w:val="center"/>
          </w:tcPr>
          <w:p w:rsidR="006972C3" w:rsidRDefault="00EE5AC3">
            <w:pPr>
              <w:jc w:val="center"/>
            </w:pPr>
            <w:r>
              <w:rPr>
                <w:color w:val="000000"/>
                <w:sz w:val="24"/>
              </w:rPr>
              <w:t>28</w:t>
            </w:r>
          </w:p>
        </w:tc>
        <w:tc>
          <w:tcPr>
            <w:tcW w:w="4320" w:type="dxa"/>
            <w:vAlign w:val="center"/>
          </w:tcPr>
          <w:p w:rsidR="006972C3" w:rsidRDefault="00EE5AC3">
            <w:pPr>
              <w:jc w:val="left"/>
            </w:pPr>
            <w:r>
              <w:rPr>
                <w:color w:val="000000"/>
                <w:sz w:val="24"/>
              </w:rPr>
              <w:t>交银施罗德增利增强债券型证券投资基金基金合同</w:t>
            </w:r>
          </w:p>
        </w:tc>
        <w:tc>
          <w:tcPr>
            <w:tcW w:w="2331" w:type="dxa"/>
            <w:vAlign w:val="center"/>
          </w:tcPr>
          <w:p w:rsidR="006972C3" w:rsidRDefault="00EE5AC3">
            <w:pPr>
              <w:jc w:val="center"/>
            </w:pPr>
            <w:r>
              <w:rPr>
                <w:color w:val="000000"/>
                <w:sz w:val="24"/>
              </w:rPr>
              <w:t>公司网站</w:t>
            </w:r>
          </w:p>
        </w:tc>
        <w:tc>
          <w:tcPr>
            <w:tcW w:w="1629" w:type="dxa"/>
            <w:vAlign w:val="center"/>
          </w:tcPr>
          <w:p w:rsidR="006972C3" w:rsidRDefault="00EE5AC3">
            <w:pPr>
              <w:jc w:val="center"/>
            </w:pPr>
            <w:r>
              <w:rPr>
                <w:color w:val="000000"/>
                <w:sz w:val="24"/>
              </w:rPr>
              <w:t>2019-12-03</w:t>
            </w:r>
          </w:p>
        </w:tc>
      </w:tr>
      <w:tr w:rsidR="006972C3">
        <w:tc>
          <w:tcPr>
            <w:tcW w:w="720" w:type="dxa"/>
            <w:vAlign w:val="center"/>
          </w:tcPr>
          <w:p w:rsidR="006972C3" w:rsidRDefault="00EE5AC3">
            <w:pPr>
              <w:jc w:val="center"/>
            </w:pPr>
            <w:r>
              <w:rPr>
                <w:color w:val="000000"/>
                <w:sz w:val="24"/>
              </w:rPr>
              <w:t>29</w:t>
            </w:r>
          </w:p>
        </w:tc>
        <w:tc>
          <w:tcPr>
            <w:tcW w:w="4320" w:type="dxa"/>
            <w:vAlign w:val="center"/>
          </w:tcPr>
          <w:p w:rsidR="006972C3" w:rsidRDefault="00EE5AC3">
            <w:pPr>
              <w:jc w:val="left"/>
            </w:pPr>
            <w:r>
              <w:rPr>
                <w:color w:val="000000"/>
                <w:sz w:val="24"/>
              </w:rPr>
              <w:t>交银施罗德增利增强债券型证券投资基金托管协议</w:t>
            </w:r>
          </w:p>
        </w:tc>
        <w:tc>
          <w:tcPr>
            <w:tcW w:w="2331" w:type="dxa"/>
            <w:vAlign w:val="center"/>
          </w:tcPr>
          <w:p w:rsidR="006972C3" w:rsidRDefault="00EE5AC3">
            <w:pPr>
              <w:jc w:val="center"/>
            </w:pPr>
            <w:r>
              <w:rPr>
                <w:color w:val="000000"/>
                <w:sz w:val="24"/>
              </w:rPr>
              <w:t>公司网站</w:t>
            </w:r>
          </w:p>
        </w:tc>
        <w:tc>
          <w:tcPr>
            <w:tcW w:w="1629" w:type="dxa"/>
            <w:vAlign w:val="center"/>
          </w:tcPr>
          <w:p w:rsidR="006972C3" w:rsidRDefault="00EE5AC3">
            <w:pPr>
              <w:jc w:val="center"/>
            </w:pPr>
            <w:r>
              <w:rPr>
                <w:color w:val="000000"/>
                <w:sz w:val="24"/>
              </w:rPr>
              <w:t>2019-12-03</w:t>
            </w:r>
          </w:p>
        </w:tc>
      </w:tr>
      <w:tr w:rsidR="006972C3">
        <w:tc>
          <w:tcPr>
            <w:tcW w:w="720" w:type="dxa"/>
            <w:vAlign w:val="center"/>
          </w:tcPr>
          <w:p w:rsidR="006972C3" w:rsidRDefault="00EE5AC3">
            <w:pPr>
              <w:jc w:val="center"/>
            </w:pPr>
            <w:r>
              <w:rPr>
                <w:color w:val="000000"/>
                <w:sz w:val="24"/>
              </w:rPr>
              <w:t>30</w:t>
            </w:r>
          </w:p>
        </w:tc>
        <w:tc>
          <w:tcPr>
            <w:tcW w:w="4320" w:type="dxa"/>
            <w:vAlign w:val="center"/>
          </w:tcPr>
          <w:p w:rsidR="006972C3" w:rsidRDefault="00EE5AC3">
            <w:pPr>
              <w:jc w:val="left"/>
            </w:pPr>
            <w:r>
              <w:rPr>
                <w:color w:val="000000"/>
                <w:sz w:val="24"/>
              </w:rPr>
              <w:t>交银施罗德增利增强债券型证券投资基金招募说明书</w:t>
            </w:r>
          </w:p>
        </w:tc>
        <w:tc>
          <w:tcPr>
            <w:tcW w:w="2331" w:type="dxa"/>
            <w:vAlign w:val="center"/>
          </w:tcPr>
          <w:p w:rsidR="006972C3" w:rsidRDefault="00EE5AC3">
            <w:pPr>
              <w:jc w:val="center"/>
            </w:pPr>
            <w:r>
              <w:rPr>
                <w:color w:val="000000"/>
                <w:sz w:val="24"/>
              </w:rPr>
              <w:t>公司网站</w:t>
            </w:r>
          </w:p>
        </w:tc>
        <w:tc>
          <w:tcPr>
            <w:tcW w:w="1629" w:type="dxa"/>
            <w:vAlign w:val="center"/>
          </w:tcPr>
          <w:p w:rsidR="006972C3" w:rsidRDefault="00EE5AC3">
            <w:pPr>
              <w:jc w:val="center"/>
            </w:pPr>
            <w:r>
              <w:rPr>
                <w:color w:val="000000"/>
                <w:sz w:val="24"/>
              </w:rPr>
              <w:t>2019-12-03</w:t>
            </w:r>
          </w:p>
        </w:tc>
      </w:tr>
      <w:tr w:rsidR="006972C3">
        <w:tc>
          <w:tcPr>
            <w:tcW w:w="720" w:type="dxa"/>
            <w:vAlign w:val="center"/>
          </w:tcPr>
          <w:p w:rsidR="006972C3" w:rsidRDefault="00EE5AC3">
            <w:pPr>
              <w:jc w:val="center"/>
            </w:pPr>
            <w:r>
              <w:rPr>
                <w:color w:val="000000"/>
                <w:sz w:val="24"/>
              </w:rPr>
              <w:t>31</w:t>
            </w:r>
          </w:p>
        </w:tc>
        <w:tc>
          <w:tcPr>
            <w:tcW w:w="4320" w:type="dxa"/>
            <w:vAlign w:val="center"/>
          </w:tcPr>
          <w:p w:rsidR="006972C3" w:rsidRDefault="00EE5AC3">
            <w:pPr>
              <w:jc w:val="left"/>
            </w:pPr>
            <w:r>
              <w:rPr>
                <w:color w:val="000000"/>
                <w:sz w:val="24"/>
              </w:rPr>
              <w:t>交银施罗德增利增强债券型证券投资基金招募说明书摘要</w:t>
            </w:r>
          </w:p>
        </w:tc>
        <w:tc>
          <w:tcPr>
            <w:tcW w:w="2331" w:type="dxa"/>
            <w:vAlign w:val="center"/>
          </w:tcPr>
          <w:p w:rsidR="006972C3" w:rsidRDefault="00EE5AC3">
            <w:pPr>
              <w:jc w:val="center"/>
            </w:pPr>
            <w:r>
              <w:rPr>
                <w:color w:val="000000"/>
                <w:sz w:val="24"/>
              </w:rPr>
              <w:t>公司网站</w:t>
            </w:r>
          </w:p>
        </w:tc>
        <w:tc>
          <w:tcPr>
            <w:tcW w:w="1629" w:type="dxa"/>
            <w:vAlign w:val="center"/>
          </w:tcPr>
          <w:p w:rsidR="006972C3" w:rsidRDefault="00EE5AC3">
            <w:pPr>
              <w:jc w:val="center"/>
            </w:pPr>
            <w:r>
              <w:rPr>
                <w:color w:val="000000"/>
                <w:sz w:val="24"/>
              </w:rPr>
              <w:t>2019-12-03</w:t>
            </w:r>
          </w:p>
        </w:tc>
      </w:tr>
      <w:tr w:rsidR="006972C3">
        <w:tc>
          <w:tcPr>
            <w:tcW w:w="720" w:type="dxa"/>
            <w:vAlign w:val="center"/>
          </w:tcPr>
          <w:p w:rsidR="006972C3" w:rsidRDefault="00EE5AC3">
            <w:pPr>
              <w:jc w:val="center"/>
            </w:pPr>
            <w:r>
              <w:rPr>
                <w:color w:val="000000"/>
                <w:sz w:val="24"/>
              </w:rPr>
              <w:t>32</w:t>
            </w:r>
          </w:p>
        </w:tc>
        <w:tc>
          <w:tcPr>
            <w:tcW w:w="4320" w:type="dxa"/>
            <w:vAlign w:val="center"/>
          </w:tcPr>
          <w:p w:rsidR="006972C3" w:rsidRDefault="00EE5AC3">
            <w:pPr>
              <w:jc w:val="left"/>
            </w:pPr>
            <w:r>
              <w:rPr>
                <w:color w:val="000000"/>
                <w:sz w:val="24"/>
              </w:rPr>
              <w:t>交银施罗德基金管理有限公司关于增加上海大智慧基金销售有限公司为旗下基金销售机构的公告</w:t>
            </w:r>
          </w:p>
        </w:tc>
        <w:tc>
          <w:tcPr>
            <w:tcW w:w="2331" w:type="dxa"/>
            <w:vAlign w:val="center"/>
          </w:tcPr>
          <w:p w:rsidR="006972C3" w:rsidRDefault="00EE5AC3">
            <w:pPr>
              <w:jc w:val="center"/>
            </w:pPr>
            <w:r>
              <w:rPr>
                <w:color w:val="000000"/>
                <w:sz w:val="24"/>
              </w:rPr>
              <w:t>中国证券报、上海证券报、证券时报</w:t>
            </w:r>
          </w:p>
        </w:tc>
        <w:tc>
          <w:tcPr>
            <w:tcW w:w="1629" w:type="dxa"/>
            <w:vAlign w:val="center"/>
          </w:tcPr>
          <w:p w:rsidR="006972C3" w:rsidRDefault="00EE5AC3">
            <w:pPr>
              <w:jc w:val="center"/>
            </w:pPr>
            <w:r>
              <w:rPr>
                <w:color w:val="000000"/>
                <w:sz w:val="24"/>
              </w:rPr>
              <w:t>2019-12-13</w:t>
            </w:r>
          </w:p>
        </w:tc>
      </w:tr>
    </w:tbl>
    <w:p w:rsidR="00A77EF9" w:rsidRPr="000A766F" w:rsidRDefault="00A77EF9" w:rsidP="000A766F">
      <w:pPr>
        <w:tabs>
          <w:tab w:val="left" w:pos="426"/>
        </w:tabs>
        <w:spacing w:before="29" w:line="288" w:lineRule="auto"/>
        <w:jc w:val="left"/>
        <w:rPr>
          <w:kern w:val="0"/>
          <w:sz w:val="24"/>
        </w:rPr>
      </w:pPr>
    </w:p>
    <w:p w:rsidR="00BC645C" w:rsidRPr="00723729" w:rsidRDefault="00754346" w:rsidP="00381EE8">
      <w:pPr>
        <w:pStyle w:val="1"/>
        <w:keepNext/>
        <w:keepLines/>
        <w:widowControl w:val="0"/>
        <w:spacing w:beforeLines="100" w:before="312" w:afterLines="100" w:after="312" w:line="360" w:lineRule="auto"/>
        <w:jc w:val="center"/>
        <w:rPr>
          <w:rFonts w:eastAsiaTheme="minorEastAsia"/>
          <w:b/>
          <w:bCs/>
          <w:sz w:val="21"/>
          <w:szCs w:val="21"/>
          <w:lang w:val="en-US"/>
        </w:rPr>
      </w:pPr>
      <w:bookmarkStart w:id="184" w:name="_Toc374532345"/>
      <w:r>
        <w:rPr>
          <w:rFonts w:eastAsiaTheme="minorEastAsia"/>
          <w:b/>
          <w:bCs/>
        </w:rPr>
        <w:t>§</w:t>
      </w:r>
      <w:r w:rsidR="00BC645C" w:rsidRPr="00723729">
        <w:rPr>
          <w:rFonts w:eastAsiaTheme="minorEastAsia"/>
          <w:b/>
          <w:bCs/>
          <w:sz w:val="21"/>
          <w:szCs w:val="21"/>
          <w:lang w:val="en-US"/>
        </w:rPr>
        <w:t xml:space="preserve">12  </w:t>
      </w:r>
      <w:r w:rsidR="00BC645C" w:rsidRPr="00723729">
        <w:rPr>
          <w:rFonts w:eastAsiaTheme="minorEastAsia"/>
          <w:b/>
          <w:bCs/>
          <w:sz w:val="21"/>
          <w:szCs w:val="21"/>
          <w:lang w:val="en-US"/>
        </w:rPr>
        <w:t>影响投资者决策的其他重要信息</w:t>
      </w:r>
      <w:bookmarkEnd w:id="184"/>
    </w:p>
    <w:p w:rsidR="00BC645C" w:rsidRPr="004F0662" w:rsidRDefault="00BC645C" w:rsidP="00BC645C">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12.1 影响投资者决策的其他重要信息</w:t>
      </w:r>
    </w:p>
    <w:p w:rsidR="00BC645C" w:rsidRPr="004F0662" w:rsidRDefault="00BC645C" w:rsidP="00BC645C">
      <w:pPr>
        <w:spacing w:line="360" w:lineRule="auto"/>
        <w:ind w:firstLineChars="200" w:firstLine="420"/>
        <w:rPr>
          <w:rFonts w:ascii="宋体" w:hAnsi="宋体"/>
          <w:color w:val="000000"/>
          <w:szCs w:val="21"/>
        </w:rPr>
      </w:pPr>
      <w:r w:rsidRPr="004F0662">
        <w:rPr>
          <w:rFonts w:ascii="宋体" w:hAnsi="宋体"/>
          <w:color w:val="000000"/>
          <w:szCs w:val="21"/>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A77EF9" w:rsidRPr="00A77EF9" w:rsidRDefault="00A77EF9" w:rsidP="00A77EF9">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85" w:name="_Toc225500055"/>
      <w:bookmarkStart w:id="186" w:name="_Toc361324903"/>
      <w:bookmarkStart w:id="187" w:name="_Toc374374983"/>
      <w:r w:rsidRPr="00A77EF9">
        <w:rPr>
          <w:rFonts w:hint="eastAsia"/>
          <w:b/>
          <w:bCs/>
          <w:szCs w:val="24"/>
          <w:lang w:val="en-US"/>
        </w:rPr>
        <w:lastRenderedPageBreak/>
        <w:t>§</w:t>
      </w:r>
      <w:r w:rsidRPr="00A77EF9">
        <w:rPr>
          <w:b/>
          <w:bCs/>
          <w:szCs w:val="24"/>
          <w:lang w:val="en-US"/>
        </w:rPr>
        <w:t>13</w:t>
      </w:r>
      <w:r w:rsidRPr="00A77EF9">
        <w:rPr>
          <w:rFonts w:hint="eastAsia"/>
          <w:b/>
          <w:bCs/>
          <w:szCs w:val="24"/>
          <w:lang w:val="en-US"/>
        </w:rPr>
        <w:t>备查文件目录</w:t>
      </w:r>
      <w:bookmarkEnd w:id="185"/>
      <w:bookmarkEnd w:id="186"/>
      <w:bookmarkEnd w:id="187"/>
    </w:p>
    <w:p w:rsidR="00DB6EA0" w:rsidRPr="00DB6EA0" w:rsidRDefault="00DB6EA0" w:rsidP="00DB6EA0"/>
    <w:p w:rsidR="001A59F9" w:rsidRPr="00775369" w:rsidRDefault="001A59F9" w:rsidP="00775369">
      <w:pPr>
        <w:autoSpaceDE w:val="0"/>
        <w:autoSpaceDN w:val="0"/>
        <w:adjustRightInd w:val="0"/>
        <w:spacing w:before="29" w:line="288" w:lineRule="auto"/>
        <w:jc w:val="left"/>
        <w:rPr>
          <w:b/>
          <w:bCs/>
          <w:color w:val="000000"/>
          <w:kern w:val="0"/>
          <w:sz w:val="24"/>
        </w:rPr>
      </w:pPr>
      <w:bookmarkStart w:id="188" w:name="_Toc361324904"/>
      <w:bookmarkStart w:id="189" w:name="_Toc374374984"/>
      <w:r w:rsidRPr="00775369">
        <w:rPr>
          <w:b/>
          <w:bCs/>
          <w:color w:val="000000"/>
          <w:kern w:val="0"/>
          <w:sz w:val="24"/>
        </w:rPr>
        <w:t xml:space="preserve">13.1 </w:t>
      </w:r>
      <w:r w:rsidRPr="00775369">
        <w:rPr>
          <w:rFonts w:hint="eastAsia"/>
          <w:b/>
          <w:bCs/>
          <w:color w:val="000000"/>
          <w:kern w:val="0"/>
          <w:sz w:val="24"/>
        </w:rPr>
        <w:t>备查文件目录</w:t>
      </w:r>
      <w:bookmarkEnd w:id="188"/>
      <w:bookmarkEnd w:id="189"/>
    </w:p>
    <w:p w:rsidR="006972C3" w:rsidRDefault="00EE5AC3">
      <w:pPr>
        <w:spacing w:before="29" w:line="288" w:lineRule="auto"/>
        <w:rPr>
          <w:kern w:val="0"/>
          <w:sz w:val="24"/>
        </w:rPr>
      </w:pPr>
      <w:r>
        <w:rPr>
          <w:kern w:val="0"/>
          <w:sz w:val="24"/>
        </w:rPr>
        <w:t>1</w:t>
      </w:r>
      <w:r>
        <w:rPr>
          <w:kern w:val="0"/>
          <w:sz w:val="24"/>
        </w:rPr>
        <w:t>、中国证监会准予交银施罗德增利增强债券型证券投资基金募集注册的文件；</w:t>
      </w:r>
      <w:r>
        <w:rPr>
          <w:kern w:val="0"/>
          <w:sz w:val="24"/>
        </w:rPr>
        <w:t xml:space="preserve"> </w:t>
      </w:r>
    </w:p>
    <w:p w:rsidR="006972C3" w:rsidRDefault="00EE5AC3">
      <w:pPr>
        <w:spacing w:before="29" w:line="288" w:lineRule="auto"/>
        <w:rPr>
          <w:kern w:val="0"/>
          <w:sz w:val="24"/>
        </w:rPr>
      </w:pPr>
      <w:r>
        <w:rPr>
          <w:kern w:val="0"/>
          <w:sz w:val="24"/>
        </w:rPr>
        <w:t>2</w:t>
      </w:r>
      <w:r>
        <w:rPr>
          <w:kern w:val="0"/>
          <w:sz w:val="24"/>
        </w:rPr>
        <w:t>、《交银施罗德增利增强债券型证券投资基金基金合同》；</w:t>
      </w:r>
      <w:r>
        <w:rPr>
          <w:kern w:val="0"/>
          <w:sz w:val="24"/>
        </w:rPr>
        <w:t xml:space="preserve"> </w:t>
      </w:r>
    </w:p>
    <w:p w:rsidR="006972C3" w:rsidRDefault="00EE5AC3">
      <w:pPr>
        <w:spacing w:before="29" w:line="288" w:lineRule="auto"/>
        <w:rPr>
          <w:kern w:val="0"/>
          <w:sz w:val="24"/>
        </w:rPr>
      </w:pPr>
      <w:r>
        <w:rPr>
          <w:kern w:val="0"/>
          <w:sz w:val="24"/>
        </w:rPr>
        <w:t>3</w:t>
      </w:r>
      <w:r>
        <w:rPr>
          <w:kern w:val="0"/>
          <w:sz w:val="24"/>
        </w:rPr>
        <w:t>、《交银施罗德增利增强债券型证券投资基金招募说明书》；</w:t>
      </w:r>
      <w:r>
        <w:rPr>
          <w:kern w:val="0"/>
          <w:sz w:val="24"/>
        </w:rPr>
        <w:t xml:space="preserve"> </w:t>
      </w:r>
    </w:p>
    <w:p w:rsidR="006972C3" w:rsidRDefault="00EE5AC3">
      <w:pPr>
        <w:spacing w:before="29" w:line="288" w:lineRule="auto"/>
        <w:rPr>
          <w:kern w:val="0"/>
          <w:sz w:val="24"/>
        </w:rPr>
      </w:pPr>
      <w:r>
        <w:rPr>
          <w:kern w:val="0"/>
          <w:sz w:val="24"/>
        </w:rPr>
        <w:t>4</w:t>
      </w:r>
      <w:r>
        <w:rPr>
          <w:kern w:val="0"/>
          <w:sz w:val="24"/>
        </w:rPr>
        <w:t>、《交银施罗德增利增强债券型证券投资基金托管协议》；</w:t>
      </w:r>
      <w:r>
        <w:rPr>
          <w:kern w:val="0"/>
          <w:sz w:val="24"/>
        </w:rPr>
        <w:t xml:space="preserve"> </w:t>
      </w:r>
    </w:p>
    <w:p w:rsidR="006972C3" w:rsidRDefault="00EE5AC3">
      <w:pPr>
        <w:spacing w:before="29" w:line="288" w:lineRule="auto"/>
        <w:rPr>
          <w:kern w:val="0"/>
          <w:sz w:val="24"/>
        </w:rPr>
      </w:pPr>
      <w:r>
        <w:rPr>
          <w:kern w:val="0"/>
          <w:sz w:val="24"/>
        </w:rPr>
        <w:t>5</w:t>
      </w:r>
      <w:r>
        <w:rPr>
          <w:kern w:val="0"/>
          <w:sz w:val="24"/>
        </w:rPr>
        <w:t>、关于申请募集注册交银施罗德增利增强债券型证券投资基金的法律意见书；</w:t>
      </w:r>
      <w:r>
        <w:rPr>
          <w:kern w:val="0"/>
          <w:sz w:val="24"/>
        </w:rPr>
        <w:t xml:space="preserve"> </w:t>
      </w:r>
    </w:p>
    <w:p w:rsidR="006972C3" w:rsidRDefault="00EE5AC3">
      <w:pPr>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rsidR="006972C3" w:rsidRDefault="00EE5AC3">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、报告期内交银施罗德增利增强债券型证券投资基金在指定报刊上各项公告的原稿。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775369" w:rsidRDefault="001A59F9" w:rsidP="00775369">
      <w:pPr>
        <w:autoSpaceDE w:val="0"/>
        <w:autoSpaceDN w:val="0"/>
        <w:adjustRightInd w:val="0"/>
        <w:spacing w:before="29" w:line="288" w:lineRule="auto"/>
        <w:jc w:val="left"/>
        <w:rPr>
          <w:b/>
          <w:bCs/>
          <w:color w:val="000000"/>
          <w:kern w:val="0"/>
          <w:sz w:val="24"/>
        </w:rPr>
      </w:pPr>
      <w:bookmarkStart w:id="190" w:name="_Toc361324905"/>
      <w:bookmarkStart w:id="191" w:name="_Toc374374985"/>
      <w:r w:rsidRPr="00775369">
        <w:rPr>
          <w:b/>
          <w:bCs/>
          <w:color w:val="000000"/>
          <w:kern w:val="0"/>
          <w:sz w:val="24"/>
        </w:rPr>
        <w:t>13.2</w:t>
      </w:r>
      <w:r w:rsidRPr="00775369">
        <w:rPr>
          <w:rFonts w:hint="eastAsia"/>
          <w:b/>
          <w:bCs/>
          <w:color w:val="000000"/>
          <w:kern w:val="0"/>
          <w:sz w:val="24"/>
        </w:rPr>
        <w:t>存放地点</w:t>
      </w:r>
      <w:bookmarkEnd w:id="190"/>
      <w:bookmarkEnd w:id="191"/>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775369" w:rsidRDefault="001A59F9" w:rsidP="00775369">
      <w:pPr>
        <w:autoSpaceDE w:val="0"/>
        <w:autoSpaceDN w:val="0"/>
        <w:adjustRightInd w:val="0"/>
        <w:spacing w:before="29" w:line="288" w:lineRule="auto"/>
        <w:jc w:val="left"/>
        <w:rPr>
          <w:b/>
          <w:bCs/>
          <w:color w:val="000000"/>
          <w:kern w:val="0"/>
          <w:sz w:val="24"/>
        </w:rPr>
      </w:pPr>
      <w:bookmarkStart w:id="192" w:name="_Toc361324906"/>
      <w:bookmarkStart w:id="193" w:name="_Toc374374986"/>
      <w:r w:rsidRPr="00775369">
        <w:rPr>
          <w:b/>
          <w:bCs/>
          <w:color w:val="000000"/>
          <w:kern w:val="0"/>
          <w:sz w:val="24"/>
        </w:rPr>
        <w:t>13.3</w:t>
      </w:r>
      <w:r w:rsidRPr="00775369">
        <w:rPr>
          <w:rFonts w:hint="eastAsia"/>
          <w:b/>
          <w:bCs/>
          <w:color w:val="000000"/>
          <w:kern w:val="0"/>
          <w:sz w:val="24"/>
        </w:rPr>
        <w:t>查阅方式</w:t>
      </w:r>
      <w:bookmarkEnd w:id="192"/>
      <w:bookmarkEnd w:id="193"/>
    </w:p>
    <w:p w:rsidR="006972C3" w:rsidRDefault="00EE5AC3">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二〇二〇年三月三十日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8"/>
      <w:footerReference w:type="default" r:id="rId1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36A" w:rsidRDefault="00B4236A">
      <w:r>
        <w:separator/>
      </w:r>
    </w:p>
  </w:endnote>
  <w:endnote w:type="continuationSeparator" w:id="0">
    <w:p w:rsidR="00B4236A" w:rsidRDefault="00B42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BB29CC" w:rsidP="00C03B3A">
    <w:pPr>
      <w:pStyle w:val="a7"/>
      <w:framePr w:wrap="around" w:vAnchor="text" w:hAnchor="margin" w:xAlign="right" w:y="1"/>
      <w:rPr>
        <w:rStyle w:val="a8"/>
      </w:rPr>
    </w:pPr>
    <w:r>
      <w:rPr>
        <w:rStyle w:val="a8"/>
      </w:rPr>
      <w:fldChar w:fldCharType="begin"/>
    </w:r>
    <w:r w:rsidR="00432C37">
      <w:rPr>
        <w:rStyle w:val="a8"/>
      </w:rPr>
      <w:instrText xml:space="preserve">PAGE  </w:instrText>
    </w:r>
    <w:r>
      <w:rPr>
        <w:rStyle w:val="a8"/>
      </w:rPr>
      <w:fldChar w:fldCharType="end"/>
    </w:r>
  </w:p>
  <w:p w:rsidR="00432C37" w:rsidRDefault="00432C37"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432C37" w:rsidP="00C03B3A">
    <w:pPr>
      <w:pStyle w:val="a7"/>
      <w:ind w:right="360"/>
      <w:jc w:val="center"/>
    </w:pPr>
    <w:r>
      <w:rPr>
        <w:rFonts w:hint="eastAsia"/>
        <w:kern w:val="0"/>
        <w:szCs w:val="21"/>
      </w:rPr>
      <w:t>第</w:t>
    </w:r>
    <w:r w:rsidR="00BB29CC">
      <w:rPr>
        <w:kern w:val="0"/>
        <w:szCs w:val="21"/>
      </w:rPr>
      <w:fldChar w:fldCharType="begin"/>
    </w:r>
    <w:r>
      <w:rPr>
        <w:kern w:val="0"/>
        <w:szCs w:val="21"/>
      </w:rPr>
      <w:instrText xml:space="preserve"> PAGE </w:instrText>
    </w:r>
    <w:r w:rsidR="00BB29CC">
      <w:rPr>
        <w:kern w:val="0"/>
        <w:szCs w:val="21"/>
      </w:rPr>
      <w:fldChar w:fldCharType="separate"/>
    </w:r>
    <w:r w:rsidR="00AA1BBA">
      <w:rPr>
        <w:noProof/>
        <w:kern w:val="0"/>
        <w:szCs w:val="21"/>
      </w:rPr>
      <w:t>61</w:t>
    </w:r>
    <w:r w:rsidR="00BB29CC">
      <w:rPr>
        <w:kern w:val="0"/>
        <w:szCs w:val="21"/>
      </w:rPr>
      <w:fldChar w:fldCharType="end"/>
    </w:r>
    <w:r>
      <w:rPr>
        <w:rFonts w:hint="eastAsia"/>
        <w:kern w:val="0"/>
        <w:szCs w:val="21"/>
      </w:rPr>
      <w:t>页共</w:t>
    </w:r>
    <w:r w:rsidR="00BB29CC">
      <w:rPr>
        <w:kern w:val="0"/>
        <w:szCs w:val="21"/>
      </w:rPr>
      <w:fldChar w:fldCharType="begin"/>
    </w:r>
    <w:r>
      <w:rPr>
        <w:kern w:val="0"/>
        <w:szCs w:val="21"/>
      </w:rPr>
      <w:instrText xml:space="preserve"> NUMPAGES </w:instrText>
    </w:r>
    <w:r w:rsidR="00BB29CC">
      <w:rPr>
        <w:kern w:val="0"/>
        <w:szCs w:val="21"/>
      </w:rPr>
      <w:fldChar w:fldCharType="separate"/>
    </w:r>
    <w:r w:rsidR="00AA1BBA">
      <w:rPr>
        <w:noProof/>
        <w:kern w:val="0"/>
        <w:szCs w:val="21"/>
      </w:rPr>
      <w:t>64</w:t>
    </w:r>
    <w:r w:rsidR="00BB29C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36A" w:rsidRDefault="00B4236A">
      <w:r>
        <w:separator/>
      </w:r>
    </w:p>
  </w:footnote>
  <w:footnote w:type="continuationSeparator" w:id="0">
    <w:p w:rsidR="00B4236A" w:rsidRDefault="00B42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Pr="00F87B7B" w:rsidRDefault="00F87B7B" w:rsidP="00F87B7B">
    <w:pPr>
      <w:spacing w:before="29" w:line="288" w:lineRule="auto"/>
      <w:jc w:val="right"/>
      <w:rPr>
        <w:rFonts w:eastAsiaTheme="minorEastAsia"/>
        <w:sz w:val="24"/>
      </w:rPr>
    </w:pPr>
    <w:r w:rsidRPr="00D3445F">
      <w:rPr>
        <w:rFonts w:eastAsiaTheme="minorEastAsia"/>
        <w:sz w:val="24"/>
      </w:rPr>
      <w:t>交银施罗德增利增强债券型证券投资基金</w:t>
    </w:r>
    <w:r w:rsidRPr="00D3445F">
      <w:rPr>
        <w:rFonts w:eastAsiaTheme="minorEastAsia"/>
        <w:sz w:val="24"/>
      </w:rPr>
      <w:t>2019</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2C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387"/>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0CC4"/>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702"/>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4C71"/>
    <w:rsid w:val="000B54D3"/>
    <w:rsid w:val="000B5CC0"/>
    <w:rsid w:val="000B6ED6"/>
    <w:rsid w:val="000C01F9"/>
    <w:rsid w:val="000C02EE"/>
    <w:rsid w:val="000C054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3DA6"/>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5A1C"/>
    <w:rsid w:val="000F60F3"/>
    <w:rsid w:val="000F60FF"/>
    <w:rsid w:val="000F635F"/>
    <w:rsid w:val="000F6C61"/>
    <w:rsid w:val="000F754C"/>
    <w:rsid w:val="000F7EF1"/>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66F"/>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081B"/>
    <w:rsid w:val="001C189E"/>
    <w:rsid w:val="001C1C7F"/>
    <w:rsid w:val="001C22D0"/>
    <w:rsid w:val="001C2F9C"/>
    <w:rsid w:val="001C31D0"/>
    <w:rsid w:val="001C3399"/>
    <w:rsid w:val="001C3716"/>
    <w:rsid w:val="001C37F6"/>
    <w:rsid w:val="001C393B"/>
    <w:rsid w:val="001C4555"/>
    <w:rsid w:val="001C4D9F"/>
    <w:rsid w:val="001C5289"/>
    <w:rsid w:val="001C5C68"/>
    <w:rsid w:val="001C60B4"/>
    <w:rsid w:val="001C6288"/>
    <w:rsid w:val="001C67A1"/>
    <w:rsid w:val="001C72BF"/>
    <w:rsid w:val="001C7C58"/>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05D0"/>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319"/>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6071"/>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758"/>
    <w:rsid w:val="00271DCB"/>
    <w:rsid w:val="00272321"/>
    <w:rsid w:val="0027235A"/>
    <w:rsid w:val="00273F39"/>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23B1"/>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AAC"/>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CC4"/>
    <w:rsid w:val="002D2F3A"/>
    <w:rsid w:val="002D32E3"/>
    <w:rsid w:val="002D33D4"/>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00A"/>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1EE8"/>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73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5DE7"/>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2EC"/>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182"/>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05"/>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610E"/>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8E7"/>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3CD"/>
    <w:rsid w:val="00575B68"/>
    <w:rsid w:val="00575DA6"/>
    <w:rsid w:val="00576FEE"/>
    <w:rsid w:val="005770BD"/>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58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AC3"/>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6FAB"/>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5FDA"/>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2376"/>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36E0"/>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1658D"/>
    <w:rsid w:val="0062038A"/>
    <w:rsid w:val="006203A8"/>
    <w:rsid w:val="00620E59"/>
    <w:rsid w:val="00621132"/>
    <w:rsid w:val="00622656"/>
    <w:rsid w:val="006234C2"/>
    <w:rsid w:val="0062386E"/>
    <w:rsid w:val="00623D9A"/>
    <w:rsid w:val="00623F01"/>
    <w:rsid w:val="006242FB"/>
    <w:rsid w:val="00624505"/>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0975"/>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57E9A"/>
    <w:rsid w:val="00660056"/>
    <w:rsid w:val="00661974"/>
    <w:rsid w:val="006623E2"/>
    <w:rsid w:val="006624E3"/>
    <w:rsid w:val="00663E44"/>
    <w:rsid w:val="00664020"/>
    <w:rsid w:val="006640F9"/>
    <w:rsid w:val="00664551"/>
    <w:rsid w:val="00664685"/>
    <w:rsid w:val="00664B95"/>
    <w:rsid w:val="00665D5F"/>
    <w:rsid w:val="006661E2"/>
    <w:rsid w:val="00666F43"/>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92E"/>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972C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8A5"/>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324"/>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4A7"/>
    <w:rsid w:val="0073681C"/>
    <w:rsid w:val="0073725B"/>
    <w:rsid w:val="00737CA9"/>
    <w:rsid w:val="0074033C"/>
    <w:rsid w:val="0074050E"/>
    <w:rsid w:val="00740B66"/>
    <w:rsid w:val="0074162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2DC"/>
    <w:rsid w:val="00745B3E"/>
    <w:rsid w:val="00745FCE"/>
    <w:rsid w:val="00746130"/>
    <w:rsid w:val="007462CE"/>
    <w:rsid w:val="00746A40"/>
    <w:rsid w:val="00746C24"/>
    <w:rsid w:val="00746E6A"/>
    <w:rsid w:val="00747598"/>
    <w:rsid w:val="00747AA1"/>
    <w:rsid w:val="00750358"/>
    <w:rsid w:val="007520A3"/>
    <w:rsid w:val="00752152"/>
    <w:rsid w:val="007526F5"/>
    <w:rsid w:val="00754346"/>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619A"/>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183B"/>
    <w:rsid w:val="007C2139"/>
    <w:rsid w:val="007C27DE"/>
    <w:rsid w:val="007C299E"/>
    <w:rsid w:val="007C2AE2"/>
    <w:rsid w:val="007C525F"/>
    <w:rsid w:val="007C5321"/>
    <w:rsid w:val="007C5E8A"/>
    <w:rsid w:val="007C5F4B"/>
    <w:rsid w:val="007C6AAB"/>
    <w:rsid w:val="007C7AE2"/>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0F62"/>
    <w:rsid w:val="007E1AA2"/>
    <w:rsid w:val="007E1EB2"/>
    <w:rsid w:val="007E1F2C"/>
    <w:rsid w:val="007E26F4"/>
    <w:rsid w:val="007E279D"/>
    <w:rsid w:val="007E2D69"/>
    <w:rsid w:val="007E3B9A"/>
    <w:rsid w:val="007E3EEF"/>
    <w:rsid w:val="007E46E8"/>
    <w:rsid w:val="007E470F"/>
    <w:rsid w:val="007E4C1F"/>
    <w:rsid w:val="007E51B6"/>
    <w:rsid w:val="007E628B"/>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2C5C"/>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4731"/>
    <w:rsid w:val="008456C9"/>
    <w:rsid w:val="0084611D"/>
    <w:rsid w:val="00846177"/>
    <w:rsid w:val="0084654D"/>
    <w:rsid w:val="00846C9F"/>
    <w:rsid w:val="00847BD6"/>
    <w:rsid w:val="00850137"/>
    <w:rsid w:val="00850C62"/>
    <w:rsid w:val="00851065"/>
    <w:rsid w:val="008511AD"/>
    <w:rsid w:val="00852116"/>
    <w:rsid w:val="00852B48"/>
    <w:rsid w:val="00853C71"/>
    <w:rsid w:val="0085474D"/>
    <w:rsid w:val="0085606B"/>
    <w:rsid w:val="00856481"/>
    <w:rsid w:val="008567A2"/>
    <w:rsid w:val="00856E6C"/>
    <w:rsid w:val="00856F25"/>
    <w:rsid w:val="00857768"/>
    <w:rsid w:val="00857DE1"/>
    <w:rsid w:val="00857EA7"/>
    <w:rsid w:val="00860793"/>
    <w:rsid w:val="008609F6"/>
    <w:rsid w:val="00860AC3"/>
    <w:rsid w:val="00860B42"/>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2004"/>
    <w:rsid w:val="008825BF"/>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0DE"/>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24CC"/>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0C34"/>
    <w:rsid w:val="00911305"/>
    <w:rsid w:val="009113DE"/>
    <w:rsid w:val="00912590"/>
    <w:rsid w:val="00913200"/>
    <w:rsid w:val="009136A4"/>
    <w:rsid w:val="009138B7"/>
    <w:rsid w:val="009140F1"/>
    <w:rsid w:val="0091476E"/>
    <w:rsid w:val="00914EAB"/>
    <w:rsid w:val="0091526B"/>
    <w:rsid w:val="009152D8"/>
    <w:rsid w:val="009153A3"/>
    <w:rsid w:val="0091586C"/>
    <w:rsid w:val="00915A1D"/>
    <w:rsid w:val="00916EC9"/>
    <w:rsid w:val="00917994"/>
    <w:rsid w:val="00917FDB"/>
    <w:rsid w:val="009209DB"/>
    <w:rsid w:val="0092148E"/>
    <w:rsid w:val="00922396"/>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10D9"/>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36F8"/>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55F7"/>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5ED"/>
    <w:rsid w:val="0098576C"/>
    <w:rsid w:val="00985A6A"/>
    <w:rsid w:val="009862F1"/>
    <w:rsid w:val="00986F23"/>
    <w:rsid w:val="009871EA"/>
    <w:rsid w:val="009906D0"/>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E704A"/>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05BB8"/>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6B69"/>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728"/>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87D8A"/>
    <w:rsid w:val="00A903B6"/>
    <w:rsid w:val="00A90B96"/>
    <w:rsid w:val="00A90F4F"/>
    <w:rsid w:val="00A9208E"/>
    <w:rsid w:val="00A92579"/>
    <w:rsid w:val="00A925DC"/>
    <w:rsid w:val="00A936F9"/>
    <w:rsid w:val="00A94390"/>
    <w:rsid w:val="00A943D0"/>
    <w:rsid w:val="00A947AA"/>
    <w:rsid w:val="00A94888"/>
    <w:rsid w:val="00A94970"/>
    <w:rsid w:val="00A9586E"/>
    <w:rsid w:val="00A960DD"/>
    <w:rsid w:val="00A9681C"/>
    <w:rsid w:val="00A96867"/>
    <w:rsid w:val="00A96B3D"/>
    <w:rsid w:val="00A978B4"/>
    <w:rsid w:val="00AA0362"/>
    <w:rsid w:val="00AA0C7E"/>
    <w:rsid w:val="00AA130F"/>
    <w:rsid w:val="00AA17FC"/>
    <w:rsid w:val="00AA18AB"/>
    <w:rsid w:val="00AA1B53"/>
    <w:rsid w:val="00AA1BBA"/>
    <w:rsid w:val="00AA1DEA"/>
    <w:rsid w:val="00AA256D"/>
    <w:rsid w:val="00AA2B76"/>
    <w:rsid w:val="00AA311D"/>
    <w:rsid w:val="00AA3556"/>
    <w:rsid w:val="00AA35FD"/>
    <w:rsid w:val="00AA3B4B"/>
    <w:rsid w:val="00AA3DB7"/>
    <w:rsid w:val="00AA41D3"/>
    <w:rsid w:val="00AA6F29"/>
    <w:rsid w:val="00AA73FB"/>
    <w:rsid w:val="00AA74DD"/>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C7"/>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36A"/>
    <w:rsid w:val="00B429D7"/>
    <w:rsid w:val="00B42F1A"/>
    <w:rsid w:val="00B43790"/>
    <w:rsid w:val="00B443D9"/>
    <w:rsid w:val="00B44531"/>
    <w:rsid w:val="00B4486A"/>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BC5"/>
    <w:rsid w:val="00B55C03"/>
    <w:rsid w:val="00B55F0B"/>
    <w:rsid w:val="00B56670"/>
    <w:rsid w:val="00B56A70"/>
    <w:rsid w:val="00B56CD4"/>
    <w:rsid w:val="00B60638"/>
    <w:rsid w:val="00B606F8"/>
    <w:rsid w:val="00B61923"/>
    <w:rsid w:val="00B621D6"/>
    <w:rsid w:val="00B63AF2"/>
    <w:rsid w:val="00B644D5"/>
    <w:rsid w:val="00B649BF"/>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A4D"/>
    <w:rsid w:val="00B85E95"/>
    <w:rsid w:val="00B865B0"/>
    <w:rsid w:val="00B865DC"/>
    <w:rsid w:val="00B86BA7"/>
    <w:rsid w:val="00B870E8"/>
    <w:rsid w:val="00B875E3"/>
    <w:rsid w:val="00B87C29"/>
    <w:rsid w:val="00B87D87"/>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96D"/>
    <w:rsid w:val="00BB1EB3"/>
    <w:rsid w:val="00BB2678"/>
    <w:rsid w:val="00BB29CC"/>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E7F3D"/>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29C"/>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194D"/>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D71"/>
    <w:rsid w:val="00C55FBF"/>
    <w:rsid w:val="00C56D47"/>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B7B"/>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3F75"/>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2C7"/>
    <w:rsid w:val="00CC68CC"/>
    <w:rsid w:val="00CC701E"/>
    <w:rsid w:val="00CC7735"/>
    <w:rsid w:val="00CC7E9E"/>
    <w:rsid w:val="00CD0310"/>
    <w:rsid w:val="00CD0A6F"/>
    <w:rsid w:val="00CD2621"/>
    <w:rsid w:val="00CD29E8"/>
    <w:rsid w:val="00CD2E48"/>
    <w:rsid w:val="00CD4826"/>
    <w:rsid w:val="00CD4E19"/>
    <w:rsid w:val="00CD5772"/>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1330"/>
    <w:rsid w:val="00D22399"/>
    <w:rsid w:val="00D224ED"/>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3F89"/>
    <w:rsid w:val="00D74479"/>
    <w:rsid w:val="00D744BC"/>
    <w:rsid w:val="00D7505C"/>
    <w:rsid w:val="00D7585A"/>
    <w:rsid w:val="00D758D9"/>
    <w:rsid w:val="00D75C62"/>
    <w:rsid w:val="00D77C53"/>
    <w:rsid w:val="00D77E96"/>
    <w:rsid w:val="00D80618"/>
    <w:rsid w:val="00D807DF"/>
    <w:rsid w:val="00D81900"/>
    <w:rsid w:val="00D81C9A"/>
    <w:rsid w:val="00D82339"/>
    <w:rsid w:val="00D82494"/>
    <w:rsid w:val="00D826C5"/>
    <w:rsid w:val="00D82FF2"/>
    <w:rsid w:val="00D83774"/>
    <w:rsid w:val="00D83C27"/>
    <w:rsid w:val="00D8431C"/>
    <w:rsid w:val="00D84A4B"/>
    <w:rsid w:val="00D85052"/>
    <w:rsid w:val="00D85686"/>
    <w:rsid w:val="00D877B1"/>
    <w:rsid w:val="00D90A81"/>
    <w:rsid w:val="00D90B7D"/>
    <w:rsid w:val="00D90DCE"/>
    <w:rsid w:val="00D91984"/>
    <w:rsid w:val="00D91E41"/>
    <w:rsid w:val="00D92168"/>
    <w:rsid w:val="00D9217F"/>
    <w:rsid w:val="00D9231C"/>
    <w:rsid w:val="00D92607"/>
    <w:rsid w:val="00D92A5E"/>
    <w:rsid w:val="00D935BD"/>
    <w:rsid w:val="00D93F1F"/>
    <w:rsid w:val="00D940B5"/>
    <w:rsid w:val="00D9582D"/>
    <w:rsid w:val="00D95CB0"/>
    <w:rsid w:val="00D9654F"/>
    <w:rsid w:val="00D966FE"/>
    <w:rsid w:val="00D977C0"/>
    <w:rsid w:val="00D97E14"/>
    <w:rsid w:val="00DA00A3"/>
    <w:rsid w:val="00DA0E5A"/>
    <w:rsid w:val="00DA13F3"/>
    <w:rsid w:val="00DA2894"/>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DE0"/>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C43"/>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6B2B"/>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9C8"/>
    <w:rsid w:val="00E76B86"/>
    <w:rsid w:val="00E777F5"/>
    <w:rsid w:val="00E77D79"/>
    <w:rsid w:val="00E809F3"/>
    <w:rsid w:val="00E80C21"/>
    <w:rsid w:val="00E820BD"/>
    <w:rsid w:val="00E8227B"/>
    <w:rsid w:val="00E826BC"/>
    <w:rsid w:val="00E82E97"/>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90C"/>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0F2"/>
    <w:rsid w:val="00EA59DD"/>
    <w:rsid w:val="00EA6FA7"/>
    <w:rsid w:val="00EB067F"/>
    <w:rsid w:val="00EB17BE"/>
    <w:rsid w:val="00EB18B8"/>
    <w:rsid w:val="00EB1A1B"/>
    <w:rsid w:val="00EB1F02"/>
    <w:rsid w:val="00EB2E64"/>
    <w:rsid w:val="00EB2F9A"/>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5AC3"/>
    <w:rsid w:val="00EE6D39"/>
    <w:rsid w:val="00EE7922"/>
    <w:rsid w:val="00EE79A6"/>
    <w:rsid w:val="00EE7BCE"/>
    <w:rsid w:val="00EE7C86"/>
    <w:rsid w:val="00EF0888"/>
    <w:rsid w:val="00EF11DF"/>
    <w:rsid w:val="00EF130D"/>
    <w:rsid w:val="00EF30E0"/>
    <w:rsid w:val="00EF3D05"/>
    <w:rsid w:val="00EF42CF"/>
    <w:rsid w:val="00EF4526"/>
    <w:rsid w:val="00EF4871"/>
    <w:rsid w:val="00EF5403"/>
    <w:rsid w:val="00EF55B7"/>
    <w:rsid w:val="00EF567D"/>
    <w:rsid w:val="00EF5B3A"/>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2B3"/>
    <w:rsid w:val="00F07485"/>
    <w:rsid w:val="00F102F5"/>
    <w:rsid w:val="00F10B9D"/>
    <w:rsid w:val="00F10BC6"/>
    <w:rsid w:val="00F11352"/>
    <w:rsid w:val="00F11AD0"/>
    <w:rsid w:val="00F12313"/>
    <w:rsid w:val="00F12C56"/>
    <w:rsid w:val="00F13D34"/>
    <w:rsid w:val="00F1453B"/>
    <w:rsid w:val="00F14602"/>
    <w:rsid w:val="00F1498D"/>
    <w:rsid w:val="00F14DDF"/>
    <w:rsid w:val="00F152AD"/>
    <w:rsid w:val="00F15BA3"/>
    <w:rsid w:val="00F15BB3"/>
    <w:rsid w:val="00F165B7"/>
    <w:rsid w:val="00F16761"/>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57B08"/>
    <w:rsid w:val="00F6131E"/>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3BD"/>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3CD6"/>
    <w:rsid w:val="00F85F83"/>
    <w:rsid w:val="00F86F3C"/>
    <w:rsid w:val="00F87B7B"/>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187"/>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E4C05C3-895B-4E74-903B-CE04D146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190998969">
      <w:bodyDiv w:val="1"/>
      <w:marLeft w:val="0"/>
      <w:marRight w:val="0"/>
      <w:marTop w:val="0"/>
      <w:marBottom w:val="0"/>
      <w:divBdr>
        <w:top w:val="none" w:sz="0" w:space="0" w:color="auto"/>
        <w:left w:val="none" w:sz="0" w:space="0" w:color="auto"/>
        <w:bottom w:val="none" w:sz="0" w:space="0" w:color="auto"/>
        <w:right w:val="none" w:sz="0" w:space="0" w:color="auto"/>
      </w:divBdr>
    </w:div>
    <w:div w:id="660305681">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9E838-2A50-400D-A259-F1D9780B8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8013</Words>
  <Characters>45680</Characters>
  <Application>Microsoft Office Word</Application>
  <DocSecurity>0</DocSecurity>
  <Lines>380</Lines>
  <Paragraphs>107</Paragraphs>
  <ScaleCrop>false</ScaleCrop>
  <Company/>
  <LinksUpToDate>false</LinksUpToDate>
  <CharactersWithSpaces>53586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何烁</cp:lastModifiedBy>
  <cp:revision>2</cp:revision>
  <cp:lastPrinted>2007-07-19T00:46:00Z</cp:lastPrinted>
  <dcterms:created xsi:type="dcterms:W3CDTF">2020-03-30T07:26:00Z</dcterms:created>
  <dcterms:modified xsi:type="dcterms:W3CDTF">2020-03-30T07:26:00Z</dcterms:modified>
</cp:coreProperties>
</file>