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352AD" w:rsidRDefault="001A59F9" w:rsidP="00F352AD">
      <w:pPr>
        <w:spacing w:before="29" w:line="288" w:lineRule="auto"/>
        <w:jc w:val="center"/>
        <w:rPr>
          <w:b/>
          <w:sz w:val="36"/>
          <w:szCs w:val="36"/>
        </w:rPr>
      </w:pPr>
      <w:bookmarkStart w:id="0" w:name="_Toc361324840"/>
      <w:r w:rsidRPr="00F352AD">
        <w:rPr>
          <w:b/>
          <w:sz w:val="36"/>
          <w:szCs w:val="36"/>
        </w:rPr>
        <w:t>交银施罗德新回报灵活配置混合型证券投资基金</w:t>
      </w:r>
      <w:bookmarkEnd w:id="0"/>
    </w:p>
    <w:p w:rsidR="001A59F9" w:rsidRPr="00F352AD" w:rsidRDefault="001A59F9" w:rsidP="00F352AD">
      <w:pPr>
        <w:spacing w:before="29" w:line="288" w:lineRule="auto"/>
        <w:jc w:val="center"/>
        <w:rPr>
          <w:b/>
          <w:sz w:val="36"/>
          <w:szCs w:val="36"/>
        </w:rPr>
      </w:pPr>
      <w:bookmarkStart w:id="1" w:name="_Toc361324841"/>
      <w:r w:rsidRPr="00F352AD">
        <w:rPr>
          <w:b/>
          <w:sz w:val="36"/>
          <w:szCs w:val="36"/>
        </w:rPr>
        <w:t>2018</w:t>
      </w:r>
      <w:r w:rsidRPr="00F352AD">
        <w:rPr>
          <w:b/>
          <w:sz w:val="36"/>
          <w:szCs w:val="36"/>
        </w:rPr>
        <w:t>年年度报告</w:t>
      </w:r>
      <w:bookmarkEnd w:id="1"/>
    </w:p>
    <w:p w:rsidR="001A59F9" w:rsidRPr="00F352AD" w:rsidRDefault="00F64FAD" w:rsidP="00F352AD">
      <w:pPr>
        <w:spacing w:before="29" w:line="288" w:lineRule="auto"/>
        <w:jc w:val="center"/>
        <w:rPr>
          <w:b/>
          <w:sz w:val="36"/>
          <w:szCs w:val="36"/>
        </w:rPr>
      </w:pPr>
      <w:r w:rsidRPr="00F352AD">
        <w:rPr>
          <w:b/>
          <w:sz w:val="36"/>
          <w:szCs w:val="36"/>
        </w:rPr>
        <w:t>2018</w:t>
      </w:r>
      <w:r w:rsidRPr="00F352AD">
        <w:rPr>
          <w:b/>
          <w:sz w:val="36"/>
          <w:szCs w:val="36"/>
        </w:rPr>
        <w:t>年</w:t>
      </w:r>
      <w:r w:rsidRPr="00F352AD">
        <w:rPr>
          <w:b/>
          <w:sz w:val="36"/>
          <w:szCs w:val="36"/>
        </w:rPr>
        <w:t>12</w:t>
      </w:r>
      <w:r w:rsidRPr="00F352AD">
        <w:rPr>
          <w:b/>
          <w:sz w:val="36"/>
          <w:szCs w:val="36"/>
        </w:rPr>
        <w:t>月</w:t>
      </w:r>
      <w:r w:rsidRPr="00F352AD">
        <w:rPr>
          <w:b/>
          <w:sz w:val="36"/>
          <w:szCs w:val="36"/>
        </w:rPr>
        <w:t>31</w:t>
      </w:r>
      <w:r w:rsidRPr="00F352AD">
        <w:rPr>
          <w:b/>
          <w:sz w:val="36"/>
          <w:szCs w:val="36"/>
        </w:rPr>
        <w:t>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基金管理人：</w:t>
      </w:r>
      <w:r w:rsidRPr="00F352AD">
        <w:rPr>
          <w:b/>
          <w:color w:val="000000"/>
          <w:sz w:val="24"/>
        </w:rPr>
        <w:t>交银施罗德基金管理有限公司</w:t>
      </w: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基金托管人：</w:t>
      </w:r>
      <w:r w:rsidRPr="00F352AD">
        <w:rPr>
          <w:b/>
          <w:color w:val="000000"/>
          <w:sz w:val="24"/>
        </w:rPr>
        <w:t>中信银行股份有限公司</w:t>
      </w:r>
    </w:p>
    <w:p w:rsidR="001A59F9" w:rsidRPr="00F352AD" w:rsidRDefault="001A59F9" w:rsidP="00F352AD">
      <w:pPr>
        <w:spacing w:before="29" w:line="288" w:lineRule="auto"/>
        <w:ind w:firstLineChars="900" w:firstLine="2168"/>
        <w:rPr>
          <w:b/>
          <w:color w:val="000000"/>
          <w:sz w:val="24"/>
        </w:rPr>
        <w:sectPr w:rsidR="001A59F9" w:rsidRPr="00F352AD" w:rsidSect="00F87B7B">
          <w:headerReference w:type="default" r:id="rId8"/>
          <w:pgSz w:w="11926" w:h="15840"/>
          <w:pgMar w:top="1418" w:right="1418" w:bottom="851" w:left="1418" w:header="851" w:footer="992" w:gutter="0"/>
          <w:cols w:space="720"/>
          <w:titlePg/>
          <w:docGrid w:linePitch="286"/>
        </w:sectPr>
      </w:pPr>
      <w:r w:rsidRPr="00F352AD">
        <w:rPr>
          <w:rFonts w:hint="eastAsia"/>
          <w:b/>
          <w:color w:val="000000"/>
          <w:sz w:val="24"/>
        </w:rPr>
        <w:t>报告送出日期：</w:t>
      </w:r>
      <w:r w:rsidRPr="00F352AD">
        <w:rPr>
          <w:b/>
          <w:color w:val="000000"/>
          <w:sz w:val="24"/>
        </w:rPr>
        <w:t>二〇一九年三月二十七日</w:t>
      </w: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152438"/>
      <w:r w:rsidRPr="00F454EC">
        <w:rPr>
          <w:rFonts w:hint="eastAsia"/>
          <w:b/>
          <w:bCs/>
          <w:szCs w:val="24"/>
          <w:lang w:val="en-US"/>
        </w:rPr>
        <w:lastRenderedPageBreak/>
        <w:t>§</w:t>
      </w:r>
      <w:r w:rsidRPr="00F454EC">
        <w:rPr>
          <w:b/>
          <w:bCs/>
          <w:szCs w:val="24"/>
          <w:lang w:val="en-US"/>
        </w:rPr>
        <w:t xml:space="preserve">1  </w:t>
      </w:r>
      <w:r w:rsidRPr="00F454EC">
        <w:rPr>
          <w:rFonts w:hint="eastAsia"/>
          <w:b/>
          <w:bCs/>
          <w:szCs w:val="24"/>
          <w:lang w:val="en-US"/>
        </w:rPr>
        <w:t>重要提示及目录</w:t>
      </w:r>
      <w:bookmarkEnd w:id="2"/>
      <w:bookmarkEnd w:id="3"/>
      <w:bookmarkEnd w:id="4"/>
    </w:p>
    <w:p w:rsidR="00DB6EA0" w:rsidRPr="00DB6EA0" w:rsidRDefault="00DB6EA0" w:rsidP="00DB6EA0"/>
    <w:p w:rsidR="001A59F9" w:rsidRPr="0029530A" w:rsidRDefault="001A59F9" w:rsidP="0029530A">
      <w:pPr>
        <w:pStyle w:val="20"/>
        <w:spacing w:before="29" w:after="0" w:line="288" w:lineRule="auto"/>
        <w:rPr>
          <w:rFonts w:ascii="Times New Roman" w:hAnsi="Times New Roman"/>
          <w:kern w:val="0"/>
          <w:szCs w:val="24"/>
        </w:rPr>
      </w:pPr>
      <w:bookmarkStart w:id="5" w:name="_Toc361324843"/>
      <w:bookmarkStart w:id="6" w:name="_Toc4152439"/>
      <w:r w:rsidRPr="0029530A">
        <w:rPr>
          <w:rFonts w:ascii="Times New Roman" w:hAnsi="Times New Roman"/>
          <w:kern w:val="0"/>
          <w:szCs w:val="24"/>
        </w:rPr>
        <w:t xml:space="preserve">1.1 </w:t>
      </w:r>
      <w:r w:rsidRPr="0029530A">
        <w:rPr>
          <w:rFonts w:ascii="Times New Roman" w:hAnsi="Times New Roman" w:hint="eastAsia"/>
          <w:kern w:val="0"/>
          <w:szCs w:val="24"/>
        </w:rPr>
        <w:t>重要提示</w:t>
      </w:r>
      <w:bookmarkEnd w:id="5"/>
      <w:bookmarkEnd w:id="6"/>
    </w:p>
    <w:p w:rsidR="00EC444F" w:rsidRDefault="005D31CF">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EC444F" w:rsidRDefault="005D31CF">
      <w:pPr>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EC444F" w:rsidRDefault="005D31CF">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EC444F" w:rsidRDefault="005D31CF">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29530A" w:rsidRDefault="001A59F9" w:rsidP="0029530A">
      <w:pPr>
        <w:spacing w:before="29" w:line="288" w:lineRule="auto"/>
        <w:ind w:firstLineChars="200" w:firstLine="480"/>
        <w:rPr>
          <w:color w:val="000000"/>
          <w:sz w:val="24"/>
        </w:rPr>
      </w:pPr>
      <w:r w:rsidRPr="0029530A">
        <w:rPr>
          <w:color w:val="000000"/>
          <w:sz w:val="24"/>
        </w:rPr>
        <w:t>本报告期自</w:t>
      </w:r>
      <w:r w:rsidRPr="0029530A">
        <w:rPr>
          <w:color w:val="000000"/>
          <w:sz w:val="24"/>
        </w:rPr>
        <w:t>2018</w:t>
      </w:r>
      <w:r w:rsidRPr="0029530A">
        <w:rPr>
          <w:color w:val="000000"/>
          <w:sz w:val="24"/>
        </w:rPr>
        <w:t>年</w:t>
      </w:r>
      <w:r w:rsidRPr="0029530A">
        <w:rPr>
          <w:color w:val="000000"/>
          <w:sz w:val="24"/>
        </w:rPr>
        <w:t>1</w:t>
      </w:r>
      <w:r w:rsidRPr="0029530A">
        <w:rPr>
          <w:color w:val="000000"/>
          <w:sz w:val="24"/>
        </w:rPr>
        <w:t>月</w:t>
      </w:r>
      <w:r w:rsidRPr="0029530A">
        <w:rPr>
          <w:color w:val="000000"/>
          <w:sz w:val="24"/>
        </w:rPr>
        <w:t>1</w:t>
      </w:r>
      <w:r w:rsidRPr="0029530A">
        <w:rPr>
          <w:color w:val="000000"/>
          <w:sz w:val="24"/>
        </w:rPr>
        <w:t>日起至</w:t>
      </w:r>
      <w:r w:rsidRPr="0029530A">
        <w:rPr>
          <w:color w:val="000000"/>
          <w:sz w:val="24"/>
        </w:rPr>
        <w:t>12</w:t>
      </w:r>
      <w:r w:rsidRPr="0029530A">
        <w:rPr>
          <w:color w:val="000000"/>
          <w:sz w:val="24"/>
        </w:rPr>
        <w:t>月</w:t>
      </w:r>
      <w:r w:rsidRPr="0029530A">
        <w:rPr>
          <w:color w:val="000000"/>
          <w:sz w:val="24"/>
        </w:rPr>
        <w:t>31</w:t>
      </w:r>
      <w:r w:rsidRPr="0029530A">
        <w:rPr>
          <w:color w:val="000000"/>
          <w:sz w:val="24"/>
        </w:rPr>
        <w:t>日止。</w:t>
      </w:r>
    </w:p>
    <w:p w:rsidR="00352EBB" w:rsidRPr="00D564C7" w:rsidRDefault="001A59F9" w:rsidP="00392E20">
      <w:pPr>
        <w:pStyle w:val="20"/>
        <w:spacing w:before="29" w:after="0" w:line="288" w:lineRule="auto"/>
        <w:rPr>
          <w:b w:val="0"/>
          <w:color w:val="000000"/>
          <w:szCs w:val="21"/>
        </w:rPr>
      </w:pPr>
      <w:r w:rsidRPr="00D564C7">
        <w:rPr>
          <w:rFonts w:asciiTheme="minorEastAsia" w:eastAsiaTheme="minorEastAsia" w:hAnsiTheme="minorEastAsia"/>
          <w:szCs w:val="21"/>
        </w:rPr>
        <w:br w:type="page"/>
      </w:r>
      <w:bookmarkStart w:id="7" w:name="_Toc245193808"/>
      <w:bookmarkStart w:id="8" w:name="_Toc4152440"/>
      <w:r w:rsidR="00352EBB" w:rsidRPr="00392E20">
        <w:rPr>
          <w:rFonts w:ascii="Times New Roman" w:hAnsi="Times New Roman"/>
          <w:kern w:val="0"/>
          <w:szCs w:val="24"/>
        </w:rPr>
        <w:lastRenderedPageBreak/>
        <w:t>1.2</w:t>
      </w:r>
      <w:r w:rsidR="00352EBB" w:rsidRPr="00392E20">
        <w:rPr>
          <w:rFonts w:ascii="Times New Roman" w:hAnsi="Times New Roman" w:hint="eastAsia"/>
          <w:kern w:val="0"/>
          <w:szCs w:val="24"/>
        </w:rPr>
        <w:t>目录</w:t>
      </w:r>
      <w:bookmarkEnd w:id="7"/>
      <w:bookmarkEnd w:id="8"/>
    </w:p>
    <w:p w:rsidR="003C488C" w:rsidRPr="00FC674E" w:rsidRDefault="003C488C" w:rsidP="00FC674E">
      <w:pPr>
        <w:spacing w:line="360" w:lineRule="auto"/>
        <w:ind w:firstLineChars="50" w:firstLine="120"/>
        <w:rPr>
          <w:rFonts w:ascii="宋体" w:hAnsi="宋体"/>
          <w:b/>
          <w:color w:val="000000"/>
          <w:sz w:val="24"/>
        </w:rPr>
      </w:pPr>
    </w:p>
    <w:p w:rsidR="00F66772" w:rsidRDefault="00BB29CC">
      <w:pPr>
        <w:pStyle w:val="11"/>
        <w:rPr>
          <w:rFonts w:asciiTheme="minorHAnsi" w:eastAsiaTheme="minorEastAsia" w:hAnsiTheme="minorHAnsi" w:cstheme="minorBidi"/>
          <w:noProof/>
          <w:szCs w:val="22"/>
        </w:rPr>
      </w:pPr>
      <w:r w:rsidRPr="00FC674E">
        <w:rPr>
          <w:color w:val="000000"/>
          <w:kern w:val="0"/>
          <w:sz w:val="24"/>
        </w:rPr>
        <w:fldChar w:fldCharType="begin"/>
      </w:r>
      <w:r w:rsidR="00D43325" w:rsidRPr="00FC674E">
        <w:rPr>
          <w:color w:val="000000"/>
          <w:kern w:val="0"/>
          <w:sz w:val="24"/>
        </w:rPr>
        <w:instrText xml:space="preserve"> TOC \o "1-3" \h \z \u </w:instrText>
      </w:r>
      <w:r w:rsidRPr="00FC674E">
        <w:rPr>
          <w:color w:val="000000"/>
          <w:kern w:val="0"/>
          <w:sz w:val="24"/>
        </w:rPr>
        <w:fldChar w:fldCharType="separate"/>
      </w:r>
      <w:hyperlink w:anchor="_Toc4152438" w:history="1">
        <w:r w:rsidR="00F66772" w:rsidRPr="001F08B7">
          <w:rPr>
            <w:rStyle w:val="a9"/>
            <w:b/>
            <w:bCs/>
            <w:noProof/>
          </w:rPr>
          <w:t xml:space="preserve">§1  </w:t>
        </w:r>
        <w:r w:rsidR="00F66772" w:rsidRPr="001F08B7">
          <w:rPr>
            <w:rStyle w:val="a9"/>
            <w:rFonts w:hint="eastAsia"/>
            <w:b/>
            <w:bCs/>
            <w:noProof/>
          </w:rPr>
          <w:t>重要提示及目录</w:t>
        </w:r>
        <w:r w:rsidR="00F66772">
          <w:rPr>
            <w:noProof/>
            <w:webHidden/>
          </w:rPr>
          <w:tab/>
        </w:r>
        <w:r w:rsidR="00F66772">
          <w:rPr>
            <w:noProof/>
            <w:webHidden/>
          </w:rPr>
          <w:fldChar w:fldCharType="begin"/>
        </w:r>
        <w:r w:rsidR="00F66772">
          <w:rPr>
            <w:noProof/>
            <w:webHidden/>
          </w:rPr>
          <w:instrText xml:space="preserve"> PAGEREF _Toc4152438 \h </w:instrText>
        </w:r>
        <w:r w:rsidR="00F66772">
          <w:rPr>
            <w:noProof/>
            <w:webHidden/>
          </w:rPr>
        </w:r>
        <w:r w:rsidR="00F66772">
          <w:rPr>
            <w:noProof/>
            <w:webHidden/>
          </w:rPr>
          <w:fldChar w:fldCharType="separate"/>
        </w:r>
        <w:r w:rsidR="00F66772">
          <w:rPr>
            <w:noProof/>
            <w:webHidden/>
          </w:rPr>
          <w:t>2</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39" w:history="1">
        <w:r w:rsidR="00F66772" w:rsidRPr="001F08B7">
          <w:rPr>
            <w:rStyle w:val="a9"/>
            <w:noProof/>
          </w:rPr>
          <w:t xml:space="preserve">1.1 </w:t>
        </w:r>
        <w:r w:rsidR="00F66772" w:rsidRPr="001F08B7">
          <w:rPr>
            <w:rStyle w:val="a9"/>
            <w:rFonts w:hint="eastAsia"/>
            <w:noProof/>
          </w:rPr>
          <w:t>重要提示</w:t>
        </w:r>
        <w:r w:rsidR="00F66772">
          <w:rPr>
            <w:noProof/>
            <w:webHidden/>
          </w:rPr>
          <w:tab/>
        </w:r>
        <w:r w:rsidR="00F66772">
          <w:rPr>
            <w:noProof/>
            <w:webHidden/>
          </w:rPr>
          <w:fldChar w:fldCharType="begin"/>
        </w:r>
        <w:r w:rsidR="00F66772">
          <w:rPr>
            <w:noProof/>
            <w:webHidden/>
          </w:rPr>
          <w:instrText xml:space="preserve"> PAGEREF _Toc4152439 \h </w:instrText>
        </w:r>
        <w:r w:rsidR="00F66772">
          <w:rPr>
            <w:noProof/>
            <w:webHidden/>
          </w:rPr>
        </w:r>
        <w:r w:rsidR="00F66772">
          <w:rPr>
            <w:noProof/>
            <w:webHidden/>
          </w:rPr>
          <w:fldChar w:fldCharType="separate"/>
        </w:r>
        <w:r w:rsidR="00F66772">
          <w:rPr>
            <w:noProof/>
            <w:webHidden/>
          </w:rPr>
          <w:t>2</w:t>
        </w:r>
        <w:r w:rsidR="00F66772">
          <w:rPr>
            <w:noProof/>
            <w:webHidden/>
          </w:rPr>
          <w:fldChar w:fldCharType="end"/>
        </w:r>
      </w:hyperlink>
    </w:p>
    <w:p w:rsidR="00F66772" w:rsidRDefault="00012B02" w:rsidP="00F66772">
      <w:pPr>
        <w:pStyle w:val="22"/>
        <w:tabs>
          <w:tab w:val="clear" w:pos="1260"/>
        </w:tabs>
        <w:ind w:left="420"/>
        <w:rPr>
          <w:rFonts w:asciiTheme="minorHAnsi" w:eastAsiaTheme="minorEastAsia" w:hAnsiTheme="minorHAnsi" w:cstheme="minorBidi"/>
          <w:noProof/>
          <w:kern w:val="2"/>
          <w:szCs w:val="22"/>
        </w:rPr>
      </w:pPr>
      <w:hyperlink w:anchor="_Toc4152440" w:history="1">
        <w:r w:rsidR="00F66772" w:rsidRPr="001F08B7">
          <w:rPr>
            <w:rStyle w:val="a9"/>
            <w:noProof/>
          </w:rPr>
          <w:t>1.2</w:t>
        </w:r>
        <w:r w:rsidR="00F66772" w:rsidRPr="001F08B7">
          <w:rPr>
            <w:rStyle w:val="a9"/>
            <w:rFonts w:hint="eastAsia"/>
            <w:noProof/>
          </w:rPr>
          <w:t>目录</w:t>
        </w:r>
        <w:r w:rsidR="00F66772">
          <w:rPr>
            <w:noProof/>
            <w:webHidden/>
          </w:rPr>
          <w:tab/>
          <w:t xml:space="preserve"> </w:t>
        </w:r>
        <w:r w:rsidR="00F66772">
          <w:rPr>
            <w:noProof/>
            <w:webHidden/>
          </w:rPr>
          <w:fldChar w:fldCharType="begin"/>
        </w:r>
        <w:r w:rsidR="00F66772">
          <w:rPr>
            <w:noProof/>
            <w:webHidden/>
          </w:rPr>
          <w:instrText xml:space="preserve"> PAGEREF _Toc4152440 \h </w:instrText>
        </w:r>
        <w:r w:rsidR="00F66772">
          <w:rPr>
            <w:noProof/>
            <w:webHidden/>
          </w:rPr>
        </w:r>
        <w:r w:rsidR="00F66772">
          <w:rPr>
            <w:noProof/>
            <w:webHidden/>
          </w:rPr>
          <w:fldChar w:fldCharType="separate"/>
        </w:r>
        <w:r w:rsidR="00F66772">
          <w:rPr>
            <w:noProof/>
            <w:webHidden/>
          </w:rPr>
          <w:t>3</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441" w:history="1">
        <w:r w:rsidR="00F66772" w:rsidRPr="001F08B7">
          <w:rPr>
            <w:rStyle w:val="a9"/>
            <w:b/>
            <w:bCs/>
            <w:noProof/>
          </w:rPr>
          <w:t xml:space="preserve">§2  </w:t>
        </w:r>
        <w:r w:rsidR="00F66772" w:rsidRPr="001F08B7">
          <w:rPr>
            <w:rStyle w:val="a9"/>
            <w:rFonts w:hint="eastAsia"/>
            <w:b/>
            <w:bCs/>
            <w:noProof/>
          </w:rPr>
          <w:t>基金简介</w:t>
        </w:r>
        <w:r w:rsidR="00F66772">
          <w:rPr>
            <w:noProof/>
            <w:webHidden/>
          </w:rPr>
          <w:tab/>
        </w:r>
        <w:r w:rsidR="00F66772">
          <w:rPr>
            <w:noProof/>
            <w:webHidden/>
          </w:rPr>
          <w:fldChar w:fldCharType="begin"/>
        </w:r>
        <w:r w:rsidR="00F66772">
          <w:rPr>
            <w:noProof/>
            <w:webHidden/>
          </w:rPr>
          <w:instrText xml:space="preserve"> PAGEREF _Toc4152441 \h </w:instrText>
        </w:r>
        <w:r w:rsidR="00F66772">
          <w:rPr>
            <w:noProof/>
            <w:webHidden/>
          </w:rPr>
        </w:r>
        <w:r w:rsidR="00F66772">
          <w:rPr>
            <w:noProof/>
            <w:webHidden/>
          </w:rPr>
          <w:fldChar w:fldCharType="separate"/>
        </w:r>
        <w:r w:rsidR="00F66772">
          <w:rPr>
            <w:noProof/>
            <w:webHidden/>
          </w:rPr>
          <w:t>5</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42" w:history="1">
        <w:r w:rsidR="00F66772" w:rsidRPr="001F08B7">
          <w:rPr>
            <w:rStyle w:val="a9"/>
            <w:noProof/>
          </w:rPr>
          <w:t>2.1</w:t>
        </w:r>
        <w:r w:rsidR="00F66772" w:rsidRPr="001F08B7">
          <w:rPr>
            <w:rStyle w:val="a9"/>
            <w:rFonts w:hint="eastAsia"/>
            <w:noProof/>
          </w:rPr>
          <w:t>基金基本情况</w:t>
        </w:r>
        <w:r w:rsidR="00F66772">
          <w:rPr>
            <w:noProof/>
            <w:webHidden/>
          </w:rPr>
          <w:tab/>
        </w:r>
        <w:r w:rsidR="00F66772">
          <w:rPr>
            <w:noProof/>
            <w:webHidden/>
          </w:rPr>
          <w:fldChar w:fldCharType="begin"/>
        </w:r>
        <w:r w:rsidR="00F66772">
          <w:rPr>
            <w:noProof/>
            <w:webHidden/>
          </w:rPr>
          <w:instrText xml:space="preserve"> PAGEREF _Toc4152442 \h </w:instrText>
        </w:r>
        <w:r w:rsidR="00F66772">
          <w:rPr>
            <w:noProof/>
            <w:webHidden/>
          </w:rPr>
        </w:r>
        <w:r w:rsidR="00F66772">
          <w:rPr>
            <w:noProof/>
            <w:webHidden/>
          </w:rPr>
          <w:fldChar w:fldCharType="separate"/>
        </w:r>
        <w:r w:rsidR="00F66772">
          <w:rPr>
            <w:noProof/>
            <w:webHidden/>
          </w:rPr>
          <w:t>5</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43" w:history="1">
        <w:r w:rsidR="00F66772" w:rsidRPr="001F08B7">
          <w:rPr>
            <w:rStyle w:val="a9"/>
            <w:noProof/>
          </w:rPr>
          <w:t xml:space="preserve">2.2 </w:t>
        </w:r>
        <w:r w:rsidR="00F66772" w:rsidRPr="001F08B7">
          <w:rPr>
            <w:rStyle w:val="a9"/>
            <w:rFonts w:hint="eastAsia"/>
            <w:noProof/>
          </w:rPr>
          <w:t>基金产品说明</w:t>
        </w:r>
        <w:r w:rsidR="00F66772">
          <w:rPr>
            <w:noProof/>
            <w:webHidden/>
          </w:rPr>
          <w:tab/>
        </w:r>
        <w:r w:rsidR="00F66772">
          <w:rPr>
            <w:noProof/>
            <w:webHidden/>
          </w:rPr>
          <w:fldChar w:fldCharType="begin"/>
        </w:r>
        <w:r w:rsidR="00F66772">
          <w:rPr>
            <w:noProof/>
            <w:webHidden/>
          </w:rPr>
          <w:instrText xml:space="preserve"> PAGEREF _Toc4152443 \h </w:instrText>
        </w:r>
        <w:r w:rsidR="00F66772">
          <w:rPr>
            <w:noProof/>
            <w:webHidden/>
          </w:rPr>
        </w:r>
        <w:r w:rsidR="00F66772">
          <w:rPr>
            <w:noProof/>
            <w:webHidden/>
          </w:rPr>
          <w:fldChar w:fldCharType="separate"/>
        </w:r>
        <w:r w:rsidR="00F66772">
          <w:rPr>
            <w:noProof/>
            <w:webHidden/>
          </w:rPr>
          <w:t>5</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44" w:history="1">
        <w:r w:rsidR="00F66772" w:rsidRPr="001F08B7">
          <w:rPr>
            <w:rStyle w:val="a9"/>
            <w:noProof/>
          </w:rPr>
          <w:t xml:space="preserve">2.3 </w:t>
        </w:r>
        <w:r w:rsidR="00F66772" w:rsidRPr="001F08B7">
          <w:rPr>
            <w:rStyle w:val="a9"/>
            <w:rFonts w:hint="eastAsia"/>
            <w:noProof/>
          </w:rPr>
          <w:t>基金管理人和基金托管人</w:t>
        </w:r>
        <w:r w:rsidR="00F66772">
          <w:rPr>
            <w:noProof/>
            <w:webHidden/>
          </w:rPr>
          <w:tab/>
        </w:r>
        <w:r w:rsidR="00F66772">
          <w:rPr>
            <w:noProof/>
            <w:webHidden/>
          </w:rPr>
          <w:fldChar w:fldCharType="begin"/>
        </w:r>
        <w:r w:rsidR="00F66772">
          <w:rPr>
            <w:noProof/>
            <w:webHidden/>
          </w:rPr>
          <w:instrText xml:space="preserve"> PAGEREF _Toc4152444 \h </w:instrText>
        </w:r>
        <w:r w:rsidR="00F66772">
          <w:rPr>
            <w:noProof/>
            <w:webHidden/>
          </w:rPr>
        </w:r>
        <w:r w:rsidR="00F66772">
          <w:rPr>
            <w:noProof/>
            <w:webHidden/>
          </w:rPr>
          <w:fldChar w:fldCharType="separate"/>
        </w:r>
        <w:r w:rsidR="00F66772">
          <w:rPr>
            <w:noProof/>
            <w:webHidden/>
          </w:rPr>
          <w:t>6</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45" w:history="1">
        <w:r w:rsidR="00F66772" w:rsidRPr="001F08B7">
          <w:rPr>
            <w:rStyle w:val="a9"/>
            <w:noProof/>
          </w:rPr>
          <w:t xml:space="preserve">2.4 </w:t>
        </w:r>
        <w:r w:rsidR="00F66772" w:rsidRPr="001F08B7">
          <w:rPr>
            <w:rStyle w:val="a9"/>
            <w:rFonts w:hint="eastAsia"/>
            <w:noProof/>
          </w:rPr>
          <w:t>信息披露方式</w:t>
        </w:r>
        <w:r w:rsidR="00F66772">
          <w:rPr>
            <w:noProof/>
            <w:webHidden/>
          </w:rPr>
          <w:tab/>
        </w:r>
        <w:r w:rsidR="00F66772">
          <w:rPr>
            <w:noProof/>
            <w:webHidden/>
          </w:rPr>
          <w:fldChar w:fldCharType="begin"/>
        </w:r>
        <w:r w:rsidR="00F66772">
          <w:rPr>
            <w:noProof/>
            <w:webHidden/>
          </w:rPr>
          <w:instrText xml:space="preserve"> PAGEREF _Toc4152445 \h </w:instrText>
        </w:r>
        <w:r w:rsidR="00F66772">
          <w:rPr>
            <w:noProof/>
            <w:webHidden/>
          </w:rPr>
        </w:r>
        <w:r w:rsidR="00F66772">
          <w:rPr>
            <w:noProof/>
            <w:webHidden/>
          </w:rPr>
          <w:fldChar w:fldCharType="separate"/>
        </w:r>
        <w:r w:rsidR="00F66772">
          <w:rPr>
            <w:noProof/>
            <w:webHidden/>
          </w:rPr>
          <w:t>6</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46" w:history="1">
        <w:r w:rsidR="00F66772" w:rsidRPr="001F08B7">
          <w:rPr>
            <w:rStyle w:val="a9"/>
            <w:noProof/>
          </w:rPr>
          <w:t xml:space="preserve">2.5 </w:t>
        </w:r>
        <w:r w:rsidR="00F66772" w:rsidRPr="001F08B7">
          <w:rPr>
            <w:rStyle w:val="a9"/>
            <w:rFonts w:hint="eastAsia"/>
            <w:noProof/>
          </w:rPr>
          <w:t>其他相关资料</w:t>
        </w:r>
        <w:r w:rsidR="00F66772">
          <w:rPr>
            <w:noProof/>
            <w:webHidden/>
          </w:rPr>
          <w:tab/>
        </w:r>
        <w:r w:rsidR="00F66772">
          <w:rPr>
            <w:noProof/>
            <w:webHidden/>
          </w:rPr>
          <w:fldChar w:fldCharType="begin"/>
        </w:r>
        <w:r w:rsidR="00F66772">
          <w:rPr>
            <w:noProof/>
            <w:webHidden/>
          </w:rPr>
          <w:instrText xml:space="preserve"> PAGEREF _Toc4152446 \h </w:instrText>
        </w:r>
        <w:r w:rsidR="00F66772">
          <w:rPr>
            <w:noProof/>
            <w:webHidden/>
          </w:rPr>
        </w:r>
        <w:r w:rsidR="00F66772">
          <w:rPr>
            <w:noProof/>
            <w:webHidden/>
          </w:rPr>
          <w:fldChar w:fldCharType="separate"/>
        </w:r>
        <w:r w:rsidR="00F66772">
          <w:rPr>
            <w:noProof/>
            <w:webHidden/>
          </w:rPr>
          <w:t>6</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447" w:history="1">
        <w:r w:rsidR="00F66772" w:rsidRPr="001F08B7">
          <w:rPr>
            <w:rStyle w:val="a9"/>
            <w:b/>
            <w:bCs/>
            <w:noProof/>
          </w:rPr>
          <w:t xml:space="preserve">§3 </w:t>
        </w:r>
        <w:r w:rsidR="00F66772" w:rsidRPr="001F08B7">
          <w:rPr>
            <w:rStyle w:val="a9"/>
            <w:rFonts w:hint="eastAsia"/>
            <w:b/>
            <w:bCs/>
            <w:noProof/>
          </w:rPr>
          <w:t>主要财务指标、基金净值表现及利润分配情况</w:t>
        </w:r>
        <w:r w:rsidR="00F66772">
          <w:rPr>
            <w:noProof/>
            <w:webHidden/>
          </w:rPr>
          <w:tab/>
        </w:r>
        <w:r w:rsidR="00F66772">
          <w:rPr>
            <w:noProof/>
            <w:webHidden/>
          </w:rPr>
          <w:fldChar w:fldCharType="begin"/>
        </w:r>
        <w:r w:rsidR="00F66772">
          <w:rPr>
            <w:noProof/>
            <w:webHidden/>
          </w:rPr>
          <w:instrText xml:space="preserve"> PAGEREF _Toc4152447 \h </w:instrText>
        </w:r>
        <w:r w:rsidR="00F66772">
          <w:rPr>
            <w:noProof/>
            <w:webHidden/>
          </w:rPr>
        </w:r>
        <w:r w:rsidR="00F66772">
          <w:rPr>
            <w:noProof/>
            <w:webHidden/>
          </w:rPr>
          <w:fldChar w:fldCharType="separate"/>
        </w:r>
        <w:r w:rsidR="00F66772">
          <w:rPr>
            <w:noProof/>
            <w:webHidden/>
          </w:rPr>
          <w:t>7</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48" w:history="1">
        <w:r w:rsidR="00F66772" w:rsidRPr="001F08B7">
          <w:rPr>
            <w:rStyle w:val="a9"/>
            <w:noProof/>
          </w:rPr>
          <w:t xml:space="preserve">3.1 </w:t>
        </w:r>
        <w:r w:rsidR="00F66772" w:rsidRPr="001F08B7">
          <w:rPr>
            <w:rStyle w:val="a9"/>
            <w:rFonts w:hint="eastAsia"/>
            <w:noProof/>
          </w:rPr>
          <w:t>主要会计数据和财务指标</w:t>
        </w:r>
        <w:r w:rsidR="00F66772">
          <w:rPr>
            <w:noProof/>
            <w:webHidden/>
          </w:rPr>
          <w:tab/>
        </w:r>
        <w:r w:rsidR="00F66772">
          <w:rPr>
            <w:noProof/>
            <w:webHidden/>
          </w:rPr>
          <w:fldChar w:fldCharType="begin"/>
        </w:r>
        <w:r w:rsidR="00F66772">
          <w:rPr>
            <w:noProof/>
            <w:webHidden/>
          </w:rPr>
          <w:instrText xml:space="preserve"> PAGEREF _Toc4152448 \h </w:instrText>
        </w:r>
        <w:r w:rsidR="00F66772">
          <w:rPr>
            <w:noProof/>
            <w:webHidden/>
          </w:rPr>
        </w:r>
        <w:r w:rsidR="00F66772">
          <w:rPr>
            <w:noProof/>
            <w:webHidden/>
          </w:rPr>
          <w:fldChar w:fldCharType="separate"/>
        </w:r>
        <w:r w:rsidR="00F66772">
          <w:rPr>
            <w:noProof/>
            <w:webHidden/>
          </w:rPr>
          <w:t>7</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49" w:history="1">
        <w:r w:rsidR="00F66772" w:rsidRPr="001F08B7">
          <w:rPr>
            <w:rStyle w:val="a9"/>
            <w:noProof/>
          </w:rPr>
          <w:t xml:space="preserve">3.2 </w:t>
        </w:r>
        <w:r w:rsidR="00F66772" w:rsidRPr="001F08B7">
          <w:rPr>
            <w:rStyle w:val="a9"/>
            <w:rFonts w:hint="eastAsia"/>
            <w:noProof/>
          </w:rPr>
          <w:t>基金净值表现</w:t>
        </w:r>
        <w:r w:rsidR="00F66772">
          <w:rPr>
            <w:noProof/>
            <w:webHidden/>
          </w:rPr>
          <w:tab/>
        </w:r>
        <w:r w:rsidR="00F66772">
          <w:rPr>
            <w:noProof/>
            <w:webHidden/>
          </w:rPr>
          <w:fldChar w:fldCharType="begin"/>
        </w:r>
        <w:r w:rsidR="00F66772">
          <w:rPr>
            <w:noProof/>
            <w:webHidden/>
          </w:rPr>
          <w:instrText xml:space="preserve"> PAGEREF _Toc4152449 \h </w:instrText>
        </w:r>
        <w:r w:rsidR="00F66772">
          <w:rPr>
            <w:noProof/>
            <w:webHidden/>
          </w:rPr>
        </w:r>
        <w:r w:rsidR="00F66772">
          <w:rPr>
            <w:noProof/>
            <w:webHidden/>
          </w:rPr>
          <w:fldChar w:fldCharType="separate"/>
        </w:r>
        <w:r w:rsidR="00F66772">
          <w:rPr>
            <w:noProof/>
            <w:webHidden/>
          </w:rPr>
          <w:t>8</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50" w:history="1">
        <w:r w:rsidR="00F66772" w:rsidRPr="001F08B7">
          <w:rPr>
            <w:rStyle w:val="a9"/>
            <w:noProof/>
          </w:rPr>
          <w:t>3.3</w:t>
        </w:r>
        <w:r w:rsidR="00F66772" w:rsidRPr="001F08B7">
          <w:rPr>
            <w:rStyle w:val="a9"/>
            <w:rFonts w:hint="eastAsia"/>
            <w:noProof/>
          </w:rPr>
          <w:t>过去三年基金的利润分配情况</w:t>
        </w:r>
        <w:r w:rsidR="00F66772">
          <w:rPr>
            <w:noProof/>
            <w:webHidden/>
          </w:rPr>
          <w:tab/>
        </w:r>
        <w:r w:rsidR="00F66772">
          <w:rPr>
            <w:noProof/>
            <w:webHidden/>
          </w:rPr>
          <w:fldChar w:fldCharType="begin"/>
        </w:r>
        <w:r w:rsidR="00F66772">
          <w:rPr>
            <w:noProof/>
            <w:webHidden/>
          </w:rPr>
          <w:instrText xml:space="preserve"> PAGEREF _Toc4152450 \h </w:instrText>
        </w:r>
        <w:r w:rsidR="00F66772">
          <w:rPr>
            <w:noProof/>
            <w:webHidden/>
          </w:rPr>
        </w:r>
        <w:r w:rsidR="00F66772">
          <w:rPr>
            <w:noProof/>
            <w:webHidden/>
          </w:rPr>
          <w:fldChar w:fldCharType="separate"/>
        </w:r>
        <w:r w:rsidR="00F66772">
          <w:rPr>
            <w:noProof/>
            <w:webHidden/>
          </w:rPr>
          <w:t>11</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451" w:history="1">
        <w:r w:rsidR="00F66772" w:rsidRPr="001F08B7">
          <w:rPr>
            <w:rStyle w:val="a9"/>
            <w:b/>
            <w:bCs/>
            <w:noProof/>
          </w:rPr>
          <w:t xml:space="preserve">§4  </w:t>
        </w:r>
        <w:r w:rsidR="00F66772" w:rsidRPr="001F08B7">
          <w:rPr>
            <w:rStyle w:val="a9"/>
            <w:rFonts w:hint="eastAsia"/>
            <w:b/>
            <w:bCs/>
            <w:noProof/>
          </w:rPr>
          <w:t>管理人报告</w:t>
        </w:r>
        <w:r w:rsidR="00F66772">
          <w:rPr>
            <w:noProof/>
            <w:webHidden/>
          </w:rPr>
          <w:tab/>
        </w:r>
        <w:r w:rsidR="00F66772">
          <w:rPr>
            <w:noProof/>
            <w:webHidden/>
          </w:rPr>
          <w:fldChar w:fldCharType="begin"/>
        </w:r>
        <w:r w:rsidR="00F66772">
          <w:rPr>
            <w:noProof/>
            <w:webHidden/>
          </w:rPr>
          <w:instrText xml:space="preserve"> PAGEREF _Toc4152451 \h </w:instrText>
        </w:r>
        <w:r w:rsidR="00F66772">
          <w:rPr>
            <w:noProof/>
            <w:webHidden/>
          </w:rPr>
        </w:r>
        <w:r w:rsidR="00F66772">
          <w:rPr>
            <w:noProof/>
            <w:webHidden/>
          </w:rPr>
          <w:fldChar w:fldCharType="separate"/>
        </w:r>
        <w:r w:rsidR="00F66772">
          <w:rPr>
            <w:noProof/>
            <w:webHidden/>
          </w:rPr>
          <w:t>12</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52" w:history="1">
        <w:r w:rsidR="00F66772" w:rsidRPr="001F08B7">
          <w:rPr>
            <w:rStyle w:val="a9"/>
            <w:noProof/>
          </w:rPr>
          <w:t xml:space="preserve">4.1 </w:t>
        </w:r>
        <w:r w:rsidR="00F66772" w:rsidRPr="001F08B7">
          <w:rPr>
            <w:rStyle w:val="a9"/>
            <w:rFonts w:hint="eastAsia"/>
            <w:noProof/>
          </w:rPr>
          <w:t>基金管理人及基金经理情况</w:t>
        </w:r>
        <w:r w:rsidR="00F66772">
          <w:rPr>
            <w:noProof/>
            <w:webHidden/>
          </w:rPr>
          <w:tab/>
        </w:r>
        <w:r w:rsidR="00F66772">
          <w:rPr>
            <w:noProof/>
            <w:webHidden/>
          </w:rPr>
          <w:fldChar w:fldCharType="begin"/>
        </w:r>
        <w:r w:rsidR="00F66772">
          <w:rPr>
            <w:noProof/>
            <w:webHidden/>
          </w:rPr>
          <w:instrText xml:space="preserve"> PAGEREF _Toc4152452 \h </w:instrText>
        </w:r>
        <w:r w:rsidR="00F66772">
          <w:rPr>
            <w:noProof/>
            <w:webHidden/>
          </w:rPr>
        </w:r>
        <w:r w:rsidR="00F66772">
          <w:rPr>
            <w:noProof/>
            <w:webHidden/>
          </w:rPr>
          <w:fldChar w:fldCharType="separate"/>
        </w:r>
        <w:r w:rsidR="00F66772">
          <w:rPr>
            <w:noProof/>
            <w:webHidden/>
          </w:rPr>
          <w:t>12</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53" w:history="1">
        <w:r w:rsidR="00F66772" w:rsidRPr="001F08B7">
          <w:rPr>
            <w:rStyle w:val="a9"/>
            <w:noProof/>
          </w:rPr>
          <w:t xml:space="preserve">4.2 </w:t>
        </w:r>
        <w:r w:rsidR="00F66772" w:rsidRPr="001F08B7">
          <w:rPr>
            <w:rStyle w:val="a9"/>
            <w:rFonts w:hint="eastAsia"/>
            <w:noProof/>
          </w:rPr>
          <w:t>管理人对报告期内本基金运作遵规守信情况的说明</w:t>
        </w:r>
        <w:r w:rsidR="00F66772">
          <w:rPr>
            <w:noProof/>
            <w:webHidden/>
          </w:rPr>
          <w:tab/>
        </w:r>
        <w:r w:rsidR="00F66772">
          <w:rPr>
            <w:noProof/>
            <w:webHidden/>
          </w:rPr>
          <w:fldChar w:fldCharType="begin"/>
        </w:r>
        <w:r w:rsidR="00F66772">
          <w:rPr>
            <w:noProof/>
            <w:webHidden/>
          </w:rPr>
          <w:instrText xml:space="preserve"> PAGEREF _Toc4152453 \h </w:instrText>
        </w:r>
        <w:r w:rsidR="00F66772">
          <w:rPr>
            <w:noProof/>
            <w:webHidden/>
          </w:rPr>
        </w:r>
        <w:r w:rsidR="00F66772">
          <w:rPr>
            <w:noProof/>
            <w:webHidden/>
          </w:rPr>
          <w:fldChar w:fldCharType="separate"/>
        </w:r>
        <w:r w:rsidR="00F66772">
          <w:rPr>
            <w:noProof/>
            <w:webHidden/>
          </w:rPr>
          <w:t>13</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54" w:history="1">
        <w:r w:rsidR="00F66772" w:rsidRPr="001F08B7">
          <w:rPr>
            <w:rStyle w:val="a9"/>
            <w:noProof/>
          </w:rPr>
          <w:t xml:space="preserve">4.3 </w:t>
        </w:r>
        <w:r w:rsidR="00F66772" w:rsidRPr="001F08B7">
          <w:rPr>
            <w:rStyle w:val="a9"/>
            <w:rFonts w:hint="eastAsia"/>
            <w:noProof/>
          </w:rPr>
          <w:t>管理人对报告期内公平交易情况的专项说明</w:t>
        </w:r>
        <w:r w:rsidR="00F66772">
          <w:rPr>
            <w:noProof/>
            <w:webHidden/>
          </w:rPr>
          <w:tab/>
        </w:r>
        <w:r w:rsidR="00F66772">
          <w:rPr>
            <w:noProof/>
            <w:webHidden/>
          </w:rPr>
          <w:fldChar w:fldCharType="begin"/>
        </w:r>
        <w:r w:rsidR="00F66772">
          <w:rPr>
            <w:noProof/>
            <w:webHidden/>
          </w:rPr>
          <w:instrText xml:space="preserve"> PAGEREF _Toc4152454 \h </w:instrText>
        </w:r>
        <w:r w:rsidR="00F66772">
          <w:rPr>
            <w:noProof/>
            <w:webHidden/>
          </w:rPr>
        </w:r>
        <w:r w:rsidR="00F66772">
          <w:rPr>
            <w:noProof/>
            <w:webHidden/>
          </w:rPr>
          <w:fldChar w:fldCharType="separate"/>
        </w:r>
        <w:r w:rsidR="00F66772">
          <w:rPr>
            <w:noProof/>
            <w:webHidden/>
          </w:rPr>
          <w:t>13</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55" w:history="1">
        <w:r w:rsidR="00F66772" w:rsidRPr="001F08B7">
          <w:rPr>
            <w:rStyle w:val="a9"/>
            <w:noProof/>
          </w:rPr>
          <w:t xml:space="preserve">4.4 </w:t>
        </w:r>
        <w:r w:rsidR="00F66772" w:rsidRPr="001F08B7">
          <w:rPr>
            <w:rStyle w:val="a9"/>
            <w:rFonts w:hint="eastAsia"/>
            <w:noProof/>
          </w:rPr>
          <w:t>管理人对报告期内基金的投资策略和业绩表现的说明</w:t>
        </w:r>
        <w:r w:rsidR="00F66772">
          <w:rPr>
            <w:noProof/>
            <w:webHidden/>
          </w:rPr>
          <w:tab/>
        </w:r>
        <w:r w:rsidR="00F66772">
          <w:rPr>
            <w:noProof/>
            <w:webHidden/>
          </w:rPr>
          <w:fldChar w:fldCharType="begin"/>
        </w:r>
        <w:r w:rsidR="00F66772">
          <w:rPr>
            <w:noProof/>
            <w:webHidden/>
          </w:rPr>
          <w:instrText xml:space="preserve"> PAGEREF _Toc4152455 \h </w:instrText>
        </w:r>
        <w:r w:rsidR="00F66772">
          <w:rPr>
            <w:noProof/>
            <w:webHidden/>
          </w:rPr>
        </w:r>
        <w:r w:rsidR="00F66772">
          <w:rPr>
            <w:noProof/>
            <w:webHidden/>
          </w:rPr>
          <w:fldChar w:fldCharType="separate"/>
        </w:r>
        <w:r w:rsidR="00F66772">
          <w:rPr>
            <w:noProof/>
            <w:webHidden/>
          </w:rPr>
          <w:t>15</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56" w:history="1">
        <w:r w:rsidR="00F66772" w:rsidRPr="001F08B7">
          <w:rPr>
            <w:rStyle w:val="a9"/>
            <w:noProof/>
          </w:rPr>
          <w:t xml:space="preserve">4.5 </w:t>
        </w:r>
        <w:r w:rsidR="00F66772" w:rsidRPr="001F08B7">
          <w:rPr>
            <w:rStyle w:val="a9"/>
            <w:rFonts w:hint="eastAsia"/>
            <w:noProof/>
          </w:rPr>
          <w:t>管理人对宏观经济、证券市场及行业走势的简要展望</w:t>
        </w:r>
        <w:r w:rsidR="00F66772">
          <w:rPr>
            <w:noProof/>
            <w:webHidden/>
          </w:rPr>
          <w:tab/>
        </w:r>
        <w:r w:rsidR="00F66772">
          <w:rPr>
            <w:noProof/>
            <w:webHidden/>
          </w:rPr>
          <w:fldChar w:fldCharType="begin"/>
        </w:r>
        <w:r w:rsidR="00F66772">
          <w:rPr>
            <w:noProof/>
            <w:webHidden/>
          </w:rPr>
          <w:instrText xml:space="preserve"> PAGEREF _Toc4152456 \h </w:instrText>
        </w:r>
        <w:r w:rsidR="00F66772">
          <w:rPr>
            <w:noProof/>
            <w:webHidden/>
          </w:rPr>
        </w:r>
        <w:r w:rsidR="00F66772">
          <w:rPr>
            <w:noProof/>
            <w:webHidden/>
          </w:rPr>
          <w:fldChar w:fldCharType="separate"/>
        </w:r>
        <w:r w:rsidR="00F66772">
          <w:rPr>
            <w:noProof/>
            <w:webHidden/>
          </w:rPr>
          <w:t>15</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57" w:history="1">
        <w:r w:rsidR="00F66772" w:rsidRPr="001F08B7">
          <w:rPr>
            <w:rStyle w:val="a9"/>
            <w:noProof/>
          </w:rPr>
          <w:t xml:space="preserve">4.6 </w:t>
        </w:r>
        <w:r w:rsidR="00F66772" w:rsidRPr="001F08B7">
          <w:rPr>
            <w:rStyle w:val="a9"/>
            <w:rFonts w:hint="eastAsia"/>
            <w:noProof/>
          </w:rPr>
          <w:t>管理人内部有关本基金的监察稽核工作情况</w:t>
        </w:r>
        <w:r w:rsidR="00F66772">
          <w:rPr>
            <w:noProof/>
            <w:webHidden/>
          </w:rPr>
          <w:tab/>
        </w:r>
        <w:r w:rsidR="00F66772">
          <w:rPr>
            <w:noProof/>
            <w:webHidden/>
          </w:rPr>
          <w:fldChar w:fldCharType="begin"/>
        </w:r>
        <w:r w:rsidR="00F66772">
          <w:rPr>
            <w:noProof/>
            <w:webHidden/>
          </w:rPr>
          <w:instrText xml:space="preserve"> PAGEREF _Toc4152457 \h </w:instrText>
        </w:r>
        <w:r w:rsidR="00F66772">
          <w:rPr>
            <w:noProof/>
            <w:webHidden/>
          </w:rPr>
        </w:r>
        <w:r w:rsidR="00F66772">
          <w:rPr>
            <w:noProof/>
            <w:webHidden/>
          </w:rPr>
          <w:fldChar w:fldCharType="separate"/>
        </w:r>
        <w:r w:rsidR="00F66772">
          <w:rPr>
            <w:noProof/>
            <w:webHidden/>
          </w:rPr>
          <w:t>15</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58" w:history="1">
        <w:r w:rsidR="00F66772" w:rsidRPr="001F08B7">
          <w:rPr>
            <w:rStyle w:val="a9"/>
            <w:noProof/>
          </w:rPr>
          <w:t xml:space="preserve">4.7 </w:t>
        </w:r>
        <w:r w:rsidR="00F66772" w:rsidRPr="001F08B7">
          <w:rPr>
            <w:rStyle w:val="a9"/>
            <w:rFonts w:hint="eastAsia"/>
            <w:noProof/>
          </w:rPr>
          <w:t>管理人对报告期内基金估值程序等事项的说明</w:t>
        </w:r>
        <w:r w:rsidR="00F66772">
          <w:rPr>
            <w:noProof/>
            <w:webHidden/>
          </w:rPr>
          <w:tab/>
        </w:r>
        <w:r w:rsidR="00F66772">
          <w:rPr>
            <w:noProof/>
            <w:webHidden/>
          </w:rPr>
          <w:fldChar w:fldCharType="begin"/>
        </w:r>
        <w:r w:rsidR="00F66772">
          <w:rPr>
            <w:noProof/>
            <w:webHidden/>
          </w:rPr>
          <w:instrText xml:space="preserve"> PAGEREF _Toc4152458 \h </w:instrText>
        </w:r>
        <w:r w:rsidR="00F66772">
          <w:rPr>
            <w:noProof/>
            <w:webHidden/>
          </w:rPr>
        </w:r>
        <w:r w:rsidR="00F66772">
          <w:rPr>
            <w:noProof/>
            <w:webHidden/>
          </w:rPr>
          <w:fldChar w:fldCharType="separate"/>
        </w:r>
        <w:r w:rsidR="00F66772">
          <w:rPr>
            <w:noProof/>
            <w:webHidden/>
          </w:rPr>
          <w:t>16</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59" w:history="1">
        <w:r w:rsidR="00F66772" w:rsidRPr="001F08B7">
          <w:rPr>
            <w:rStyle w:val="a9"/>
            <w:noProof/>
          </w:rPr>
          <w:t>4.8</w:t>
        </w:r>
        <w:r w:rsidR="00F66772" w:rsidRPr="001F08B7">
          <w:rPr>
            <w:rStyle w:val="a9"/>
            <w:rFonts w:hint="eastAsia"/>
            <w:noProof/>
          </w:rPr>
          <w:t>管理人对报告期内基金利润分配情况的说明</w:t>
        </w:r>
        <w:r w:rsidR="00F66772">
          <w:rPr>
            <w:noProof/>
            <w:webHidden/>
          </w:rPr>
          <w:tab/>
        </w:r>
        <w:r w:rsidR="00F66772">
          <w:rPr>
            <w:noProof/>
            <w:webHidden/>
          </w:rPr>
          <w:fldChar w:fldCharType="begin"/>
        </w:r>
        <w:r w:rsidR="00F66772">
          <w:rPr>
            <w:noProof/>
            <w:webHidden/>
          </w:rPr>
          <w:instrText xml:space="preserve"> PAGEREF _Toc4152459 \h </w:instrText>
        </w:r>
        <w:r w:rsidR="00F66772">
          <w:rPr>
            <w:noProof/>
            <w:webHidden/>
          </w:rPr>
        </w:r>
        <w:r w:rsidR="00F66772">
          <w:rPr>
            <w:noProof/>
            <w:webHidden/>
          </w:rPr>
          <w:fldChar w:fldCharType="separate"/>
        </w:r>
        <w:r w:rsidR="00F66772">
          <w:rPr>
            <w:noProof/>
            <w:webHidden/>
          </w:rPr>
          <w:t>17</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60" w:history="1">
        <w:r w:rsidR="00F66772" w:rsidRPr="001F08B7">
          <w:rPr>
            <w:rStyle w:val="a9"/>
            <w:noProof/>
          </w:rPr>
          <w:t>4.9</w:t>
        </w:r>
        <w:r w:rsidR="00F66772" w:rsidRPr="001F08B7">
          <w:rPr>
            <w:rStyle w:val="a9"/>
            <w:rFonts w:hint="eastAsia"/>
            <w:noProof/>
          </w:rPr>
          <w:t>报告期内管理人对本基金持有人数或基金资产净值预警情形的说明</w:t>
        </w:r>
        <w:r w:rsidR="00F66772">
          <w:rPr>
            <w:noProof/>
            <w:webHidden/>
          </w:rPr>
          <w:tab/>
        </w:r>
        <w:r w:rsidR="00F66772">
          <w:rPr>
            <w:noProof/>
            <w:webHidden/>
          </w:rPr>
          <w:fldChar w:fldCharType="begin"/>
        </w:r>
        <w:r w:rsidR="00F66772">
          <w:rPr>
            <w:noProof/>
            <w:webHidden/>
          </w:rPr>
          <w:instrText xml:space="preserve"> PAGEREF _Toc4152460 \h </w:instrText>
        </w:r>
        <w:r w:rsidR="00F66772">
          <w:rPr>
            <w:noProof/>
            <w:webHidden/>
          </w:rPr>
        </w:r>
        <w:r w:rsidR="00F66772">
          <w:rPr>
            <w:noProof/>
            <w:webHidden/>
          </w:rPr>
          <w:fldChar w:fldCharType="separate"/>
        </w:r>
        <w:r w:rsidR="00F66772">
          <w:rPr>
            <w:noProof/>
            <w:webHidden/>
          </w:rPr>
          <w:t>17</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461" w:history="1">
        <w:r w:rsidR="00F66772" w:rsidRPr="001F08B7">
          <w:rPr>
            <w:rStyle w:val="a9"/>
            <w:b/>
            <w:bCs/>
            <w:noProof/>
          </w:rPr>
          <w:t xml:space="preserve">§5  </w:t>
        </w:r>
        <w:r w:rsidR="00F66772" w:rsidRPr="001F08B7">
          <w:rPr>
            <w:rStyle w:val="a9"/>
            <w:rFonts w:hint="eastAsia"/>
            <w:b/>
            <w:bCs/>
            <w:noProof/>
          </w:rPr>
          <w:t>托管人报告</w:t>
        </w:r>
        <w:r w:rsidR="00F66772">
          <w:rPr>
            <w:noProof/>
            <w:webHidden/>
          </w:rPr>
          <w:tab/>
        </w:r>
        <w:r w:rsidR="00F66772">
          <w:rPr>
            <w:noProof/>
            <w:webHidden/>
          </w:rPr>
          <w:fldChar w:fldCharType="begin"/>
        </w:r>
        <w:r w:rsidR="00F66772">
          <w:rPr>
            <w:noProof/>
            <w:webHidden/>
          </w:rPr>
          <w:instrText xml:space="preserve"> PAGEREF _Toc4152461 \h </w:instrText>
        </w:r>
        <w:r w:rsidR="00F66772">
          <w:rPr>
            <w:noProof/>
            <w:webHidden/>
          </w:rPr>
        </w:r>
        <w:r w:rsidR="00F66772">
          <w:rPr>
            <w:noProof/>
            <w:webHidden/>
          </w:rPr>
          <w:fldChar w:fldCharType="separate"/>
        </w:r>
        <w:r w:rsidR="00F66772">
          <w:rPr>
            <w:noProof/>
            <w:webHidden/>
          </w:rPr>
          <w:t>17</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62" w:history="1">
        <w:r w:rsidR="00F66772" w:rsidRPr="001F08B7">
          <w:rPr>
            <w:rStyle w:val="a9"/>
            <w:noProof/>
          </w:rPr>
          <w:t xml:space="preserve">5.1 </w:t>
        </w:r>
        <w:r w:rsidR="00F66772" w:rsidRPr="001F08B7">
          <w:rPr>
            <w:rStyle w:val="a9"/>
            <w:rFonts w:hint="eastAsia"/>
            <w:noProof/>
          </w:rPr>
          <w:t>报告期内本基金托管人遵规守信情况声明</w:t>
        </w:r>
        <w:r w:rsidR="00F66772">
          <w:rPr>
            <w:noProof/>
            <w:webHidden/>
          </w:rPr>
          <w:tab/>
        </w:r>
        <w:r w:rsidR="00F66772">
          <w:rPr>
            <w:noProof/>
            <w:webHidden/>
          </w:rPr>
          <w:fldChar w:fldCharType="begin"/>
        </w:r>
        <w:r w:rsidR="00F66772">
          <w:rPr>
            <w:noProof/>
            <w:webHidden/>
          </w:rPr>
          <w:instrText xml:space="preserve"> PAGEREF _Toc4152462 \h </w:instrText>
        </w:r>
        <w:r w:rsidR="00F66772">
          <w:rPr>
            <w:noProof/>
            <w:webHidden/>
          </w:rPr>
        </w:r>
        <w:r w:rsidR="00F66772">
          <w:rPr>
            <w:noProof/>
            <w:webHidden/>
          </w:rPr>
          <w:fldChar w:fldCharType="separate"/>
        </w:r>
        <w:r w:rsidR="00F66772">
          <w:rPr>
            <w:noProof/>
            <w:webHidden/>
          </w:rPr>
          <w:t>17</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63" w:history="1">
        <w:r w:rsidR="00F66772" w:rsidRPr="001F08B7">
          <w:rPr>
            <w:rStyle w:val="a9"/>
            <w:noProof/>
          </w:rPr>
          <w:t xml:space="preserve">5.2 </w:t>
        </w:r>
        <w:r w:rsidR="00F66772" w:rsidRPr="001F08B7">
          <w:rPr>
            <w:rStyle w:val="a9"/>
            <w:rFonts w:hint="eastAsia"/>
            <w:noProof/>
          </w:rPr>
          <w:t>托管人对报告期内本基金投资运作遵规守信、净值计算、利润分配等情况的说明</w:t>
        </w:r>
        <w:r w:rsidR="00F66772">
          <w:rPr>
            <w:noProof/>
            <w:webHidden/>
          </w:rPr>
          <w:tab/>
        </w:r>
        <w:r w:rsidR="00F66772">
          <w:rPr>
            <w:noProof/>
            <w:webHidden/>
          </w:rPr>
          <w:fldChar w:fldCharType="begin"/>
        </w:r>
        <w:r w:rsidR="00F66772">
          <w:rPr>
            <w:noProof/>
            <w:webHidden/>
          </w:rPr>
          <w:instrText xml:space="preserve"> PAGEREF _Toc4152463 \h </w:instrText>
        </w:r>
        <w:r w:rsidR="00F66772">
          <w:rPr>
            <w:noProof/>
            <w:webHidden/>
          </w:rPr>
        </w:r>
        <w:r w:rsidR="00F66772">
          <w:rPr>
            <w:noProof/>
            <w:webHidden/>
          </w:rPr>
          <w:fldChar w:fldCharType="separate"/>
        </w:r>
        <w:r w:rsidR="00F66772">
          <w:rPr>
            <w:noProof/>
            <w:webHidden/>
          </w:rPr>
          <w:t>17</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64" w:history="1">
        <w:r w:rsidR="00F66772" w:rsidRPr="001F08B7">
          <w:rPr>
            <w:rStyle w:val="a9"/>
            <w:noProof/>
          </w:rPr>
          <w:t xml:space="preserve">5.3 </w:t>
        </w:r>
        <w:r w:rsidR="00F66772" w:rsidRPr="001F08B7">
          <w:rPr>
            <w:rStyle w:val="a9"/>
            <w:rFonts w:hint="eastAsia"/>
            <w:noProof/>
          </w:rPr>
          <w:t>托管人对本年度报告中财务信息等内容的真实、准确和完整发表意见</w:t>
        </w:r>
        <w:r w:rsidR="00F66772">
          <w:rPr>
            <w:noProof/>
            <w:webHidden/>
          </w:rPr>
          <w:tab/>
        </w:r>
        <w:r w:rsidR="00F66772">
          <w:rPr>
            <w:noProof/>
            <w:webHidden/>
          </w:rPr>
          <w:fldChar w:fldCharType="begin"/>
        </w:r>
        <w:r w:rsidR="00F66772">
          <w:rPr>
            <w:noProof/>
            <w:webHidden/>
          </w:rPr>
          <w:instrText xml:space="preserve"> PAGEREF _Toc4152464 \h </w:instrText>
        </w:r>
        <w:r w:rsidR="00F66772">
          <w:rPr>
            <w:noProof/>
            <w:webHidden/>
          </w:rPr>
        </w:r>
        <w:r w:rsidR="00F66772">
          <w:rPr>
            <w:noProof/>
            <w:webHidden/>
          </w:rPr>
          <w:fldChar w:fldCharType="separate"/>
        </w:r>
        <w:r w:rsidR="00F66772">
          <w:rPr>
            <w:noProof/>
            <w:webHidden/>
          </w:rPr>
          <w:t>17</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465" w:history="1">
        <w:r w:rsidR="00F66772" w:rsidRPr="001F08B7">
          <w:rPr>
            <w:rStyle w:val="a9"/>
            <w:b/>
            <w:bCs/>
            <w:noProof/>
          </w:rPr>
          <w:t xml:space="preserve">§6  </w:t>
        </w:r>
        <w:r w:rsidR="00F66772" w:rsidRPr="001F08B7">
          <w:rPr>
            <w:rStyle w:val="a9"/>
            <w:rFonts w:hint="eastAsia"/>
            <w:b/>
            <w:bCs/>
            <w:noProof/>
          </w:rPr>
          <w:t>审计报告</w:t>
        </w:r>
        <w:r w:rsidR="00F66772">
          <w:rPr>
            <w:noProof/>
            <w:webHidden/>
          </w:rPr>
          <w:tab/>
        </w:r>
        <w:r w:rsidR="00F66772">
          <w:rPr>
            <w:noProof/>
            <w:webHidden/>
          </w:rPr>
          <w:fldChar w:fldCharType="begin"/>
        </w:r>
        <w:r w:rsidR="00F66772">
          <w:rPr>
            <w:noProof/>
            <w:webHidden/>
          </w:rPr>
          <w:instrText xml:space="preserve"> PAGEREF _Toc4152465 \h </w:instrText>
        </w:r>
        <w:r w:rsidR="00F66772">
          <w:rPr>
            <w:noProof/>
            <w:webHidden/>
          </w:rPr>
        </w:r>
        <w:r w:rsidR="00F66772">
          <w:rPr>
            <w:noProof/>
            <w:webHidden/>
          </w:rPr>
          <w:fldChar w:fldCharType="separate"/>
        </w:r>
        <w:r w:rsidR="00F66772">
          <w:rPr>
            <w:noProof/>
            <w:webHidden/>
          </w:rPr>
          <w:t>18</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66" w:history="1">
        <w:r w:rsidR="00F66772" w:rsidRPr="001F08B7">
          <w:rPr>
            <w:rStyle w:val="a9"/>
            <w:noProof/>
          </w:rPr>
          <w:t xml:space="preserve">6.1 </w:t>
        </w:r>
        <w:r w:rsidR="00F66772" w:rsidRPr="001F08B7">
          <w:rPr>
            <w:rStyle w:val="a9"/>
            <w:rFonts w:hint="eastAsia"/>
            <w:noProof/>
          </w:rPr>
          <w:t>审计意见</w:t>
        </w:r>
        <w:r w:rsidR="00F66772">
          <w:rPr>
            <w:noProof/>
            <w:webHidden/>
          </w:rPr>
          <w:tab/>
        </w:r>
        <w:r w:rsidR="00F66772">
          <w:rPr>
            <w:noProof/>
            <w:webHidden/>
          </w:rPr>
          <w:fldChar w:fldCharType="begin"/>
        </w:r>
        <w:r w:rsidR="00F66772">
          <w:rPr>
            <w:noProof/>
            <w:webHidden/>
          </w:rPr>
          <w:instrText xml:space="preserve"> PAGEREF _Toc4152466 \h </w:instrText>
        </w:r>
        <w:r w:rsidR="00F66772">
          <w:rPr>
            <w:noProof/>
            <w:webHidden/>
          </w:rPr>
        </w:r>
        <w:r w:rsidR="00F66772">
          <w:rPr>
            <w:noProof/>
            <w:webHidden/>
          </w:rPr>
          <w:fldChar w:fldCharType="separate"/>
        </w:r>
        <w:r w:rsidR="00F66772">
          <w:rPr>
            <w:noProof/>
            <w:webHidden/>
          </w:rPr>
          <w:t>18</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67" w:history="1">
        <w:r w:rsidR="00F66772" w:rsidRPr="001F08B7">
          <w:rPr>
            <w:rStyle w:val="a9"/>
            <w:noProof/>
          </w:rPr>
          <w:t xml:space="preserve">6.2 </w:t>
        </w:r>
        <w:r w:rsidR="00F66772" w:rsidRPr="001F08B7">
          <w:rPr>
            <w:rStyle w:val="a9"/>
            <w:rFonts w:hint="eastAsia"/>
            <w:noProof/>
          </w:rPr>
          <w:t>形成审计意见的基础</w:t>
        </w:r>
        <w:r w:rsidR="00F66772">
          <w:rPr>
            <w:noProof/>
            <w:webHidden/>
          </w:rPr>
          <w:tab/>
        </w:r>
        <w:r w:rsidR="00F66772">
          <w:rPr>
            <w:noProof/>
            <w:webHidden/>
          </w:rPr>
          <w:fldChar w:fldCharType="begin"/>
        </w:r>
        <w:r w:rsidR="00F66772">
          <w:rPr>
            <w:noProof/>
            <w:webHidden/>
          </w:rPr>
          <w:instrText xml:space="preserve"> PAGEREF _Toc4152467 \h </w:instrText>
        </w:r>
        <w:r w:rsidR="00F66772">
          <w:rPr>
            <w:noProof/>
            <w:webHidden/>
          </w:rPr>
        </w:r>
        <w:r w:rsidR="00F66772">
          <w:rPr>
            <w:noProof/>
            <w:webHidden/>
          </w:rPr>
          <w:fldChar w:fldCharType="separate"/>
        </w:r>
        <w:r w:rsidR="00F66772">
          <w:rPr>
            <w:noProof/>
            <w:webHidden/>
          </w:rPr>
          <w:t>18</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68" w:history="1">
        <w:r w:rsidR="00F66772" w:rsidRPr="001F08B7">
          <w:rPr>
            <w:rStyle w:val="a9"/>
            <w:noProof/>
          </w:rPr>
          <w:t xml:space="preserve">6.3 </w:t>
        </w:r>
        <w:r w:rsidR="00F66772" w:rsidRPr="001F08B7">
          <w:rPr>
            <w:rStyle w:val="a9"/>
            <w:rFonts w:hint="eastAsia"/>
            <w:noProof/>
          </w:rPr>
          <w:t>管理层和治理层对财务报表的责任</w:t>
        </w:r>
        <w:r w:rsidR="00F66772">
          <w:rPr>
            <w:noProof/>
            <w:webHidden/>
          </w:rPr>
          <w:tab/>
        </w:r>
        <w:r w:rsidR="00F66772">
          <w:rPr>
            <w:noProof/>
            <w:webHidden/>
          </w:rPr>
          <w:fldChar w:fldCharType="begin"/>
        </w:r>
        <w:r w:rsidR="00F66772">
          <w:rPr>
            <w:noProof/>
            <w:webHidden/>
          </w:rPr>
          <w:instrText xml:space="preserve"> PAGEREF _Toc4152468 \h </w:instrText>
        </w:r>
        <w:r w:rsidR="00F66772">
          <w:rPr>
            <w:noProof/>
            <w:webHidden/>
          </w:rPr>
        </w:r>
        <w:r w:rsidR="00F66772">
          <w:rPr>
            <w:noProof/>
            <w:webHidden/>
          </w:rPr>
          <w:fldChar w:fldCharType="separate"/>
        </w:r>
        <w:r w:rsidR="00F66772">
          <w:rPr>
            <w:noProof/>
            <w:webHidden/>
          </w:rPr>
          <w:t>18</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69" w:history="1">
        <w:r w:rsidR="00F66772" w:rsidRPr="001F08B7">
          <w:rPr>
            <w:rStyle w:val="a9"/>
            <w:noProof/>
          </w:rPr>
          <w:t xml:space="preserve">6.4 </w:t>
        </w:r>
        <w:r w:rsidR="00F66772" w:rsidRPr="001F08B7">
          <w:rPr>
            <w:rStyle w:val="a9"/>
            <w:rFonts w:hint="eastAsia"/>
            <w:noProof/>
          </w:rPr>
          <w:t>注册会计师对财务报表审计的责任</w:t>
        </w:r>
        <w:r w:rsidR="00F66772">
          <w:rPr>
            <w:noProof/>
            <w:webHidden/>
          </w:rPr>
          <w:tab/>
        </w:r>
        <w:r w:rsidR="00F66772">
          <w:rPr>
            <w:noProof/>
            <w:webHidden/>
          </w:rPr>
          <w:fldChar w:fldCharType="begin"/>
        </w:r>
        <w:r w:rsidR="00F66772">
          <w:rPr>
            <w:noProof/>
            <w:webHidden/>
          </w:rPr>
          <w:instrText xml:space="preserve"> PAGEREF _Toc4152469 \h </w:instrText>
        </w:r>
        <w:r w:rsidR="00F66772">
          <w:rPr>
            <w:noProof/>
            <w:webHidden/>
          </w:rPr>
        </w:r>
        <w:r w:rsidR="00F66772">
          <w:rPr>
            <w:noProof/>
            <w:webHidden/>
          </w:rPr>
          <w:fldChar w:fldCharType="separate"/>
        </w:r>
        <w:r w:rsidR="00F66772">
          <w:rPr>
            <w:noProof/>
            <w:webHidden/>
          </w:rPr>
          <w:t>19</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470" w:history="1">
        <w:r w:rsidR="00F66772" w:rsidRPr="001F08B7">
          <w:rPr>
            <w:rStyle w:val="a9"/>
            <w:b/>
            <w:bCs/>
            <w:noProof/>
          </w:rPr>
          <w:t>§7</w:t>
        </w:r>
        <w:r w:rsidR="00F66772" w:rsidRPr="001F08B7">
          <w:rPr>
            <w:rStyle w:val="a9"/>
            <w:rFonts w:hint="eastAsia"/>
            <w:b/>
            <w:bCs/>
            <w:noProof/>
          </w:rPr>
          <w:t>年度财务报表</w:t>
        </w:r>
        <w:r w:rsidR="00F66772">
          <w:rPr>
            <w:noProof/>
            <w:webHidden/>
          </w:rPr>
          <w:tab/>
        </w:r>
        <w:r w:rsidR="00F66772">
          <w:rPr>
            <w:noProof/>
            <w:webHidden/>
          </w:rPr>
          <w:fldChar w:fldCharType="begin"/>
        </w:r>
        <w:r w:rsidR="00F66772">
          <w:rPr>
            <w:noProof/>
            <w:webHidden/>
          </w:rPr>
          <w:instrText xml:space="preserve"> PAGEREF _Toc4152470 \h </w:instrText>
        </w:r>
        <w:r w:rsidR="00F66772">
          <w:rPr>
            <w:noProof/>
            <w:webHidden/>
          </w:rPr>
        </w:r>
        <w:r w:rsidR="00F66772">
          <w:rPr>
            <w:noProof/>
            <w:webHidden/>
          </w:rPr>
          <w:fldChar w:fldCharType="separate"/>
        </w:r>
        <w:r w:rsidR="00F66772">
          <w:rPr>
            <w:noProof/>
            <w:webHidden/>
          </w:rPr>
          <w:t>20</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71" w:history="1">
        <w:r w:rsidR="00F66772" w:rsidRPr="001F08B7">
          <w:rPr>
            <w:rStyle w:val="a9"/>
            <w:noProof/>
          </w:rPr>
          <w:t xml:space="preserve">7.1 </w:t>
        </w:r>
        <w:r w:rsidR="00F66772" w:rsidRPr="001F08B7">
          <w:rPr>
            <w:rStyle w:val="a9"/>
            <w:rFonts w:hint="eastAsia"/>
            <w:noProof/>
          </w:rPr>
          <w:t>资产负债表</w:t>
        </w:r>
        <w:r w:rsidR="00F66772">
          <w:rPr>
            <w:noProof/>
            <w:webHidden/>
          </w:rPr>
          <w:tab/>
        </w:r>
        <w:r w:rsidR="00F66772">
          <w:rPr>
            <w:noProof/>
            <w:webHidden/>
          </w:rPr>
          <w:fldChar w:fldCharType="begin"/>
        </w:r>
        <w:r w:rsidR="00F66772">
          <w:rPr>
            <w:noProof/>
            <w:webHidden/>
          </w:rPr>
          <w:instrText xml:space="preserve"> PAGEREF _Toc4152471 \h </w:instrText>
        </w:r>
        <w:r w:rsidR="00F66772">
          <w:rPr>
            <w:noProof/>
            <w:webHidden/>
          </w:rPr>
        </w:r>
        <w:r w:rsidR="00F66772">
          <w:rPr>
            <w:noProof/>
            <w:webHidden/>
          </w:rPr>
          <w:fldChar w:fldCharType="separate"/>
        </w:r>
        <w:r w:rsidR="00F66772">
          <w:rPr>
            <w:noProof/>
            <w:webHidden/>
          </w:rPr>
          <w:t>20</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72" w:history="1">
        <w:r w:rsidR="00F66772" w:rsidRPr="001F08B7">
          <w:rPr>
            <w:rStyle w:val="a9"/>
            <w:noProof/>
          </w:rPr>
          <w:t xml:space="preserve">7.2 </w:t>
        </w:r>
        <w:r w:rsidR="00F66772" w:rsidRPr="001F08B7">
          <w:rPr>
            <w:rStyle w:val="a9"/>
            <w:rFonts w:hint="eastAsia"/>
            <w:noProof/>
          </w:rPr>
          <w:t>利润表</w:t>
        </w:r>
        <w:r w:rsidR="00F66772">
          <w:rPr>
            <w:noProof/>
            <w:webHidden/>
          </w:rPr>
          <w:tab/>
        </w:r>
        <w:r w:rsidR="00F66772">
          <w:rPr>
            <w:noProof/>
            <w:webHidden/>
          </w:rPr>
          <w:fldChar w:fldCharType="begin"/>
        </w:r>
        <w:r w:rsidR="00F66772">
          <w:rPr>
            <w:noProof/>
            <w:webHidden/>
          </w:rPr>
          <w:instrText xml:space="preserve"> PAGEREF _Toc4152472 \h </w:instrText>
        </w:r>
        <w:r w:rsidR="00F66772">
          <w:rPr>
            <w:noProof/>
            <w:webHidden/>
          </w:rPr>
        </w:r>
        <w:r w:rsidR="00F66772">
          <w:rPr>
            <w:noProof/>
            <w:webHidden/>
          </w:rPr>
          <w:fldChar w:fldCharType="separate"/>
        </w:r>
        <w:r w:rsidR="00F66772">
          <w:rPr>
            <w:noProof/>
            <w:webHidden/>
          </w:rPr>
          <w:t>21</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73" w:history="1">
        <w:r w:rsidR="00F66772" w:rsidRPr="001F08B7">
          <w:rPr>
            <w:rStyle w:val="a9"/>
            <w:noProof/>
          </w:rPr>
          <w:t xml:space="preserve">7.3 </w:t>
        </w:r>
        <w:r w:rsidR="00F66772" w:rsidRPr="001F08B7">
          <w:rPr>
            <w:rStyle w:val="a9"/>
            <w:rFonts w:hint="eastAsia"/>
            <w:noProof/>
          </w:rPr>
          <w:t>所有者权益（基金净值）变动表</w:t>
        </w:r>
        <w:r w:rsidR="00F66772">
          <w:rPr>
            <w:noProof/>
            <w:webHidden/>
          </w:rPr>
          <w:tab/>
        </w:r>
        <w:r w:rsidR="00F66772">
          <w:rPr>
            <w:noProof/>
            <w:webHidden/>
          </w:rPr>
          <w:fldChar w:fldCharType="begin"/>
        </w:r>
        <w:r w:rsidR="00F66772">
          <w:rPr>
            <w:noProof/>
            <w:webHidden/>
          </w:rPr>
          <w:instrText xml:space="preserve"> PAGEREF _Toc4152473 \h </w:instrText>
        </w:r>
        <w:r w:rsidR="00F66772">
          <w:rPr>
            <w:noProof/>
            <w:webHidden/>
          </w:rPr>
        </w:r>
        <w:r w:rsidR="00F66772">
          <w:rPr>
            <w:noProof/>
            <w:webHidden/>
          </w:rPr>
          <w:fldChar w:fldCharType="separate"/>
        </w:r>
        <w:r w:rsidR="00F66772">
          <w:rPr>
            <w:noProof/>
            <w:webHidden/>
          </w:rPr>
          <w:t>22</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74" w:history="1">
        <w:r w:rsidR="00F66772" w:rsidRPr="001F08B7">
          <w:rPr>
            <w:rStyle w:val="a9"/>
            <w:noProof/>
          </w:rPr>
          <w:t xml:space="preserve">7.4 </w:t>
        </w:r>
        <w:r w:rsidR="00F66772" w:rsidRPr="001F08B7">
          <w:rPr>
            <w:rStyle w:val="a9"/>
            <w:rFonts w:hint="eastAsia"/>
            <w:noProof/>
          </w:rPr>
          <w:t>报表附注</w:t>
        </w:r>
        <w:r w:rsidR="00F66772">
          <w:rPr>
            <w:noProof/>
            <w:webHidden/>
          </w:rPr>
          <w:tab/>
        </w:r>
        <w:r w:rsidR="00F66772">
          <w:rPr>
            <w:noProof/>
            <w:webHidden/>
          </w:rPr>
          <w:fldChar w:fldCharType="begin"/>
        </w:r>
        <w:r w:rsidR="00F66772">
          <w:rPr>
            <w:noProof/>
            <w:webHidden/>
          </w:rPr>
          <w:instrText xml:space="preserve"> PAGEREF _Toc4152474 \h </w:instrText>
        </w:r>
        <w:r w:rsidR="00F66772">
          <w:rPr>
            <w:noProof/>
            <w:webHidden/>
          </w:rPr>
        </w:r>
        <w:r w:rsidR="00F66772">
          <w:rPr>
            <w:noProof/>
            <w:webHidden/>
          </w:rPr>
          <w:fldChar w:fldCharType="separate"/>
        </w:r>
        <w:r w:rsidR="00F66772">
          <w:rPr>
            <w:noProof/>
            <w:webHidden/>
          </w:rPr>
          <w:t>24</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475" w:history="1">
        <w:r w:rsidR="00F66772" w:rsidRPr="001F08B7">
          <w:rPr>
            <w:rStyle w:val="a9"/>
            <w:b/>
            <w:bCs/>
            <w:noProof/>
          </w:rPr>
          <w:t>§8</w:t>
        </w:r>
        <w:r w:rsidR="00F66772" w:rsidRPr="001F08B7">
          <w:rPr>
            <w:rStyle w:val="a9"/>
            <w:rFonts w:hint="eastAsia"/>
            <w:b/>
            <w:bCs/>
            <w:noProof/>
          </w:rPr>
          <w:t>投资组合报告</w:t>
        </w:r>
        <w:r w:rsidR="00F66772">
          <w:rPr>
            <w:noProof/>
            <w:webHidden/>
          </w:rPr>
          <w:tab/>
        </w:r>
        <w:r w:rsidR="00F66772">
          <w:rPr>
            <w:noProof/>
            <w:webHidden/>
          </w:rPr>
          <w:fldChar w:fldCharType="begin"/>
        </w:r>
        <w:r w:rsidR="00F66772">
          <w:rPr>
            <w:noProof/>
            <w:webHidden/>
          </w:rPr>
          <w:instrText xml:space="preserve"> PAGEREF _Toc4152475 \h </w:instrText>
        </w:r>
        <w:r w:rsidR="00F66772">
          <w:rPr>
            <w:noProof/>
            <w:webHidden/>
          </w:rPr>
        </w:r>
        <w:r w:rsidR="00F66772">
          <w:rPr>
            <w:noProof/>
            <w:webHidden/>
          </w:rPr>
          <w:fldChar w:fldCharType="separate"/>
        </w:r>
        <w:r w:rsidR="00F66772">
          <w:rPr>
            <w:noProof/>
            <w:webHidden/>
          </w:rPr>
          <w:t>51</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76" w:history="1">
        <w:r w:rsidR="00F66772" w:rsidRPr="001F08B7">
          <w:rPr>
            <w:rStyle w:val="a9"/>
            <w:noProof/>
          </w:rPr>
          <w:t xml:space="preserve">8.1 </w:t>
        </w:r>
        <w:r w:rsidR="00F66772" w:rsidRPr="001F08B7">
          <w:rPr>
            <w:rStyle w:val="a9"/>
            <w:rFonts w:hint="eastAsia"/>
            <w:noProof/>
          </w:rPr>
          <w:t>期末基金资产组合情况</w:t>
        </w:r>
        <w:r w:rsidR="00F66772">
          <w:rPr>
            <w:noProof/>
            <w:webHidden/>
          </w:rPr>
          <w:tab/>
        </w:r>
        <w:r w:rsidR="00F66772">
          <w:rPr>
            <w:noProof/>
            <w:webHidden/>
          </w:rPr>
          <w:fldChar w:fldCharType="begin"/>
        </w:r>
        <w:r w:rsidR="00F66772">
          <w:rPr>
            <w:noProof/>
            <w:webHidden/>
          </w:rPr>
          <w:instrText xml:space="preserve"> PAGEREF _Toc4152476 \h </w:instrText>
        </w:r>
        <w:r w:rsidR="00F66772">
          <w:rPr>
            <w:noProof/>
            <w:webHidden/>
          </w:rPr>
        </w:r>
        <w:r w:rsidR="00F66772">
          <w:rPr>
            <w:noProof/>
            <w:webHidden/>
          </w:rPr>
          <w:fldChar w:fldCharType="separate"/>
        </w:r>
        <w:r w:rsidR="00F66772">
          <w:rPr>
            <w:noProof/>
            <w:webHidden/>
          </w:rPr>
          <w:t>51</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77" w:history="1">
        <w:r w:rsidR="00F66772" w:rsidRPr="001F08B7">
          <w:rPr>
            <w:rStyle w:val="a9"/>
            <w:noProof/>
          </w:rPr>
          <w:t>8.2</w:t>
        </w:r>
        <w:r w:rsidR="00F66772" w:rsidRPr="001F08B7">
          <w:rPr>
            <w:rStyle w:val="a9"/>
            <w:rFonts w:hint="eastAsia"/>
            <w:noProof/>
          </w:rPr>
          <w:t>期末按行业分类的股票投资组合</w:t>
        </w:r>
        <w:r w:rsidR="00F66772">
          <w:rPr>
            <w:noProof/>
            <w:webHidden/>
          </w:rPr>
          <w:tab/>
        </w:r>
        <w:r w:rsidR="00F66772">
          <w:rPr>
            <w:noProof/>
            <w:webHidden/>
          </w:rPr>
          <w:fldChar w:fldCharType="begin"/>
        </w:r>
        <w:r w:rsidR="00F66772">
          <w:rPr>
            <w:noProof/>
            <w:webHidden/>
          </w:rPr>
          <w:instrText xml:space="preserve"> PAGEREF _Toc4152477 \h </w:instrText>
        </w:r>
        <w:r w:rsidR="00F66772">
          <w:rPr>
            <w:noProof/>
            <w:webHidden/>
          </w:rPr>
        </w:r>
        <w:r w:rsidR="00F66772">
          <w:rPr>
            <w:noProof/>
            <w:webHidden/>
          </w:rPr>
          <w:fldChar w:fldCharType="separate"/>
        </w:r>
        <w:r w:rsidR="00F66772">
          <w:rPr>
            <w:noProof/>
            <w:webHidden/>
          </w:rPr>
          <w:t>51</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78" w:history="1">
        <w:r w:rsidR="00F66772" w:rsidRPr="001F08B7">
          <w:rPr>
            <w:rStyle w:val="a9"/>
            <w:noProof/>
          </w:rPr>
          <w:t>8.3</w:t>
        </w:r>
        <w:r w:rsidR="00F66772" w:rsidRPr="001F08B7">
          <w:rPr>
            <w:rStyle w:val="a9"/>
            <w:rFonts w:hint="eastAsia"/>
            <w:noProof/>
          </w:rPr>
          <w:t>期末按公允价值占基金资产净值比例大小排序的所有股票投资明细</w:t>
        </w:r>
        <w:r w:rsidR="00F66772">
          <w:rPr>
            <w:noProof/>
            <w:webHidden/>
          </w:rPr>
          <w:tab/>
        </w:r>
        <w:r w:rsidR="00F66772">
          <w:rPr>
            <w:noProof/>
            <w:webHidden/>
          </w:rPr>
          <w:fldChar w:fldCharType="begin"/>
        </w:r>
        <w:r w:rsidR="00F66772">
          <w:rPr>
            <w:noProof/>
            <w:webHidden/>
          </w:rPr>
          <w:instrText xml:space="preserve"> PAGEREF _Toc4152478 \h </w:instrText>
        </w:r>
        <w:r w:rsidR="00F66772">
          <w:rPr>
            <w:noProof/>
            <w:webHidden/>
          </w:rPr>
        </w:r>
        <w:r w:rsidR="00F66772">
          <w:rPr>
            <w:noProof/>
            <w:webHidden/>
          </w:rPr>
          <w:fldChar w:fldCharType="separate"/>
        </w:r>
        <w:r w:rsidR="00F66772">
          <w:rPr>
            <w:noProof/>
            <w:webHidden/>
          </w:rPr>
          <w:t>52</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79" w:history="1">
        <w:r w:rsidR="00F66772" w:rsidRPr="001F08B7">
          <w:rPr>
            <w:rStyle w:val="a9"/>
            <w:noProof/>
          </w:rPr>
          <w:t>8.4</w:t>
        </w:r>
        <w:r w:rsidR="00F66772" w:rsidRPr="001F08B7">
          <w:rPr>
            <w:rStyle w:val="a9"/>
            <w:rFonts w:hint="eastAsia"/>
            <w:noProof/>
          </w:rPr>
          <w:t>报告期内股票投资组合的重大变动</w:t>
        </w:r>
        <w:r w:rsidR="00F66772">
          <w:rPr>
            <w:noProof/>
            <w:webHidden/>
          </w:rPr>
          <w:tab/>
        </w:r>
        <w:r w:rsidR="00F66772">
          <w:rPr>
            <w:noProof/>
            <w:webHidden/>
          </w:rPr>
          <w:fldChar w:fldCharType="begin"/>
        </w:r>
        <w:r w:rsidR="00F66772">
          <w:rPr>
            <w:noProof/>
            <w:webHidden/>
          </w:rPr>
          <w:instrText xml:space="preserve"> PAGEREF _Toc4152479 \h </w:instrText>
        </w:r>
        <w:r w:rsidR="00F66772">
          <w:rPr>
            <w:noProof/>
            <w:webHidden/>
          </w:rPr>
        </w:r>
        <w:r w:rsidR="00F66772">
          <w:rPr>
            <w:noProof/>
            <w:webHidden/>
          </w:rPr>
          <w:fldChar w:fldCharType="separate"/>
        </w:r>
        <w:r w:rsidR="00F66772">
          <w:rPr>
            <w:noProof/>
            <w:webHidden/>
          </w:rPr>
          <w:t>53</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80" w:history="1">
        <w:r w:rsidR="00F66772" w:rsidRPr="001F08B7">
          <w:rPr>
            <w:rStyle w:val="a9"/>
            <w:noProof/>
          </w:rPr>
          <w:t>8.5</w:t>
        </w:r>
        <w:r w:rsidR="00F66772" w:rsidRPr="001F08B7">
          <w:rPr>
            <w:rStyle w:val="a9"/>
            <w:rFonts w:hint="eastAsia"/>
            <w:noProof/>
          </w:rPr>
          <w:t>期末按债券品种分类的债券投资组合</w:t>
        </w:r>
        <w:r w:rsidR="00F66772">
          <w:rPr>
            <w:noProof/>
            <w:webHidden/>
          </w:rPr>
          <w:tab/>
        </w:r>
        <w:r w:rsidR="00F66772">
          <w:rPr>
            <w:noProof/>
            <w:webHidden/>
          </w:rPr>
          <w:fldChar w:fldCharType="begin"/>
        </w:r>
        <w:r w:rsidR="00F66772">
          <w:rPr>
            <w:noProof/>
            <w:webHidden/>
          </w:rPr>
          <w:instrText xml:space="preserve"> PAGEREF _Toc4152480 \h </w:instrText>
        </w:r>
        <w:r w:rsidR="00F66772">
          <w:rPr>
            <w:noProof/>
            <w:webHidden/>
          </w:rPr>
        </w:r>
        <w:r w:rsidR="00F66772">
          <w:rPr>
            <w:noProof/>
            <w:webHidden/>
          </w:rPr>
          <w:fldChar w:fldCharType="separate"/>
        </w:r>
        <w:r w:rsidR="00F66772">
          <w:rPr>
            <w:noProof/>
            <w:webHidden/>
          </w:rPr>
          <w:t>55</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81" w:history="1">
        <w:r w:rsidR="00F66772" w:rsidRPr="001F08B7">
          <w:rPr>
            <w:rStyle w:val="a9"/>
            <w:noProof/>
          </w:rPr>
          <w:t>8.6</w:t>
        </w:r>
        <w:r w:rsidR="00F66772" w:rsidRPr="001F08B7">
          <w:rPr>
            <w:rStyle w:val="a9"/>
            <w:rFonts w:hint="eastAsia"/>
            <w:noProof/>
          </w:rPr>
          <w:t>期末按公允价值占基金资产净值比例大小排序的前五名债券投资明细</w:t>
        </w:r>
        <w:r w:rsidR="00F66772">
          <w:rPr>
            <w:noProof/>
            <w:webHidden/>
          </w:rPr>
          <w:tab/>
        </w:r>
        <w:r w:rsidR="00F66772">
          <w:rPr>
            <w:noProof/>
            <w:webHidden/>
          </w:rPr>
          <w:fldChar w:fldCharType="begin"/>
        </w:r>
        <w:r w:rsidR="00F66772">
          <w:rPr>
            <w:noProof/>
            <w:webHidden/>
          </w:rPr>
          <w:instrText xml:space="preserve"> PAGEREF _Toc4152481 \h </w:instrText>
        </w:r>
        <w:r w:rsidR="00F66772">
          <w:rPr>
            <w:noProof/>
            <w:webHidden/>
          </w:rPr>
        </w:r>
        <w:r w:rsidR="00F66772">
          <w:rPr>
            <w:noProof/>
            <w:webHidden/>
          </w:rPr>
          <w:fldChar w:fldCharType="separate"/>
        </w:r>
        <w:r w:rsidR="00F66772">
          <w:rPr>
            <w:noProof/>
            <w:webHidden/>
          </w:rPr>
          <w:t>55</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82" w:history="1">
        <w:r w:rsidR="00F66772" w:rsidRPr="001F08B7">
          <w:rPr>
            <w:rStyle w:val="a9"/>
            <w:noProof/>
          </w:rPr>
          <w:t>8.7</w:t>
        </w:r>
        <w:r w:rsidR="00F66772" w:rsidRPr="001F08B7">
          <w:rPr>
            <w:rStyle w:val="a9"/>
            <w:rFonts w:hint="eastAsia"/>
            <w:noProof/>
          </w:rPr>
          <w:t>期末按公允价值占基金资产净值比例大小排序的所有资产支持证券投资明细</w:t>
        </w:r>
        <w:r w:rsidR="00F66772">
          <w:rPr>
            <w:noProof/>
            <w:webHidden/>
          </w:rPr>
          <w:tab/>
        </w:r>
        <w:r w:rsidR="00F66772">
          <w:rPr>
            <w:noProof/>
            <w:webHidden/>
          </w:rPr>
          <w:fldChar w:fldCharType="begin"/>
        </w:r>
        <w:r w:rsidR="00F66772">
          <w:rPr>
            <w:noProof/>
            <w:webHidden/>
          </w:rPr>
          <w:instrText xml:space="preserve"> PAGEREF _Toc4152482 \h </w:instrText>
        </w:r>
        <w:r w:rsidR="00F66772">
          <w:rPr>
            <w:noProof/>
            <w:webHidden/>
          </w:rPr>
        </w:r>
        <w:r w:rsidR="00F66772">
          <w:rPr>
            <w:noProof/>
            <w:webHidden/>
          </w:rPr>
          <w:fldChar w:fldCharType="separate"/>
        </w:r>
        <w:r w:rsidR="00F66772">
          <w:rPr>
            <w:noProof/>
            <w:webHidden/>
          </w:rPr>
          <w:t>55</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83" w:history="1">
        <w:r w:rsidR="00F66772" w:rsidRPr="001F08B7">
          <w:rPr>
            <w:rStyle w:val="a9"/>
            <w:noProof/>
          </w:rPr>
          <w:t>8.8</w:t>
        </w:r>
        <w:r w:rsidR="00F66772" w:rsidRPr="001F08B7">
          <w:rPr>
            <w:rStyle w:val="a9"/>
            <w:rFonts w:hint="eastAsia"/>
            <w:noProof/>
          </w:rPr>
          <w:t>报告期末按公允价值占基金资产净值比例大小排序的前五名贵金属投资明细</w:t>
        </w:r>
        <w:r w:rsidR="00F66772">
          <w:rPr>
            <w:noProof/>
            <w:webHidden/>
          </w:rPr>
          <w:tab/>
        </w:r>
        <w:r w:rsidR="00F66772">
          <w:rPr>
            <w:noProof/>
            <w:webHidden/>
          </w:rPr>
          <w:fldChar w:fldCharType="begin"/>
        </w:r>
        <w:r w:rsidR="00F66772">
          <w:rPr>
            <w:noProof/>
            <w:webHidden/>
          </w:rPr>
          <w:instrText xml:space="preserve"> PAGEREF _Toc4152483 \h </w:instrText>
        </w:r>
        <w:r w:rsidR="00F66772">
          <w:rPr>
            <w:noProof/>
            <w:webHidden/>
          </w:rPr>
        </w:r>
        <w:r w:rsidR="00F66772">
          <w:rPr>
            <w:noProof/>
            <w:webHidden/>
          </w:rPr>
          <w:fldChar w:fldCharType="separate"/>
        </w:r>
        <w:r w:rsidR="00F66772">
          <w:rPr>
            <w:noProof/>
            <w:webHidden/>
          </w:rPr>
          <w:t>55</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84" w:history="1">
        <w:r w:rsidR="00F66772" w:rsidRPr="001F08B7">
          <w:rPr>
            <w:rStyle w:val="a9"/>
            <w:noProof/>
          </w:rPr>
          <w:t>8.9</w:t>
        </w:r>
        <w:r w:rsidR="00F66772" w:rsidRPr="001F08B7">
          <w:rPr>
            <w:rStyle w:val="a9"/>
            <w:rFonts w:hint="eastAsia"/>
            <w:noProof/>
          </w:rPr>
          <w:t>期末按公允价值占基金资产净值比例大小排序的前五名权证投资明细</w:t>
        </w:r>
        <w:r w:rsidR="00F66772">
          <w:rPr>
            <w:noProof/>
            <w:webHidden/>
          </w:rPr>
          <w:tab/>
        </w:r>
        <w:r w:rsidR="00F66772">
          <w:rPr>
            <w:noProof/>
            <w:webHidden/>
          </w:rPr>
          <w:fldChar w:fldCharType="begin"/>
        </w:r>
        <w:r w:rsidR="00F66772">
          <w:rPr>
            <w:noProof/>
            <w:webHidden/>
          </w:rPr>
          <w:instrText xml:space="preserve"> PAGEREF _Toc4152484 \h </w:instrText>
        </w:r>
        <w:r w:rsidR="00F66772">
          <w:rPr>
            <w:noProof/>
            <w:webHidden/>
          </w:rPr>
        </w:r>
        <w:r w:rsidR="00F66772">
          <w:rPr>
            <w:noProof/>
            <w:webHidden/>
          </w:rPr>
          <w:fldChar w:fldCharType="separate"/>
        </w:r>
        <w:r w:rsidR="00F66772">
          <w:rPr>
            <w:noProof/>
            <w:webHidden/>
          </w:rPr>
          <w:t>56</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85" w:history="1">
        <w:r w:rsidR="00F66772" w:rsidRPr="001F08B7">
          <w:rPr>
            <w:rStyle w:val="a9"/>
            <w:noProof/>
          </w:rPr>
          <w:t xml:space="preserve">8.10 </w:t>
        </w:r>
        <w:r w:rsidR="00F66772" w:rsidRPr="001F08B7">
          <w:rPr>
            <w:rStyle w:val="a9"/>
            <w:rFonts w:hint="eastAsia"/>
            <w:noProof/>
          </w:rPr>
          <w:t>报告期末本基金投资的股指期货交易情况说明</w:t>
        </w:r>
        <w:r w:rsidR="00F66772">
          <w:rPr>
            <w:noProof/>
            <w:webHidden/>
          </w:rPr>
          <w:tab/>
        </w:r>
        <w:r w:rsidR="00F66772">
          <w:rPr>
            <w:noProof/>
            <w:webHidden/>
          </w:rPr>
          <w:fldChar w:fldCharType="begin"/>
        </w:r>
        <w:r w:rsidR="00F66772">
          <w:rPr>
            <w:noProof/>
            <w:webHidden/>
          </w:rPr>
          <w:instrText xml:space="preserve"> PAGEREF _Toc4152485 \h </w:instrText>
        </w:r>
        <w:r w:rsidR="00F66772">
          <w:rPr>
            <w:noProof/>
            <w:webHidden/>
          </w:rPr>
        </w:r>
        <w:r w:rsidR="00F66772">
          <w:rPr>
            <w:noProof/>
            <w:webHidden/>
          </w:rPr>
          <w:fldChar w:fldCharType="separate"/>
        </w:r>
        <w:r w:rsidR="00F66772">
          <w:rPr>
            <w:noProof/>
            <w:webHidden/>
          </w:rPr>
          <w:t>56</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86" w:history="1">
        <w:r w:rsidR="00F66772" w:rsidRPr="001F08B7">
          <w:rPr>
            <w:rStyle w:val="a9"/>
            <w:noProof/>
          </w:rPr>
          <w:t>8.11</w:t>
        </w:r>
        <w:r w:rsidR="00F66772" w:rsidRPr="001F08B7">
          <w:rPr>
            <w:rStyle w:val="a9"/>
            <w:rFonts w:hint="eastAsia"/>
            <w:noProof/>
          </w:rPr>
          <w:t>报告期末本基金投资的国债期货交易情况说明</w:t>
        </w:r>
        <w:r w:rsidR="00F66772">
          <w:rPr>
            <w:noProof/>
            <w:webHidden/>
          </w:rPr>
          <w:tab/>
        </w:r>
        <w:r w:rsidR="00F66772">
          <w:rPr>
            <w:noProof/>
            <w:webHidden/>
          </w:rPr>
          <w:fldChar w:fldCharType="begin"/>
        </w:r>
        <w:r w:rsidR="00F66772">
          <w:rPr>
            <w:noProof/>
            <w:webHidden/>
          </w:rPr>
          <w:instrText xml:space="preserve"> PAGEREF _Toc4152486 \h </w:instrText>
        </w:r>
        <w:r w:rsidR="00F66772">
          <w:rPr>
            <w:noProof/>
            <w:webHidden/>
          </w:rPr>
        </w:r>
        <w:r w:rsidR="00F66772">
          <w:rPr>
            <w:noProof/>
            <w:webHidden/>
          </w:rPr>
          <w:fldChar w:fldCharType="separate"/>
        </w:r>
        <w:r w:rsidR="00F66772">
          <w:rPr>
            <w:noProof/>
            <w:webHidden/>
          </w:rPr>
          <w:t>56</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87" w:history="1">
        <w:r w:rsidR="00F66772" w:rsidRPr="001F08B7">
          <w:rPr>
            <w:rStyle w:val="a9"/>
            <w:noProof/>
          </w:rPr>
          <w:t xml:space="preserve">8.12 </w:t>
        </w:r>
        <w:r w:rsidR="00F66772" w:rsidRPr="001F08B7">
          <w:rPr>
            <w:rStyle w:val="a9"/>
            <w:rFonts w:hint="eastAsia"/>
            <w:noProof/>
          </w:rPr>
          <w:t>投资组合报告附注</w:t>
        </w:r>
        <w:r w:rsidR="00F66772">
          <w:rPr>
            <w:noProof/>
            <w:webHidden/>
          </w:rPr>
          <w:tab/>
        </w:r>
        <w:r w:rsidR="00F66772">
          <w:rPr>
            <w:noProof/>
            <w:webHidden/>
          </w:rPr>
          <w:fldChar w:fldCharType="begin"/>
        </w:r>
        <w:r w:rsidR="00F66772">
          <w:rPr>
            <w:noProof/>
            <w:webHidden/>
          </w:rPr>
          <w:instrText xml:space="preserve"> PAGEREF _Toc4152487 \h </w:instrText>
        </w:r>
        <w:r w:rsidR="00F66772">
          <w:rPr>
            <w:noProof/>
            <w:webHidden/>
          </w:rPr>
        </w:r>
        <w:r w:rsidR="00F66772">
          <w:rPr>
            <w:noProof/>
            <w:webHidden/>
          </w:rPr>
          <w:fldChar w:fldCharType="separate"/>
        </w:r>
        <w:r w:rsidR="00F66772">
          <w:rPr>
            <w:noProof/>
            <w:webHidden/>
          </w:rPr>
          <w:t>56</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488" w:history="1">
        <w:r w:rsidR="00F66772" w:rsidRPr="001F08B7">
          <w:rPr>
            <w:rStyle w:val="a9"/>
            <w:b/>
            <w:bCs/>
            <w:noProof/>
          </w:rPr>
          <w:t>§9</w:t>
        </w:r>
        <w:r w:rsidR="00F66772" w:rsidRPr="001F08B7">
          <w:rPr>
            <w:rStyle w:val="a9"/>
            <w:rFonts w:hint="eastAsia"/>
            <w:b/>
            <w:bCs/>
            <w:noProof/>
          </w:rPr>
          <w:t>基金份额持有人信息</w:t>
        </w:r>
        <w:r w:rsidR="00F66772">
          <w:rPr>
            <w:noProof/>
            <w:webHidden/>
          </w:rPr>
          <w:tab/>
        </w:r>
        <w:r w:rsidR="00F66772">
          <w:rPr>
            <w:noProof/>
            <w:webHidden/>
          </w:rPr>
          <w:fldChar w:fldCharType="begin"/>
        </w:r>
        <w:r w:rsidR="00F66772">
          <w:rPr>
            <w:noProof/>
            <w:webHidden/>
          </w:rPr>
          <w:instrText xml:space="preserve"> PAGEREF _Toc4152488 \h </w:instrText>
        </w:r>
        <w:r w:rsidR="00F66772">
          <w:rPr>
            <w:noProof/>
            <w:webHidden/>
          </w:rPr>
        </w:r>
        <w:r w:rsidR="00F66772">
          <w:rPr>
            <w:noProof/>
            <w:webHidden/>
          </w:rPr>
          <w:fldChar w:fldCharType="separate"/>
        </w:r>
        <w:r w:rsidR="00F66772">
          <w:rPr>
            <w:noProof/>
            <w:webHidden/>
          </w:rPr>
          <w:t>57</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89" w:history="1">
        <w:r w:rsidR="00F66772" w:rsidRPr="001F08B7">
          <w:rPr>
            <w:rStyle w:val="a9"/>
            <w:noProof/>
          </w:rPr>
          <w:t xml:space="preserve">9.1 </w:t>
        </w:r>
        <w:r w:rsidR="00F66772" w:rsidRPr="001F08B7">
          <w:rPr>
            <w:rStyle w:val="a9"/>
            <w:rFonts w:hint="eastAsia"/>
            <w:noProof/>
          </w:rPr>
          <w:t>期末基金份额持有人户数及持有人结构</w:t>
        </w:r>
        <w:r w:rsidR="00F66772">
          <w:rPr>
            <w:noProof/>
            <w:webHidden/>
          </w:rPr>
          <w:tab/>
        </w:r>
        <w:r w:rsidR="00F66772">
          <w:rPr>
            <w:noProof/>
            <w:webHidden/>
          </w:rPr>
          <w:fldChar w:fldCharType="begin"/>
        </w:r>
        <w:r w:rsidR="00F66772">
          <w:rPr>
            <w:noProof/>
            <w:webHidden/>
          </w:rPr>
          <w:instrText xml:space="preserve"> PAGEREF _Toc4152489 \h </w:instrText>
        </w:r>
        <w:r w:rsidR="00F66772">
          <w:rPr>
            <w:noProof/>
            <w:webHidden/>
          </w:rPr>
        </w:r>
        <w:r w:rsidR="00F66772">
          <w:rPr>
            <w:noProof/>
            <w:webHidden/>
          </w:rPr>
          <w:fldChar w:fldCharType="separate"/>
        </w:r>
        <w:r w:rsidR="00F66772">
          <w:rPr>
            <w:noProof/>
            <w:webHidden/>
          </w:rPr>
          <w:t>57</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90" w:history="1">
        <w:r w:rsidR="00F66772" w:rsidRPr="001F08B7">
          <w:rPr>
            <w:rStyle w:val="a9"/>
            <w:noProof/>
          </w:rPr>
          <w:t>9.2</w:t>
        </w:r>
        <w:r w:rsidR="00F66772" w:rsidRPr="001F08B7">
          <w:rPr>
            <w:rStyle w:val="a9"/>
            <w:rFonts w:hint="eastAsia"/>
            <w:noProof/>
          </w:rPr>
          <w:t>期末基金管理人的从业人员持有本基金的情况</w:t>
        </w:r>
        <w:r w:rsidR="00F66772">
          <w:rPr>
            <w:noProof/>
            <w:webHidden/>
          </w:rPr>
          <w:tab/>
        </w:r>
        <w:r w:rsidR="00F66772">
          <w:rPr>
            <w:noProof/>
            <w:webHidden/>
          </w:rPr>
          <w:fldChar w:fldCharType="begin"/>
        </w:r>
        <w:r w:rsidR="00F66772">
          <w:rPr>
            <w:noProof/>
            <w:webHidden/>
          </w:rPr>
          <w:instrText xml:space="preserve"> PAGEREF _Toc4152490 \h </w:instrText>
        </w:r>
        <w:r w:rsidR="00F66772">
          <w:rPr>
            <w:noProof/>
            <w:webHidden/>
          </w:rPr>
        </w:r>
        <w:r w:rsidR="00F66772">
          <w:rPr>
            <w:noProof/>
            <w:webHidden/>
          </w:rPr>
          <w:fldChar w:fldCharType="separate"/>
        </w:r>
        <w:r w:rsidR="00F66772">
          <w:rPr>
            <w:noProof/>
            <w:webHidden/>
          </w:rPr>
          <w:t>57</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91" w:history="1">
        <w:r w:rsidR="00F66772" w:rsidRPr="001F08B7">
          <w:rPr>
            <w:rStyle w:val="a9"/>
            <w:noProof/>
          </w:rPr>
          <w:t>9.3</w:t>
        </w:r>
        <w:r w:rsidR="00F66772" w:rsidRPr="001F08B7">
          <w:rPr>
            <w:rStyle w:val="a9"/>
            <w:rFonts w:hint="eastAsia"/>
            <w:noProof/>
          </w:rPr>
          <w:t>期末基金管理人的从业人员持有本开放式基金份额总量区间的情况</w:t>
        </w:r>
        <w:r w:rsidR="00F66772">
          <w:rPr>
            <w:noProof/>
            <w:webHidden/>
          </w:rPr>
          <w:tab/>
        </w:r>
        <w:r w:rsidR="00F66772">
          <w:rPr>
            <w:noProof/>
            <w:webHidden/>
          </w:rPr>
          <w:fldChar w:fldCharType="begin"/>
        </w:r>
        <w:r w:rsidR="00F66772">
          <w:rPr>
            <w:noProof/>
            <w:webHidden/>
          </w:rPr>
          <w:instrText xml:space="preserve"> PAGEREF _Toc4152491 \h </w:instrText>
        </w:r>
        <w:r w:rsidR="00F66772">
          <w:rPr>
            <w:noProof/>
            <w:webHidden/>
          </w:rPr>
        </w:r>
        <w:r w:rsidR="00F66772">
          <w:rPr>
            <w:noProof/>
            <w:webHidden/>
          </w:rPr>
          <w:fldChar w:fldCharType="separate"/>
        </w:r>
        <w:r w:rsidR="00F66772">
          <w:rPr>
            <w:noProof/>
            <w:webHidden/>
          </w:rPr>
          <w:t>57</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492" w:history="1">
        <w:r w:rsidR="00F66772" w:rsidRPr="001F08B7">
          <w:rPr>
            <w:rStyle w:val="a9"/>
            <w:b/>
            <w:bCs/>
            <w:noProof/>
          </w:rPr>
          <w:t>§10</w:t>
        </w:r>
        <w:r w:rsidR="00F66772" w:rsidRPr="001F08B7">
          <w:rPr>
            <w:rStyle w:val="a9"/>
            <w:rFonts w:hint="eastAsia"/>
            <w:b/>
            <w:bCs/>
            <w:noProof/>
          </w:rPr>
          <w:t>开放式基金份额变动</w:t>
        </w:r>
        <w:r w:rsidR="00F66772">
          <w:rPr>
            <w:noProof/>
            <w:webHidden/>
          </w:rPr>
          <w:tab/>
        </w:r>
        <w:r w:rsidR="00F66772">
          <w:rPr>
            <w:noProof/>
            <w:webHidden/>
          </w:rPr>
          <w:fldChar w:fldCharType="begin"/>
        </w:r>
        <w:r w:rsidR="00F66772">
          <w:rPr>
            <w:noProof/>
            <w:webHidden/>
          </w:rPr>
          <w:instrText xml:space="preserve"> PAGEREF _Toc4152492 \h </w:instrText>
        </w:r>
        <w:r w:rsidR="00F66772">
          <w:rPr>
            <w:noProof/>
            <w:webHidden/>
          </w:rPr>
        </w:r>
        <w:r w:rsidR="00F66772">
          <w:rPr>
            <w:noProof/>
            <w:webHidden/>
          </w:rPr>
          <w:fldChar w:fldCharType="separate"/>
        </w:r>
        <w:r w:rsidR="00F66772">
          <w:rPr>
            <w:noProof/>
            <w:webHidden/>
          </w:rPr>
          <w:t>58</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493" w:history="1">
        <w:r w:rsidR="00F66772" w:rsidRPr="001F08B7">
          <w:rPr>
            <w:rStyle w:val="a9"/>
            <w:b/>
            <w:bCs/>
            <w:noProof/>
          </w:rPr>
          <w:t>§11</w:t>
        </w:r>
        <w:r w:rsidR="00F66772" w:rsidRPr="001F08B7">
          <w:rPr>
            <w:rStyle w:val="a9"/>
            <w:rFonts w:hint="eastAsia"/>
            <w:b/>
            <w:bCs/>
            <w:noProof/>
          </w:rPr>
          <w:t>重大事件揭示</w:t>
        </w:r>
        <w:r w:rsidR="00F66772">
          <w:rPr>
            <w:noProof/>
            <w:webHidden/>
          </w:rPr>
          <w:tab/>
        </w:r>
        <w:r w:rsidR="00F66772">
          <w:rPr>
            <w:noProof/>
            <w:webHidden/>
          </w:rPr>
          <w:fldChar w:fldCharType="begin"/>
        </w:r>
        <w:r w:rsidR="00F66772">
          <w:rPr>
            <w:noProof/>
            <w:webHidden/>
          </w:rPr>
          <w:instrText xml:space="preserve"> PAGEREF _Toc4152493 \h </w:instrText>
        </w:r>
        <w:r w:rsidR="00F66772">
          <w:rPr>
            <w:noProof/>
            <w:webHidden/>
          </w:rPr>
        </w:r>
        <w:r w:rsidR="00F66772">
          <w:rPr>
            <w:noProof/>
            <w:webHidden/>
          </w:rPr>
          <w:fldChar w:fldCharType="separate"/>
        </w:r>
        <w:r w:rsidR="00F66772">
          <w:rPr>
            <w:noProof/>
            <w:webHidden/>
          </w:rPr>
          <w:t>58</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94" w:history="1">
        <w:r w:rsidR="00F66772" w:rsidRPr="001F08B7">
          <w:rPr>
            <w:rStyle w:val="a9"/>
            <w:noProof/>
          </w:rPr>
          <w:t>11.1</w:t>
        </w:r>
        <w:r w:rsidR="00F66772" w:rsidRPr="001F08B7">
          <w:rPr>
            <w:rStyle w:val="a9"/>
            <w:rFonts w:hint="eastAsia"/>
            <w:noProof/>
          </w:rPr>
          <w:t>基金份额持有人大会决议</w:t>
        </w:r>
        <w:r w:rsidR="00F66772">
          <w:rPr>
            <w:noProof/>
            <w:webHidden/>
          </w:rPr>
          <w:tab/>
        </w:r>
        <w:r w:rsidR="00F66772">
          <w:rPr>
            <w:noProof/>
            <w:webHidden/>
          </w:rPr>
          <w:fldChar w:fldCharType="begin"/>
        </w:r>
        <w:r w:rsidR="00F66772">
          <w:rPr>
            <w:noProof/>
            <w:webHidden/>
          </w:rPr>
          <w:instrText xml:space="preserve"> PAGEREF _Toc4152494 \h </w:instrText>
        </w:r>
        <w:r w:rsidR="00F66772">
          <w:rPr>
            <w:noProof/>
            <w:webHidden/>
          </w:rPr>
        </w:r>
        <w:r w:rsidR="00F66772">
          <w:rPr>
            <w:noProof/>
            <w:webHidden/>
          </w:rPr>
          <w:fldChar w:fldCharType="separate"/>
        </w:r>
        <w:r w:rsidR="00F66772">
          <w:rPr>
            <w:noProof/>
            <w:webHidden/>
          </w:rPr>
          <w:t>58</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95" w:history="1">
        <w:r w:rsidR="00F66772" w:rsidRPr="001F08B7">
          <w:rPr>
            <w:rStyle w:val="a9"/>
            <w:noProof/>
          </w:rPr>
          <w:t xml:space="preserve">11.2 </w:t>
        </w:r>
        <w:r w:rsidR="00F66772" w:rsidRPr="001F08B7">
          <w:rPr>
            <w:rStyle w:val="a9"/>
            <w:rFonts w:hint="eastAsia"/>
            <w:noProof/>
          </w:rPr>
          <w:t>基金管理人、基金托管人的专门基金托管部门的重大人事变动</w:t>
        </w:r>
        <w:r w:rsidR="00F66772">
          <w:rPr>
            <w:noProof/>
            <w:webHidden/>
          </w:rPr>
          <w:tab/>
        </w:r>
        <w:r w:rsidR="00F66772">
          <w:rPr>
            <w:noProof/>
            <w:webHidden/>
          </w:rPr>
          <w:fldChar w:fldCharType="begin"/>
        </w:r>
        <w:r w:rsidR="00F66772">
          <w:rPr>
            <w:noProof/>
            <w:webHidden/>
          </w:rPr>
          <w:instrText xml:space="preserve"> PAGEREF _Toc4152495 \h </w:instrText>
        </w:r>
        <w:r w:rsidR="00F66772">
          <w:rPr>
            <w:noProof/>
            <w:webHidden/>
          </w:rPr>
        </w:r>
        <w:r w:rsidR="00F66772">
          <w:rPr>
            <w:noProof/>
            <w:webHidden/>
          </w:rPr>
          <w:fldChar w:fldCharType="separate"/>
        </w:r>
        <w:r w:rsidR="00F66772">
          <w:rPr>
            <w:noProof/>
            <w:webHidden/>
          </w:rPr>
          <w:t>58</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96" w:history="1">
        <w:r w:rsidR="00F66772" w:rsidRPr="001F08B7">
          <w:rPr>
            <w:rStyle w:val="a9"/>
            <w:noProof/>
          </w:rPr>
          <w:t xml:space="preserve">11.3 </w:t>
        </w:r>
        <w:r w:rsidR="00F66772" w:rsidRPr="001F08B7">
          <w:rPr>
            <w:rStyle w:val="a9"/>
            <w:rFonts w:hint="eastAsia"/>
            <w:noProof/>
          </w:rPr>
          <w:t>涉及基金管理人、基金财产、基金托管业务的诉讼</w:t>
        </w:r>
        <w:r w:rsidR="00F66772">
          <w:rPr>
            <w:noProof/>
            <w:webHidden/>
          </w:rPr>
          <w:tab/>
        </w:r>
        <w:r w:rsidR="00F66772">
          <w:rPr>
            <w:noProof/>
            <w:webHidden/>
          </w:rPr>
          <w:fldChar w:fldCharType="begin"/>
        </w:r>
        <w:r w:rsidR="00F66772">
          <w:rPr>
            <w:noProof/>
            <w:webHidden/>
          </w:rPr>
          <w:instrText xml:space="preserve"> PAGEREF _Toc4152496 \h </w:instrText>
        </w:r>
        <w:r w:rsidR="00F66772">
          <w:rPr>
            <w:noProof/>
            <w:webHidden/>
          </w:rPr>
        </w:r>
        <w:r w:rsidR="00F66772">
          <w:rPr>
            <w:noProof/>
            <w:webHidden/>
          </w:rPr>
          <w:fldChar w:fldCharType="separate"/>
        </w:r>
        <w:r w:rsidR="00F66772">
          <w:rPr>
            <w:noProof/>
            <w:webHidden/>
          </w:rPr>
          <w:t>59</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97" w:history="1">
        <w:r w:rsidR="00F66772" w:rsidRPr="001F08B7">
          <w:rPr>
            <w:rStyle w:val="a9"/>
            <w:noProof/>
          </w:rPr>
          <w:t xml:space="preserve">11.4 </w:t>
        </w:r>
        <w:r w:rsidR="00F66772" w:rsidRPr="001F08B7">
          <w:rPr>
            <w:rStyle w:val="a9"/>
            <w:rFonts w:hint="eastAsia"/>
            <w:noProof/>
          </w:rPr>
          <w:t>基金投资策略的改变</w:t>
        </w:r>
        <w:r w:rsidR="00F66772">
          <w:rPr>
            <w:noProof/>
            <w:webHidden/>
          </w:rPr>
          <w:tab/>
        </w:r>
        <w:r w:rsidR="00F66772">
          <w:rPr>
            <w:noProof/>
            <w:webHidden/>
          </w:rPr>
          <w:fldChar w:fldCharType="begin"/>
        </w:r>
        <w:r w:rsidR="00F66772">
          <w:rPr>
            <w:noProof/>
            <w:webHidden/>
          </w:rPr>
          <w:instrText xml:space="preserve"> PAGEREF _Toc4152497 \h </w:instrText>
        </w:r>
        <w:r w:rsidR="00F66772">
          <w:rPr>
            <w:noProof/>
            <w:webHidden/>
          </w:rPr>
        </w:r>
        <w:r w:rsidR="00F66772">
          <w:rPr>
            <w:noProof/>
            <w:webHidden/>
          </w:rPr>
          <w:fldChar w:fldCharType="separate"/>
        </w:r>
        <w:r w:rsidR="00F66772">
          <w:rPr>
            <w:noProof/>
            <w:webHidden/>
          </w:rPr>
          <w:t>59</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98" w:history="1">
        <w:r w:rsidR="00F66772" w:rsidRPr="001F08B7">
          <w:rPr>
            <w:rStyle w:val="a9"/>
            <w:noProof/>
          </w:rPr>
          <w:t xml:space="preserve">11.5 </w:t>
        </w:r>
        <w:r w:rsidR="00F66772" w:rsidRPr="001F08B7">
          <w:rPr>
            <w:rStyle w:val="a9"/>
            <w:rFonts w:hint="eastAsia"/>
            <w:noProof/>
          </w:rPr>
          <w:t>本报告期持有的基金发生的重大影响事件</w:t>
        </w:r>
        <w:r w:rsidR="00F66772">
          <w:rPr>
            <w:noProof/>
            <w:webHidden/>
          </w:rPr>
          <w:tab/>
        </w:r>
        <w:r w:rsidR="00F66772">
          <w:rPr>
            <w:noProof/>
            <w:webHidden/>
          </w:rPr>
          <w:fldChar w:fldCharType="begin"/>
        </w:r>
        <w:r w:rsidR="00F66772">
          <w:rPr>
            <w:noProof/>
            <w:webHidden/>
          </w:rPr>
          <w:instrText xml:space="preserve"> PAGEREF _Toc4152498 \h </w:instrText>
        </w:r>
        <w:r w:rsidR="00F66772">
          <w:rPr>
            <w:noProof/>
            <w:webHidden/>
          </w:rPr>
        </w:r>
        <w:r w:rsidR="00F66772">
          <w:rPr>
            <w:noProof/>
            <w:webHidden/>
          </w:rPr>
          <w:fldChar w:fldCharType="separate"/>
        </w:r>
        <w:r w:rsidR="00F66772">
          <w:rPr>
            <w:noProof/>
            <w:webHidden/>
          </w:rPr>
          <w:t>59</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499" w:history="1">
        <w:r w:rsidR="00F66772" w:rsidRPr="001F08B7">
          <w:rPr>
            <w:rStyle w:val="a9"/>
            <w:noProof/>
          </w:rPr>
          <w:t>11.6</w:t>
        </w:r>
        <w:r w:rsidR="00F66772" w:rsidRPr="001F08B7">
          <w:rPr>
            <w:rStyle w:val="a9"/>
            <w:rFonts w:hint="eastAsia"/>
            <w:noProof/>
          </w:rPr>
          <w:t>为基金进行审计的会计师事务所情况</w:t>
        </w:r>
        <w:r w:rsidR="00F66772">
          <w:rPr>
            <w:noProof/>
            <w:webHidden/>
          </w:rPr>
          <w:tab/>
        </w:r>
        <w:r w:rsidR="00F66772">
          <w:rPr>
            <w:noProof/>
            <w:webHidden/>
          </w:rPr>
          <w:fldChar w:fldCharType="begin"/>
        </w:r>
        <w:r w:rsidR="00F66772">
          <w:rPr>
            <w:noProof/>
            <w:webHidden/>
          </w:rPr>
          <w:instrText xml:space="preserve"> PAGEREF _Toc4152499 \h </w:instrText>
        </w:r>
        <w:r w:rsidR="00F66772">
          <w:rPr>
            <w:noProof/>
            <w:webHidden/>
          </w:rPr>
        </w:r>
        <w:r w:rsidR="00F66772">
          <w:rPr>
            <w:noProof/>
            <w:webHidden/>
          </w:rPr>
          <w:fldChar w:fldCharType="separate"/>
        </w:r>
        <w:r w:rsidR="00F66772">
          <w:rPr>
            <w:noProof/>
            <w:webHidden/>
          </w:rPr>
          <w:t>59</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500" w:history="1">
        <w:r w:rsidR="00F66772" w:rsidRPr="001F08B7">
          <w:rPr>
            <w:rStyle w:val="a9"/>
            <w:noProof/>
          </w:rPr>
          <w:t xml:space="preserve">11.7 </w:t>
        </w:r>
        <w:r w:rsidR="00F66772" w:rsidRPr="001F08B7">
          <w:rPr>
            <w:rStyle w:val="a9"/>
            <w:rFonts w:hint="eastAsia"/>
            <w:noProof/>
          </w:rPr>
          <w:t>管理人、托管人及其高级管理人员受稽查或处罚等情况</w:t>
        </w:r>
        <w:r w:rsidR="00F66772">
          <w:rPr>
            <w:noProof/>
            <w:webHidden/>
          </w:rPr>
          <w:tab/>
        </w:r>
        <w:r w:rsidR="00F66772">
          <w:rPr>
            <w:noProof/>
            <w:webHidden/>
          </w:rPr>
          <w:fldChar w:fldCharType="begin"/>
        </w:r>
        <w:r w:rsidR="00F66772">
          <w:rPr>
            <w:noProof/>
            <w:webHidden/>
          </w:rPr>
          <w:instrText xml:space="preserve"> PAGEREF _Toc4152500 \h </w:instrText>
        </w:r>
        <w:r w:rsidR="00F66772">
          <w:rPr>
            <w:noProof/>
            <w:webHidden/>
          </w:rPr>
        </w:r>
        <w:r w:rsidR="00F66772">
          <w:rPr>
            <w:noProof/>
            <w:webHidden/>
          </w:rPr>
          <w:fldChar w:fldCharType="separate"/>
        </w:r>
        <w:r w:rsidR="00F66772">
          <w:rPr>
            <w:noProof/>
            <w:webHidden/>
          </w:rPr>
          <w:t>59</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501" w:history="1">
        <w:r w:rsidR="00F66772" w:rsidRPr="001F08B7">
          <w:rPr>
            <w:rStyle w:val="a9"/>
            <w:noProof/>
          </w:rPr>
          <w:t xml:space="preserve">11.8 </w:t>
        </w:r>
        <w:r w:rsidR="00F66772" w:rsidRPr="001F08B7">
          <w:rPr>
            <w:rStyle w:val="a9"/>
            <w:rFonts w:hint="eastAsia"/>
            <w:noProof/>
          </w:rPr>
          <w:t>基金租用证券公司交易单元的有关情况</w:t>
        </w:r>
        <w:r w:rsidR="00F66772">
          <w:rPr>
            <w:noProof/>
            <w:webHidden/>
          </w:rPr>
          <w:tab/>
        </w:r>
        <w:r w:rsidR="00F66772">
          <w:rPr>
            <w:noProof/>
            <w:webHidden/>
          </w:rPr>
          <w:fldChar w:fldCharType="begin"/>
        </w:r>
        <w:r w:rsidR="00F66772">
          <w:rPr>
            <w:noProof/>
            <w:webHidden/>
          </w:rPr>
          <w:instrText xml:space="preserve"> PAGEREF _Toc4152501 \h </w:instrText>
        </w:r>
        <w:r w:rsidR="00F66772">
          <w:rPr>
            <w:noProof/>
            <w:webHidden/>
          </w:rPr>
        </w:r>
        <w:r w:rsidR="00F66772">
          <w:rPr>
            <w:noProof/>
            <w:webHidden/>
          </w:rPr>
          <w:fldChar w:fldCharType="separate"/>
        </w:r>
        <w:r w:rsidR="00F66772">
          <w:rPr>
            <w:noProof/>
            <w:webHidden/>
          </w:rPr>
          <w:t>59</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502" w:history="1">
        <w:r w:rsidR="00F66772" w:rsidRPr="001F08B7">
          <w:rPr>
            <w:rStyle w:val="a9"/>
            <w:noProof/>
          </w:rPr>
          <w:t>11.9</w:t>
        </w:r>
        <w:r w:rsidR="00F66772" w:rsidRPr="001F08B7">
          <w:rPr>
            <w:rStyle w:val="a9"/>
            <w:rFonts w:hint="eastAsia"/>
            <w:noProof/>
          </w:rPr>
          <w:t>其他重大事件</w:t>
        </w:r>
        <w:r w:rsidR="00F66772">
          <w:rPr>
            <w:noProof/>
            <w:webHidden/>
          </w:rPr>
          <w:tab/>
        </w:r>
        <w:r w:rsidR="00F66772">
          <w:rPr>
            <w:noProof/>
            <w:webHidden/>
          </w:rPr>
          <w:fldChar w:fldCharType="begin"/>
        </w:r>
        <w:r w:rsidR="00F66772">
          <w:rPr>
            <w:noProof/>
            <w:webHidden/>
          </w:rPr>
          <w:instrText xml:space="preserve"> PAGEREF _Toc4152502 \h </w:instrText>
        </w:r>
        <w:r w:rsidR="00F66772">
          <w:rPr>
            <w:noProof/>
            <w:webHidden/>
          </w:rPr>
        </w:r>
        <w:r w:rsidR="00F66772">
          <w:rPr>
            <w:noProof/>
            <w:webHidden/>
          </w:rPr>
          <w:fldChar w:fldCharType="separate"/>
        </w:r>
        <w:r w:rsidR="00F66772">
          <w:rPr>
            <w:noProof/>
            <w:webHidden/>
          </w:rPr>
          <w:t>60</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503" w:history="1">
        <w:r w:rsidR="00F66772" w:rsidRPr="001F08B7">
          <w:rPr>
            <w:rStyle w:val="a9"/>
            <w:b/>
            <w:bCs/>
            <w:noProof/>
          </w:rPr>
          <w:t xml:space="preserve">12  </w:t>
        </w:r>
        <w:r w:rsidR="00F66772" w:rsidRPr="001F08B7">
          <w:rPr>
            <w:rStyle w:val="a9"/>
            <w:rFonts w:hint="eastAsia"/>
            <w:b/>
            <w:bCs/>
            <w:noProof/>
          </w:rPr>
          <w:t>影响投资者决策的其他重要信息</w:t>
        </w:r>
        <w:r w:rsidR="00F66772">
          <w:rPr>
            <w:noProof/>
            <w:webHidden/>
          </w:rPr>
          <w:tab/>
        </w:r>
        <w:r w:rsidR="00F66772">
          <w:rPr>
            <w:noProof/>
            <w:webHidden/>
          </w:rPr>
          <w:fldChar w:fldCharType="begin"/>
        </w:r>
        <w:r w:rsidR="00F66772">
          <w:rPr>
            <w:noProof/>
            <w:webHidden/>
          </w:rPr>
          <w:instrText xml:space="preserve"> PAGEREF _Toc4152503 \h </w:instrText>
        </w:r>
        <w:r w:rsidR="00F66772">
          <w:rPr>
            <w:noProof/>
            <w:webHidden/>
          </w:rPr>
        </w:r>
        <w:r w:rsidR="00F66772">
          <w:rPr>
            <w:noProof/>
            <w:webHidden/>
          </w:rPr>
          <w:fldChar w:fldCharType="separate"/>
        </w:r>
        <w:r w:rsidR="00F66772">
          <w:rPr>
            <w:noProof/>
            <w:webHidden/>
          </w:rPr>
          <w:t>62</w:t>
        </w:r>
        <w:r w:rsidR="00F66772">
          <w:rPr>
            <w:noProof/>
            <w:webHidden/>
          </w:rPr>
          <w:fldChar w:fldCharType="end"/>
        </w:r>
      </w:hyperlink>
    </w:p>
    <w:p w:rsidR="00F66772" w:rsidRDefault="00012B02">
      <w:pPr>
        <w:pStyle w:val="11"/>
        <w:rPr>
          <w:rFonts w:asciiTheme="minorHAnsi" w:eastAsiaTheme="minorEastAsia" w:hAnsiTheme="minorHAnsi" w:cstheme="minorBidi"/>
          <w:noProof/>
          <w:szCs w:val="22"/>
        </w:rPr>
      </w:pPr>
      <w:hyperlink w:anchor="_Toc4152504" w:history="1">
        <w:r w:rsidR="00F66772" w:rsidRPr="001F08B7">
          <w:rPr>
            <w:rStyle w:val="a9"/>
            <w:b/>
            <w:bCs/>
            <w:noProof/>
          </w:rPr>
          <w:t>§13</w:t>
        </w:r>
        <w:r w:rsidR="00F66772" w:rsidRPr="001F08B7">
          <w:rPr>
            <w:rStyle w:val="a9"/>
            <w:rFonts w:hint="eastAsia"/>
            <w:b/>
            <w:bCs/>
            <w:noProof/>
          </w:rPr>
          <w:t>备查文件目录</w:t>
        </w:r>
        <w:r w:rsidR="00F66772">
          <w:rPr>
            <w:noProof/>
            <w:webHidden/>
          </w:rPr>
          <w:tab/>
        </w:r>
        <w:r w:rsidR="00F66772">
          <w:rPr>
            <w:noProof/>
            <w:webHidden/>
          </w:rPr>
          <w:fldChar w:fldCharType="begin"/>
        </w:r>
        <w:r w:rsidR="00F66772">
          <w:rPr>
            <w:noProof/>
            <w:webHidden/>
          </w:rPr>
          <w:instrText xml:space="preserve"> PAGEREF _Toc4152504 \h </w:instrText>
        </w:r>
        <w:r w:rsidR="00F66772">
          <w:rPr>
            <w:noProof/>
            <w:webHidden/>
          </w:rPr>
        </w:r>
        <w:r w:rsidR="00F66772">
          <w:rPr>
            <w:noProof/>
            <w:webHidden/>
          </w:rPr>
          <w:fldChar w:fldCharType="separate"/>
        </w:r>
        <w:r w:rsidR="00F66772">
          <w:rPr>
            <w:noProof/>
            <w:webHidden/>
          </w:rPr>
          <w:t>63</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505" w:history="1">
        <w:r w:rsidR="00F66772" w:rsidRPr="001F08B7">
          <w:rPr>
            <w:rStyle w:val="a9"/>
            <w:noProof/>
          </w:rPr>
          <w:t xml:space="preserve">13.1 </w:t>
        </w:r>
        <w:r w:rsidR="00F66772" w:rsidRPr="001F08B7">
          <w:rPr>
            <w:rStyle w:val="a9"/>
            <w:rFonts w:hint="eastAsia"/>
            <w:noProof/>
          </w:rPr>
          <w:t>备查文件目录</w:t>
        </w:r>
        <w:r w:rsidR="00F66772">
          <w:rPr>
            <w:noProof/>
            <w:webHidden/>
          </w:rPr>
          <w:tab/>
        </w:r>
        <w:r w:rsidR="00F66772">
          <w:rPr>
            <w:noProof/>
            <w:webHidden/>
          </w:rPr>
          <w:fldChar w:fldCharType="begin"/>
        </w:r>
        <w:r w:rsidR="00F66772">
          <w:rPr>
            <w:noProof/>
            <w:webHidden/>
          </w:rPr>
          <w:instrText xml:space="preserve"> PAGEREF _Toc4152505 \h </w:instrText>
        </w:r>
        <w:r w:rsidR="00F66772">
          <w:rPr>
            <w:noProof/>
            <w:webHidden/>
          </w:rPr>
        </w:r>
        <w:r w:rsidR="00F66772">
          <w:rPr>
            <w:noProof/>
            <w:webHidden/>
          </w:rPr>
          <w:fldChar w:fldCharType="separate"/>
        </w:r>
        <w:r w:rsidR="00F66772">
          <w:rPr>
            <w:noProof/>
            <w:webHidden/>
          </w:rPr>
          <w:t>63</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506" w:history="1">
        <w:r w:rsidR="00F66772" w:rsidRPr="001F08B7">
          <w:rPr>
            <w:rStyle w:val="a9"/>
            <w:noProof/>
          </w:rPr>
          <w:t>13.2</w:t>
        </w:r>
        <w:r w:rsidR="00F66772" w:rsidRPr="001F08B7">
          <w:rPr>
            <w:rStyle w:val="a9"/>
            <w:rFonts w:hint="eastAsia"/>
            <w:noProof/>
          </w:rPr>
          <w:t>存放地点</w:t>
        </w:r>
        <w:r w:rsidR="00F66772">
          <w:rPr>
            <w:noProof/>
            <w:webHidden/>
          </w:rPr>
          <w:tab/>
        </w:r>
        <w:r w:rsidR="00F66772">
          <w:rPr>
            <w:noProof/>
            <w:webHidden/>
          </w:rPr>
          <w:fldChar w:fldCharType="begin"/>
        </w:r>
        <w:r w:rsidR="00F66772">
          <w:rPr>
            <w:noProof/>
            <w:webHidden/>
          </w:rPr>
          <w:instrText xml:space="preserve"> PAGEREF _Toc4152506 \h </w:instrText>
        </w:r>
        <w:r w:rsidR="00F66772">
          <w:rPr>
            <w:noProof/>
            <w:webHidden/>
          </w:rPr>
        </w:r>
        <w:r w:rsidR="00F66772">
          <w:rPr>
            <w:noProof/>
            <w:webHidden/>
          </w:rPr>
          <w:fldChar w:fldCharType="separate"/>
        </w:r>
        <w:r w:rsidR="00F66772">
          <w:rPr>
            <w:noProof/>
            <w:webHidden/>
          </w:rPr>
          <w:t>63</w:t>
        </w:r>
        <w:r w:rsidR="00F66772">
          <w:rPr>
            <w:noProof/>
            <w:webHidden/>
          </w:rPr>
          <w:fldChar w:fldCharType="end"/>
        </w:r>
      </w:hyperlink>
    </w:p>
    <w:p w:rsidR="00F66772" w:rsidRDefault="00012B02">
      <w:pPr>
        <w:pStyle w:val="22"/>
        <w:ind w:left="420"/>
        <w:rPr>
          <w:rFonts w:asciiTheme="minorHAnsi" w:eastAsiaTheme="minorEastAsia" w:hAnsiTheme="minorHAnsi" w:cstheme="minorBidi"/>
          <w:noProof/>
          <w:kern w:val="2"/>
          <w:szCs w:val="22"/>
        </w:rPr>
      </w:pPr>
      <w:hyperlink w:anchor="_Toc4152507" w:history="1">
        <w:r w:rsidR="00F66772" w:rsidRPr="001F08B7">
          <w:rPr>
            <w:rStyle w:val="a9"/>
            <w:noProof/>
          </w:rPr>
          <w:t>13.3</w:t>
        </w:r>
        <w:r w:rsidR="00F66772" w:rsidRPr="001F08B7">
          <w:rPr>
            <w:rStyle w:val="a9"/>
            <w:rFonts w:hint="eastAsia"/>
            <w:noProof/>
          </w:rPr>
          <w:t>查阅方式</w:t>
        </w:r>
        <w:r w:rsidR="00F66772">
          <w:rPr>
            <w:noProof/>
            <w:webHidden/>
          </w:rPr>
          <w:tab/>
        </w:r>
        <w:r w:rsidR="00F66772">
          <w:rPr>
            <w:noProof/>
            <w:webHidden/>
          </w:rPr>
          <w:fldChar w:fldCharType="begin"/>
        </w:r>
        <w:r w:rsidR="00F66772">
          <w:rPr>
            <w:noProof/>
            <w:webHidden/>
          </w:rPr>
          <w:instrText xml:space="preserve"> PAGEREF _Toc4152507 \h </w:instrText>
        </w:r>
        <w:r w:rsidR="00F66772">
          <w:rPr>
            <w:noProof/>
            <w:webHidden/>
          </w:rPr>
        </w:r>
        <w:r w:rsidR="00F66772">
          <w:rPr>
            <w:noProof/>
            <w:webHidden/>
          </w:rPr>
          <w:fldChar w:fldCharType="separate"/>
        </w:r>
        <w:r w:rsidR="00F66772">
          <w:rPr>
            <w:noProof/>
            <w:webHidden/>
          </w:rPr>
          <w:t>64</w:t>
        </w:r>
        <w:r w:rsidR="00F66772">
          <w:rPr>
            <w:noProof/>
            <w:webHidden/>
          </w:rPr>
          <w:fldChar w:fldCharType="end"/>
        </w:r>
      </w:hyperlink>
    </w:p>
    <w:p w:rsidR="001A59F9" w:rsidRPr="00D564C7" w:rsidRDefault="00BB29CC" w:rsidP="00FC674E">
      <w:pPr>
        <w:spacing w:line="360" w:lineRule="auto"/>
        <w:ind w:firstLineChars="200" w:firstLine="480"/>
        <w:rPr>
          <w:rFonts w:asciiTheme="minorEastAsia" w:eastAsiaTheme="minorEastAsia" w:hAnsiTheme="minorEastAsia"/>
          <w:b/>
          <w:color w:val="000000"/>
          <w:kern w:val="0"/>
          <w:szCs w:val="21"/>
        </w:rPr>
      </w:pPr>
      <w:r w:rsidRPr="00FC674E">
        <w:rPr>
          <w:color w:val="000000"/>
          <w:kern w:val="0"/>
          <w:sz w:val="24"/>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r w:rsidRPr="00D564C7">
        <w:rPr>
          <w:rFonts w:asciiTheme="minorEastAsia" w:eastAsiaTheme="minorEastAsia" w:hAnsiTheme="minorEastAsia"/>
          <w:color w:val="000000"/>
          <w:sz w:val="21"/>
          <w:szCs w:val="21"/>
        </w:rPr>
        <w:br w:type="page"/>
      </w:r>
      <w:bookmarkStart w:id="9" w:name="_Toc225498244"/>
      <w:bookmarkStart w:id="10" w:name="_Toc361324844"/>
      <w:bookmarkStart w:id="11" w:name="_Toc4152441"/>
      <w:r w:rsidRPr="00EC5D69">
        <w:rPr>
          <w:rFonts w:hint="eastAsia"/>
          <w:b/>
          <w:bCs/>
          <w:szCs w:val="24"/>
          <w:lang w:val="en-US"/>
        </w:rPr>
        <w:lastRenderedPageBreak/>
        <w:t>§</w:t>
      </w:r>
      <w:r w:rsidRPr="00EC5D69">
        <w:rPr>
          <w:b/>
          <w:bCs/>
          <w:szCs w:val="24"/>
          <w:lang w:val="en-US"/>
        </w:rPr>
        <w:t xml:space="preserve">2  </w:t>
      </w:r>
      <w:r w:rsidRPr="00EC5D69">
        <w:rPr>
          <w:rFonts w:hint="eastAsia"/>
          <w:b/>
          <w:bCs/>
          <w:szCs w:val="24"/>
          <w:lang w:val="en-US"/>
        </w:rPr>
        <w:t>基金简介</w:t>
      </w:r>
      <w:bookmarkEnd w:id="9"/>
      <w:bookmarkEnd w:id="10"/>
      <w:bookmarkEnd w:id="11"/>
    </w:p>
    <w:p w:rsidR="00DB6EA0" w:rsidRPr="00DB6EA0" w:rsidRDefault="00DB6EA0" w:rsidP="00DB6EA0"/>
    <w:p w:rsidR="001A59F9" w:rsidRPr="00EC5D69" w:rsidRDefault="001A59F9" w:rsidP="00EC5D69">
      <w:pPr>
        <w:pStyle w:val="20"/>
        <w:spacing w:before="29" w:after="0" w:line="288" w:lineRule="auto"/>
        <w:rPr>
          <w:rFonts w:ascii="Times New Roman" w:hAnsi="Times New Roman"/>
          <w:kern w:val="0"/>
          <w:szCs w:val="24"/>
        </w:rPr>
      </w:pPr>
      <w:bookmarkStart w:id="12" w:name="_Toc361324845"/>
      <w:bookmarkStart w:id="13" w:name="_Toc4152442"/>
      <w:r w:rsidRPr="00EC5D69">
        <w:rPr>
          <w:rFonts w:ascii="Times New Roman" w:hAnsi="Times New Roman"/>
          <w:kern w:val="0"/>
          <w:szCs w:val="24"/>
        </w:rPr>
        <w:t>2.1</w:t>
      </w:r>
      <w:r w:rsidRPr="00EC5D69">
        <w:rPr>
          <w:rFonts w:ascii="Times New Roman" w:hAnsi="Times New Roman" w:hint="eastAsia"/>
          <w:kern w:val="0"/>
          <w:szCs w:val="24"/>
        </w:rPr>
        <w:t>基金基本情况</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基金名称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交银施罗德新回报灵活配置混合型证券投资基金</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基金简称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交银新回报灵活配置混合</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基金主代码</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519752</w:t>
            </w:r>
          </w:p>
        </w:tc>
      </w:tr>
      <w:tr w:rsidR="00FE5EB7" w:rsidRPr="00D564C7" w:rsidTr="00F8131A">
        <w:tc>
          <w:tcPr>
            <w:tcW w:w="3119" w:type="dxa"/>
            <w:vAlign w:val="center"/>
          </w:tcPr>
          <w:p w:rsidR="00FE5EB7" w:rsidRPr="00EC5D69" w:rsidRDefault="00FE5EB7" w:rsidP="00EC5D69">
            <w:pPr>
              <w:spacing w:before="29" w:line="288" w:lineRule="auto"/>
              <w:jc w:val="left"/>
              <w:rPr>
                <w:sz w:val="24"/>
              </w:rPr>
            </w:pPr>
            <w:r w:rsidRPr="00EC5D69">
              <w:rPr>
                <w:rFonts w:hint="eastAsia"/>
                <w:sz w:val="24"/>
              </w:rPr>
              <w:t>交易代码</w:t>
            </w:r>
          </w:p>
        </w:tc>
        <w:tc>
          <w:tcPr>
            <w:tcW w:w="5879" w:type="dxa"/>
            <w:gridSpan w:val="2"/>
            <w:vAlign w:val="center"/>
          </w:tcPr>
          <w:p w:rsidR="00FE5EB7" w:rsidRPr="00400137" w:rsidRDefault="00FE5EB7" w:rsidP="00400137">
            <w:pPr>
              <w:spacing w:before="29" w:line="288" w:lineRule="auto"/>
              <w:jc w:val="center"/>
              <w:rPr>
                <w:sz w:val="24"/>
              </w:rPr>
            </w:pPr>
            <w:r w:rsidRPr="00400137">
              <w:rPr>
                <w:sz w:val="24"/>
              </w:rPr>
              <w:t>519752</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基金运作方式</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契约型开放式</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基金合同生效日</w:t>
            </w:r>
          </w:p>
        </w:tc>
        <w:tc>
          <w:tcPr>
            <w:tcW w:w="5879" w:type="dxa"/>
            <w:gridSpan w:val="2"/>
            <w:vAlign w:val="center"/>
          </w:tcPr>
          <w:p w:rsidR="001A59F9" w:rsidRPr="00400137" w:rsidRDefault="00146153" w:rsidP="00400137">
            <w:pPr>
              <w:spacing w:before="29" w:line="288" w:lineRule="auto"/>
              <w:jc w:val="center"/>
              <w:rPr>
                <w:sz w:val="24"/>
              </w:rPr>
            </w:pPr>
            <w:r w:rsidRPr="00400137">
              <w:rPr>
                <w:sz w:val="24"/>
              </w:rPr>
              <w:t>2015</w:t>
            </w:r>
            <w:r w:rsidRPr="00400137">
              <w:rPr>
                <w:sz w:val="24"/>
              </w:rPr>
              <w:t>年</w:t>
            </w:r>
            <w:r w:rsidRPr="00400137">
              <w:rPr>
                <w:sz w:val="24"/>
              </w:rPr>
              <w:t>5</w:t>
            </w:r>
            <w:r w:rsidRPr="00400137">
              <w:rPr>
                <w:sz w:val="24"/>
              </w:rPr>
              <w:t>月</w:t>
            </w:r>
            <w:r w:rsidRPr="00400137">
              <w:rPr>
                <w:sz w:val="24"/>
              </w:rPr>
              <w:t>15</w:t>
            </w:r>
            <w:r w:rsidRPr="00400137">
              <w:rPr>
                <w:sz w:val="24"/>
              </w:rPr>
              <w:t>日</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基金管理人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交银施罗德基金管理有限公司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基金托管人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中信银行股份有限公司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报告期末基金份额总额</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419,732,536.88</w:t>
            </w:r>
            <w:r w:rsidRPr="00400137">
              <w:rPr>
                <w:rFonts w:hint="eastAsia"/>
                <w:sz w:val="24"/>
              </w:rPr>
              <w:t>份</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基金合同存续期</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不定期</w:t>
            </w:r>
          </w:p>
        </w:tc>
      </w:tr>
      <w:tr w:rsidR="001A59F9" w:rsidRPr="00D564C7" w:rsidTr="00F8131A">
        <w:trPr>
          <w:trHeight w:val="369"/>
        </w:trPr>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下属分级基金的基金简称</w:t>
            </w:r>
          </w:p>
        </w:tc>
        <w:tc>
          <w:tcPr>
            <w:tcW w:w="2880" w:type="dxa"/>
            <w:vAlign w:val="center"/>
          </w:tcPr>
          <w:p w:rsidR="001A59F9" w:rsidRPr="00400137" w:rsidRDefault="001A59F9" w:rsidP="00400137">
            <w:pPr>
              <w:spacing w:before="29" w:line="288" w:lineRule="auto"/>
              <w:jc w:val="center"/>
              <w:rPr>
                <w:sz w:val="24"/>
              </w:rPr>
            </w:pPr>
            <w:r w:rsidRPr="00400137">
              <w:rPr>
                <w:sz w:val="24"/>
              </w:rPr>
              <w:t>交银新回报灵活配置混合</w:t>
            </w:r>
            <w:r w:rsidRPr="00400137">
              <w:rPr>
                <w:sz w:val="24"/>
              </w:rPr>
              <w:t>A</w:t>
            </w:r>
          </w:p>
        </w:tc>
        <w:tc>
          <w:tcPr>
            <w:tcW w:w="2999" w:type="dxa"/>
            <w:vAlign w:val="center"/>
          </w:tcPr>
          <w:p w:rsidR="001A59F9" w:rsidRPr="00400137" w:rsidRDefault="001A59F9" w:rsidP="00400137">
            <w:pPr>
              <w:spacing w:before="29" w:line="288" w:lineRule="auto"/>
              <w:jc w:val="center"/>
              <w:rPr>
                <w:sz w:val="24"/>
              </w:rPr>
            </w:pPr>
            <w:r w:rsidRPr="00400137">
              <w:rPr>
                <w:sz w:val="24"/>
              </w:rPr>
              <w:t>交银新回报灵活配置混合</w:t>
            </w:r>
            <w:r w:rsidRPr="00400137">
              <w:rPr>
                <w:sz w:val="24"/>
              </w:rPr>
              <w:t>C</w:t>
            </w:r>
          </w:p>
        </w:tc>
      </w:tr>
      <w:tr w:rsidR="00404CF4" w:rsidRPr="00D564C7" w:rsidTr="00F8131A">
        <w:tc>
          <w:tcPr>
            <w:tcW w:w="3119" w:type="dxa"/>
            <w:vAlign w:val="center"/>
          </w:tcPr>
          <w:p w:rsidR="00404CF4" w:rsidRDefault="00404CF4" w:rsidP="00D959A6">
            <w:pPr>
              <w:adjustRightInd w:val="0"/>
              <w:spacing w:before="29" w:line="288" w:lineRule="auto"/>
              <w:ind w:left="17"/>
              <w:jc w:val="left"/>
              <w:rPr>
                <w:color w:val="000000"/>
                <w:sz w:val="24"/>
              </w:rPr>
            </w:pPr>
            <w:r w:rsidRPr="007F52FA">
              <w:rPr>
                <w:color w:val="000000"/>
                <w:sz w:val="24"/>
              </w:rPr>
              <w:t>下属</w:t>
            </w:r>
            <w:r w:rsidR="004905E6" w:rsidRPr="00EC5D69">
              <w:rPr>
                <w:rFonts w:hint="eastAsia"/>
                <w:sz w:val="24"/>
              </w:rPr>
              <w:t>分级</w:t>
            </w:r>
            <w:r w:rsidRPr="007F52FA">
              <w:rPr>
                <w:color w:val="000000"/>
                <w:sz w:val="24"/>
              </w:rPr>
              <w:t>基金的交易代码</w:t>
            </w:r>
          </w:p>
          <w:p w:rsidR="00404CF4" w:rsidRPr="007F52FA" w:rsidRDefault="00404CF4" w:rsidP="00D959A6">
            <w:pPr>
              <w:adjustRightInd w:val="0"/>
              <w:spacing w:before="29" w:line="288" w:lineRule="auto"/>
              <w:ind w:left="17"/>
              <w:jc w:val="left"/>
              <w:rPr>
                <w:color w:val="000000"/>
                <w:sz w:val="24"/>
              </w:rPr>
            </w:pPr>
          </w:p>
        </w:tc>
        <w:tc>
          <w:tcPr>
            <w:tcW w:w="2880" w:type="dxa"/>
            <w:vAlign w:val="center"/>
          </w:tcPr>
          <w:p w:rsidR="00404CF4" w:rsidRPr="000E4C40" w:rsidRDefault="00404CF4" w:rsidP="00D959A6">
            <w:pPr>
              <w:spacing w:before="29" w:line="288" w:lineRule="auto"/>
              <w:jc w:val="left"/>
              <w:rPr>
                <w:sz w:val="24"/>
              </w:rPr>
            </w:pPr>
            <w:r w:rsidRPr="000E4C40">
              <w:rPr>
                <w:sz w:val="24"/>
              </w:rPr>
              <w:t>519752</w:t>
            </w:r>
          </w:p>
        </w:tc>
        <w:tc>
          <w:tcPr>
            <w:tcW w:w="2999" w:type="dxa"/>
            <w:vAlign w:val="center"/>
          </w:tcPr>
          <w:p w:rsidR="00404CF4" w:rsidRPr="000E4C40" w:rsidRDefault="00404CF4" w:rsidP="00D959A6">
            <w:pPr>
              <w:spacing w:before="29" w:line="288" w:lineRule="auto"/>
              <w:jc w:val="left"/>
              <w:rPr>
                <w:sz w:val="24"/>
              </w:rPr>
            </w:pPr>
            <w:r w:rsidRPr="000E4C40">
              <w:rPr>
                <w:sz w:val="24"/>
              </w:rPr>
              <w:t>519760</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报告期末下属分级基金的份额总额</w:t>
            </w:r>
          </w:p>
        </w:tc>
        <w:tc>
          <w:tcPr>
            <w:tcW w:w="2880" w:type="dxa"/>
            <w:vAlign w:val="center"/>
          </w:tcPr>
          <w:p w:rsidR="00404CF4" w:rsidRPr="00400137" w:rsidRDefault="00404CF4" w:rsidP="00400137">
            <w:pPr>
              <w:spacing w:before="29" w:line="288" w:lineRule="auto"/>
              <w:jc w:val="center"/>
              <w:rPr>
                <w:sz w:val="24"/>
              </w:rPr>
            </w:pPr>
            <w:r w:rsidRPr="00400137">
              <w:rPr>
                <w:sz w:val="24"/>
              </w:rPr>
              <w:t>415,041,442.81</w:t>
            </w:r>
            <w:r w:rsidRPr="00400137">
              <w:rPr>
                <w:rFonts w:hint="eastAsia"/>
                <w:sz w:val="24"/>
              </w:rPr>
              <w:t>份</w:t>
            </w:r>
          </w:p>
        </w:tc>
        <w:tc>
          <w:tcPr>
            <w:tcW w:w="2999" w:type="dxa"/>
            <w:vAlign w:val="center"/>
          </w:tcPr>
          <w:p w:rsidR="00404CF4" w:rsidRPr="00400137" w:rsidRDefault="00404CF4" w:rsidP="00400137">
            <w:pPr>
              <w:spacing w:before="29" w:line="288" w:lineRule="auto"/>
              <w:jc w:val="center"/>
              <w:rPr>
                <w:sz w:val="24"/>
              </w:rPr>
            </w:pPr>
            <w:r w:rsidRPr="00400137">
              <w:rPr>
                <w:sz w:val="24"/>
              </w:rPr>
              <w:t>4,691,094.07</w:t>
            </w:r>
            <w:r w:rsidRPr="00400137">
              <w:rPr>
                <w:rFonts w:hint="eastAsia"/>
                <w:sz w:val="24"/>
              </w:rPr>
              <w:t>份</w:t>
            </w:r>
          </w:p>
        </w:tc>
      </w:tr>
    </w:tbl>
    <w:p w:rsidR="00EC5D69" w:rsidRPr="007F57C2" w:rsidRDefault="00EC5D69" w:rsidP="007F57C2">
      <w:pPr>
        <w:spacing w:before="29" w:line="288" w:lineRule="auto"/>
        <w:rPr>
          <w:rFonts w:eastAsiaTheme="minorEastAsia"/>
          <w:b/>
          <w:sz w:val="24"/>
        </w:rPr>
      </w:pPr>
    </w:p>
    <w:p w:rsidR="001A59F9" w:rsidRPr="00392E20" w:rsidRDefault="001A59F9" w:rsidP="00392E20">
      <w:pPr>
        <w:pStyle w:val="20"/>
        <w:spacing w:before="29" w:after="0" w:line="288" w:lineRule="auto"/>
        <w:rPr>
          <w:rFonts w:ascii="Times New Roman" w:hAnsi="Times New Roman"/>
          <w:kern w:val="0"/>
          <w:szCs w:val="24"/>
        </w:rPr>
      </w:pPr>
      <w:bookmarkStart w:id="14" w:name="_Toc361324846"/>
      <w:bookmarkStart w:id="15" w:name="_Toc4152443"/>
      <w:r w:rsidRPr="00392E20">
        <w:rPr>
          <w:rFonts w:ascii="Times New Roman" w:hAnsi="Times New Roman"/>
          <w:kern w:val="0"/>
          <w:szCs w:val="24"/>
        </w:rPr>
        <w:t xml:space="preserve">2.2 </w:t>
      </w:r>
      <w:r w:rsidRPr="00392E20">
        <w:rPr>
          <w:rFonts w:ascii="Times New Roman" w:hAnsi="Times New Roman" w:hint="eastAsia"/>
          <w:kern w:val="0"/>
          <w:szCs w:val="24"/>
        </w:rPr>
        <w:t>基金产品说明</w:t>
      </w:r>
      <w:bookmarkEnd w:id="14"/>
      <w:bookmarkEnd w:id="1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投资目标</w:t>
            </w:r>
          </w:p>
        </w:tc>
        <w:tc>
          <w:tcPr>
            <w:tcW w:w="5879" w:type="dxa"/>
            <w:vAlign w:val="center"/>
          </w:tcPr>
          <w:p w:rsidR="001A59F9" w:rsidRPr="00400137" w:rsidRDefault="001A59F9" w:rsidP="00400137">
            <w:pPr>
              <w:spacing w:before="29" w:line="288" w:lineRule="auto"/>
              <w:rPr>
                <w:sz w:val="24"/>
              </w:rPr>
            </w:pPr>
            <w:r w:rsidRPr="00400137">
              <w:rPr>
                <w:sz w:val="24"/>
              </w:rPr>
              <w:t>本基金结合基金管理人对宏观经济周期和金融市场运行趋势的判断，自上而下进行宏观分析，自下而上精选投资标的，通过灵活的资产配置策略和积极主动的投资管理，在控制下行风险的前提下，力争为投资者提供长期稳健的投资回报。</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投资策略</w:t>
            </w:r>
          </w:p>
        </w:tc>
        <w:tc>
          <w:tcPr>
            <w:tcW w:w="5879" w:type="dxa"/>
            <w:vAlign w:val="center"/>
          </w:tcPr>
          <w:p w:rsidR="001A59F9" w:rsidRPr="00400137" w:rsidRDefault="001A59F9" w:rsidP="00400137">
            <w:pPr>
              <w:spacing w:before="29" w:line="288" w:lineRule="auto"/>
              <w:rPr>
                <w:sz w:val="24"/>
              </w:rPr>
            </w:pPr>
            <w:r w:rsidRPr="00400137">
              <w:rPr>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业绩比较基准</w:t>
            </w:r>
          </w:p>
        </w:tc>
        <w:tc>
          <w:tcPr>
            <w:tcW w:w="5879" w:type="dxa"/>
            <w:vAlign w:val="center"/>
          </w:tcPr>
          <w:p w:rsidR="001A59F9" w:rsidRPr="00400137" w:rsidRDefault="001A59F9" w:rsidP="00400137">
            <w:pPr>
              <w:spacing w:before="29" w:line="288" w:lineRule="auto"/>
              <w:rPr>
                <w:sz w:val="24"/>
              </w:rPr>
            </w:pPr>
            <w:r w:rsidRPr="00400137">
              <w:rPr>
                <w:sz w:val="24"/>
              </w:rPr>
              <w:t>50%×</w:t>
            </w:r>
            <w:r w:rsidRPr="00400137">
              <w:rPr>
                <w:sz w:val="24"/>
              </w:rPr>
              <w:t>沪深</w:t>
            </w:r>
            <w:r w:rsidRPr="00400137">
              <w:rPr>
                <w:sz w:val="24"/>
              </w:rPr>
              <w:t>300</w:t>
            </w:r>
            <w:r w:rsidRPr="00400137">
              <w:rPr>
                <w:sz w:val="24"/>
              </w:rPr>
              <w:t>指数收益率</w:t>
            </w:r>
            <w:r w:rsidRPr="00400137">
              <w:rPr>
                <w:sz w:val="24"/>
              </w:rPr>
              <w:t>+50%×</w:t>
            </w:r>
            <w:r w:rsidRPr="00400137">
              <w:rPr>
                <w:sz w:val="24"/>
              </w:rPr>
              <w:t>中债综合全价指数收益率</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风险收益特征</w:t>
            </w:r>
          </w:p>
        </w:tc>
        <w:tc>
          <w:tcPr>
            <w:tcW w:w="5879" w:type="dxa"/>
            <w:vAlign w:val="center"/>
          </w:tcPr>
          <w:p w:rsidR="001A59F9" w:rsidRPr="00400137" w:rsidRDefault="001A59F9" w:rsidP="00400137">
            <w:pPr>
              <w:spacing w:before="29" w:line="288" w:lineRule="auto"/>
              <w:rPr>
                <w:sz w:val="24"/>
              </w:rPr>
            </w:pPr>
            <w:r w:rsidRPr="00400137">
              <w:rPr>
                <w:sz w:val="24"/>
              </w:rPr>
              <w:t>本基金是一只混合型基金，其风险和预期收益高于债券</w:t>
            </w:r>
            <w:r w:rsidRPr="00400137">
              <w:rPr>
                <w:sz w:val="24"/>
              </w:rPr>
              <w:lastRenderedPageBreak/>
              <w:t>型基金和货币市场基金，低于股票型基金。属于承担较高风险、预期收益较高的证券投资基金品种。</w:t>
            </w:r>
          </w:p>
        </w:tc>
      </w:tr>
    </w:tbl>
    <w:p w:rsidR="00EC5D69" w:rsidRPr="00D564C7" w:rsidRDefault="00EC5D69" w:rsidP="00F71E9B">
      <w:pPr>
        <w:tabs>
          <w:tab w:val="left" w:pos="426"/>
        </w:tabs>
        <w:spacing w:line="360" w:lineRule="auto"/>
        <w:jc w:val="left"/>
        <w:rPr>
          <w:rFonts w:asciiTheme="minorEastAsia" w:eastAsiaTheme="minorEastAsia" w:hAnsiTheme="minorEastAsia" w:cs="宋体"/>
          <w:kern w:val="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6" w:name="_Toc225498247"/>
      <w:bookmarkStart w:id="17" w:name="_Toc361324847"/>
      <w:bookmarkStart w:id="18" w:name="_Toc4152444"/>
      <w:r w:rsidRPr="00392E20">
        <w:rPr>
          <w:rFonts w:ascii="Times New Roman" w:hAnsi="Times New Roman"/>
          <w:kern w:val="0"/>
          <w:szCs w:val="24"/>
        </w:rPr>
        <w:t xml:space="preserve">2.3 </w:t>
      </w:r>
      <w:r w:rsidRPr="00392E20">
        <w:rPr>
          <w:rFonts w:ascii="Times New Roman" w:hAnsi="Times New Roman" w:hint="eastAsia"/>
          <w:kern w:val="0"/>
          <w:szCs w:val="24"/>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jc w:val="center"/>
              <w:rPr>
                <w:color w:val="000000"/>
                <w:kern w:val="0"/>
                <w:sz w:val="24"/>
              </w:rPr>
            </w:pPr>
            <w:r w:rsidRPr="005D1F4A">
              <w:rPr>
                <w:rFonts w:hint="eastAsia"/>
                <w:color w:val="000000"/>
                <w:kern w:val="0"/>
                <w:sz w:val="24"/>
              </w:rPr>
              <w:t>项目</w:t>
            </w:r>
          </w:p>
        </w:tc>
        <w:tc>
          <w:tcPr>
            <w:tcW w:w="3260"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基金管理人</w:t>
            </w:r>
          </w:p>
        </w:tc>
        <w:tc>
          <w:tcPr>
            <w:tcW w:w="318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基金托管人</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名称</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交银施罗德基金管理有限公司</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中信银行股份有限公司</w:t>
            </w:r>
          </w:p>
        </w:tc>
      </w:tr>
      <w:tr w:rsidR="001A59F9" w:rsidRPr="00D564C7" w:rsidTr="00113AE6">
        <w:tc>
          <w:tcPr>
            <w:tcW w:w="1276" w:type="dxa"/>
            <w:vMerge w:val="restart"/>
            <w:vAlign w:val="center"/>
          </w:tcPr>
          <w:p w:rsidR="001A59F9" w:rsidRPr="005D1F4A" w:rsidRDefault="001A59F9" w:rsidP="00084122">
            <w:pPr>
              <w:spacing w:line="288" w:lineRule="auto"/>
              <w:jc w:val="center"/>
              <w:rPr>
                <w:color w:val="000000"/>
                <w:kern w:val="0"/>
                <w:sz w:val="24"/>
              </w:rPr>
            </w:pPr>
            <w:r w:rsidRPr="005D1F4A">
              <w:rPr>
                <w:rFonts w:hint="eastAsia"/>
                <w:color w:val="000000"/>
                <w:kern w:val="0"/>
                <w:sz w:val="24"/>
              </w:rPr>
              <w:t>信息披露负责人</w:t>
            </w:r>
          </w:p>
        </w:tc>
        <w:tc>
          <w:tcPr>
            <w:tcW w:w="127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姓名</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王晚婷</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李修滨</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联系电话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4006800000</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电子邮箱</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xxpl@jysld.com,disclosure@jysld.com</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lixiubin@citicbank.com</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客户服务电话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400-700-5000</w:t>
            </w:r>
            <w:r w:rsidRPr="00400137">
              <w:rPr>
                <w:color w:val="000000"/>
                <w:kern w:val="0"/>
                <w:sz w:val="24"/>
              </w:rPr>
              <w:t>，</w:t>
            </w:r>
            <w:r w:rsidRPr="00400137">
              <w:rPr>
                <w:color w:val="000000"/>
                <w:kern w:val="0"/>
                <w:sz w:val="24"/>
              </w:rPr>
              <w:t>021-61055000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95558</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传真</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61055054</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010-85230024</w:t>
            </w:r>
          </w:p>
        </w:tc>
      </w:tr>
      <w:tr w:rsidR="00B20CF1" w:rsidRPr="00D564C7" w:rsidTr="00113AE6">
        <w:tc>
          <w:tcPr>
            <w:tcW w:w="2552" w:type="dxa"/>
            <w:gridSpan w:val="2"/>
            <w:vAlign w:val="center"/>
          </w:tcPr>
          <w:p w:rsidR="00B20CF1" w:rsidRPr="005D1F4A" w:rsidRDefault="00B20CF1" w:rsidP="00B20CF1">
            <w:pPr>
              <w:autoSpaceDE w:val="0"/>
              <w:autoSpaceDN w:val="0"/>
              <w:adjustRightInd w:val="0"/>
              <w:spacing w:before="29" w:line="288" w:lineRule="auto"/>
              <w:ind w:left="15"/>
              <w:rPr>
                <w:color w:val="000000"/>
                <w:kern w:val="0"/>
                <w:sz w:val="24"/>
              </w:rPr>
            </w:pPr>
            <w:r w:rsidRPr="005D1F4A">
              <w:rPr>
                <w:rFonts w:hint="eastAsia"/>
                <w:color w:val="000000"/>
                <w:kern w:val="0"/>
                <w:sz w:val="24"/>
              </w:rPr>
              <w:t>注册地址</w:t>
            </w:r>
          </w:p>
        </w:tc>
        <w:tc>
          <w:tcPr>
            <w:tcW w:w="3260" w:type="dxa"/>
            <w:vAlign w:val="center"/>
          </w:tcPr>
          <w:p w:rsidR="00B20CF1" w:rsidRDefault="00B20CF1" w:rsidP="00B20CF1">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186" w:type="dxa"/>
            <w:vAlign w:val="center"/>
          </w:tcPr>
          <w:p w:rsidR="00B20CF1" w:rsidRPr="00400137" w:rsidRDefault="00B20CF1" w:rsidP="00B20CF1">
            <w:pPr>
              <w:autoSpaceDE w:val="0"/>
              <w:autoSpaceDN w:val="0"/>
              <w:adjustRightInd w:val="0"/>
              <w:spacing w:before="29" w:line="288" w:lineRule="auto"/>
              <w:ind w:left="15"/>
              <w:jc w:val="center"/>
              <w:rPr>
                <w:color w:val="000000"/>
                <w:kern w:val="0"/>
                <w:sz w:val="24"/>
              </w:rPr>
            </w:pPr>
            <w:r w:rsidRPr="00400137">
              <w:rPr>
                <w:color w:val="000000"/>
                <w:kern w:val="0"/>
                <w:sz w:val="24"/>
              </w:rPr>
              <w:t>北京市东城区朝阳门北大街</w:t>
            </w:r>
            <w:r w:rsidRPr="00400137">
              <w:rPr>
                <w:color w:val="000000"/>
                <w:kern w:val="0"/>
                <w:sz w:val="24"/>
              </w:rPr>
              <w:t>9</w:t>
            </w:r>
            <w:r w:rsidRPr="00400137">
              <w:rPr>
                <w:color w:val="000000"/>
                <w:kern w:val="0"/>
                <w:sz w:val="24"/>
              </w:rPr>
              <w:t>号</w:t>
            </w:r>
          </w:p>
        </w:tc>
      </w:tr>
      <w:tr w:rsidR="00B20CF1" w:rsidRPr="00D564C7" w:rsidTr="00113AE6">
        <w:tc>
          <w:tcPr>
            <w:tcW w:w="2552" w:type="dxa"/>
            <w:gridSpan w:val="2"/>
            <w:vAlign w:val="center"/>
          </w:tcPr>
          <w:p w:rsidR="00B20CF1" w:rsidRPr="005D1F4A" w:rsidRDefault="00B20CF1" w:rsidP="00B20CF1">
            <w:pPr>
              <w:autoSpaceDE w:val="0"/>
              <w:autoSpaceDN w:val="0"/>
              <w:adjustRightInd w:val="0"/>
              <w:spacing w:before="29" w:line="288" w:lineRule="auto"/>
              <w:ind w:left="15"/>
              <w:rPr>
                <w:color w:val="000000"/>
                <w:kern w:val="0"/>
                <w:sz w:val="24"/>
              </w:rPr>
            </w:pPr>
            <w:r w:rsidRPr="005D1F4A">
              <w:rPr>
                <w:rFonts w:hint="eastAsia"/>
                <w:color w:val="000000"/>
                <w:kern w:val="0"/>
                <w:sz w:val="24"/>
              </w:rPr>
              <w:t>办公地址</w:t>
            </w:r>
          </w:p>
        </w:tc>
        <w:tc>
          <w:tcPr>
            <w:tcW w:w="3260" w:type="dxa"/>
            <w:vAlign w:val="center"/>
          </w:tcPr>
          <w:p w:rsidR="00B20CF1" w:rsidRDefault="00B20CF1" w:rsidP="00B20CF1">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上海市浦东新区世纪大道</w:t>
            </w:r>
            <w:r>
              <w:rPr>
                <w:color w:val="000000"/>
                <w:kern w:val="0"/>
                <w:sz w:val="24"/>
              </w:rPr>
              <w:t>8</w:t>
            </w:r>
            <w:r>
              <w:rPr>
                <w:rFonts w:hint="eastAsia"/>
                <w:color w:val="000000"/>
                <w:kern w:val="0"/>
                <w:sz w:val="24"/>
              </w:rPr>
              <w:t>号国金中心二期</w:t>
            </w:r>
            <w:r>
              <w:rPr>
                <w:color w:val="000000"/>
                <w:kern w:val="0"/>
                <w:sz w:val="24"/>
              </w:rPr>
              <w:t>21-22</w:t>
            </w:r>
            <w:r>
              <w:rPr>
                <w:rFonts w:hint="eastAsia"/>
                <w:color w:val="000000"/>
                <w:kern w:val="0"/>
                <w:sz w:val="24"/>
              </w:rPr>
              <w:t>楼</w:t>
            </w:r>
          </w:p>
        </w:tc>
        <w:tc>
          <w:tcPr>
            <w:tcW w:w="3186" w:type="dxa"/>
            <w:vAlign w:val="center"/>
          </w:tcPr>
          <w:p w:rsidR="00B20CF1" w:rsidRPr="00400137" w:rsidRDefault="00B20CF1" w:rsidP="00B20CF1">
            <w:pPr>
              <w:autoSpaceDE w:val="0"/>
              <w:autoSpaceDN w:val="0"/>
              <w:adjustRightInd w:val="0"/>
              <w:spacing w:before="29" w:line="288" w:lineRule="auto"/>
              <w:ind w:left="15"/>
              <w:jc w:val="center"/>
              <w:rPr>
                <w:color w:val="000000"/>
                <w:kern w:val="0"/>
                <w:sz w:val="24"/>
              </w:rPr>
            </w:pPr>
            <w:r w:rsidRPr="00400137">
              <w:rPr>
                <w:color w:val="000000"/>
                <w:kern w:val="0"/>
                <w:sz w:val="24"/>
              </w:rPr>
              <w:t>北京市东城区朝阳门北大街</w:t>
            </w:r>
            <w:r w:rsidRPr="00400137">
              <w:rPr>
                <w:color w:val="000000"/>
                <w:kern w:val="0"/>
                <w:sz w:val="24"/>
              </w:rPr>
              <w:t>9</w:t>
            </w:r>
            <w:r w:rsidRPr="00400137">
              <w:rPr>
                <w:color w:val="000000"/>
                <w:kern w:val="0"/>
                <w:sz w:val="24"/>
              </w:rPr>
              <w:t>号</w:t>
            </w:r>
          </w:p>
        </w:tc>
      </w:tr>
      <w:tr w:rsidR="00B20CF1" w:rsidRPr="00D564C7" w:rsidTr="00113AE6">
        <w:tc>
          <w:tcPr>
            <w:tcW w:w="2552" w:type="dxa"/>
            <w:gridSpan w:val="2"/>
            <w:vAlign w:val="center"/>
          </w:tcPr>
          <w:p w:rsidR="00B20CF1" w:rsidRPr="005D1F4A" w:rsidRDefault="00B20CF1" w:rsidP="00B20CF1">
            <w:pPr>
              <w:autoSpaceDE w:val="0"/>
              <w:autoSpaceDN w:val="0"/>
              <w:adjustRightInd w:val="0"/>
              <w:spacing w:before="29" w:line="288" w:lineRule="auto"/>
              <w:ind w:left="15"/>
              <w:rPr>
                <w:color w:val="000000"/>
                <w:kern w:val="0"/>
                <w:sz w:val="24"/>
              </w:rPr>
            </w:pPr>
            <w:r w:rsidRPr="005D1F4A">
              <w:rPr>
                <w:rFonts w:hint="eastAsia"/>
                <w:color w:val="000000"/>
                <w:kern w:val="0"/>
                <w:sz w:val="24"/>
              </w:rPr>
              <w:t>邮政编码</w:t>
            </w:r>
          </w:p>
        </w:tc>
        <w:tc>
          <w:tcPr>
            <w:tcW w:w="3260" w:type="dxa"/>
            <w:vAlign w:val="center"/>
          </w:tcPr>
          <w:p w:rsidR="00B20CF1" w:rsidRDefault="00B20CF1" w:rsidP="00B20CF1">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186" w:type="dxa"/>
            <w:vAlign w:val="center"/>
          </w:tcPr>
          <w:p w:rsidR="00B20CF1" w:rsidRPr="00400137" w:rsidRDefault="00B20CF1" w:rsidP="00B20CF1">
            <w:pPr>
              <w:autoSpaceDE w:val="0"/>
              <w:autoSpaceDN w:val="0"/>
              <w:adjustRightInd w:val="0"/>
              <w:spacing w:before="29" w:line="288" w:lineRule="auto"/>
              <w:ind w:left="15"/>
              <w:jc w:val="center"/>
              <w:rPr>
                <w:color w:val="000000"/>
                <w:kern w:val="0"/>
                <w:sz w:val="24"/>
              </w:rPr>
            </w:pPr>
            <w:r w:rsidRPr="00400137">
              <w:rPr>
                <w:color w:val="000000"/>
                <w:kern w:val="0"/>
                <w:sz w:val="24"/>
              </w:rPr>
              <w:t>100010</w:t>
            </w:r>
          </w:p>
        </w:tc>
      </w:tr>
      <w:tr w:rsidR="00B20CF1" w:rsidRPr="00D564C7" w:rsidTr="00113AE6">
        <w:tc>
          <w:tcPr>
            <w:tcW w:w="2552" w:type="dxa"/>
            <w:gridSpan w:val="2"/>
            <w:vAlign w:val="center"/>
          </w:tcPr>
          <w:p w:rsidR="00B20CF1" w:rsidRPr="005D1F4A" w:rsidRDefault="00B20CF1" w:rsidP="00B20CF1">
            <w:pPr>
              <w:autoSpaceDE w:val="0"/>
              <w:autoSpaceDN w:val="0"/>
              <w:adjustRightInd w:val="0"/>
              <w:spacing w:before="29" w:line="288" w:lineRule="auto"/>
              <w:ind w:left="15"/>
              <w:rPr>
                <w:color w:val="000000"/>
                <w:kern w:val="0"/>
                <w:sz w:val="24"/>
              </w:rPr>
            </w:pPr>
            <w:r w:rsidRPr="005D1F4A">
              <w:rPr>
                <w:rFonts w:hint="eastAsia"/>
                <w:color w:val="000000"/>
                <w:kern w:val="0"/>
                <w:sz w:val="24"/>
              </w:rPr>
              <w:t>法定代表人</w:t>
            </w:r>
          </w:p>
        </w:tc>
        <w:tc>
          <w:tcPr>
            <w:tcW w:w="3260" w:type="dxa"/>
            <w:vAlign w:val="center"/>
          </w:tcPr>
          <w:p w:rsidR="00B20CF1" w:rsidRDefault="00B20CF1" w:rsidP="00B20CF1">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186" w:type="dxa"/>
            <w:vAlign w:val="center"/>
          </w:tcPr>
          <w:p w:rsidR="00B20CF1" w:rsidRPr="00400137" w:rsidRDefault="00B20CF1" w:rsidP="00B20CF1">
            <w:pPr>
              <w:autoSpaceDE w:val="0"/>
              <w:autoSpaceDN w:val="0"/>
              <w:adjustRightInd w:val="0"/>
              <w:spacing w:before="29" w:line="288" w:lineRule="auto"/>
              <w:ind w:left="15"/>
              <w:jc w:val="center"/>
              <w:rPr>
                <w:color w:val="000000"/>
                <w:kern w:val="0"/>
                <w:sz w:val="24"/>
              </w:rPr>
            </w:pPr>
            <w:r w:rsidRPr="00400137">
              <w:rPr>
                <w:color w:val="000000"/>
                <w:kern w:val="0"/>
                <w:sz w:val="24"/>
              </w:rPr>
              <w:t>李庆萍</w:t>
            </w:r>
          </w:p>
        </w:tc>
      </w:tr>
    </w:tbl>
    <w:p w:rsidR="001A59F9" w:rsidRPr="00D564C7" w:rsidRDefault="001A59F9" w:rsidP="00026C9C">
      <w:pPr>
        <w:tabs>
          <w:tab w:val="left" w:pos="1740"/>
        </w:tabs>
        <w:spacing w:line="360" w:lineRule="auto"/>
        <w:rPr>
          <w:rFonts w:asciiTheme="minorEastAsia" w:eastAsiaTheme="minorEastAsia" w:hAnsiTheme="minorEastAsia"/>
          <w:color w:val="00000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9" w:name="_Toc225498248"/>
      <w:bookmarkStart w:id="20" w:name="_Toc361324848"/>
      <w:bookmarkStart w:id="21" w:name="_Toc4152445"/>
      <w:r w:rsidRPr="00392E20">
        <w:rPr>
          <w:rFonts w:ascii="Times New Roman" w:hAnsi="Times New Roman"/>
          <w:kern w:val="0"/>
          <w:szCs w:val="24"/>
        </w:rPr>
        <w:t xml:space="preserve">2.4 </w:t>
      </w:r>
      <w:r w:rsidRPr="00392E20">
        <w:rPr>
          <w:rFonts w:ascii="Times New Roman" w:hAnsi="Times New Roman" w:hint="eastAsia"/>
          <w:kern w:val="0"/>
          <w:szCs w:val="24"/>
        </w:rPr>
        <w:t>信息披露方式</w:t>
      </w:r>
      <w:bookmarkEnd w:id="19"/>
      <w:bookmarkEnd w:id="20"/>
      <w:bookmarkEnd w:id="2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本基金选定的信息披露报纸名称</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《中国证券报》、《上海证券报》和《证券时报》</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登载基金年度报告正文的管理人互联网网址</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www.fund001.com</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基金年度报告备置地点</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基金管理人的办公场所</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22" w:name="_Toc225498249"/>
      <w:bookmarkStart w:id="23" w:name="_Toc361324849"/>
      <w:bookmarkStart w:id="24" w:name="_Toc4152446"/>
      <w:r w:rsidRPr="00392E20">
        <w:rPr>
          <w:rFonts w:ascii="Times New Roman" w:hAnsi="Times New Roman"/>
          <w:kern w:val="0"/>
          <w:szCs w:val="24"/>
        </w:rPr>
        <w:t xml:space="preserve">2.5 </w:t>
      </w:r>
      <w:r w:rsidRPr="00392E20">
        <w:rPr>
          <w:rFonts w:ascii="Times New Roman" w:hAnsi="Times New Roman" w:hint="eastAsia"/>
          <w:kern w:val="0"/>
          <w:szCs w:val="24"/>
        </w:rPr>
        <w:t>其他相关资料</w:t>
      </w:r>
      <w:bookmarkEnd w:id="22"/>
      <w:bookmarkEnd w:id="23"/>
      <w:bookmarkEnd w:id="2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D564C7" w:rsidTr="00C526EF">
        <w:tc>
          <w:tcPr>
            <w:tcW w:w="226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项目</w:t>
            </w:r>
          </w:p>
        </w:tc>
        <w:tc>
          <w:tcPr>
            <w:tcW w:w="3402"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名称</w:t>
            </w:r>
          </w:p>
        </w:tc>
        <w:tc>
          <w:tcPr>
            <w:tcW w:w="332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办公地址</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会计师事务所</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普华永道中天会计师事务所（特殊普通合伙）</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上海市湖滨路</w:t>
            </w:r>
            <w:r w:rsidRPr="00400137">
              <w:rPr>
                <w:color w:val="000000"/>
                <w:sz w:val="24"/>
              </w:rPr>
              <w:t>202</w:t>
            </w:r>
            <w:r w:rsidRPr="00400137">
              <w:rPr>
                <w:color w:val="000000"/>
                <w:sz w:val="24"/>
              </w:rPr>
              <w:t>号普华永道中心</w:t>
            </w:r>
            <w:r w:rsidRPr="00400137">
              <w:rPr>
                <w:color w:val="000000"/>
                <w:sz w:val="24"/>
              </w:rPr>
              <w:t>11</w:t>
            </w:r>
            <w:r w:rsidRPr="00400137">
              <w:rPr>
                <w:color w:val="000000"/>
                <w:sz w:val="24"/>
              </w:rPr>
              <w:t>楼</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注册登记机构</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中国证券登记结算有限责任公司</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北京市西城区太平桥大街</w:t>
            </w:r>
            <w:r w:rsidRPr="00400137">
              <w:rPr>
                <w:color w:val="000000"/>
                <w:sz w:val="24"/>
              </w:rPr>
              <w:t>17</w:t>
            </w:r>
            <w:r w:rsidRPr="00400137">
              <w:rPr>
                <w:color w:val="000000"/>
                <w:sz w:val="24"/>
              </w:rPr>
              <w:t>号</w:t>
            </w:r>
          </w:p>
        </w:tc>
      </w:tr>
    </w:tbl>
    <w:p w:rsidR="00EC5D69" w:rsidRPr="00D564C7"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5" w:name="_Toc225498250"/>
      <w:bookmarkStart w:id="26" w:name="_Toc361324850"/>
      <w:bookmarkStart w:id="27" w:name="_Toc4152447"/>
      <w:bookmarkStart w:id="28" w:name="_Toc194312019"/>
      <w:bookmarkStart w:id="29" w:name="_Toc193947512"/>
      <w:r w:rsidRPr="00F717A8">
        <w:rPr>
          <w:rFonts w:hint="eastAsia"/>
          <w:b/>
          <w:bCs/>
          <w:szCs w:val="24"/>
          <w:lang w:val="en-US"/>
        </w:rPr>
        <w:lastRenderedPageBreak/>
        <w:t>§</w:t>
      </w:r>
      <w:r w:rsidRPr="00F717A8">
        <w:rPr>
          <w:b/>
          <w:bCs/>
          <w:szCs w:val="24"/>
          <w:lang w:val="en-US"/>
        </w:rPr>
        <w:t xml:space="preserve">3 </w:t>
      </w:r>
      <w:r w:rsidRPr="00F717A8">
        <w:rPr>
          <w:rFonts w:hint="eastAsia"/>
          <w:b/>
          <w:bCs/>
          <w:szCs w:val="24"/>
          <w:lang w:val="en-US"/>
        </w:rPr>
        <w:t>主要财务指标、基金净值表现</w:t>
      </w:r>
      <w:bookmarkEnd w:id="25"/>
      <w:r w:rsidRPr="00F717A8">
        <w:rPr>
          <w:rFonts w:hint="eastAsia"/>
          <w:b/>
          <w:bCs/>
          <w:szCs w:val="24"/>
          <w:lang w:val="en-US"/>
        </w:rPr>
        <w:t>及利润分配情况</w:t>
      </w:r>
      <w:bookmarkEnd w:id="26"/>
      <w:bookmarkEnd w:id="27"/>
    </w:p>
    <w:p w:rsidR="00DB6EA0" w:rsidRPr="00DB6EA0" w:rsidRDefault="00DB6EA0" w:rsidP="00DB6EA0"/>
    <w:p w:rsidR="001A59F9" w:rsidRPr="00392E20" w:rsidRDefault="001A59F9" w:rsidP="00392E20">
      <w:pPr>
        <w:pStyle w:val="20"/>
        <w:spacing w:before="29" w:after="0" w:line="288" w:lineRule="auto"/>
        <w:rPr>
          <w:rFonts w:ascii="Times New Roman" w:hAnsi="Times New Roman"/>
          <w:kern w:val="0"/>
          <w:szCs w:val="24"/>
        </w:rPr>
      </w:pPr>
      <w:bookmarkStart w:id="30" w:name="_Toc286996129"/>
      <w:bookmarkStart w:id="31" w:name="_Toc361324851"/>
      <w:bookmarkStart w:id="32" w:name="_Toc4152448"/>
      <w:r w:rsidRPr="00392E20">
        <w:rPr>
          <w:rFonts w:ascii="Times New Roman" w:hAnsi="Times New Roman"/>
          <w:kern w:val="0"/>
          <w:szCs w:val="24"/>
        </w:rPr>
        <w:t xml:space="preserve">3.1 </w:t>
      </w:r>
      <w:r w:rsidRPr="00392E20">
        <w:rPr>
          <w:rFonts w:ascii="Times New Roman" w:hAnsi="Times New Roman" w:hint="eastAsia"/>
          <w:kern w:val="0"/>
          <w:szCs w:val="24"/>
        </w:rPr>
        <w:t>主要会计数据和财务指标</w:t>
      </w:r>
      <w:bookmarkEnd w:id="30"/>
      <w:bookmarkEnd w:id="31"/>
      <w:bookmarkEnd w:id="32"/>
    </w:p>
    <w:p w:rsidR="001A59F9" w:rsidRPr="001F11DC" w:rsidRDefault="001A59F9" w:rsidP="001F11DC">
      <w:pPr>
        <w:autoSpaceDE w:val="0"/>
        <w:autoSpaceDN w:val="0"/>
        <w:adjustRightInd w:val="0"/>
        <w:spacing w:before="29" w:line="288" w:lineRule="auto"/>
        <w:ind w:left="15"/>
        <w:jc w:val="right"/>
        <w:rPr>
          <w:color w:val="000000"/>
          <w:kern w:val="0"/>
          <w:sz w:val="24"/>
        </w:rPr>
      </w:pPr>
      <w:r w:rsidRPr="001F11DC">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8"/>
        <w:gridCol w:w="1276"/>
        <w:gridCol w:w="1276"/>
        <w:gridCol w:w="1278"/>
        <w:gridCol w:w="1278"/>
        <w:gridCol w:w="1278"/>
        <w:gridCol w:w="1372"/>
      </w:tblGrid>
      <w:tr w:rsidR="00F523C2" w:rsidRPr="005C7DCF" w:rsidTr="00E471FA">
        <w:trPr>
          <w:trHeight w:val="487"/>
        </w:trPr>
        <w:tc>
          <w:tcPr>
            <w:tcW w:w="823" w:type="pct"/>
            <w:vMerge w:val="restart"/>
            <w:vAlign w:val="center"/>
          </w:tcPr>
          <w:bookmarkEnd w:id="28"/>
          <w:bookmarkEnd w:id="29"/>
          <w:p w:rsidR="00F523C2" w:rsidRPr="005C7DCF" w:rsidRDefault="00F523C2" w:rsidP="00F717A8">
            <w:pPr>
              <w:spacing w:before="29" w:line="288" w:lineRule="auto"/>
              <w:jc w:val="center"/>
              <w:rPr>
                <w:b/>
                <w:szCs w:val="21"/>
              </w:rPr>
            </w:pPr>
            <w:r w:rsidRPr="005C7DCF">
              <w:rPr>
                <w:b/>
                <w:szCs w:val="21"/>
              </w:rPr>
              <w:t>3.1.1</w:t>
            </w:r>
            <w:r w:rsidRPr="005C7DCF">
              <w:rPr>
                <w:rFonts w:hint="eastAsia"/>
                <w:b/>
                <w:szCs w:val="21"/>
              </w:rPr>
              <w:t>期间数据和指标</w:t>
            </w:r>
          </w:p>
        </w:tc>
        <w:tc>
          <w:tcPr>
            <w:tcW w:w="1372" w:type="pct"/>
            <w:gridSpan w:val="2"/>
            <w:vAlign w:val="center"/>
          </w:tcPr>
          <w:p w:rsidR="00F523C2" w:rsidRPr="005C7DCF" w:rsidRDefault="00F523C2" w:rsidP="00F717A8">
            <w:pPr>
              <w:spacing w:before="29" w:line="288" w:lineRule="auto"/>
              <w:jc w:val="center"/>
              <w:rPr>
                <w:b/>
                <w:szCs w:val="21"/>
              </w:rPr>
            </w:pPr>
            <w:r w:rsidRPr="005C7DCF">
              <w:rPr>
                <w:b/>
                <w:szCs w:val="21"/>
              </w:rPr>
              <w:t>2018</w:t>
            </w:r>
            <w:r w:rsidRPr="005C7DCF">
              <w:rPr>
                <w:b/>
                <w:szCs w:val="21"/>
              </w:rPr>
              <w:t>年</w:t>
            </w:r>
          </w:p>
        </w:tc>
        <w:tc>
          <w:tcPr>
            <w:tcW w:w="1374" w:type="pct"/>
            <w:gridSpan w:val="2"/>
            <w:vAlign w:val="center"/>
          </w:tcPr>
          <w:p w:rsidR="00F523C2" w:rsidRPr="005C7DCF" w:rsidRDefault="00F523C2" w:rsidP="00F717A8">
            <w:pPr>
              <w:spacing w:before="29" w:line="288" w:lineRule="auto"/>
              <w:jc w:val="center"/>
              <w:rPr>
                <w:b/>
                <w:szCs w:val="21"/>
              </w:rPr>
            </w:pPr>
            <w:r w:rsidRPr="005C7DCF">
              <w:rPr>
                <w:b/>
                <w:szCs w:val="21"/>
              </w:rPr>
              <w:t>2017</w:t>
            </w:r>
            <w:r w:rsidRPr="005C7DCF">
              <w:rPr>
                <w:b/>
                <w:szCs w:val="21"/>
              </w:rPr>
              <w:t>年</w:t>
            </w:r>
          </w:p>
        </w:tc>
        <w:tc>
          <w:tcPr>
            <w:tcW w:w="1431" w:type="pct"/>
            <w:gridSpan w:val="2"/>
            <w:vAlign w:val="center"/>
          </w:tcPr>
          <w:p w:rsidR="00F523C2" w:rsidRPr="005C7DCF" w:rsidRDefault="00F523C2" w:rsidP="00F717A8">
            <w:pPr>
              <w:spacing w:before="29" w:line="288" w:lineRule="auto"/>
              <w:jc w:val="center"/>
              <w:rPr>
                <w:b/>
                <w:szCs w:val="21"/>
              </w:rPr>
            </w:pPr>
            <w:r w:rsidRPr="005C7DCF">
              <w:rPr>
                <w:b/>
                <w:szCs w:val="21"/>
              </w:rPr>
              <w:t>2016</w:t>
            </w:r>
            <w:r w:rsidRPr="005C7DCF">
              <w:rPr>
                <w:b/>
                <w:szCs w:val="21"/>
              </w:rPr>
              <w:t>年</w:t>
            </w:r>
          </w:p>
        </w:tc>
      </w:tr>
      <w:tr w:rsidR="004C6FD0" w:rsidRPr="005C7DCF" w:rsidTr="00E471FA">
        <w:trPr>
          <w:trHeight w:val="487"/>
        </w:trPr>
        <w:tc>
          <w:tcPr>
            <w:tcW w:w="823" w:type="pct"/>
            <w:vMerge/>
            <w:vAlign w:val="center"/>
          </w:tcPr>
          <w:p w:rsidR="00F523C2" w:rsidRPr="005C7DCF" w:rsidRDefault="00F523C2" w:rsidP="003B54DF">
            <w:pPr>
              <w:spacing w:before="29" w:line="288" w:lineRule="auto"/>
              <w:jc w:val="right"/>
              <w:rPr>
                <w:szCs w:val="21"/>
              </w:rPr>
            </w:pPr>
          </w:p>
        </w:tc>
        <w:tc>
          <w:tcPr>
            <w:tcW w:w="686" w:type="pct"/>
            <w:vAlign w:val="center"/>
          </w:tcPr>
          <w:p w:rsidR="00FB7A99" w:rsidRPr="005C7DCF" w:rsidRDefault="00F523C2" w:rsidP="00E471FA">
            <w:pPr>
              <w:spacing w:before="29" w:line="288" w:lineRule="auto"/>
              <w:rPr>
                <w:szCs w:val="21"/>
              </w:rPr>
            </w:pPr>
            <w:r w:rsidRPr="005C7DCF">
              <w:rPr>
                <w:szCs w:val="21"/>
              </w:rPr>
              <w:t>交银新回报灵活配置混合</w:t>
            </w:r>
            <w:r w:rsidRPr="005C7DCF">
              <w:rPr>
                <w:szCs w:val="21"/>
              </w:rPr>
              <w:t>A</w:t>
            </w:r>
          </w:p>
        </w:tc>
        <w:tc>
          <w:tcPr>
            <w:tcW w:w="686" w:type="pct"/>
            <w:vAlign w:val="center"/>
          </w:tcPr>
          <w:p w:rsidR="00FB7A99" w:rsidRPr="005C7DCF" w:rsidRDefault="00F523C2" w:rsidP="00E471FA">
            <w:pPr>
              <w:spacing w:before="29" w:line="288" w:lineRule="auto"/>
              <w:rPr>
                <w:szCs w:val="21"/>
              </w:rPr>
            </w:pPr>
            <w:r w:rsidRPr="005C7DCF">
              <w:rPr>
                <w:szCs w:val="21"/>
              </w:rPr>
              <w:t>交银新回报灵活配置混合</w:t>
            </w:r>
            <w:r w:rsidRPr="005C7DCF">
              <w:rPr>
                <w:szCs w:val="21"/>
              </w:rPr>
              <w:t>C</w:t>
            </w:r>
          </w:p>
        </w:tc>
        <w:tc>
          <w:tcPr>
            <w:tcW w:w="687" w:type="pct"/>
            <w:vAlign w:val="center"/>
          </w:tcPr>
          <w:p w:rsidR="00FB7A99" w:rsidRPr="005C7DCF" w:rsidRDefault="00F523C2" w:rsidP="00E471FA">
            <w:pPr>
              <w:spacing w:before="29" w:line="288" w:lineRule="auto"/>
              <w:rPr>
                <w:szCs w:val="21"/>
              </w:rPr>
            </w:pPr>
            <w:r w:rsidRPr="005C7DCF">
              <w:rPr>
                <w:szCs w:val="21"/>
              </w:rPr>
              <w:t>交银新回报灵活配置混合</w:t>
            </w:r>
            <w:r w:rsidRPr="005C7DCF">
              <w:rPr>
                <w:szCs w:val="21"/>
              </w:rPr>
              <w:t>A</w:t>
            </w:r>
          </w:p>
        </w:tc>
        <w:tc>
          <w:tcPr>
            <w:tcW w:w="687" w:type="pct"/>
            <w:vAlign w:val="center"/>
          </w:tcPr>
          <w:p w:rsidR="00FB7A99" w:rsidRPr="005C7DCF" w:rsidRDefault="00F523C2" w:rsidP="00E471FA">
            <w:pPr>
              <w:spacing w:before="29" w:line="288" w:lineRule="auto"/>
              <w:rPr>
                <w:szCs w:val="21"/>
              </w:rPr>
            </w:pPr>
            <w:r w:rsidRPr="005C7DCF">
              <w:rPr>
                <w:szCs w:val="21"/>
              </w:rPr>
              <w:t>交银新回报灵活配置混合</w:t>
            </w:r>
            <w:r w:rsidRPr="005C7DCF">
              <w:rPr>
                <w:szCs w:val="21"/>
              </w:rPr>
              <w:t>C</w:t>
            </w:r>
          </w:p>
        </w:tc>
        <w:tc>
          <w:tcPr>
            <w:tcW w:w="688" w:type="pct"/>
            <w:vAlign w:val="center"/>
          </w:tcPr>
          <w:p w:rsidR="00FB7A99" w:rsidRPr="005C7DCF" w:rsidRDefault="00F523C2" w:rsidP="00E471FA">
            <w:pPr>
              <w:spacing w:before="29" w:line="288" w:lineRule="auto"/>
              <w:rPr>
                <w:szCs w:val="21"/>
              </w:rPr>
            </w:pPr>
            <w:r w:rsidRPr="005C7DCF">
              <w:rPr>
                <w:szCs w:val="21"/>
              </w:rPr>
              <w:t>交银新回报灵活配置混合</w:t>
            </w:r>
            <w:r w:rsidRPr="005C7DCF">
              <w:rPr>
                <w:szCs w:val="21"/>
              </w:rPr>
              <w:t>A</w:t>
            </w:r>
          </w:p>
        </w:tc>
        <w:tc>
          <w:tcPr>
            <w:tcW w:w="744" w:type="pct"/>
            <w:vAlign w:val="center"/>
          </w:tcPr>
          <w:p w:rsidR="00FB7A99" w:rsidRPr="005C7DCF" w:rsidRDefault="00F523C2" w:rsidP="00E471FA">
            <w:pPr>
              <w:spacing w:before="29" w:line="288" w:lineRule="auto"/>
              <w:rPr>
                <w:szCs w:val="21"/>
              </w:rPr>
            </w:pPr>
            <w:r w:rsidRPr="005C7DCF">
              <w:rPr>
                <w:szCs w:val="21"/>
              </w:rPr>
              <w:t>交银新回报灵活配置混合</w:t>
            </w:r>
            <w:r w:rsidRPr="005C7DCF">
              <w:rPr>
                <w:szCs w:val="21"/>
              </w:rPr>
              <w:t>C</w:t>
            </w:r>
          </w:p>
        </w:tc>
      </w:tr>
      <w:tr w:rsidR="004C6FD0" w:rsidRPr="005C7DC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本期已实现收益</w:t>
            </w:r>
          </w:p>
        </w:tc>
        <w:tc>
          <w:tcPr>
            <w:tcW w:w="686" w:type="pct"/>
            <w:vAlign w:val="center"/>
          </w:tcPr>
          <w:p w:rsidR="001A59F9" w:rsidRPr="005C7DCF" w:rsidRDefault="001A59F9" w:rsidP="00704789">
            <w:pPr>
              <w:spacing w:before="29" w:line="288" w:lineRule="auto"/>
              <w:jc w:val="right"/>
              <w:rPr>
                <w:szCs w:val="21"/>
              </w:rPr>
            </w:pPr>
            <w:r w:rsidRPr="005C7DCF">
              <w:rPr>
                <w:szCs w:val="21"/>
              </w:rPr>
              <w:t>32,523,185.87</w:t>
            </w:r>
          </w:p>
        </w:tc>
        <w:tc>
          <w:tcPr>
            <w:tcW w:w="686" w:type="pct"/>
            <w:vAlign w:val="center"/>
          </w:tcPr>
          <w:p w:rsidR="001A59F9" w:rsidRPr="005C7DCF" w:rsidRDefault="001A59F9" w:rsidP="00704789">
            <w:pPr>
              <w:spacing w:before="29" w:line="288" w:lineRule="auto"/>
              <w:jc w:val="right"/>
              <w:rPr>
                <w:szCs w:val="21"/>
              </w:rPr>
            </w:pPr>
            <w:r w:rsidRPr="005C7DCF">
              <w:rPr>
                <w:szCs w:val="21"/>
              </w:rPr>
              <w:t>215,123.87</w:t>
            </w:r>
          </w:p>
        </w:tc>
        <w:tc>
          <w:tcPr>
            <w:tcW w:w="687" w:type="pct"/>
            <w:vAlign w:val="center"/>
          </w:tcPr>
          <w:p w:rsidR="001A59F9" w:rsidRPr="005C7DCF" w:rsidRDefault="00AB54C1" w:rsidP="00704789">
            <w:pPr>
              <w:spacing w:before="29" w:line="288" w:lineRule="auto"/>
              <w:jc w:val="right"/>
              <w:rPr>
                <w:szCs w:val="21"/>
              </w:rPr>
            </w:pPr>
            <w:r w:rsidRPr="005C7DCF">
              <w:rPr>
                <w:szCs w:val="21"/>
              </w:rPr>
              <w:t>33,437,987.07</w:t>
            </w:r>
          </w:p>
        </w:tc>
        <w:tc>
          <w:tcPr>
            <w:tcW w:w="687" w:type="pct"/>
            <w:vAlign w:val="center"/>
          </w:tcPr>
          <w:p w:rsidR="001A59F9" w:rsidRPr="005C7DCF" w:rsidRDefault="00AB54C1" w:rsidP="00704789">
            <w:pPr>
              <w:spacing w:before="29" w:line="288" w:lineRule="auto"/>
              <w:jc w:val="right"/>
              <w:rPr>
                <w:szCs w:val="21"/>
              </w:rPr>
            </w:pPr>
            <w:r w:rsidRPr="005C7DCF">
              <w:rPr>
                <w:szCs w:val="21"/>
              </w:rPr>
              <w:t>7.10</w:t>
            </w:r>
          </w:p>
        </w:tc>
        <w:tc>
          <w:tcPr>
            <w:tcW w:w="688" w:type="pct"/>
            <w:vAlign w:val="center"/>
          </w:tcPr>
          <w:p w:rsidR="001A59F9" w:rsidRPr="005C7DCF" w:rsidRDefault="00AB54C1" w:rsidP="00704789">
            <w:pPr>
              <w:spacing w:before="29" w:line="288" w:lineRule="auto"/>
              <w:jc w:val="right"/>
              <w:rPr>
                <w:szCs w:val="21"/>
              </w:rPr>
            </w:pPr>
            <w:r w:rsidRPr="005C7DCF">
              <w:rPr>
                <w:szCs w:val="21"/>
              </w:rPr>
              <w:t>78,556,969.44</w:t>
            </w:r>
          </w:p>
        </w:tc>
        <w:tc>
          <w:tcPr>
            <w:tcW w:w="744" w:type="pct"/>
            <w:vAlign w:val="center"/>
          </w:tcPr>
          <w:p w:rsidR="001A59F9" w:rsidRPr="005C7DCF" w:rsidRDefault="00AB54C1" w:rsidP="00704789">
            <w:pPr>
              <w:spacing w:before="29" w:line="288" w:lineRule="auto"/>
              <w:jc w:val="right"/>
              <w:rPr>
                <w:szCs w:val="21"/>
              </w:rPr>
            </w:pPr>
            <w:r w:rsidRPr="005C7DCF">
              <w:rPr>
                <w:szCs w:val="21"/>
              </w:rPr>
              <w:t>480.70</w:t>
            </w:r>
          </w:p>
        </w:tc>
      </w:tr>
      <w:tr w:rsidR="004C6FD0" w:rsidRPr="005C7DCF" w:rsidTr="00704789">
        <w:trPr>
          <w:trHeight w:val="754"/>
        </w:trPr>
        <w:tc>
          <w:tcPr>
            <w:tcW w:w="823" w:type="pct"/>
            <w:vAlign w:val="center"/>
          </w:tcPr>
          <w:p w:rsidR="001A59F9" w:rsidRPr="005C7DCF" w:rsidRDefault="001A59F9" w:rsidP="003B54DF">
            <w:pPr>
              <w:spacing w:before="29" w:line="288" w:lineRule="auto"/>
              <w:rPr>
                <w:szCs w:val="21"/>
              </w:rPr>
            </w:pPr>
            <w:r w:rsidRPr="005C7DCF">
              <w:rPr>
                <w:rFonts w:hint="eastAsia"/>
                <w:szCs w:val="21"/>
              </w:rPr>
              <w:t>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15,032,819.75</w:t>
            </w:r>
          </w:p>
        </w:tc>
        <w:tc>
          <w:tcPr>
            <w:tcW w:w="686" w:type="pct"/>
            <w:vAlign w:val="center"/>
          </w:tcPr>
          <w:p w:rsidR="001A59F9" w:rsidRPr="005C7DCF" w:rsidRDefault="001A59F9" w:rsidP="00704789">
            <w:pPr>
              <w:spacing w:before="29" w:line="288" w:lineRule="auto"/>
              <w:jc w:val="right"/>
              <w:rPr>
                <w:szCs w:val="21"/>
              </w:rPr>
            </w:pPr>
            <w:r w:rsidRPr="005C7DCF">
              <w:rPr>
                <w:szCs w:val="21"/>
              </w:rPr>
              <w:t>69,381.03</w:t>
            </w:r>
          </w:p>
        </w:tc>
        <w:tc>
          <w:tcPr>
            <w:tcW w:w="687" w:type="pct"/>
            <w:vAlign w:val="center"/>
          </w:tcPr>
          <w:p w:rsidR="001A59F9" w:rsidRPr="005C7DCF" w:rsidRDefault="00AB54C1" w:rsidP="00704789">
            <w:pPr>
              <w:spacing w:before="29" w:line="288" w:lineRule="auto"/>
              <w:jc w:val="right"/>
              <w:rPr>
                <w:szCs w:val="21"/>
              </w:rPr>
            </w:pPr>
            <w:r w:rsidRPr="005C7DCF">
              <w:rPr>
                <w:szCs w:val="21"/>
              </w:rPr>
              <w:t>67,760,844.57</w:t>
            </w:r>
          </w:p>
        </w:tc>
        <w:tc>
          <w:tcPr>
            <w:tcW w:w="687" w:type="pct"/>
            <w:vAlign w:val="center"/>
          </w:tcPr>
          <w:p w:rsidR="001A59F9" w:rsidRPr="005C7DCF" w:rsidRDefault="00AB54C1" w:rsidP="00704789">
            <w:pPr>
              <w:spacing w:before="29" w:line="288" w:lineRule="auto"/>
              <w:jc w:val="right"/>
              <w:rPr>
                <w:szCs w:val="21"/>
              </w:rPr>
            </w:pPr>
            <w:r w:rsidRPr="005C7DCF">
              <w:rPr>
                <w:szCs w:val="21"/>
              </w:rPr>
              <w:t>18.04</w:t>
            </w:r>
          </w:p>
        </w:tc>
        <w:tc>
          <w:tcPr>
            <w:tcW w:w="688" w:type="pct"/>
            <w:vAlign w:val="center"/>
          </w:tcPr>
          <w:p w:rsidR="001A59F9" w:rsidRPr="005C7DCF" w:rsidRDefault="00AB54C1" w:rsidP="00704789">
            <w:pPr>
              <w:spacing w:before="29" w:line="288" w:lineRule="auto"/>
              <w:jc w:val="right"/>
              <w:rPr>
                <w:szCs w:val="21"/>
              </w:rPr>
            </w:pPr>
            <w:r w:rsidRPr="005C7DCF">
              <w:rPr>
                <w:szCs w:val="21"/>
              </w:rPr>
              <w:t>47,085,746.78</w:t>
            </w:r>
          </w:p>
        </w:tc>
        <w:tc>
          <w:tcPr>
            <w:tcW w:w="744" w:type="pct"/>
            <w:vAlign w:val="center"/>
          </w:tcPr>
          <w:p w:rsidR="001A59F9" w:rsidRPr="005C7DCF" w:rsidRDefault="00AB54C1" w:rsidP="00704789">
            <w:pPr>
              <w:spacing w:before="29" w:line="288" w:lineRule="auto"/>
              <w:jc w:val="right"/>
              <w:rPr>
                <w:szCs w:val="21"/>
              </w:rPr>
            </w:pPr>
            <w:r w:rsidRPr="005C7DCF">
              <w:rPr>
                <w:szCs w:val="21"/>
              </w:rPr>
              <w:t>860.90</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加权平均基金份额本期利润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0.0279</w:t>
            </w:r>
          </w:p>
        </w:tc>
        <w:tc>
          <w:tcPr>
            <w:tcW w:w="686" w:type="pct"/>
            <w:vAlign w:val="center"/>
          </w:tcPr>
          <w:p w:rsidR="001A59F9" w:rsidRPr="005C7DCF" w:rsidRDefault="001A59F9" w:rsidP="00704789">
            <w:pPr>
              <w:spacing w:before="29" w:line="288" w:lineRule="auto"/>
              <w:jc w:val="right"/>
              <w:rPr>
                <w:szCs w:val="21"/>
              </w:rPr>
            </w:pPr>
            <w:r w:rsidRPr="005C7DCF">
              <w:rPr>
                <w:szCs w:val="21"/>
              </w:rPr>
              <w:t>0.0299</w:t>
            </w:r>
          </w:p>
        </w:tc>
        <w:tc>
          <w:tcPr>
            <w:tcW w:w="687" w:type="pct"/>
            <w:vAlign w:val="center"/>
          </w:tcPr>
          <w:p w:rsidR="001A59F9" w:rsidRPr="005C7DCF" w:rsidRDefault="00AB54C1" w:rsidP="00704789">
            <w:pPr>
              <w:spacing w:before="29" w:line="288" w:lineRule="auto"/>
              <w:jc w:val="right"/>
              <w:rPr>
                <w:szCs w:val="21"/>
              </w:rPr>
            </w:pPr>
            <w:r w:rsidRPr="005C7DCF">
              <w:rPr>
                <w:szCs w:val="21"/>
              </w:rPr>
              <w:t>0.0971</w:t>
            </w:r>
          </w:p>
        </w:tc>
        <w:tc>
          <w:tcPr>
            <w:tcW w:w="687" w:type="pct"/>
            <w:vAlign w:val="center"/>
          </w:tcPr>
          <w:p w:rsidR="001A59F9" w:rsidRPr="005C7DCF" w:rsidRDefault="00AB54C1" w:rsidP="00704789">
            <w:pPr>
              <w:spacing w:before="29" w:line="288" w:lineRule="auto"/>
              <w:jc w:val="right"/>
              <w:rPr>
                <w:szCs w:val="21"/>
              </w:rPr>
            </w:pPr>
            <w:r w:rsidRPr="005C7DCF">
              <w:rPr>
                <w:szCs w:val="21"/>
              </w:rPr>
              <w:t>0.0912</w:t>
            </w:r>
          </w:p>
        </w:tc>
        <w:tc>
          <w:tcPr>
            <w:tcW w:w="688" w:type="pct"/>
            <w:vAlign w:val="center"/>
          </w:tcPr>
          <w:p w:rsidR="001A59F9" w:rsidRPr="005C7DCF" w:rsidRDefault="00AB54C1" w:rsidP="00704789">
            <w:pPr>
              <w:spacing w:before="29" w:line="288" w:lineRule="auto"/>
              <w:jc w:val="right"/>
              <w:rPr>
                <w:szCs w:val="21"/>
              </w:rPr>
            </w:pPr>
            <w:r w:rsidRPr="005C7DCF">
              <w:rPr>
                <w:szCs w:val="21"/>
              </w:rPr>
              <w:t>0.0215</w:t>
            </w:r>
          </w:p>
        </w:tc>
        <w:tc>
          <w:tcPr>
            <w:tcW w:w="744" w:type="pct"/>
            <w:vAlign w:val="center"/>
          </w:tcPr>
          <w:p w:rsidR="001A59F9" w:rsidRPr="005C7DCF" w:rsidRDefault="00AB54C1" w:rsidP="00704789">
            <w:pPr>
              <w:spacing w:before="29" w:line="288" w:lineRule="auto"/>
              <w:jc w:val="right"/>
              <w:rPr>
                <w:szCs w:val="21"/>
              </w:rPr>
            </w:pPr>
            <w:r w:rsidRPr="005C7DCF">
              <w:rPr>
                <w:szCs w:val="21"/>
              </w:rPr>
              <w:t>0.0250</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本期加权平均净值利润率</w:t>
            </w:r>
          </w:p>
        </w:tc>
        <w:tc>
          <w:tcPr>
            <w:tcW w:w="686" w:type="pct"/>
            <w:vAlign w:val="center"/>
          </w:tcPr>
          <w:p w:rsidR="001A59F9" w:rsidRPr="005C7DCF" w:rsidRDefault="001A59F9" w:rsidP="00704789">
            <w:pPr>
              <w:spacing w:before="29" w:line="288" w:lineRule="auto"/>
              <w:jc w:val="right"/>
              <w:rPr>
                <w:szCs w:val="21"/>
              </w:rPr>
            </w:pPr>
            <w:r w:rsidRPr="005C7DCF">
              <w:rPr>
                <w:szCs w:val="21"/>
              </w:rPr>
              <w:t>2.43%</w:t>
            </w:r>
          </w:p>
        </w:tc>
        <w:tc>
          <w:tcPr>
            <w:tcW w:w="686" w:type="pct"/>
            <w:vAlign w:val="center"/>
          </w:tcPr>
          <w:p w:rsidR="001A59F9" w:rsidRPr="005C7DCF" w:rsidRDefault="001A59F9" w:rsidP="00704789">
            <w:pPr>
              <w:spacing w:before="29" w:line="288" w:lineRule="auto"/>
              <w:jc w:val="right"/>
              <w:rPr>
                <w:szCs w:val="21"/>
              </w:rPr>
            </w:pPr>
            <w:r w:rsidRPr="005C7DCF">
              <w:rPr>
                <w:szCs w:val="21"/>
              </w:rPr>
              <w:t>0.75%</w:t>
            </w:r>
          </w:p>
        </w:tc>
        <w:tc>
          <w:tcPr>
            <w:tcW w:w="687" w:type="pct"/>
            <w:vAlign w:val="center"/>
          </w:tcPr>
          <w:p w:rsidR="001A59F9" w:rsidRPr="005C7DCF" w:rsidRDefault="00AB54C1" w:rsidP="00704789">
            <w:pPr>
              <w:spacing w:before="29" w:line="288" w:lineRule="auto"/>
              <w:jc w:val="right"/>
              <w:rPr>
                <w:szCs w:val="21"/>
              </w:rPr>
            </w:pPr>
            <w:r w:rsidRPr="005C7DCF">
              <w:rPr>
                <w:szCs w:val="21"/>
              </w:rPr>
              <w:t>9.07%</w:t>
            </w:r>
          </w:p>
        </w:tc>
        <w:tc>
          <w:tcPr>
            <w:tcW w:w="687" w:type="pct"/>
            <w:vAlign w:val="center"/>
          </w:tcPr>
          <w:p w:rsidR="001A59F9" w:rsidRPr="005C7DCF" w:rsidRDefault="00AB54C1" w:rsidP="00704789">
            <w:pPr>
              <w:spacing w:before="29" w:line="288" w:lineRule="auto"/>
              <w:jc w:val="right"/>
              <w:rPr>
                <w:szCs w:val="21"/>
              </w:rPr>
            </w:pPr>
            <w:r w:rsidRPr="005C7DCF">
              <w:rPr>
                <w:szCs w:val="21"/>
              </w:rPr>
              <w:t>8.74%</w:t>
            </w:r>
          </w:p>
        </w:tc>
        <w:tc>
          <w:tcPr>
            <w:tcW w:w="688" w:type="pct"/>
            <w:vAlign w:val="center"/>
          </w:tcPr>
          <w:p w:rsidR="001A59F9" w:rsidRPr="005C7DCF" w:rsidRDefault="00AB54C1" w:rsidP="00704789">
            <w:pPr>
              <w:spacing w:before="29" w:line="288" w:lineRule="auto"/>
              <w:jc w:val="right"/>
              <w:rPr>
                <w:szCs w:val="21"/>
              </w:rPr>
            </w:pPr>
            <w:r w:rsidRPr="005C7DCF">
              <w:rPr>
                <w:szCs w:val="21"/>
              </w:rPr>
              <w:t>2.08%</w:t>
            </w:r>
          </w:p>
        </w:tc>
        <w:tc>
          <w:tcPr>
            <w:tcW w:w="744" w:type="pct"/>
            <w:vAlign w:val="center"/>
          </w:tcPr>
          <w:p w:rsidR="001A59F9" w:rsidRPr="005C7DCF" w:rsidRDefault="00AB54C1" w:rsidP="00704789">
            <w:pPr>
              <w:spacing w:before="29" w:line="288" w:lineRule="auto"/>
              <w:jc w:val="right"/>
              <w:rPr>
                <w:szCs w:val="21"/>
              </w:rPr>
            </w:pPr>
            <w:r w:rsidRPr="005C7DCF">
              <w:rPr>
                <w:szCs w:val="21"/>
              </w:rPr>
              <w:t>2.42%</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本期基金份额净值增长率</w:t>
            </w:r>
          </w:p>
        </w:tc>
        <w:tc>
          <w:tcPr>
            <w:tcW w:w="686" w:type="pct"/>
            <w:vAlign w:val="center"/>
          </w:tcPr>
          <w:p w:rsidR="001A59F9" w:rsidRPr="005C7DCF" w:rsidRDefault="001A59F9" w:rsidP="00704789">
            <w:pPr>
              <w:spacing w:before="29" w:line="288" w:lineRule="auto"/>
              <w:jc w:val="right"/>
              <w:rPr>
                <w:szCs w:val="21"/>
              </w:rPr>
            </w:pPr>
            <w:r w:rsidRPr="005C7DCF">
              <w:rPr>
                <w:szCs w:val="21"/>
              </w:rPr>
              <w:t>2.04%</w:t>
            </w:r>
          </w:p>
        </w:tc>
        <w:tc>
          <w:tcPr>
            <w:tcW w:w="686" w:type="pct"/>
            <w:vAlign w:val="center"/>
          </w:tcPr>
          <w:p w:rsidR="001A59F9" w:rsidRPr="005C7DCF" w:rsidRDefault="001A59F9" w:rsidP="00704789">
            <w:pPr>
              <w:spacing w:before="29" w:line="288" w:lineRule="auto"/>
              <w:jc w:val="right"/>
              <w:rPr>
                <w:szCs w:val="21"/>
              </w:rPr>
            </w:pPr>
            <w:r w:rsidRPr="005C7DCF">
              <w:rPr>
                <w:szCs w:val="21"/>
              </w:rPr>
              <w:t>257.66%</w:t>
            </w:r>
          </w:p>
        </w:tc>
        <w:tc>
          <w:tcPr>
            <w:tcW w:w="687" w:type="pct"/>
            <w:vAlign w:val="center"/>
          </w:tcPr>
          <w:p w:rsidR="001A59F9" w:rsidRPr="005C7DCF" w:rsidRDefault="00AB54C1" w:rsidP="00704789">
            <w:pPr>
              <w:spacing w:before="29" w:line="288" w:lineRule="auto"/>
              <w:jc w:val="right"/>
              <w:rPr>
                <w:szCs w:val="21"/>
              </w:rPr>
            </w:pPr>
            <w:r w:rsidRPr="005C7DCF">
              <w:rPr>
                <w:szCs w:val="21"/>
              </w:rPr>
              <w:t>9.75%</w:t>
            </w:r>
          </w:p>
        </w:tc>
        <w:tc>
          <w:tcPr>
            <w:tcW w:w="687" w:type="pct"/>
            <w:vAlign w:val="center"/>
          </w:tcPr>
          <w:p w:rsidR="001A59F9" w:rsidRPr="005C7DCF" w:rsidRDefault="00AB54C1" w:rsidP="00704789">
            <w:pPr>
              <w:spacing w:before="29" w:line="288" w:lineRule="auto"/>
              <w:jc w:val="right"/>
              <w:rPr>
                <w:szCs w:val="21"/>
              </w:rPr>
            </w:pPr>
            <w:r w:rsidRPr="005C7DCF">
              <w:rPr>
                <w:szCs w:val="21"/>
              </w:rPr>
              <w:t>9.68%</w:t>
            </w:r>
          </w:p>
        </w:tc>
        <w:tc>
          <w:tcPr>
            <w:tcW w:w="688" w:type="pct"/>
            <w:vAlign w:val="center"/>
          </w:tcPr>
          <w:p w:rsidR="001A59F9" w:rsidRPr="005C7DCF" w:rsidRDefault="00AB54C1" w:rsidP="00704789">
            <w:pPr>
              <w:spacing w:before="29" w:line="288" w:lineRule="auto"/>
              <w:jc w:val="right"/>
              <w:rPr>
                <w:szCs w:val="21"/>
              </w:rPr>
            </w:pPr>
            <w:r w:rsidRPr="005C7DCF">
              <w:rPr>
                <w:szCs w:val="21"/>
              </w:rPr>
              <w:t>1.94%</w:t>
            </w:r>
          </w:p>
        </w:tc>
        <w:tc>
          <w:tcPr>
            <w:tcW w:w="744" w:type="pct"/>
            <w:vAlign w:val="center"/>
          </w:tcPr>
          <w:p w:rsidR="001A59F9" w:rsidRPr="005C7DCF" w:rsidRDefault="00AB54C1" w:rsidP="00704789">
            <w:pPr>
              <w:spacing w:before="29" w:line="288" w:lineRule="auto"/>
              <w:jc w:val="right"/>
              <w:rPr>
                <w:szCs w:val="21"/>
              </w:rPr>
            </w:pPr>
            <w:r w:rsidRPr="005C7DCF">
              <w:rPr>
                <w:szCs w:val="21"/>
              </w:rPr>
              <w:t>0.67%</w:t>
            </w:r>
          </w:p>
        </w:tc>
      </w:tr>
      <w:tr w:rsidR="00C23BEA" w:rsidRPr="00D564C7" w:rsidTr="00F6352D">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3.1.2</w:t>
            </w:r>
            <w:r w:rsidRPr="005C7DCF">
              <w:rPr>
                <w:rFonts w:hint="eastAsia"/>
                <w:b/>
                <w:color w:val="000000"/>
                <w:szCs w:val="21"/>
              </w:rPr>
              <w:t>期末数据和指标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2018</w:t>
            </w:r>
            <w:r w:rsidR="006D2BE2" w:rsidRPr="005C7DCF">
              <w:rPr>
                <w:rFonts w:hint="eastAsia"/>
                <w:b/>
                <w:color w:val="000000"/>
                <w:szCs w:val="21"/>
              </w:rPr>
              <w:t>年</w:t>
            </w:r>
            <w:r w:rsidRPr="005C7DCF">
              <w:rPr>
                <w:rFonts w:hint="eastAsia"/>
                <w:b/>
                <w:color w:val="000000"/>
                <w:szCs w:val="21"/>
              </w:rPr>
              <w:t>末</w:t>
            </w:r>
          </w:p>
        </w:tc>
        <w:tc>
          <w:tcPr>
            <w:tcW w:w="1376"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2017</w:t>
            </w:r>
            <w:r w:rsidR="006D2BE2" w:rsidRPr="005C7DCF">
              <w:rPr>
                <w:rFonts w:hint="eastAsia"/>
                <w:b/>
                <w:color w:val="000000"/>
                <w:szCs w:val="21"/>
              </w:rPr>
              <w:t>年</w:t>
            </w:r>
            <w:r w:rsidRPr="005C7DCF">
              <w:rPr>
                <w:rFonts w:hint="eastAsia"/>
                <w:b/>
                <w:color w:val="000000"/>
                <w:szCs w:val="21"/>
              </w:rPr>
              <w:t>末</w:t>
            </w:r>
          </w:p>
        </w:tc>
        <w:tc>
          <w:tcPr>
            <w:tcW w:w="1428"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r>
      <w:tr w:rsidR="007B6DD8" w:rsidRPr="00D564C7" w:rsidTr="00F6352D">
        <w:trPr>
          <w:trHeight w:val="373"/>
        </w:trPr>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C179C7">
            <w:pPr>
              <w:spacing w:before="29" w:line="288" w:lineRule="auto"/>
              <w:rPr>
                <w:szCs w:val="21"/>
              </w:rPr>
            </w:pPr>
            <w:r w:rsidRPr="005C7DCF">
              <w:rPr>
                <w:szCs w:val="21"/>
              </w:rPr>
              <w:t>交银新回报灵活配置混合</w:t>
            </w:r>
            <w:r w:rsidRPr="005C7DCF">
              <w:rPr>
                <w:szCs w:val="21"/>
              </w:rPr>
              <w:t>A</w:t>
            </w:r>
          </w:p>
        </w:tc>
        <w:tc>
          <w:tcPr>
            <w:tcW w:w="687" w:type="pct"/>
            <w:vAlign w:val="center"/>
          </w:tcPr>
          <w:p w:rsidR="001A59F9" w:rsidRPr="005C7DCF" w:rsidRDefault="001A59F9" w:rsidP="00C179C7">
            <w:pPr>
              <w:spacing w:before="29" w:line="288" w:lineRule="auto"/>
              <w:rPr>
                <w:szCs w:val="21"/>
              </w:rPr>
            </w:pPr>
            <w:r w:rsidRPr="005C7DCF">
              <w:rPr>
                <w:szCs w:val="21"/>
              </w:rPr>
              <w:t>交银新回报灵活配置混合</w:t>
            </w:r>
            <w:r w:rsidRPr="005C7DCF">
              <w:rPr>
                <w:szCs w:val="21"/>
              </w:rPr>
              <w:t>C</w:t>
            </w:r>
          </w:p>
        </w:tc>
        <w:tc>
          <w:tcPr>
            <w:tcW w:w="688" w:type="pct"/>
            <w:vAlign w:val="center"/>
          </w:tcPr>
          <w:p w:rsidR="001A59F9" w:rsidRPr="005C7DCF" w:rsidRDefault="00AB54C1" w:rsidP="00C179C7">
            <w:pPr>
              <w:spacing w:before="29" w:line="288" w:lineRule="auto"/>
              <w:rPr>
                <w:szCs w:val="21"/>
              </w:rPr>
            </w:pPr>
            <w:r w:rsidRPr="005C7DCF">
              <w:rPr>
                <w:szCs w:val="21"/>
              </w:rPr>
              <w:t>交银新回报灵活配置混合</w:t>
            </w:r>
            <w:r w:rsidRPr="005C7DCF">
              <w:rPr>
                <w:szCs w:val="21"/>
              </w:rPr>
              <w:t>A</w:t>
            </w:r>
          </w:p>
        </w:tc>
        <w:tc>
          <w:tcPr>
            <w:tcW w:w="688" w:type="pct"/>
            <w:vAlign w:val="center"/>
          </w:tcPr>
          <w:p w:rsidR="001A59F9" w:rsidRPr="005C7DCF" w:rsidRDefault="00AB54C1" w:rsidP="00C179C7">
            <w:pPr>
              <w:spacing w:before="29" w:line="288" w:lineRule="auto"/>
              <w:rPr>
                <w:szCs w:val="21"/>
              </w:rPr>
            </w:pPr>
            <w:r w:rsidRPr="005C7DCF">
              <w:rPr>
                <w:szCs w:val="21"/>
              </w:rPr>
              <w:t>交银新回报灵活配置混合</w:t>
            </w:r>
            <w:r w:rsidRPr="005C7DCF">
              <w:rPr>
                <w:szCs w:val="21"/>
              </w:rPr>
              <w:t>C</w:t>
            </w:r>
          </w:p>
        </w:tc>
        <w:tc>
          <w:tcPr>
            <w:tcW w:w="684" w:type="pct"/>
            <w:vAlign w:val="center"/>
          </w:tcPr>
          <w:p w:rsidR="001A59F9" w:rsidRPr="005C7DCF" w:rsidRDefault="00AB54C1" w:rsidP="00C179C7">
            <w:pPr>
              <w:spacing w:before="29" w:line="288" w:lineRule="auto"/>
              <w:rPr>
                <w:szCs w:val="21"/>
              </w:rPr>
            </w:pPr>
            <w:r w:rsidRPr="005C7DCF">
              <w:rPr>
                <w:szCs w:val="21"/>
              </w:rPr>
              <w:t>交银新回报灵活配置混合</w:t>
            </w:r>
            <w:r w:rsidRPr="005C7DCF">
              <w:rPr>
                <w:szCs w:val="21"/>
              </w:rPr>
              <w:t>A</w:t>
            </w:r>
          </w:p>
        </w:tc>
        <w:tc>
          <w:tcPr>
            <w:tcW w:w="744" w:type="pct"/>
            <w:vAlign w:val="center"/>
          </w:tcPr>
          <w:p w:rsidR="001A59F9" w:rsidRPr="005C7DCF" w:rsidRDefault="00AB54C1" w:rsidP="00C179C7">
            <w:pPr>
              <w:spacing w:before="29" w:line="288" w:lineRule="auto"/>
              <w:rPr>
                <w:szCs w:val="21"/>
              </w:rPr>
            </w:pPr>
            <w:r w:rsidRPr="005C7DCF">
              <w:rPr>
                <w:szCs w:val="21"/>
              </w:rPr>
              <w:t>交银新回报灵活配置混合</w:t>
            </w:r>
            <w:r w:rsidRPr="005C7DCF">
              <w:rPr>
                <w:szCs w:val="21"/>
              </w:rPr>
              <w:t>C</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60,511,546.03</w:t>
            </w:r>
          </w:p>
        </w:tc>
        <w:tc>
          <w:tcPr>
            <w:tcW w:w="687" w:type="pct"/>
            <w:vAlign w:val="center"/>
          </w:tcPr>
          <w:p w:rsidR="001A59F9" w:rsidRPr="005C7DCF" w:rsidRDefault="001A59F9" w:rsidP="0078762A">
            <w:pPr>
              <w:spacing w:before="29" w:line="288" w:lineRule="auto"/>
              <w:jc w:val="right"/>
              <w:rPr>
                <w:szCs w:val="21"/>
              </w:rPr>
            </w:pPr>
            <w:r w:rsidRPr="005C7DCF">
              <w:rPr>
                <w:szCs w:val="21"/>
              </w:rPr>
              <w:t>13,933,702.22</w:t>
            </w:r>
          </w:p>
        </w:tc>
        <w:tc>
          <w:tcPr>
            <w:tcW w:w="688" w:type="pct"/>
            <w:vAlign w:val="center"/>
          </w:tcPr>
          <w:p w:rsidR="001A59F9" w:rsidRPr="005C7DCF" w:rsidRDefault="00AB54C1" w:rsidP="0078762A">
            <w:pPr>
              <w:spacing w:before="29" w:line="288" w:lineRule="auto"/>
              <w:jc w:val="right"/>
              <w:rPr>
                <w:szCs w:val="21"/>
              </w:rPr>
            </w:pPr>
            <w:r w:rsidRPr="005C7DCF">
              <w:rPr>
                <w:szCs w:val="21"/>
              </w:rPr>
              <w:t>60,484,828.41</w:t>
            </w:r>
          </w:p>
        </w:tc>
        <w:tc>
          <w:tcPr>
            <w:tcW w:w="688" w:type="pct"/>
            <w:vAlign w:val="center"/>
          </w:tcPr>
          <w:p w:rsidR="001A59F9" w:rsidRPr="005C7DCF" w:rsidRDefault="00AB54C1" w:rsidP="0078762A">
            <w:pPr>
              <w:spacing w:before="29" w:line="288" w:lineRule="auto"/>
              <w:jc w:val="right"/>
              <w:rPr>
                <w:szCs w:val="21"/>
              </w:rPr>
            </w:pPr>
            <w:r w:rsidRPr="005C7DCF">
              <w:rPr>
                <w:szCs w:val="21"/>
              </w:rPr>
              <w:t>11.03</w:t>
            </w:r>
          </w:p>
        </w:tc>
        <w:tc>
          <w:tcPr>
            <w:tcW w:w="684" w:type="pct"/>
            <w:vAlign w:val="center"/>
          </w:tcPr>
          <w:p w:rsidR="001A59F9" w:rsidRPr="005C7DCF" w:rsidRDefault="00AB54C1" w:rsidP="0078762A">
            <w:pPr>
              <w:spacing w:before="29" w:line="288" w:lineRule="auto"/>
              <w:jc w:val="right"/>
              <w:rPr>
                <w:szCs w:val="21"/>
              </w:rPr>
            </w:pPr>
            <w:r w:rsidRPr="005C7DCF">
              <w:rPr>
                <w:szCs w:val="21"/>
              </w:rPr>
              <w:t>25,205,464.67</w:t>
            </w:r>
          </w:p>
        </w:tc>
        <w:tc>
          <w:tcPr>
            <w:tcW w:w="744" w:type="pct"/>
            <w:vAlign w:val="center"/>
          </w:tcPr>
          <w:p w:rsidR="001A59F9" w:rsidRPr="005C7DCF" w:rsidRDefault="00AB54C1" w:rsidP="0078762A">
            <w:pPr>
              <w:spacing w:before="29" w:line="288" w:lineRule="auto"/>
              <w:jc w:val="right"/>
              <w:rPr>
                <w:szCs w:val="21"/>
              </w:rPr>
            </w:pPr>
            <w:r w:rsidRPr="005C7DCF">
              <w:rPr>
                <w:szCs w:val="21"/>
              </w:rPr>
              <w:t>4.84</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期末可供分配基金份额利润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0.146</w:t>
            </w:r>
          </w:p>
        </w:tc>
        <w:tc>
          <w:tcPr>
            <w:tcW w:w="687" w:type="pct"/>
            <w:vAlign w:val="center"/>
          </w:tcPr>
          <w:p w:rsidR="001A59F9" w:rsidRPr="005C7DCF" w:rsidRDefault="001A59F9" w:rsidP="0078762A">
            <w:pPr>
              <w:spacing w:before="29" w:line="288" w:lineRule="auto"/>
              <w:jc w:val="right"/>
              <w:rPr>
                <w:szCs w:val="21"/>
              </w:rPr>
            </w:pPr>
            <w:r w:rsidRPr="005C7DCF">
              <w:rPr>
                <w:szCs w:val="21"/>
              </w:rPr>
              <w:t>2.970</w:t>
            </w:r>
          </w:p>
        </w:tc>
        <w:tc>
          <w:tcPr>
            <w:tcW w:w="688" w:type="pct"/>
            <w:vAlign w:val="center"/>
          </w:tcPr>
          <w:p w:rsidR="001A59F9" w:rsidRPr="005C7DCF" w:rsidRDefault="00AB54C1" w:rsidP="0078762A">
            <w:pPr>
              <w:spacing w:before="29" w:line="288" w:lineRule="auto"/>
              <w:jc w:val="right"/>
              <w:rPr>
                <w:szCs w:val="21"/>
              </w:rPr>
            </w:pPr>
            <w:r w:rsidRPr="005C7DCF">
              <w:rPr>
                <w:szCs w:val="21"/>
              </w:rPr>
              <w:t>0.096</w:t>
            </w:r>
          </w:p>
        </w:tc>
        <w:tc>
          <w:tcPr>
            <w:tcW w:w="688" w:type="pct"/>
            <w:vAlign w:val="center"/>
          </w:tcPr>
          <w:p w:rsidR="001A59F9" w:rsidRPr="005C7DCF" w:rsidRDefault="00AB54C1" w:rsidP="0078762A">
            <w:pPr>
              <w:spacing w:before="29" w:line="288" w:lineRule="auto"/>
              <w:jc w:val="right"/>
              <w:rPr>
                <w:szCs w:val="21"/>
              </w:rPr>
            </w:pPr>
            <w:r w:rsidRPr="005C7DCF">
              <w:rPr>
                <w:szCs w:val="21"/>
              </w:rPr>
              <w:t>0.080</w:t>
            </w:r>
          </w:p>
        </w:tc>
        <w:tc>
          <w:tcPr>
            <w:tcW w:w="684" w:type="pct"/>
            <w:vAlign w:val="center"/>
          </w:tcPr>
          <w:p w:rsidR="001A59F9" w:rsidRPr="005C7DCF" w:rsidRDefault="00AB54C1" w:rsidP="0078762A">
            <w:pPr>
              <w:spacing w:before="29" w:line="288" w:lineRule="auto"/>
              <w:jc w:val="right"/>
              <w:rPr>
                <w:szCs w:val="21"/>
              </w:rPr>
            </w:pPr>
            <w:r w:rsidRPr="005C7DCF">
              <w:rPr>
                <w:szCs w:val="21"/>
              </w:rPr>
              <w:t>0.026</w:t>
            </w:r>
          </w:p>
        </w:tc>
        <w:tc>
          <w:tcPr>
            <w:tcW w:w="744" w:type="pct"/>
            <w:vAlign w:val="center"/>
          </w:tcPr>
          <w:p w:rsidR="001A59F9" w:rsidRPr="005C7DCF" w:rsidRDefault="00AB54C1" w:rsidP="0078762A">
            <w:pPr>
              <w:spacing w:before="29" w:line="288" w:lineRule="auto"/>
              <w:jc w:val="right"/>
              <w:rPr>
                <w:szCs w:val="21"/>
              </w:rPr>
            </w:pPr>
            <w:r w:rsidRPr="005C7DCF">
              <w:rPr>
                <w:szCs w:val="21"/>
              </w:rPr>
              <w:t>0.012</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期末基金资产净值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476,853,713.38</w:t>
            </w:r>
          </w:p>
        </w:tc>
        <w:tc>
          <w:tcPr>
            <w:tcW w:w="687" w:type="pct"/>
            <w:vAlign w:val="center"/>
          </w:tcPr>
          <w:p w:rsidR="001A59F9" w:rsidRPr="005C7DCF" w:rsidRDefault="001A59F9" w:rsidP="0078762A">
            <w:pPr>
              <w:spacing w:before="29" w:line="288" w:lineRule="auto"/>
              <w:jc w:val="right"/>
              <w:rPr>
                <w:szCs w:val="21"/>
              </w:rPr>
            </w:pPr>
            <w:r w:rsidRPr="005C7DCF">
              <w:rPr>
                <w:szCs w:val="21"/>
              </w:rPr>
              <w:t>18,624,796.29</w:t>
            </w:r>
          </w:p>
        </w:tc>
        <w:tc>
          <w:tcPr>
            <w:tcW w:w="688" w:type="pct"/>
            <w:vAlign w:val="center"/>
          </w:tcPr>
          <w:p w:rsidR="001A59F9" w:rsidRPr="005C7DCF" w:rsidRDefault="00AB54C1" w:rsidP="0078762A">
            <w:pPr>
              <w:spacing w:before="29" w:line="288" w:lineRule="auto"/>
              <w:jc w:val="right"/>
              <w:rPr>
                <w:szCs w:val="21"/>
              </w:rPr>
            </w:pPr>
            <w:r w:rsidRPr="005C7DCF">
              <w:rPr>
                <w:szCs w:val="21"/>
              </w:rPr>
              <w:t>712,766,161.81</w:t>
            </w:r>
          </w:p>
        </w:tc>
        <w:tc>
          <w:tcPr>
            <w:tcW w:w="688" w:type="pct"/>
            <w:vAlign w:val="center"/>
          </w:tcPr>
          <w:p w:rsidR="001A59F9" w:rsidRPr="005C7DCF" w:rsidRDefault="00AB54C1" w:rsidP="0078762A">
            <w:pPr>
              <w:spacing w:before="29" w:line="288" w:lineRule="auto"/>
              <w:jc w:val="right"/>
              <w:rPr>
                <w:szCs w:val="21"/>
              </w:rPr>
            </w:pPr>
            <w:r w:rsidRPr="005C7DCF">
              <w:rPr>
                <w:szCs w:val="21"/>
              </w:rPr>
              <w:t>152.89</w:t>
            </w:r>
          </w:p>
        </w:tc>
        <w:tc>
          <w:tcPr>
            <w:tcW w:w="684" w:type="pct"/>
            <w:vAlign w:val="center"/>
          </w:tcPr>
          <w:p w:rsidR="001A59F9" w:rsidRPr="005C7DCF" w:rsidRDefault="00AB54C1" w:rsidP="0078762A">
            <w:pPr>
              <w:spacing w:before="29" w:line="288" w:lineRule="auto"/>
              <w:jc w:val="right"/>
              <w:rPr>
                <w:szCs w:val="21"/>
              </w:rPr>
            </w:pPr>
            <w:r w:rsidRPr="005C7DCF">
              <w:rPr>
                <w:szCs w:val="21"/>
              </w:rPr>
              <w:t>993,195,847.36</w:t>
            </w:r>
          </w:p>
        </w:tc>
        <w:tc>
          <w:tcPr>
            <w:tcW w:w="744" w:type="pct"/>
            <w:vAlign w:val="center"/>
          </w:tcPr>
          <w:p w:rsidR="001A59F9" w:rsidRPr="005C7DCF" w:rsidRDefault="00AB54C1" w:rsidP="0078762A">
            <w:pPr>
              <w:spacing w:before="29" w:line="288" w:lineRule="auto"/>
              <w:jc w:val="right"/>
              <w:rPr>
                <w:szCs w:val="21"/>
              </w:rPr>
            </w:pPr>
            <w:r w:rsidRPr="005C7DCF">
              <w:rPr>
                <w:szCs w:val="21"/>
              </w:rPr>
              <w:t>414.21</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期末基金份额净值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1.149</w:t>
            </w:r>
          </w:p>
        </w:tc>
        <w:tc>
          <w:tcPr>
            <w:tcW w:w="687" w:type="pct"/>
            <w:vAlign w:val="center"/>
          </w:tcPr>
          <w:p w:rsidR="001A59F9" w:rsidRPr="005C7DCF" w:rsidRDefault="001A59F9" w:rsidP="0078762A">
            <w:pPr>
              <w:spacing w:before="29" w:line="288" w:lineRule="auto"/>
              <w:jc w:val="right"/>
              <w:rPr>
                <w:szCs w:val="21"/>
              </w:rPr>
            </w:pPr>
            <w:r w:rsidRPr="005C7DCF">
              <w:rPr>
                <w:szCs w:val="21"/>
              </w:rPr>
              <w:t>3.970</w:t>
            </w:r>
          </w:p>
        </w:tc>
        <w:tc>
          <w:tcPr>
            <w:tcW w:w="688" w:type="pct"/>
            <w:vAlign w:val="center"/>
          </w:tcPr>
          <w:p w:rsidR="001A59F9" w:rsidRPr="005C7DCF" w:rsidRDefault="00AB54C1" w:rsidP="0078762A">
            <w:pPr>
              <w:spacing w:before="29" w:line="288" w:lineRule="auto"/>
              <w:jc w:val="right"/>
              <w:rPr>
                <w:szCs w:val="21"/>
              </w:rPr>
            </w:pPr>
            <w:r w:rsidRPr="005C7DCF">
              <w:rPr>
                <w:szCs w:val="21"/>
              </w:rPr>
              <w:t>1.126</w:t>
            </w:r>
          </w:p>
        </w:tc>
        <w:tc>
          <w:tcPr>
            <w:tcW w:w="688" w:type="pct"/>
            <w:vAlign w:val="center"/>
          </w:tcPr>
          <w:p w:rsidR="001A59F9" w:rsidRPr="005C7DCF" w:rsidRDefault="00AB54C1" w:rsidP="0078762A">
            <w:pPr>
              <w:spacing w:before="29" w:line="288" w:lineRule="auto"/>
              <w:jc w:val="right"/>
              <w:rPr>
                <w:szCs w:val="21"/>
              </w:rPr>
            </w:pPr>
            <w:r w:rsidRPr="005C7DCF">
              <w:rPr>
                <w:szCs w:val="21"/>
              </w:rPr>
              <w:t>1.110</w:t>
            </w:r>
          </w:p>
        </w:tc>
        <w:tc>
          <w:tcPr>
            <w:tcW w:w="684" w:type="pct"/>
            <w:vAlign w:val="center"/>
          </w:tcPr>
          <w:p w:rsidR="001A59F9" w:rsidRPr="005C7DCF" w:rsidRDefault="00AB54C1" w:rsidP="0078762A">
            <w:pPr>
              <w:spacing w:before="29" w:line="288" w:lineRule="auto"/>
              <w:jc w:val="right"/>
              <w:rPr>
                <w:szCs w:val="21"/>
              </w:rPr>
            </w:pPr>
            <w:r w:rsidRPr="005C7DCF">
              <w:rPr>
                <w:szCs w:val="21"/>
              </w:rPr>
              <w:t>1.026</w:t>
            </w:r>
          </w:p>
        </w:tc>
        <w:tc>
          <w:tcPr>
            <w:tcW w:w="744" w:type="pct"/>
            <w:vAlign w:val="center"/>
          </w:tcPr>
          <w:p w:rsidR="001A59F9" w:rsidRPr="005C7DCF" w:rsidRDefault="00AB54C1" w:rsidP="0078762A">
            <w:pPr>
              <w:spacing w:before="29" w:line="288" w:lineRule="auto"/>
              <w:jc w:val="right"/>
              <w:rPr>
                <w:szCs w:val="21"/>
              </w:rPr>
            </w:pPr>
            <w:r w:rsidRPr="005C7DCF">
              <w:rPr>
                <w:szCs w:val="21"/>
              </w:rPr>
              <w:t>1.012</w:t>
            </w:r>
          </w:p>
        </w:tc>
      </w:tr>
      <w:tr w:rsidR="00C23BEA" w:rsidRPr="00D564C7" w:rsidTr="00C7548E">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3.1.3</w:t>
            </w:r>
            <w:r w:rsidRPr="005C7DCF">
              <w:rPr>
                <w:rFonts w:hint="eastAsia"/>
                <w:b/>
                <w:color w:val="000000"/>
                <w:szCs w:val="21"/>
              </w:rPr>
              <w:t>累计期末指标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2018</w:t>
            </w:r>
            <w:r w:rsidR="006D2BE2" w:rsidRPr="005C7DCF">
              <w:rPr>
                <w:rFonts w:hint="eastAsia"/>
                <w:b/>
                <w:color w:val="000000"/>
                <w:szCs w:val="21"/>
              </w:rPr>
              <w:t>年</w:t>
            </w:r>
            <w:r w:rsidRPr="005C7DCF">
              <w:rPr>
                <w:rFonts w:hint="eastAsia"/>
                <w:b/>
                <w:color w:val="000000"/>
                <w:szCs w:val="21"/>
              </w:rPr>
              <w:t>末</w:t>
            </w:r>
          </w:p>
        </w:tc>
        <w:tc>
          <w:tcPr>
            <w:tcW w:w="1375"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2017</w:t>
            </w:r>
            <w:r w:rsidR="006D2BE2" w:rsidRPr="005C7DCF">
              <w:rPr>
                <w:rFonts w:hint="eastAsia"/>
                <w:b/>
                <w:color w:val="000000"/>
                <w:szCs w:val="21"/>
              </w:rPr>
              <w:t>年</w:t>
            </w:r>
            <w:r w:rsidRPr="005C7DCF">
              <w:rPr>
                <w:rFonts w:hint="eastAsia"/>
                <w:b/>
                <w:color w:val="000000"/>
                <w:szCs w:val="21"/>
              </w:rPr>
              <w:t>末</w:t>
            </w:r>
          </w:p>
        </w:tc>
        <w:tc>
          <w:tcPr>
            <w:tcW w:w="1430"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r>
      <w:tr w:rsidR="007B6DD8" w:rsidRPr="00D564C7" w:rsidTr="00C7548E">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2C1FC6">
            <w:pPr>
              <w:spacing w:before="29" w:line="288" w:lineRule="auto"/>
              <w:rPr>
                <w:szCs w:val="21"/>
              </w:rPr>
            </w:pPr>
            <w:r w:rsidRPr="005C7DCF">
              <w:rPr>
                <w:szCs w:val="21"/>
              </w:rPr>
              <w:t>交银新回报灵活配置混合</w:t>
            </w:r>
            <w:r w:rsidRPr="005C7DCF">
              <w:rPr>
                <w:szCs w:val="21"/>
              </w:rPr>
              <w:t>A</w:t>
            </w:r>
          </w:p>
        </w:tc>
        <w:tc>
          <w:tcPr>
            <w:tcW w:w="687" w:type="pct"/>
            <w:vAlign w:val="center"/>
          </w:tcPr>
          <w:p w:rsidR="001A59F9" w:rsidRPr="005C7DCF" w:rsidRDefault="001A59F9" w:rsidP="002C1FC6">
            <w:pPr>
              <w:spacing w:before="29" w:line="288" w:lineRule="auto"/>
              <w:rPr>
                <w:szCs w:val="21"/>
              </w:rPr>
            </w:pPr>
            <w:r w:rsidRPr="005C7DCF">
              <w:rPr>
                <w:szCs w:val="21"/>
              </w:rPr>
              <w:t>交银新回报灵活配置混合</w:t>
            </w:r>
            <w:r w:rsidRPr="005C7DCF">
              <w:rPr>
                <w:szCs w:val="21"/>
              </w:rPr>
              <w:t>C</w:t>
            </w:r>
          </w:p>
        </w:tc>
        <w:tc>
          <w:tcPr>
            <w:tcW w:w="687" w:type="pct"/>
            <w:vAlign w:val="center"/>
          </w:tcPr>
          <w:p w:rsidR="001A59F9" w:rsidRPr="005C7DCF" w:rsidRDefault="00AB54C1" w:rsidP="002C1FC6">
            <w:pPr>
              <w:spacing w:before="29" w:line="288" w:lineRule="auto"/>
              <w:rPr>
                <w:szCs w:val="21"/>
              </w:rPr>
            </w:pPr>
            <w:r w:rsidRPr="005C7DCF">
              <w:rPr>
                <w:szCs w:val="21"/>
              </w:rPr>
              <w:t>交银新回报灵活配置混合</w:t>
            </w:r>
            <w:r w:rsidRPr="005C7DCF">
              <w:rPr>
                <w:szCs w:val="21"/>
              </w:rPr>
              <w:t>A</w:t>
            </w:r>
          </w:p>
        </w:tc>
        <w:tc>
          <w:tcPr>
            <w:tcW w:w="688" w:type="pct"/>
            <w:vAlign w:val="center"/>
          </w:tcPr>
          <w:p w:rsidR="001A59F9" w:rsidRPr="005C7DCF" w:rsidRDefault="00AB54C1" w:rsidP="002C1FC6">
            <w:pPr>
              <w:spacing w:before="29" w:line="288" w:lineRule="auto"/>
              <w:rPr>
                <w:szCs w:val="21"/>
              </w:rPr>
            </w:pPr>
            <w:r w:rsidRPr="005C7DCF">
              <w:rPr>
                <w:szCs w:val="21"/>
              </w:rPr>
              <w:t>交银新回报灵活配置混合</w:t>
            </w:r>
            <w:r w:rsidRPr="005C7DCF">
              <w:rPr>
                <w:szCs w:val="21"/>
              </w:rPr>
              <w:t>C</w:t>
            </w:r>
          </w:p>
        </w:tc>
        <w:tc>
          <w:tcPr>
            <w:tcW w:w="687" w:type="pct"/>
            <w:vAlign w:val="center"/>
          </w:tcPr>
          <w:p w:rsidR="001A59F9" w:rsidRPr="005C7DCF" w:rsidRDefault="00AB54C1" w:rsidP="002C1FC6">
            <w:pPr>
              <w:spacing w:before="29" w:line="288" w:lineRule="auto"/>
              <w:rPr>
                <w:szCs w:val="21"/>
              </w:rPr>
            </w:pPr>
            <w:r w:rsidRPr="005C7DCF">
              <w:rPr>
                <w:szCs w:val="21"/>
              </w:rPr>
              <w:t>交银新回报灵活配置混合</w:t>
            </w:r>
            <w:r w:rsidRPr="005C7DCF">
              <w:rPr>
                <w:szCs w:val="21"/>
              </w:rPr>
              <w:t>A</w:t>
            </w:r>
          </w:p>
        </w:tc>
        <w:tc>
          <w:tcPr>
            <w:tcW w:w="743" w:type="pct"/>
            <w:vAlign w:val="center"/>
          </w:tcPr>
          <w:p w:rsidR="001A59F9" w:rsidRPr="005C7DCF" w:rsidRDefault="00AB54C1" w:rsidP="002C1FC6">
            <w:pPr>
              <w:spacing w:before="29" w:line="288" w:lineRule="auto"/>
              <w:rPr>
                <w:szCs w:val="21"/>
              </w:rPr>
            </w:pPr>
            <w:r w:rsidRPr="005C7DCF">
              <w:rPr>
                <w:szCs w:val="21"/>
              </w:rPr>
              <w:t>交银新回报灵活配置混合</w:t>
            </w:r>
            <w:r w:rsidRPr="005C7DCF">
              <w:rPr>
                <w:szCs w:val="21"/>
              </w:rPr>
              <w:t>C</w:t>
            </w:r>
          </w:p>
        </w:tc>
      </w:tr>
      <w:tr w:rsidR="007B6DD8" w:rsidRPr="00D564C7" w:rsidTr="00704789">
        <w:tc>
          <w:tcPr>
            <w:tcW w:w="822" w:type="pct"/>
            <w:vAlign w:val="center"/>
          </w:tcPr>
          <w:p w:rsidR="001A59F9" w:rsidRPr="005C7DCF" w:rsidRDefault="001A59F9" w:rsidP="00785EA4">
            <w:pPr>
              <w:spacing w:before="29" w:line="288" w:lineRule="auto"/>
              <w:rPr>
                <w:rFonts w:asciiTheme="minorEastAsia" w:eastAsiaTheme="minorEastAsia" w:hAnsiTheme="minorEastAsia"/>
                <w:szCs w:val="21"/>
              </w:rPr>
            </w:pPr>
            <w:r w:rsidRPr="005C7DCF">
              <w:rPr>
                <w:rFonts w:hint="eastAsia"/>
                <w:szCs w:val="21"/>
              </w:rPr>
              <w:t>基金份额累计</w:t>
            </w:r>
            <w:r w:rsidRPr="005C7DCF">
              <w:rPr>
                <w:rFonts w:hint="eastAsia"/>
                <w:szCs w:val="21"/>
              </w:rPr>
              <w:lastRenderedPageBreak/>
              <w:t>净值增长率</w:t>
            </w:r>
          </w:p>
        </w:tc>
        <w:tc>
          <w:tcPr>
            <w:tcW w:w="687" w:type="pct"/>
            <w:vAlign w:val="center"/>
          </w:tcPr>
          <w:p w:rsidR="001A59F9" w:rsidRPr="005C7DCF" w:rsidRDefault="00726498" w:rsidP="00704789">
            <w:pPr>
              <w:spacing w:before="29" w:line="288" w:lineRule="auto"/>
              <w:jc w:val="right"/>
              <w:rPr>
                <w:szCs w:val="21"/>
              </w:rPr>
            </w:pPr>
            <w:r>
              <w:rPr>
                <w:szCs w:val="21"/>
              </w:rPr>
              <w:lastRenderedPageBreak/>
              <w:t>17.12%</w:t>
            </w:r>
          </w:p>
        </w:tc>
        <w:tc>
          <w:tcPr>
            <w:tcW w:w="687" w:type="pct"/>
            <w:vAlign w:val="center"/>
          </w:tcPr>
          <w:p w:rsidR="001A59F9" w:rsidRPr="005C7DCF" w:rsidRDefault="00726498" w:rsidP="00704789">
            <w:pPr>
              <w:spacing w:before="29" w:line="288" w:lineRule="auto"/>
              <w:jc w:val="right"/>
              <w:rPr>
                <w:szCs w:val="21"/>
              </w:rPr>
            </w:pPr>
            <w:r>
              <w:rPr>
                <w:szCs w:val="21"/>
              </w:rPr>
              <w:t>297.25%</w:t>
            </w:r>
          </w:p>
        </w:tc>
        <w:tc>
          <w:tcPr>
            <w:tcW w:w="687" w:type="pct"/>
            <w:vAlign w:val="center"/>
          </w:tcPr>
          <w:p w:rsidR="001A59F9" w:rsidRPr="005C7DCF" w:rsidRDefault="00AB54C1" w:rsidP="00704789">
            <w:pPr>
              <w:spacing w:before="29" w:line="288" w:lineRule="auto"/>
              <w:jc w:val="right"/>
              <w:rPr>
                <w:szCs w:val="21"/>
              </w:rPr>
            </w:pPr>
            <w:r w:rsidRPr="005C7DCF">
              <w:rPr>
                <w:szCs w:val="21"/>
              </w:rPr>
              <w:t>14.78%</w:t>
            </w:r>
          </w:p>
        </w:tc>
        <w:tc>
          <w:tcPr>
            <w:tcW w:w="688" w:type="pct"/>
            <w:vAlign w:val="center"/>
          </w:tcPr>
          <w:p w:rsidR="001A59F9" w:rsidRPr="005C7DCF" w:rsidRDefault="00AB54C1" w:rsidP="00704789">
            <w:pPr>
              <w:spacing w:before="29" w:line="288" w:lineRule="auto"/>
              <w:jc w:val="right"/>
              <w:rPr>
                <w:szCs w:val="21"/>
              </w:rPr>
            </w:pPr>
            <w:r w:rsidRPr="005C7DCF">
              <w:rPr>
                <w:szCs w:val="21"/>
              </w:rPr>
              <w:t>11.07%</w:t>
            </w:r>
          </w:p>
        </w:tc>
        <w:tc>
          <w:tcPr>
            <w:tcW w:w="687" w:type="pct"/>
            <w:vAlign w:val="center"/>
          </w:tcPr>
          <w:p w:rsidR="001A59F9" w:rsidRPr="005C7DCF" w:rsidRDefault="00AB54C1" w:rsidP="00704789">
            <w:pPr>
              <w:spacing w:before="29" w:line="288" w:lineRule="auto"/>
              <w:jc w:val="right"/>
              <w:rPr>
                <w:szCs w:val="21"/>
              </w:rPr>
            </w:pPr>
            <w:r w:rsidRPr="005C7DCF">
              <w:rPr>
                <w:szCs w:val="21"/>
              </w:rPr>
              <w:t>4.59%</w:t>
            </w:r>
          </w:p>
        </w:tc>
        <w:tc>
          <w:tcPr>
            <w:tcW w:w="743" w:type="pct"/>
            <w:vAlign w:val="center"/>
          </w:tcPr>
          <w:p w:rsidR="001A59F9" w:rsidRPr="005C7DCF" w:rsidRDefault="00AB54C1" w:rsidP="00704789">
            <w:pPr>
              <w:spacing w:before="29" w:line="288" w:lineRule="auto"/>
              <w:jc w:val="right"/>
              <w:rPr>
                <w:szCs w:val="21"/>
              </w:rPr>
            </w:pPr>
            <w:r w:rsidRPr="005C7DCF">
              <w:rPr>
                <w:szCs w:val="21"/>
              </w:rPr>
              <w:t>1.26%</w:t>
            </w:r>
          </w:p>
        </w:tc>
      </w:tr>
    </w:tbl>
    <w:p w:rsidR="00EC444F" w:rsidRDefault="005D31CF">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400137" w:rsidRDefault="001A59F9" w:rsidP="00400137">
      <w:pPr>
        <w:tabs>
          <w:tab w:val="left" w:pos="426"/>
        </w:tabs>
        <w:spacing w:before="29" w:line="288" w:lineRule="auto"/>
        <w:jc w:val="left"/>
        <w:rPr>
          <w:kern w:val="0"/>
          <w:sz w:val="24"/>
        </w:rPr>
      </w:pPr>
      <w:r w:rsidRPr="00400137">
        <w:rPr>
          <w:kern w:val="0"/>
          <w:sz w:val="24"/>
        </w:rPr>
        <w:t xml:space="preserve">    2</w:t>
      </w:r>
      <w:r w:rsidRPr="00400137">
        <w:rPr>
          <w:kern w:val="0"/>
          <w:sz w:val="24"/>
        </w:rPr>
        <w:t>、本期已实现收益指基金本期利息收入、投资收益、其他收入（不含公允价值变动收益）扣除相关费用后的余额，本期利润为本期已实现收益加上本期公允价值变动收益。</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33" w:name="_Toc225498252"/>
      <w:bookmarkStart w:id="34" w:name="_Toc361324852"/>
      <w:bookmarkStart w:id="35" w:name="_Toc4152449"/>
      <w:r w:rsidRPr="00392E20">
        <w:rPr>
          <w:rFonts w:ascii="Times New Roman" w:hAnsi="Times New Roman"/>
          <w:kern w:val="0"/>
          <w:szCs w:val="24"/>
        </w:rPr>
        <w:t xml:space="preserve">3.2 </w:t>
      </w:r>
      <w:r w:rsidRPr="00392E20">
        <w:rPr>
          <w:rFonts w:ascii="Times New Roman" w:hAnsi="Times New Roman" w:hint="eastAsia"/>
          <w:kern w:val="0"/>
          <w:szCs w:val="24"/>
        </w:rPr>
        <w:t>基金净值表现</w:t>
      </w:r>
      <w:bookmarkEnd w:id="33"/>
      <w:bookmarkEnd w:id="34"/>
      <w:bookmarkEnd w:id="35"/>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3.2.1 </w:t>
      </w:r>
      <w:r w:rsidRPr="007F57C2">
        <w:rPr>
          <w:rFonts w:eastAsiaTheme="minorEastAsia" w:hint="eastAsia"/>
          <w:b/>
          <w:sz w:val="24"/>
        </w:rPr>
        <w:t>基金份额净值增长率及其与同期业绩比较基准收益率的比较</w:t>
      </w: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1</w:t>
      </w:r>
      <w:r w:rsidRPr="00894386">
        <w:rPr>
          <w:rFonts w:ascii="Times New Roman" w:hAnsi="Times New Roman" w:hint="eastAsia"/>
          <w:color w:val="auto"/>
        </w:rPr>
        <w:t>．</w:t>
      </w:r>
      <w:r w:rsidRPr="00894386">
        <w:rPr>
          <w:rFonts w:ascii="Times New Roman" w:hAnsi="Times New Roman"/>
          <w:color w:val="auto"/>
        </w:rPr>
        <w:t>交银新回报灵活配置混合</w:t>
      </w:r>
      <w:r w:rsidRPr="00894386">
        <w:rPr>
          <w:rFonts w:ascii="Times New Roman" w:hAnsi="Times New Roman"/>
          <w:color w:val="auto"/>
        </w:rPr>
        <w:t>A</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36558F">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阶段</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份额净值增长率①</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份额净值增长率标准差②</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业绩比较基准收益率标准差④</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①－③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②－④</w:t>
            </w:r>
          </w:p>
        </w:tc>
      </w:tr>
      <w:tr w:rsidR="00EC444F">
        <w:tc>
          <w:tcPr>
            <w:tcW w:w="1286" w:type="dxa"/>
            <w:vAlign w:val="center"/>
          </w:tcPr>
          <w:p w:rsidR="00EC444F" w:rsidRDefault="005D31CF">
            <w:pPr>
              <w:jc w:val="left"/>
            </w:pPr>
            <w:r>
              <w:rPr>
                <w:color w:val="000000"/>
                <w:sz w:val="24"/>
              </w:rPr>
              <w:t>过去三个月</w:t>
            </w:r>
          </w:p>
        </w:tc>
        <w:tc>
          <w:tcPr>
            <w:tcW w:w="1286" w:type="dxa"/>
            <w:vAlign w:val="center"/>
          </w:tcPr>
          <w:p w:rsidR="00EC444F" w:rsidRDefault="005D31CF">
            <w:pPr>
              <w:jc w:val="center"/>
            </w:pPr>
            <w:r>
              <w:rPr>
                <w:color w:val="000000"/>
                <w:sz w:val="24"/>
              </w:rPr>
              <w:t>-0.78%</w:t>
            </w:r>
          </w:p>
        </w:tc>
        <w:tc>
          <w:tcPr>
            <w:tcW w:w="1286" w:type="dxa"/>
            <w:vAlign w:val="center"/>
          </w:tcPr>
          <w:p w:rsidR="00EC444F" w:rsidRDefault="005D31CF">
            <w:pPr>
              <w:jc w:val="center"/>
            </w:pPr>
            <w:r>
              <w:rPr>
                <w:color w:val="000000"/>
                <w:sz w:val="24"/>
              </w:rPr>
              <w:t>0.19%</w:t>
            </w:r>
          </w:p>
        </w:tc>
        <w:tc>
          <w:tcPr>
            <w:tcW w:w="1285" w:type="dxa"/>
            <w:vAlign w:val="center"/>
          </w:tcPr>
          <w:p w:rsidR="00EC444F" w:rsidRDefault="005D31CF">
            <w:pPr>
              <w:jc w:val="center"/>
            </w:pPr>
            <w:r>
              <w:rPr>
                <w:color w:val="000000"/>
                <w:sz w:val="24"/>
              </w:rPr>
              <w:t>-5.31%</w:t>
            </w:r>
          </w:p>
        </w:tc>
        <w:tc>
          <w:tcPr>
            <w:tcW w:w="1285" w:type="dxa"/>
            <w:vAlign w:val="center"/>
          </w:tcPr>
          <w:p w:rsidR="00EC444F" w:rsidRDefault="005D31CF">
            <w:pPr>
              <w:jc w:val="center"/>
            </w:pPr>
            <w:r>
              <w:rPr>
                <w:color w:val="000000"/>
                <w:sz w:val="24"/>
              </w:rPr>
              <w:t>0.81%</w:t>
            </w:r>
          </w:p>
        </w:tc>
        <w:tc>
          <w:tcPr>
            <w:tcW w:w="1285" w:type="dxa"/>
            <w:vAlign w:val="center"/>
          </w:tcPr>
          <w:p w:rsidR="00EC444F" w:rsidRDefault="005D31CF">
            <w:pPr>
              <w:jc w:val="center"/>
            </w:pPr>
            <w:r>
              <w:rPr>
                <w:color w:val="000000"/>
                <w:sz w:val="24"/>
              </w:rPr>
              <w:t>4.53%</w:t>
            </w:r>
          </w:p>
        </w:tc>
        <w:tc>
          <w:tcPr>
            <w:tcW w:w="1285" w:type="dxa"/>
            <w:vAlign w:val="center"/>
          </w:tcPr>
          <w:p w:rsidR="00EC444F" w:rsidRDefault="005D31CF">
            <w:pPr>
              <w:jc w:val="center"/>
            </w:pPr>
            <w:r>
              <w:rPr>
                <w:color w:val="000000"/>
                <w:sz w:val="24"/>
              </w:rPr>
              <w:t>-0.62%</w:t>
            </w:r>
          </w:p>
        </w:tc>
      </w:tr>
      <w:tr w:rsidR="00EC444F">
        <w:tc>
          <w:tcPr>
            <w:tcW w:w="1286" w:type="dxa"/>
            <w:vAlign w:val="center"/>
          </w:tcPr>
          <w:p w:rsidR="00EC444F" w:rsidRDefault="005D31CF">
            <w:pPr>
              <w:jc w:val="left"/>
            </w:pPr>
            <w:r>
              <w:rPr>
                <w:color w:val="000000"/>
                <w:sz w:val="24"/>
              </w:rPr>
              <w:t>过去六个月</w:t>
            </w:r>
          </w:p>
        </w:tc>
        <w:tc>
          <w:tcPr>
            <w:tcW w:w="1286" w:type="dxa"/>
            <w:vAlign w:val="center"/>
          </w:tcPr>
          <w:p w:rsidR="00EC444F" w:rsidRDefault="005D31CF">
            <w:pPr>
              <w:jc w:val="center"/>
            </w:pPr>
            <w:r>
              <w:rPr>
                <w:color w:val="000000"/>
                <w:sz w:val="24"/>
              </w:rPr>
              <w:t>0.17%</w:t>
            </w:r>
          </w:p>
        </w:tc>
        <w:tc>
          <w:tcPr>
            <w:tcW w:w="1286" w:type="dxa"/>
            <w:vAlign w:val="center"/>
          </w:tcPr>
          <w:p w:rsidR="00EC444F" w:rsidRDefault="005D31CF">
            <w:pPr>
              <w:jc w:val="center"/>
            </w:pPr>
            <w:r>
              <w:rPr>
                <w:color w:val="000000"/>
                <w:sz w:val="24"/>
              </w:rPr>
              <w:t>0.19%</w:t>
            </w:r>
          </w:p>
        </w:tc>
        <w:tc>
          <w:tcPr>
            <w:tcW w:w="1285" w:type="dxa"/>
            <w:vAlign w:val="center"/>
          </w:tcPr>
          <w:p w:rsidR="00EC444F" w:rsidRDefault="005D31CF">
            <w:pPr>
              <w:jc w:val="center"/>
            </w:pPr>
            <w:r>
              <w:rPr>
                <w:color w:val="000000"/>
                <w:sz w:val="24"/>
              </w:rPr>
              <w:t>-5.87%</w:t>
            </w:r>
          </w:p>
        </w:tc>
        <w:tc>
          <w:tcPr>
            <w:tcW w:w="1285" w:type="dxa"/>
            <w:vAlign w:val="center"/>
          </w:tcPr>
          <w:p w:rsidR="00EC444F" w:rsidRDefault="005D31CF">
            <w:pPr>
              <w:jc w:val="center"/>
            </w:pPr>
            <w:r>
              <w:rPr>
                <w:color w:val="000000"/>
                <w:sz w:val="24"/>
              </w:rPr>
              <w:t>0.74%</w:t>
            </w:r>
          </w:p>
        </w:tc>
        <w:tc>
          <w:tcPr>
            <w:tcW w:w="1285" w:type="dxa"/>
            <w:vAlign w:val="center"/>
          </w:tcPr>
          <w:p w:rsidR="00EC444F" w:rsidRDefault="005D31CF">
            <w:pPr>
              <w:jc w:val="center"/>
            </w:pPr>
            <w:r>
              <w:rPr>
                <w:color w:val="000000"/>
                <w:sz w:val="24"/>
              </w:rPr>
              <w:t>6.04%</w:t>
            </w:r>
          </w:p>
        </w:tc>
        <w:tc>
          <w:tcPr>
            <w:tcW w:w="1285" w:type="dxa"/>
            <w:vAlign w:val="center"/>
          </w:tcPr>
          <w:p w:rsidR="00EC444F" w:rsidRDefault="005D31CF">
            <w:pPr>
              <w:jc w:val="center"/>
            </w:pPr>
            <w:r>
              <w:rPr>
                <w:color w:val="000000"/>
                <w:sz w:val="24"/>
              </w:rPr>
              <w:t>-0.55%</w:t>
            </w:r>
          </w:p>
        </w:tc>
      </w:tr>
      <w:tr w:rsidR="00EC444F">
        <w:tc>
          <w:tcPr>
            <w:tcW w:w="1286" w:type="dxa"/>
            <w:vAlign w:val="center"/>
          </w:tcPr>
          <w:p w:rsidR="00EC444F" w:rsidRDefault="005D31CF">
            <w:pPr>
              <w:jc w:val="left"/>
            </w:pPr>
            <w:r>
              <w:rPr>
                <w:color w:val="000000"/>
                <w:sz w:val="24"/>
              </w:rPr>
              <w:t>过去一年</w:t>
            </w:r>
          </w:p>
        </w:tc>
        <w:tc>
          <w:tcPr>
            <w:tcW w:w="1286" w:type="dxa"/>
            <w:vAlign w:val="center"/>
          </w:tcPr>
          <w:p w:rsidR="00EC444F" w:rsidRDefault="005D31CF">
            <w:pPr>
              <w:jc w:val="center"/>
            </w:pPr>
            <w:r>
              <w:rPr>
                <w:color w:val="000000"/>
                <w:sz w:val="24"/>
              </w:rPr>
              <w:t>2.04%</w:t>
            </w:r>
          </w:p>
        </w:tc>
        <w:tc>
          <w:tcPr>
            <w:tcW w:w="1286" w:type="dxa"/>
            <w:vAlign w:val="center"/>
          </w:tcPr>
          <w:p w:rsidR="00EC444F" w:rsidRDefault="005D31CF">
            <w:pPr>
              <w:jc w:val="center"/>
            </w:pPr>
            <w:r>
              <w:rPr>
                <w:color w:val="000000"/>
                <w:sz w:val="24"/>
              </w:rPr>
              <w:t>0.22%</w:t>
            </w:r>
          </w:p>
        </w:tc>
        <w:tc>
          <w:tcPr>
            <w:tcW w:w="1285" w:type="dxa"/>
            <w:vAlign w:val="center"/>
          </w:tcPr>
          <w:p w:rsidR="00EC444F" w:rsidRDefault="005D31CF">
            <w:pPr>
              <w:jc w:val="center"/>
            </w:pPr>
            <w:r>
              <w:rPr>
                <w:color w:val="000000"/>
                <w:sz w:val="24"/>
              </w:rPr>
              <w:t>-11.02%</w:t>
            </w:r>
          </w:p>
        </w:tc>
        <w:tc>
          <w:tcPr>
            <w:tcW w:w="1285" w:type="dxa"/>
            <w:vAlign w:val="center"/>
          </w:tcPr>
          <w:p w:rsidR="00EC444F" w:rsidRDefault="005D31CF">
            <w:pPr>
              <w:jc w:val="center"/>
            </w:pPr>
            <w:r>
              <w:rPr>
                <w:color w:val="000000"/>
                <w:sz w:val="24"/>
              </w:rPr>
              <w:t>0.66%</w:t>
            </w:r>
          </w:p>
        </w:tc>
        <w:tc>
          <w:tcPr>
            <w:tcW w:w="1285" w:type="dxa"/>
            <w:vAlign w:val="center"/>
          </w:tcPr>
          <w:p w:rsidR="00EC444F" w:rsidRDefault="005D31CF">
            <w:pPr>
              <w:jc w:val="center"/>
            </w:pPr>
            <w:r>
              <w:rPr>
                <w:color w:val="000000"/>
                <w:sz w:val="24"/>
              </w:rPr>
              <w:t>13.06%</w:t>
            </w:r>
          </w:p>
        </w:tc>
        <w:tc>
          <w:tcPr>
            <w:tcW w:w="1285" w:type="dxa"/>
            <w:vAlign w:val="center"/>
          </w:tcPr>
          <w:p w:rsidR="00EC444F" w:rsidRDefault="005D31CF">
            <w:pPr>
              <w:jc w:val="center"/>
            </w:pPr>
            <w:r>
              <w:rPr>
                <w:color w:val="000000"/>
                <w:sz w:val="24"/>
              </w:rPr>
              <w:t>-0.44%</w:t>
            </w:r>
          </w:p>
        </w:tc>
      </w:tr>
      <w:tr w:rsidR="00EC444F">
        <w:tc>
          <w:tcPr>
            <w:tcW w:w="1286" w:type="dxa"/>
            <w:vAlign w:val="center"/>
          </w:tcPr>
          <w:p w:rsidR="00EC444F" w:rsidRDefault="005D31CF">
            <w:pPr>
              <w:jc w:val="left"/>
            </w:pPr>
            <w:r>
              <w:rPr>
                <w:color w:val="000000"/>
                <w:sz w:val="24"/>
              </w:rPr>
              <w:t>过去三年</w:t>
            </w:r>
          </w:p>
        </w:tc>
        <w:tc>
          <w:tcPr>
            <w:tcW w:w="1286" w:type="dxa"/>
            <w:vAlign w:val="center"/>
          </w:tcPr>
          <w:p w:rsidR="00EC444F" w:rsidRDefault="005D31CF">
            <w:pPr>
              <w:jc w:val="center"/>
            </w:pPr>
            <w:r>
              <w:rPr>
                <w:color w:val="000000"/>
                <w:sz w:val="24"/>
              </w:rPr>
              <w:t>14.16%</w:t>
            </w:r>
          </w:p>
        </w:tc>
        <w:tc>
          <w:tcPr>
            <w:tcW w:w="1286" w:type="dxa"/>
            <w:vAlign w:val="center"/>
          </w:tcPr>
          <w:p w:rsidR="00EC444F" w:rsidRDefault="005D31CF">
            <w:pPr>
              <w:jc w:val="center"/>
            </w:pPr>
            <w:r>
              <w:rPr>
                <w:color w:val="000000"/>
                <w:sz w:val="24"/>
              </w:rPr>
              <w:t>0.17%</w:t>
            </w:r>
          </w:p>
        </w:tc>
        <w:tc>
          <w:tcPr>
            <w:tcW w:w="1285" w:type="dxa"/>
            <w:vAlign w:val="center"/>
          </w:tcPr>
          <w:p w:rsidR="00EC444F" w:rsidRDefault="005D31CF">
            <w:pPr>
              <w:jc w:val="center"/>
            </w:pPr>
            <w:r>
              <w:rPr>
                <w:color w:val="000000"/>
                <w:sz w:val="24"/>
              </w:rPr>
              <w:t>-9.18%</w:t>
            </w:r>
          </w:p>
        </w:tc>
        <w:tc>
          <w:tcPr>
            <w:tcW w:w="1285" w:type="dxa"/>
            <w:vAlign w:val="center"/>
          </w:tcPr>
          <w:p w:rsidR="00EC444F" w:rsidRDefault="005D31CF">
            <w:pPr>
              <w:jc w:val="center"/>
            </w:pPr>
            <w:r>
              <w:rPr>
                <w:color w:val="000000"/>
                <w:sz w:val="24"/>
              </w:rPr>
              <w:t>0.59%</w:t>
            </w:r>
          </w:p>
        </w:tc>
        <w:tc>
          <w:tcPr>
            <w:tcW w:w="1285" w:type="dxa"/>
            <w:vAlign w:val="center"/>
          </w:tcPr>
          <w:p w:rsidR="00EC444F" w:rsidRDefault="005D31CF">
            <w:pPr>
              <w:jc w:val="center"/>
            </w:pPr>
            <w:r>
              <w:rPr>
                <w:color w:val="000000"/>
                <w:sz w:val="24"/>
              </w:rPr>
              <w:t>23.34%</w:t>
            </w:r>
          </w:p>
        </w:tc>
        <w:tc>
          <w:tcPr>
            <w:tcW w:w="1285" w:type="dxa"/>
            <w:vAlign w:val="center"/>
          </w:tcPr>
          <w:p w:rsidR="00EC444F" w:rsidRDefault="005D31CF">
            <w:pPr>
              <w:jc w:val="center"/>
            </w:pPr>
            <w:r>
              <w:rPr>
                <w:color w:val="000000"/>
                <w:sz w:val="24"/>
              </w:rPr>
              <w:t>-0.42%</w:t>
            </w:r>
          </w:p>
        </w:tc>
      </w:tr>
      <w:tr w:rsidR="00EC444F">
        <w:tc>
          <w:tcPr>
            <w:tcW w:w="1286" w:type="dxa"/>
            <w:vAlign w:val="center"/>
          </w:tcPr>
          <w:p w:rsidR="00EC444F" w:rsidRDefault="005D31CF">
            <w:pPr>
              <w:jc w:val="left"/>
            </w:pPr>
            <w:r>
              <w:rPr>
                <w:color w:val="000000"/>
                <w:sz w:val="24"/>
              </w:rPr>
              <w:t>自基金合同生效起至今</w:t>
            </w:r>
          </w:p>
        </w:tc>
        <w:tc>
          <w:tcPr>
            <w:tcW w:w="1286" w:type="dxa"/>
            <w:vAlign w:val="center"/>
          </w:tcPr>
          <w:p w:rsidR="00EC444F" w:rsidRDefault="005D31CF">
            <w:pPr>
              <w:jc w:val="center"/>
            </w:pPr>
            <w:r>
              <w:rPr>
                <w:color w:val="000000"/>
                <w:sz w:val="24"/>
              </w:rPr>
              <w:t>17.12%</w:t>
            </w:r>
          </w:p>
        </w:tc>
        <w:tc>
          <w:tcPr>
            <w:tcW w:w="1286" w:type="dxa"/>
            <w:vAlign w:val="center"/>
          </w:tcPr>
          <w:p w:rsidR="00EC444F" w:rsidRDefault="005D31CF">
            <w:pPr>
              <w:jc w:val="center"/>
            </w:pPr>
            <w:r>
              <w:rPr>
                <w:color w:val="000000"/>
                <w:sz w:val="24"/>
              </w:rPr>
              <w:t>0.16%</w:t>
            </w:r>
          </w:p>
        </w:tc>
        <w:tc>
          <w:tcPr>
            <w:tcW w:w="1285" w:type="dxa"/>
            <w:vAlign w:val="center"/>
          </w:tcPr>
          <w:p w:rsidR="00EC444F" w:rsidRDefault="005D31CF">
            <w:pPr>
              <w:jc w:val="center"/>
            </w:pPr>
            <w:r>
              <w:rPr>
                <w:color w:val="000000"/>
                <w:sz w:val="24"/>
              </w:rPr>
              <w:t>-16.79%</w:t>
            </w:r>
          </w:p>
        </w:tc>
        <w:tc>
          <w:tcPr>
            <w:tcW w:w="1285" w:type="dxa"/>
            <w:vAlign w:val="center"/>
          </w:tcPr>
          <w:p w:rsidR="00EC444F" w:rsidRDefault="005D31CF">
            <w:pPr>
              <w:jc w:val="center"/>
            </w:pPr>
            <w:r>
              <w:rPr>
                <w:color w:val="000000"/>
                <w:sz w:val="24"/>
              </w:rPr>
              <w:t>0.79%</w:t>
            </w:r>
          </w:p>
        </w:tc>
        <w:tc>
          <w:tcPr>
            <w:tcW w:w="1285" w:type="dxa"/>
            <w:vAlign w:val="center"/>
          </w:tcPr>
          <w:p w:rsidR="00EC444F" w:rsidRDefault="005D31CF">
            <w:pPr>
              <w:jc w:val="center"/>
            </w:pPr>
            <w:r>
              <w:rPr>
                <w:color w:val="000000"/>
                <w:sz w:val="24"/>
              </w:rPr>
              <w:t>33.91%</w:t>
            </w:r>
          </w:p>
        </w:tc>
        <w:tc>
          <w:tcPr>
            <w:tcW w:w="1285" w:type="dxa"/>
            <w:vAlign w:val="center"/>
          </w:tcPr>
          <w:p w:rsidR="00EC444F" w:rsidRDefault="005D31CF">
            <w:pPr>
              <w:jc w:val="center"/>
            </w:pPr>
            <w:r>
              <w:rPr>
                <w:color w:val="000000"/>
                <w:sz w:val="24"/>
              </w:rPr>
              <w:t>-0.63%</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w:t>
      </w:r>
      <w:r w:rsidRPr="00400137">
        <w:rPr>
          <w:kern w:val="0"/>
          <w:sz w:val="24"/>
        </w:rPr>
        <w:t>50%×</w:t>
      </w:r>
      <w:r w:rsidRPr="00400137">
        <w:rPr>
          <w:kern w:val="0"/>
          <w:sz w:val="24"/>
        </w:rPr>
        <w:t>沪深</w:t>
      </w:r>
      <w:r w:rsidRPr="00400137">
        <w:rPr>
          <w:kern w:val="0"/>
          <w:sz w:val="24"/>
        </w:rPr>
        <w:t>300</w:t>
      </w:r>
      <w:r w:rsidRPr="00400137">
        <w:rPr>
          <w:kern w:val="0"/>
          <w:sz w:val="24"/>
        </w:rPr>
        <w:t>指数收益率</w:t>
      </w:r>
      <w:r w:rsidRPr="00400137">
        <w:rPr>
          <w:kern w:val="0"/>
          <w:sz w:val="24"/>
        </w:rPr>
        <w:t>+50%×</w:t>
      </w:r>
      <w:r w:rsidRPr="00400137">
        <w:rPr>
          <w:kern w:val="0"/>
          <w:sz w:val="24"/>
        </w:rPr>
        <w:t>中债综合全价指数收益率，每日进行再平衡过程。</w:t>
      </w:r>
    </w:p>
    <w:p w:rsidR="002F732E" w:rsidRPr="00400137" w:rsidRDefault="002F732E" w:rsidP="00400137">
      <w:pPr>
        <w:tabs>
          <w:tab w:val="left" w:pos="426"/>
        </w:tabs>
        <w:spacing w:before="29" w:line="288" w:lineRule="auto"/>
        <w:jc w:val="left"/>
        <w:rPr>
          <w:kern w:val="0"/>
          <w:sz w:val="24"/>
        </w:rPr>
      </w:pP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2</w:t>
      </w:r>
      <w:r w:rsidRPr="00894386">
        <w:rPr>
          <w:rFonts w:ascii="Times New Roman" w:hAnsi="Times New Roman" w:hint="eastAsia"/>
          <w:color w:val="auto"/>
        </w:rPr>
        <w:t>．</w:t>
      </w:r>
      <w:r w:rsidRPr="00894386">
        <w:rPr>
          <w:rFonts w:ascii="Times New Roman" w:hAnsi="Times New Roman"/>
          <w:color w:val="auto"/>
        </w:rPr>
        <w:t>交银新回报灵活配置混合</w:t>
      </w:r>
      <w:r w:rsidRPr="00894386">
        <w:rPr>
          <w:rFonts w:ascii="Times New Roman" w:hAnsi="Times New Roman"/>
          <w:color w:val="auto"/>
        </w:rPr>
        <w:t>C</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873D21">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阶段</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份额净值增长率①</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份额净值增长率标准差②</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业绩比较基准收益率标准差④</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①－③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②－④</w:t>
            </w:r>
          </w:p>
        </w:tc>
      </w:tr>
      <w:tr w:rsidR="00EC444F">
        <w:tc>
          <w:tcPr>
            <w:tcW w:w="1286" w:type="dxa"/>
            <w:vAlign w:val="center"/>
          </w:tcPr>
          <w:p w:rsidR="00EC444F" w:rsidRDefault="005D31CF">
            <w:pPr>
              <w:jc w:val="left"/>
            </w:pPr>
            <w:r>
              <w:rPr>
                <w:color w:val="000000"/>
                <w:sz w:val="24"/>
              </w:rPr>
              <w:t>过去三个月</w:t>
            </w:r>
          </w:p>
        </w:tc>
        <w:tc>
          <w:tcPr>
            <w:tcW w:w="1286" w:type="dxa"/>
            <w:vAlign w:val="center"/>
          </w:tcPr>
          <w:p w:rsidR="00EC444F" w:rsidRDefault="005D31CF">
            <w:pPr>
              <w:jc w:val="center"/>
            </w:pPr>
            <w:r>
              <w:rPr>
                <w:color w:val="000000"/>
                <w:sz w:val="24"/>
              </w:rPr>
              <w:t>-0.75%</w:t>
            </w:r>
          </w:p>
        </w:tc>
        <w:tc>
          <w:tcPr>
            <w:tcW w:w="1286" w:type="dxa"/>
            <w:vAlign w:val="center"/>
          </w:tcPr>
          <w:p w:rsidR="00EC444F" w:rsidRDefault="005D31CF">
            <w:pPr>
              <w:jc w:val="center"/>
            </w:pPr>
            <w:r>
              <w:rPr>
                <w:color w:val="000000"/>
                <w:sz w:val="24"/>
              </w:rPr>
              <w:t>0.20%</w:t>
            </w:r>
          </w:p>
        </w:tc>
        <w:tc>
          <w:tcPr>
            <w:tcW w:w="1285" w:type="dxa"/>
            <w:vAlign w:val="center"/>
          </w:tcPr>
          <w:p w:rsidR="00EC444F" w:rsidRDefault="005D31CF">
            <w:pPr>
              <w:jc w:val="center"/>
            </w:pPr>
            <w:r>
              <w:rPr>
                <w:color w:val="000000"/>
                <w:sz w:val="24"/>
              </w:rPr>
              <w:t>-5.31%</w:t>
            </w:r>
          </w:p>
        </w:tc>
        <w:tc>
          <w:tcPr>
            <w:tcW w:w="1285" w:type="dxa"/>
            <w:vAlign w:val="center"/>
          </w:tcPr>
          <w:p w:rsidR="00EC444F" w:rsidRDefault="005D31CF">
            <w:pPr>
              <w:jc w:val="center"/>
            </w:pPr>
            <w:r>
              <w:rPr>
                <w:color w:val="000000"/>
                <w:sz w:val="24"/>
              </w:rPr>
              <w:t>0.81%</w:t>
            </w:r>
          </w:p>
        </w:tc>
        <w:tc>
          <w:tcPr>
            <w:tcW w:w="1285" w:type="dxa"/>
            <w:vAlign w:val="center"/>
          </w:tcPr>
          <w:p w:rsidR="00EC444F" w:rsidRDefault="005D31CF">
            <w:pPr>
              <w:jc w:val="center"/>
            </w:pPr>
            <w:r>
              <w:rPr>
                <w:color w:val="000000"/>
                <w:sz w:val="24"/>
              </w:rPr>
              <w:t>4.56%</w:t>
            </w:r>
          </w:p>
        </w:tc>
        <w:tc>
          <w:tcPr>
            <w:tcW w:w="1285" w:type="dxa"/>
            <w:vAlign w:val="center"/>
          </w:tcPr>
          <w:p w:rsidR="00EC444F" w:rsidRDefault="005D31CF">
            <w:pPr>
              <w:jc w:val="center"/>
            </w:pPr>
            <w:r>
              <w:rPr>
                <w:color w:val="000000"/>
                <w:sz w:val="24"/>
              </w:rPr>
              <w:t>-0.61%</w:t>
            </w:r>
          </w:p>
        </w:tc>
      </w:tr>
      <w:tr w:rsidR="00EC444F">
        <w:tc>
          <w:tcPr>
            <w:tcW w:w="1286" w:type="dxa"/>
            <w:vAlign w:val="center"/>
          </w:tcPr>
          <w:p w:rsidR="00EC444F" w:rsidRDefault="005D31CF">
            <w:pPr>
              <w:jc w:val="left"/>
            </w:pPr>
            <w:r>
              <w:rPr>
                <w:color w:val="000000"/>
                <w:sz w:val="24"/>
              </w:rPr>
              <w:t>过去六个月</w:t>
            </w:r>
          </w:p>
        </w:tc>
        <w:tc>
          <w:tcPr>
            <w:tcW w:w="1286" w:type="dxa"/>
            <w:vAlign w:val="center"/>
          </w:tcPr>
          <w:p w:rsidR="00EC444F" w:rsidRDefault="005D31CF">
            <w:pPr>
              <w:jc w:val="center"/>
            </w:pPr>
            <w:r>
              <w:rPr>
                <w:color w:val="000000"/>
                <w:sz w:val="24"/>
              </w:rPr>
              <w:t>0.25%</w:t>
            </w:r>
          </w:p>
        </w:tc>
        <w:tc>
          <w:tcPr>
            <w:tcW w:w="1286" w:type="dxa"/>
            <w:vAlign w:val="center"/>
          </w:tcPr>
          <w:p w:rsidR="00EC444F" w:rsidRDefault="005D31CF">
            <w:pPr>
              <w:jc w:val="center"/>
            </w:pPr>
            <w:r>
              <w:rPr>
                <w:color w:val="000000"/>
                <w:sz w:val="24"/>
              </w:rPr>
              <w:t>0.19%</w:t>
            </w:r>
          </w:p>
        </w:tc>
        <w:tc>
          <w:tcPr>
            <w:tcW w:w="1285" w:type="dxa"/>
            <w:vAlign w:val="center"/>
          </w:tcPr>
          <w:p w:rsidR="00EC444F" w:rsidRDefault="005D31CF">
            <w:pPr>
              <w:jc w:val="center"/>
            </w:pPr>
            <w:r>
              <w:rPr>
                <w:color w:val="000000"/>
                <w:sz w:val="24"/>
              </w:rPr>
              <w:t>-5.87%</w:t>
            </w:r>
          </w:p>
        </w:tc>
        <w:tc>
          <w:tcPr>
            <w:tcW w:w="1285" w:type="dxa"/>
            <w:vAlign w:val="center"/>
          </w:tcPr>
          <w:p w:rsidR="00EC444F" w:rsidRDefault="005D31CF">
            <w:pPr>
              <w:jc w:val="center"/>
            </w:pPr>
            <w:r>
              <w:rPr>
                <w:color w:val="000000"/>
                <w:sz w:val="24"/>
              </w:rPr>
              <w:t>0.74%</w:t>
            </w:r>
          </w:p>
        </w:tc>
        <w:tc>
          <w:tcPr>
            <w:tcW w:w="1285" w:type="dxa"/>
            <w:vAlign w:val="center"/>
          </w:tcPr>
          <w:p w:rsidR="00EC444F" w:rsidRDefault="005D31CF">
            <w:pPr>
              <w:jc w:val="center"/>
            </w:pPr>
            <w:r>
              <w:rPr>
                <w:color w:val="000000"/>
                <w:sz w:val="24"/>
              </w:rPr>
              <w:t>6.12%</w:t>
            </w:r>
          </w:p>
        </w:tc>
        <w:tc>
          <w:tcPr>
            <w:tcW w:w="1285" w:type="dxa"/>
            <w:vAlign w:val="center"/>
          </w:tcPr>
          <w:p w:rsidR="00EC444F" w:rsidRDefault="005D31CF">
            <w:pPr>
              <w:jc w:val="center"/>
            </w:pPr>
            <w:r>
              <w:rPr>
                <w:color w:val="000000"/>
                <w:sz w:val="24"/>
              </w:rPr>
              <w:t>-0.55%</w:t>
            </w:r>
          </w:p>
        </w:tc>
      </w:tr>
      <w:tr w:rsidR="00EC444F">
        <w:tc>
          <w:tcPr>
            <w:tcW w:w="1286" w:type="dxa"/>
            <w:vAlign w:val="center"/>
          </w:tcPr>
          <w:p w:rsidR="00EC444F" w:rsidRDefault="005D31CF">
            <w:pPr>
              <w:jc w:val="left"/>
            </w:pPr>
            <w:r>
              <w:rPr>
                <w:color w:val="000000"/>
                <w:sz w:val="24"/>
              </w:rPr>
              <w:t>过去一年</w:t>
            </w:r>
          </w:p>
        </w:tc>
        <w:tc>
          <w:tcPr>
            <w:tcW w:w="1286" w:type="dxa"/>
            <w:vAlign w:val="center"/>
          </w:tcPr>
          <w:p w:rsidR="00EC444F" w:rsidRDefault="005D31CF">
            <w:pPr>
              <w:jc w:val="center"/>
            </w:pPr>
            <w:r>
              <w:rPr>
                <w:color w:val="000000"/>
                <w:sz w:val="24"/>
              </w:rPr>
              <w:t>257.66%</w:t>
            </w:r>
          </w:p>
        </w:tc>
        <w:tc>
          <w:tcPr>
            <w:tcW w:w="1286" w:type="dxa"/>
            <w:vAlign w:val="center"/>
          </w:tcPr>
          <w:p w:rsidR="00EC444F" w:rsidRDefault="005D31CF">
            <w:pPr>
              <w:jc w:val="center"/>
            </w:pPr>
            <w:r>
              <w:rPr>
                <w:color w:val="000000"/>
                <w:sz w:val="24"/>
              </w:rPr>
              <w:t>15.86%</w:t>
            </w:r>
          </w:p>
        </w:tc>
        <w:tc>
          <w:tcPr>
            <w:tcW w:w="1285" w:type="dxa"/>
            <w:vAlign w:val="center"/>
          </w:tcPr>
          <w:p w:rsidR="00EC444F" w:rsidRDefault="005D31CF">
            <w:pPr>
              <w:jc w:val="center"/>
            </w:pPr>
            <w:r>
              <w:rPr>
                <w:color w:val="000000"/>
                <w:sz w:val="24"/>
              </w:rPr>
              <w:t>-11.02%</w:t>
            </w:r>
          </w:p>
        </w:tc>
        <w:tc>
          <w:tcPr>
            <w:tcW w:w="1285" w:type="dxa"/>
            <w:vAlign w:val="center"/>
          </w:tcPr>
          <w:p w:rsidR="00EC444F" w:rsidRDefault="005D31CF">
            <w:pPr>
              <w:jc w:val="center"/>
            </w:pPr>
            <w:r>
              <w:rPr>
                <w:color w:val="000000"/>
                <w:sz w:val="24"/>
              </w:rPr>
              <w:t>0.66%</w:t>
            </w:r>
          </w:p>
        </w:tc>
        <w:tc>
          <w:tcPr>
            <w:tcW w:w="1285" w:type="dxa"/>
            <w:vAlign w:val="center"/>
          </w:tcPr>
          <w:p w:rsidR="00EC444F" w:rsidRDefault="005D31CF">
            <w:pPr>
              <w:jc w:val="center"/>
            </w:pPr>
            <w:r>
              <w:rPr>
                <w:color w:val="000000"/>
                <w:sz w:val="24"/>
              </w:rPr>
              <w:t>268.68%</w:t>
            </w:r>
          </w:p>
        </w:tc>
        <w:tc>
          <w:tcPr>
            <w:tcW w:w="1285" w:type="dxa"/>
            <w:vAlign w:val="center"/>
          </w:tcPr>
          <w:p w:rsidR="00EC444F" w:rsidRDefault="005D31CF">
            <w:pPr>
              <w:jc w:val="center"/>
            </w:pPr>
            <w:r>
              <w:rPr>
                <w:color w:val="000000"/>
                <w:sz w:val="24"/>
              </w:rPr>
              <w:t>15.20%</w:t>
            </w:r>
          </w:p>
        </w:tc>
      </w:tr>
      <w:tr w:rsidR="00EC444F">
        <w:tc>
          <w:tcPr>
            <w:tcW w:w="1286" w:type="dxa"/>
            <w:vAlign w:val="center"/>
          </w:tcPr>
          <w:p w:rsidR="00EC444F" w:rsidRDefault="005D31CF">
            <w:pPr>
              <w:jc w:val="left"/>
            </w:pPr>
            <w:r>
              <w:rPr>
                <w:color w:val="000000"/>
                <w:sz w:val="24"/>
              </w:rPr>
              <w:t>过去三年</w:t>
            </w:r>
          </w:p>
        </w:tc>
        <w:tc>
          <w:tcPr>
            <w:tcW w:w="1286" w:type="dxa"/>
            <w:vAlign w:val="center"/>
          </w:tcPr>
          <w:p w:rsidR="00EC444F" w:rsidRDefault="005D31CF">
            <w:pPr>
              <w:jc w:val="center"/>
            </w:pPr>
            <w:r>
              <w:rPr>
                <w:color w:val="000000"/>
                <w:sz w:val="24"/>
              </w:rPr>
              <w:t>294.93%</w:t>
            </w:r>
          </w:p>
        </w:tc>
        <w:tc>
          <w:tcPr>
            <w:tcW w:w="1286" w:type="dxa"/>
            <w:vAlign w:val="center"/>
          </w:tcPr>
          <w:p w:rsidR="00EC444F" w:rsidRDefault="005D31CF">
            <w:pPr>
              <w:jc w:val="center"/>
            </w:pPr>
            <w:r>
              <w:rPr>
                <w:color w:val="000000"/>
                <w:sz w:val="24"/>
              </w:rPr>
              <w:t>9.18%</w:t>
            </w:r>
          </w:p>
        </w:tc>
        <w:tc>
          <w:tcPr>
            <w:tcW w:w="1285" w:type="dxa"/>
            <w:vAlign w:val="center"/>
          </w:tcPr>
          <w:p w:rsidR="00EC444F" w:rsidRDefault="005D31CF">
            <w:pPr>
              <w:jc w:val="center"/>
            </w:pPr>
            <w:r>
              <w:rPr>
                <w:color w:val="000000"/>
                <w:sz w:val="24"/>
              </w:rPr>
              <w:t>-9.18%</w:t>
            </w:r>
          </w:p>
        </w:tc>
        <w:tc>
          <w:tcPr>
            <w:tcW w:w="1285" w:type="dxa"/>
            <w:vAlign w:val="center"/>
          </w:tcPr>
          <w:p w:rsidR="00EC444F" w:rsidRDefault="005D31CF">
            <w:pPr>
              <w:jc w:val="center"/>
            </w:pPr>
            <w:r>
              <w:rPr>
                <w:color w:val="000000"/>
                <w:sz w:val="24"/>
              </w:rPr>
              <w:t>0.59%</w:t>
            </w:r>
          </w:p>
        </w:tc>
        <w:tc>
          <w:tcPr>
            <w:tcW w:w="1285" w:type="dxa"/>
            <w:vAlign w:val="center"/>
          </w:tcPr>
          <w:p w:rsidR="00EC444F" w:rsidRDefault="005D31CF">
            <w:pPr>
              <w:jc w:val="center"/>
            </w:pPr>
            <w:r>
              <w:rPr>
                <w:color w:val="000000"/>
                <w:sz w:val="24"/>
              </w:rPr>
              <w:t>304.11%</w:t>
            </w:r>
          </w:p>
        </w:tc>
        <w:tc>
          <w:tcPr>
            <w:tcW w:w="1285" w:type="dxa"/>
            <w:vAlign w:val="center"/>
          </w:tcPr>
          <w:p w:rsidR="00EC444F" w:rsidRDefault="005D31CF">
            <w:pPr>
              <w:jc w:val="center"/>
            </w:pPr>
            <w:r>
              <w:rPr>
                <w:color w:val="000000"/>
                <w:sz w:val="24"/>
              </w:rPr>
              <w:t>8.59%</w:t>
            </w:r>
          </w:p>
        </w:tc>
      </w:tr>
      <w:tr w:rsidR="00EC444F">
        <w:tc>
          <w:tcPr>
            <w:tcW w:w="1286" w:type="dxa"/>
            <w:vAlign w:val="center"/>
          </w:tcPr>
          <w:p w:rsidR="00EC444F" w:rsidRDefault="005D31CF">
            <w:pPr>
              <w:jc w:val="left"/>
            </w:pPr>
            <w:r>
              <w:rPr>
                <w:color w:val="000000"/>
                <w:sz w:val="24"/>
              </w:rPr>
              <w:t>自基金合同生效起</w:t>
            </w:r>
            <w:r>
              <w:rPr>
                <w:color w:val="000000"/>
                <w:sz w:val="24"/>
              </w:rPr>
              <w:lastRenderedPageBreak/>
              <w:t>至今</w:t>
            </w:r>
          </w:p>
        </w:tc>
        <w:tc>
          <w:tcPr>
            <w:tcW w:w="1286" w:type="dxa"/>
            <w:vAlign w:val="center"/>
          </w:tcPr>
          <w:p w:rsidR="00EC444F" w:rsidRDefault="005D31CF">
            <w:pPr>
              <w:jc w:val="center"/>
            </w:pPr>
            <w:r>
              <w:rPr>
                <w:color w:val="000000"/>
                <w:sz w:val="24"/>
              </w:rPr>
              <w:lastRenderedPageBreak/>
              <w:t>297.25%</w:t>
            </w:r>
          </w:p>
        </w:tc>
        <w:tc>
          <w:tcPr>
            <w:tcW w:w="1286" w:type="dxa"/>
            <w:vAlign w:val="center"/>
          </w:tcPr>
          <w:p w:rsidR="00EC444F" w:rsidRDefault="005D31CF">
            <w:pPr>
              <w:jc w:val="center"/>
            </w:pPr>
            <w:r>
              <w:rPr>
                <w:color w:val="000000"/>
                <w:sz w:val="24"/>
              </w:rPr>
              <w:t>9.00%</w:t>
            </w:r>
          </w:p>
        </w:tc>
        <w:tc>
          <w:tcPr>
            <w:tcW w:w="1285" w:type="dxa"/>
            <w:vAlign w:val="center"/>
          </w:tcPr>
          <w:p w:rsidR="00EC444F" w:rsidRDefault="005D31CF">
            <w:pPr>
              <w:jc w:val="center"/>
            </w:pPr>
            <w:r>
              <w:rPr>
                <w:color w:val="000000"/>
                <w:sz w:val="24"/>
              </w:rPr>
              <w:t>-8.94%</w:t>
            </w:r>
          </w:p>
        </w:tc>
        <w:tc>
          <w:tcPr>
            <w:tcW w:w="1285" w:type="dxa"/>
            <w:vAlign w:val="center"/>
          </w:tcPr>
          <w:p w:rsidR="00EC444F" w:rsidRDefault="005D31CF">
            <w:pPr>
              <w:jc w:val="center"/>
            </w:pPr>
            <w:r>
              <w:rPr>
                <w:color w:val="000000"/>
                <w:sz w:val="24"/>
              </w:rPr>
              <w:t>0.60%</w:t>
            </w:r>
          </w:p>
        </w:tc>
        <w:tc>
          <w:tcPr>
            <w:tcW w:w="1285" w:type="dxa"/>
            <w:vAlign w:val="center"/>
          </w:tcPr>
          <w:p w:rsidR="00EC444F" w:rsidRDefault="005D31CF">
            <w:pPr>
              <w:jc w:val="center"/>
            </w:pPr>
            <w:r>
              <w:rPr>
                <w:color w:val="000000"/>
                <w:sz w:val="24"/>
              </w:rPr>
              <w:t>306.19%</w:t>
            </w:r>
          </w:p>
        </w:tc>
        <w:tc>
          <w:tcPr>
            <w:tcW w:w="1285" w:type="dxa"/>
            <w:vAlign w:val="center"/>
          </w:tcPr>
          <w:p w:rsidR="00EC444F" w:rsidRDefault="005D31CF">
            <w:pPr>
              <w:jc w:val="center"/>
            </w:pPr>
            <w:r>
              <w:rPr>
                <w:color w:val="000000"/>
                <w:sz w:val="24"/>
              </w:rPr>
              <w:t>8.40%</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注：本基金的业绩比较基准为</w:t>
      </w:r>
      <w:r w:rsidRPr="00400137">
        <w:rPr>
          <w:kern w:val="0"/>
          <w:sz w:val="24"/>
        </w:rPr>
        <w:t>50%×</w:t>
      </w:r>
      <w:r w:rsidRPr="00400137">
        <w:rPr>
          <w:kern w:val="0"/>
          <w:sz w:val="24"/>
        </w:rPr>
        <w:t>沪深</w:t>
      </w:r>
      <w:r w:rsidRPr="00400137">
        <w:rPr>
          <w:kern w:val="0"/>
          <w:sz w:val="24"/>
        </w:rPr>
        <w:t>300</w:t>
      </w:r>
      <w:r w:rsidRPr="00400137">
        <w:rPr>
          <w:kern w:val="0"/>
          <w:sz w:val="24"/>
        </w:rPr>
        <w:t>指数收益率</w:t>
      </w:r>
      <w:r w:rsidRPr="00400137">
        <w:rPr>
          <w:kern w:val="0"/>
          <w:sz w:val="24"/>
        </w:rPr>
        <w:t>+50%×</w:t>
      </w:r>
      <w:r w:rsidRPr="00400137">
        <w:rPr>
          <w:kern w:val="0"/>
          <w:sz w:val="24"/>
        </w:rPr>
        <w:t>中债综合全价指数收益率，每日进行再平衡过程。</w:t>
      </w:r>
    </w:p>
    <w:p w:rsidR="00852116" w:rsidRPr="007F57C2" w:rsidRDefault="00852116" w:rsidP="007F57C2">
      <w:pPr>
        <w:spacing w:before="29" w:line="288" w:lineRule="auto"/>
        <w:rPr>
          <w:rFonts w:eastAsiaTheme="minorEastAsia"/>
          <w:b/>
          <w:sz w:val="24"/>
        </w:rPr>
      </w:pPr>
      <w:r w:rsidRPr="007F57C2">
        <w:rPr>
          <w:rFonts w:eastAsiaTheme="minorEastAsia" w:hint="eastAsia"/>
          <w:b/>
          <w:sz w:val="24"/>
        </w:rPr>
        <w:t xml:space="preserve">3.2.2 </w:t>
      </w:r>
      <w:r w:rsidR="00BC415C" w:rsidRPr="009B27D2">
        <w:rPr>
          <w:rFonts w:eastAsiaTheme="minorEastAsia"/>
          <w:b/>
          <w:sz w:val="24"/>
        </w:rPr>
        <w:t>自基金合同生效以来</w:t>
      </w:r>
      <w:r w:rsidRPr="007F57C2">
        <w:rPr>
          <w:rFonts w:eastAsiaTheme="minorEastAsia"/>
          <w:b/>
          <w:sz w:val="24"/>
        </w:rPr>
        <w:t>基金份额累计净值增长率变动及其与同期业绩比较基准收益率变动的比较</w:t>
      </w:r>
    </w:p>
    <w:p w:rsidR="00097CBA" w:rsidRPr="00C83741" w:rsidRDefault="00097CBA"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1</w:t>
      </w:r>
      <w:r w:rsidRPr="00C83741">
        <w:rPr>
          <w:rFonts w:ascii="Times New Roman" w:hAnsi="Times New Roman" w:hint="eastAsia"/>
          <w:color w:val="auto"/>
        </w:rPr>
        <w:t>、</w:t>
      </w:r>
      <w:r w:rsidRPr="00C83741">
        <w:rPr>
          <w:rFonts w:ascii="Times New Roman" w:hAnsi="Times New Roman"/>
          <w:color w:val="auto"/>
        </w:rPr>
        <w:t>交银新回报灵活配置混合</w:t>
      </w:r>
      <w:r w:rsidRPr="00C83741">
        <w:rPr>
          <w:rFonts w:ascii="Times New Roman" w:hAnsi="Times New Roman"/>
          <w:color w:val="auto"/>
        </w:rPr>
        <w:t>A</w:t>
      </w: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注：图示日期为</w:t>
      </w:r>
      <w:r w:rsidRPr="00400137">
        <w:rPr>
          <w:kern w:val="0"/>
          <w:sz w:val="24"/>
        </w:rPr>
        <w:t>2015</w:t>
      </w:r>
      <w:r w:rsidRPr="00400137">
        <w:rPr>
          <w:kern w:val="0"/>
          <w:sz w:val="24"/>
        </w:rPr>
        <w:t>年</w:t>
      </w:r>
      <w:r w:rsidRPr="00400137">
        <w:rPr>
          <w:kern w:val="0"/>
          <w:sz w:val="24"/>
        </w:rPr>
        <w:t>5</w:t>
      </w:r>
      <w:r w:rsidRPr="00400137">
        <w:rPr>
          <w:kern w:val="0"/>
          <w:sz w:val="24"/>
        </w:rPr>
        <w:t>月</w:t>
      </w:r>
      <w:r w:rsidRPr="00400137">
        <w:rPr>
          <w:kern w:val="0"/>
          <w:sz w:val="24"/>
        </w:rPr>
        <w:t>15</w:t>
      </w:r>
      <w:r w:rsidRPr="00400137">
        <w:rPr>
          <w:kern w:val="0"/>
          <w:sz w:val="24"/>
        </w:rPr>
        <w:t>日至</w:t>
      </w:r>
      <w:r w:rsidRPr="00400137">
        <w:rPr>
          <w:kern w:val="0"/>
          <w:sz w:val="24"/>
        </w:rPr>
        <w:t>2018</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C83741" w:rsidRPr="00400137" w:rsidRDefault="00C83741" w:rsidP="00400137">
      <w:pPr>
        <w:tabs>
          <w:tab w:val="left" w:pos="426"/>
        </w:tabs>
        <w:spacing w:before="29" w:line="288" w:lineRule="auto"/>
        <w:jc w:val="left"/>
        <w:rPr>
          <w:kern w:val="0"/>
          <w:sz w:val="24"/>
        </w:rPr>
      </w:pPr>
    </w:p>
    <w:p w:rsidR="001A59F9" w:rsidRPr="00C83741" w:rsidRDefault="001A59F9"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2</w:t>
      </w:r>
      <w:r w:rsidRPr="00C83741">
        <w:rPr>
          <w:rFonts w:ascii="Times New Roman" w:hAnsi="Times New Roman" w:hint="eastAsia"/>
          <w:color w:val="auto"/>
        </w:rPr>
        <w:t>、</w:t>
      </w:r>
      <w:r w:rsidRPr="00C83741">
        <w:rPr>
          <w:rFonts w:ascii="Times New Roman" w:hAnsi="Times New Roman"/>
          <w:color w:val="auto"/>
        </w:rPr>
        <w:t>交银新回报灵活配置混合</w:t>
      </w:r>
      <w:r w:rsidRPr="00C83741">
        <w:rPr>
          <w:rFonts w:ascii="Times New Roman" w:hAnsi="Times New Roman"/>
          <w:color w:val="auto"/>
        </w:rPr>
        <w:t>C</w:t>
      </w:r>
    </w:p>
    <w:p w:rsidR="001A59F9" w:rsidRPr="00D564C7"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t>注：本基金自</w:t>
      </w:r>
      <w:r w:rsidRPr="00400137">
        <w:rPr>
          <w:kern w:val="0"/>
          <w:sz w:val="24"/>
        </w:rPr>
        <w:t>2015</w:t>
      </w:r>
      <w:r w:rsidRPr="00400137">
        <w:rPr>
          <w:kern w:val="0"/>
          <w:sz w:val="24"/>
        </w:rPr>
        <w:t>年</w:t>
      </w:r>
      <w:r w:rsidRPr="00400137">
        <w:rPr>
          <w:kern w:val="0"/>
          <w:sz w:val="24"/>
        </w:rPr>
        <w:t>11</w:t>
      </w:r>
      <w:r w:rsidRPr="00400137">
        <w:rPr>
          <w:kern w:val="0"/>
          <w:sz w:val="24"/>
        </w:rPr>
        <w:t>月</w:t>
      </w:r>
      <w:r w:rsidRPr="00400137">
        <w:rPr>
          <w:kern w:val="0"/>
          <w:sz w:val="24"/>
        </w:rPr>
        <w:t>19</w:t>
      </w:r>
      <w:r w:rsidRPr="00400137">
        <w:rPr>
          <w:kern w:val="0"/>
          <w:sz w:val="24"/>
        </w:rPr>
        <w:t>日起，开始销售</w:t>
      </w:r>
      <w:r w:rsidRPr="00400137">
        <w:rPr>
          <w:kern w:val="0"/>
          <w:sz w:val="24"/>
        </w:rPr>
        <w:t>C</w:t>
      </w:r>
      <w:r w:rsidRPr="00400137">
        <w:rPr>
          <w:kern w:val="0"/>
          <w:sz w:val="24"/>
        </w:rPr>
        <w:t>类份额，投资者提交的申购申请于</w:t>
      </w:r>
      <w:r w:rsidRPr="00400137">
        <w:rPr>
          <w:kern w:val="0"/>
          <w:sz w:val="24"/>
        </w:rPr>
        <w:t>2015</w:t>
      </w:r>
      <w:r w:rsidRPr="00400137">
        <w:rPr>
          <w:kern w:val="0"/>
          <w:sz w:val="24"/>
        </w:rPr>
        <w:t>年</w:t>
      </w:r>
      <w:r w:rsidRPr="00400137">
        <w:rPr>
          <w:kern w:val="0"/>
          <w:sz w:val="24"/>
        </w:rPr>
        <w:t>11</w:t>
      </w:r>
      <w:r w:rsidRPr="00400137">
        <w:rPr>
          <w:kern w:val="0"/>
          <w:sz w:val="24"/>
        </w:rPr>
        <w:t>月</w:t>
      </w:r>
      <w:r w:rsidRPr="00400137">
        <w:rPr>
          <w:kern w:val="0"/>
          <w:sz w:val="24"/>
        </w:rPr>
        <w:t>20</w:t>
      </w:r>
      <w:r w:rsidRPr="00400137">
        <w:rPr>
          <w:kern w:val="0"/>
          <w:sz w:val="24"/>
        </w:rPr>
        <w:t>日被确认并将有效份额登记在册。图示日期为</w:t>
      </w:r>
      <w:r w:rsidRPr="00400137">
        <w:rPr>
          <w:kern w:val="0"/>
          <w:sz w:val="24"/>
        </w:rPr>
        <w:t>2015</w:t>
      </w:r>
      <w:r w:rsidRPr="00400137">
        <w:rPr>
          <w:kern w:val="0"/>
          <w:sz w:val="24"/>
        </w:rPr>
        <w:t>年</w:t>
      </w:r>
      <w:r w:rsidRPr="00400137">
        <w:rPr>
          <w:kern w:val="0"/>
          <w:sz w:val="24"/>
        </w:rPr>
        <w:t>11</w:t>
      </w:r>
      <w:r w:rsidRPr="00400137">
        <w:rPr>
          <w:kern w:val="0"/>
          <w:sz w:val="24"/>
        </w:rPr>
        <w:t>月</w:t>
      </w:r>
      <w:r w:rsidRPr="00400137">
        <w:rPr>
          <w:kern w:val="0"/>
          <w:sz w:val="24"/>
        </w:rPr>
        <w:t>20</w:t>
      </w:r>
      <w:r w:rsidRPr="00400137">
        <w:rPr>
          <w:kern w:val="0"/>
          <w:sz w:val="24"/>
        </w:rPr>
        <w:t>日至</w:t>
      </w:r>
      <w:r w:rsidRPr="00400137">
        <w:rPr>
          <w:kern w:val="0"/>
          <w:sz w:val="24"/>
        </w:rPr>
        <w:t>2018</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w:t>
      </w:r>
    </w:p>
    <w:p w:rsidR="001A59F9" w:rsidRPr="00400137" w:rsidRDefault="001A59F9" w:rsidP="00400137">
      <w:pPr>
        <w:tabs>
          <w:tab w:val="left" w:pos="426"/>
        </w:tabs>
        <w:spacing w:before="29" w:line="288" w:lineRule="auto"/>
        <w:jc w:val="left"/>
        <w:rPr>
          <w:kern w:val="0"/>
          <w:sz w:val="24"/>
        </w:rPr>
      </w:pP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3.2.3 </w:t>
      </w:r>
      <w:r w:rsidR="00A225D8" w:rsidRPr="007F57C2">
        <w:rPr>
          <w:rFonts w:eastAsiaTheme="minorEastAsia" w:hint="eastAsia"/>
          <w:b/>
          <w:sz w:val="24"/>
        </w:rPr>
        <w:t>自基金合同生效以来</w:t>
      </w:r>
      <w:r w:rsidRPr="007F57C2">
        <w:rPr>
          <w:rFonts w:eastAsiaTheme="minorEastAsia" w:hint="eastAsia"/>
          <w:b/>
          <w:sz w:val="24"/>
        </w:rPr>
        <w:t>基金每年净值增长率及其与同期业绩比较基准收益率的比较</w:t>
      </w:r>
    </w:p>
    <w:p w:rsidR="00097CBA" w:rsidRPr="00E62358" w:rsidRDefault="00444936" w:rsidP="00E62358">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00097CBA" w:rsidRPr="00E62358">
        <w:rPr>
          <w:rFonts w:ascii="Times New Roman" w:hAnsi="Times New Roman"/>
          <w:color w:val="auto"/>
        </w:rPr>
        <w:t>交银新回报灵活配置混合</w:t>
      </w:r>
      <w:r w:rsidR="00097CBA" w:rsidRPr="00E62358">
        <w:rPr>
          <w:rFonts w:ascii="Times New Roman" w:hAnsi="Times New Roman"/>
          <w:color w:val="auto"/>
        </w:rPr>
        <w:t>A</w:t>
      </w:r>
    </w:p>
    <w:p w:rsidR="00143C09" w:rsidRPr="00D564C7" w:rsidRDefault="00B02B2F"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29E16A0F" wp14:editId="47AE7C91">
            <wp:extent cx="5759450" cy="3372485"/>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注：图示日期为</w:t>
      </w:r>
      <w:r w:rsidRPr="00400137">
        <w:rPr>
          <w:kern w:val="0"/>
          <w:sz w:val="24"/>
        </w:rPr>
        <w:t>2015</w:t>
      </w:r>
      <w:r w:rsidRPr="00400137">
        <w:rPr>
          <w:kern w:val="0"/>
          <w:sz w:val="24"/>
        </w:rPr>
        <w:t>年</w:t>
      </w:r>
      <w:r w:rsidRPr="00400137">
        <w:rPr>
          <w:kern w:val="0"/>
          <w:sz w:val="24"/>
        </w:rPr>
        <w:t>5</w:t>
      </w:r>
      <w:r w:rsidRPr="00400137">
        <w:rPr>
          <w:kern w:val="0"/>
          <w:sz w:val="24"/>
        </w:rPr>
        <w:t>月</w:t>
      </w:r>
      <w:r w:rsidRPr="00400137">
        <w:rPr>
          <w:kern w:val="0"/>
          <w:sz w:val="24"/>
        </w:rPr>
        <w:t>15</w:t>
      </w:r>
      <w:r w:rsidRPr="00400137">
        <w:rPr>
          <w:kern w:val="0"/>
          <w:sz w:val="24"/>
        </w:rPr>
        <w:t>日至</w:t>
      </w:r>
      <w:r w:rsidRPr="00400137">
        <w:rPr>
          <w:kern w:val="0"/>
          <w:sz w:val="24"/>
        </w:rPr>
        <w:t>2018</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日。基金合同生效当年的净值增</w:t>
      </w:r>
      <w:r w:rsidRPr="00400137">
        <w:rPr>
          <w:kern w:val="0"/>
          <w:sz w:val="24"/>
        </w:rPr>
        <w:lastRenderedPageBreak/>
        <w:t>长率按照当年实际存续期计算。</w:t>
      </w:r>
      <w:bookmarkStart w:id="36" w:name="_GoBack"/>
      <w:bookmarkEnd w:id="36"/>
    </w:p>
    <w:p w:rsidR="00E62358" w:rsidRPr="00400137" w:rsidRDefault="00E62358" w:rsidP="00400137">
      <w:pPr>
        <w:tabs>
          <w:tab w:val="left" w:pos="426"/>
        </w:tabs>
        <w:spacing w:before="29" w:line="288" w:lineRule="auto"/>
        <w:jc w:val="left"/>
        <w:rPr>
          <w:kern w:val="0"/>
          <w:sz w:val="24"/>
        </w:rPr>
      </w:pPr>
    </w:p>
    <w:p w:rsidR="001A59F9" w:rsidRPr="00D564C7" w:rsidRDefault="001A59F9" w:rsidP="00E62358">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r w:rsidRPr="00E62358">
        <w:rPr>
          <w:rFonts w:ascii="Times New Roman" w:hAnsi="Times New Roman"/>
          <w:color w:val="auto"/>
        </w:rPr>
        <w:t>交银新回报灵活配置混合</w:t>
      </w:r>
      <w:r w:rsidRPr="00E62358">
        <w:rPr>
          <w:rFonts w:ascii="Times New Roman" w:hAnsi="Times New Roman"/>
          <w:color w:val="auto"/>
        </w:rPr>
        <w:t>C</w:t>
      </w:r>
    </w:p>
    <w:p w:rsidR="001A59F9" w:rsidRPr="00D564C7" w:rsidRDefault="00B02B2F"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222266F8" wp14:editId="1CD4F683">
            <wp:extent cx="5759450" cy="3372485"/>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t>注：图示日期为</w:t>
      </w:r>
      <w:r w:rsidRPr="00400137">
        <w:rPr>
          <w:kern w:val="0"/>
          <w:sz w:val="24"/>
        </w:rPr>
        <w:t>2015</w:t>
      </w:r>
      <w:r w:rsidRPr="00400137">
        <w:rPr>
          <w:kern w:val="0"/>
          <w:sz w:val="24"/>
        </w:rPr>
        <w:t>年</w:t>
      </w:r>
      <w:r w:rsidRPr="00400137">
        <w:rPr>
          <w:kern w:val="0"/>
          <w:sz w:val="24"/>
        </w:rPr>
        <w:t>11</w:t>
      </w:r>
      <w:r w:rsidRPr="00400137">
        <w:rPr>
          <w:kern w:val="0"/>
          <w:sz w:val="24"/>
        </w:rPr>
        <w:t>月</w:t>
      </w:r>
      <w:r w:rsidRPr="00400137">
        <w:rPr>
          <w:kern w:val="0"/>
          <w:sz w:val="24"/>
        </w:rPr>
        <w:t>20</w:t>
      </w:r>
      <w:r w:rsidRPr="00400137">
        <w:rPr>
          <w:kern w:val="0"/>
          <w:sz w:val="24"/>
        </w:rPr>
        <w:t>日至</w:t>
      </w:r>
      <w:r w:rsidRPr="00400137">
        <w:rPr>
          <w:kern w:val="0"/>
          <w:sz w:val="24"/>
        </w:rPr>
        <w:t>2018</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日。基金合同生效当年的净值增长率按照当年实际存续期计算。</w:t>
      </w:r>
    </w:p>
    <w:p w:rsidR="002E63B8" w:rsidRPr="00D564C7" w:rsidRDefault="002E63B8" w:rsidP="00441AB8">
      <w:pPr>
        <w:spacing w:line="360" w:lineRule="auto"/>
        <w:jc w:val="left"/>
        <w:rPr>
          <w:rFonts w:asciiTheme="minorEastAsia" w:eastAsiaTheme="minorEastAsia" w:hAnsiTheme="minorEastAsia"/>
          <w:color w:val="000000"/>
          <w:szCs w:val="21"/>
        </w:rPr>
      </w:pPr>
    </w:p>
    <w:p w:rsidR="000B2C76" w:rsidRPr="00392E20" w:rsidRDefault="000B2C76" w:rsidP="00392E20">
      <w:pPr>
        <w:pStyle w:val="20"/>
        <w:spacing w:before="29" w:after="0" w:line="288" w:lineRule="auto"/>
        <w:rPr>
          <w:rFonts w:ascii="Times New Roman" w:hAnsi="Times New Roman"/>
          <w:kern w:val="0"/>
          <w:szCs w:val="24"/>
        </w:rPr>
      </w:pPr>
      <w:bookmarkStart w:id="37" w:name="_Toc249760033"/>
      <w:bookmarkStart w:id="38" w:name="_Toc361324853"/>
      <w:bookmarkStart w:id="39" w:name="_Toc4152450"/>
      <w:r w:rsidRPr="00392E20">
        <w:rPr>
          <w:rFonts w:ascii="Times New Roman" w:hAnsi="Times New Roman"/>
          <w:kern w:val="0"/>
          <w:szCs w:val="24"/>
        </w:rPr>
        <w:t>3.3</w:t>
      </w:r>
      <w:r w:rsidRPr="00392E20">
        <w:rPr>
          <w:rFonts w:ascii="Times New Roman" w:hAnsi="Times New Roman" w:hint="eastAsia"/>
          <w:kern w:val="0"/>
          <w:szCs w:val="24"/>
        </w:rPr>
        <w:t>过去三年基金的利润分配情况</w:t>
      </w:r>
      <w:bookmarkEnd w:id="37"/>
      <w:bookmarkEnd w:id="38"/>
      <w:bookmarkEnd w:id="39"/>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1</w:t>
      </w:r>
      <w:r w:rsidRPr="00EC2228">
        <w:rPr>
          <w:rFonts w:ascii="Times New Roman" w:hAnsi="Times New Roman" w:hint="eastAsia"/>
          <w:color w:val="auto"/>
        </w:rPr>
        <w:t>、</w:t>
      </w:r>
      <w:r w:rsidR="000B2C76" w:rsidRPr="00EC2228">
        <w:rPr>
          <w:rFonts w:ascii="Times New Roman" w:hAnsi="Times New Roman"/>
          <w:color w:val="auto"/>
        </w:rPr>
        <w:t>交银新回报灵活配置混合</w:t>
      </w:r>
      <w:r w:rsidR="000B2C76" w:rsidRPr="00EC2228">
        <w:rPr>
          <w:rFonts w:ascii="Times New Roman" w:hAnsi="Times New Roman"/>
          <w:color w:val="auto"/>
        </w:rPr>
        <w:t>A</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6C3415" w:rsidRPr="00D564C7" w:rsidTr="000D7898">
        <w:trPr>
          <w:jc w:val="center"/>
        </w:trPr>
        <w:tc>
          <w:tcPr>
            <w:tcW w:w="1157"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备注</w:t>
            </w:r>
          </w:p>
        </w:tc>
      </w:tr>
      <w:tr w:rsidR="00EC444F">
        <w:trPr>
          <w:jc w:val="center"/>
        </w:trPr>
        <w:tc>
          <w:tcPr>
            <w:tcW w:w="1157" w:type="dxa"/>
            <w:vAlign w:val="center"/>
          </w:tcPr>
          <w:p w:rsidR="00EC444F" w:rsidRDefault="005D31CF">
            <w:pPr>
              <w:jc w:val="center"/>
            </w:pPr>
            <w:r>
              <w:rPr>
                <w:color w:val="000000"/>
                <w:sz w:val="24"/>
              </w:rPr>
              <w:t>2018</w:t>
            </w:r>
            <w:r>
              <w:rPr>
                <w:color w:val="000000"/>
                <w:sz w:val="24"/>
              </w:rPr>
              <w:t>年</w:t>
            </w:r>
          </w:p>
        </w:tc>
        <w:tc>
          <w:tcPr>
            <w:tcW w:w="1378" w:type="dxa"/>
            <w:vAlign w:val="center"/>
          </w:tcPr>
          <w:p w:rsidR="00EC444F" w:rsidRDefault="005D31CF">
            <w:pPr>
              <w:jc w:val="right"/>
            </w:pPr>
            <w:r>
              <w:rPr>
                <w:color w:val="000000"/>
                <w:sz w:val="24"/>
              </w:rPr>
              <w:t>-</w:t>
            </w:r>
          </w:p>
        </w:tc>
        <w:tc>
          <w:tcPr>
            <w:tcW w:w="1839" w:type="dxa"/>
            <w:vAlign w:val="center"/>
          </w:tcPr>
          <w:p w:rsidR="00EC444F" w:rsidRDefault="005D31CF">
            <w:pPr>
              <w:jc w:val="right"/>
            </w:pPr>
            <w:r>
              <w:rPr>
                <w:color w:val="000000"/>
                <w:sz w:val="24"/>
              </w:rPr>
              <w:t>-</w:t>
            </w:r>
          </w:p>
        </w:tc>
        <w:tc>
          <w:tcPr>
            <w:tcW w:w="1950" w:type="dxa"/>
            <w:vAlign w:val="center"/>
          </w:tcPr>
          <w:p w:rsidR="00EC444F" w:rsidRDefault="005D31CF">
            <w:pPr>
              <w:jc w:val="right"/>
            </w:pPr>
            <w:r>
              <w:rPr>
                <w:color w:val="000000"/>
                <w:sz w:val="24"/>
              </w:rPr>
              <w:t>-</w:t>
            </w:r>
          </w:p>
        </w:tc>
        <w:tc>
          <w:tcPr>
            <w:tcW w:w="1894" w:type="dxa"/>
            <w:vAlign w:val="center"/>
          </w:tcPr>
          <w:p w:rsidR="00EC444F" w:rsidRDefault="005D31CF">
            <w:pPr>
              <w:jc w:val="right"/>
            </w:pPr>
            <w:r>
              <w:rPr>
                <w:color w:val="000000"/>
                <w:sz w:val="24"/>
              </w:rPr>
              <w:t>-</w:t>
            </w:r>
          </w:p>
        </w:tc>
        <w:tc>
          <w:tcPr>
            <w:tcW w:w="1068" w:type="dxa"/>
            <w:vAlign w:val="center"/>
          </w:tcPr>
          <w:p w:rsidR="00EC444F" w:rsidRDefault="005D31CF">
            <w:pPr>
              <w:jc w:val="left"/>
            </w:pPr>
            <w:r>
              <w:rPr>
                <w:color w:val="000000"/>
                <w:sz w:val="24"/>
              </w:rPr>
              <w:t>-</w:t>
            </w:r>
          </w:p>
        </w:tc>
      </w:tr>
      <w:tr w:rsidR="00EC444F">
        <w:trPr>
          <w:jc w:val="center"/>
        </w:trPr>
        <w:tc>
          <w:tcPr>
            <w:tcW w:w="1157" w:type="dxa"/>
            <w:vAlign w:val="center"/>
          </w:tcPr>
          <w:p w:rsidR="00EC444F" w:rsidRDefault="005D31CF">
            <w:pPr>
              <w:jc w:val="center"/>
            </w:pPr>
            <w:r>
              <w:rPr>
                <w:color w:val="000000"/>
                <w:sz w:val="24"/>
              </w:rPr>
              <w:t>2017</w:t>
            </w:r>
            <w:r>
              <w:rPr>
                <w:color w:val="000000"/>
                <w:sz w:val="24"/>
              </w:rPr>
              <w:t>年</w:t>
            </w:r>
          </w:p>
        </w:tc>
        <w:tc>
          <w:tcPr>
            <w:tcW w:w="1378" w:type="dxa"/>
            <w:vAlign w:val="center"/>
          </w:tcPr>
          <w:p w:rsidR="00EC444F" w:rsidRDefault="005D31CF">
            <w:pPr>
              <w:jc w:val="right"/>
            </w:pPr>
            <w:r>
              <w:rPr>
                <w:color w:val="000000"/>
                <w:sz w:val="24"/>
              </w:rPr>
              <w:t>-</w:t>
            </w:r>
          </w:p>
        </w:tc>
        <w:tc>
          <w:tcPr>
            <w:tcW w:w="1839" w:type="dxa"/>
            <w:vAlign w:val="center"/>
          </w:tcPr>
          <w:p w:rsidR="00EC444F" w:rsidRDefault="005D31CF">
            <w:pPr>
              <w:jc w:val="right"/>
            </w:pPr>
            <w:r>
              <w:rPr>
                <w:color w:val="000000"/>
                <w:sz w:val="24"/>
              </w:rPr>
              <w:t>-</w:t>
            </w:r>
          </w:p>
        </w:tc>
        <w:tc>
          <w:tcPr>
            <w:tcW w:w="1950" w:type="dxa"/>
            <w:vAlign w:val="center"/>
          </w:tcPr>
          <w:p w:rsidR="00EC444F" w:rsidRDefault="005D31CF">
            <w:pPr>
              <w:jc w:val="right"/>
            </w:pPr>
            <w:r>
              <w:rPr>
                <w:color w:val="000000"/>
                <w:sz w:val="24"/>
              </w:rPr>
              <w:t>-</w:t>
            </w:r>
          </w:p>
        </w:tc>
        <w:tc>
          <w:tcPr>
            <w:tcW w:w="1894" w:type="dxa"/>
            <w:vAlign w:val="center"/>
          </w:tcPr>
          <w:p w:rsidR="00EC444F" w:rsidRDefault="005D31CF">
            <w:pPr>
              <w:jc w:val="right"/>
            </w:pPr>
            <w:r>
              <w:rPr>
                <w:color w:val="000000"/>
                <w:sz w:val="24"/>
              </w:rPr>
              <w:t>-</w:t>
            </w:r>
          </w:p>
        </w:tc>
        <w:tc>
          <w:tcPr>
            <w:tcW w:w="1068" w:type="dxa"/>
            <w:vAlign w:val="center"/>
          </w:tcPr>
          <w:p w:rsidR="00EC444F" w:rsidRDefault="005D31CF">
            <w:pPr>
              <w:jc w:val="left"/>
            </w:pPr>
            <w:r>
              <w:rPr>
                <w:color w:val="000000"/>
                <w:sz w:val="24"/>
              </w:rPr>
              <w:t>-</w:t>
            </w:r>
          </w:p>
        </w:tc>
      </w:tr>
      <w:tr w:rsidR="00EC444F">
        <w:trPr>
          <w:jc w:val="center"/>
        </w:trPr>
        <w:tc>
          <w:tcPr>
            <w:tcW w:w="1157" w:type="dxa"/>
            <w:vAlign w:val="center"/>
          </w:tcPr>
          <w:p w:rsidR="00EC444F" w:rsidRDefault="005D31CF">
            <w:pPr>
              <w:jc w:val="center"/>
            </w:pPr>
            <w:r>
              <w:rPr>
                <w:color w:val="000000"/>
                <w:sz w:val="24"/>
              </w:rPr>
              <w:t>2016</w:t>
            </w:r>
            <w:r>
              <w:rPr>
                <w:color w:val="000000"/>
                <w:sz w:val="24"/>
              </w:rPr>
              <w:t>年</w:t>
            </w:r>
          </w:p>
        </w:tc>
        <w:tc>
          <w:tcPr>
            <w:tcW w:w="1378" w:type="dxa"/>
            <w:vAlign w:val="center"/>
          </w:tcPr>
          <w:p w:rsidR="00EC444F" w:rsidRDefault="005D31CF">
            <w:pPr>
              <w:jc w:val="right"/>
            </w:pPr>
            <w:r>
              <w:rPr>
                <w:color w:val="000000"/>
                <w:sz w:val="24"/>
              </w:rPr>
              <w:t>0.200</w:t>
            </w:r>
          </w:p>
        </w:tc>
        <w:tc>
          <w:tcPr>
            <w:tcW w:w="1839" w:type="dxa"/>
            <w:vAlign w:val="center"/>
          </w:tcPr>
          <w:p w:rsidR="00EC444F" w:rsidRDefault="005D31CF">
            <w:pPr>
              <w:jc w:val="right"/>
            </w:pPr>
            <w:r>
              <w:rPr>
                <w:color w:val="000000"/>
                <w:sz w:val="24"/>
              </w:rPr>
              <w:t>19,362,983.00</w:t>
            </w:r>
          </w:p>
        </w:tc>
        <w:tc>
          <w:tcPr>
            <w:tcW w:w="1950" w:type="dxa"/>
            <w:vAlign w:val="center"/>
          </w:tcPr>
          <w:p w:rsidR="00EC444F" w:rsidRDefault="005D31CF">
            <w:pPr>
              <w:jc w:val="right"/>
            </w:pPr>
            <w:r>
              <w:rPr>
                <w:color w:val="000000"/>
                <w:sz w:val="24"/>
              </w:rPr>
              <w:t>53,009.63</w:t>
            </w:r>
          </w:p>
        </w:tc>
        <w:tc>
          <w:tcPr>
            <w:tcW w:w="1894" w:type="dxa"/>
            <w:vAlign w:val="center"/>
          </w:tcPr>
          <w:p w:rsidR="00EC444F" w:rsidRDefault="005D31CF">
            <w:pPr>
              <w:jc w:val="right"/>
            </w:pPr>
            <w:r>
              <w:rPr>
                <w:color w:val="000000"/>
                <w:sz w:val="24"/>
              </w:rPr>
              <w:t>19,415,992.63</w:t>
            </w:r>
          </w:p>
        </w:tc>
        <w:tc>
          <w:tcPr>
            <w:tcW w:w="1068" w:type="dxa"/>
            <w:vAlign w:val="center"/>
          </w:tcPr>
          <w:p w:rsidR="00EC444F" w:rsidRDefault="005D31CF">
            <w:pPr>
              <w:jc w:val="left"/>
            </w:pPr>
            <w:r>
              <w:rPr>
                <w:color w:val="000000"/>
                <w:sz w:val="24"/>
              </w:rPr>
              <w:t>-</w:t>
            </w:r>
          </w:p>
        </w:tc>
      </w:tr>
      <w:tr w:rsidR="006C3415" w:rsidRPr="00D564C7" w:rsidTr="00511875">
        <w:trPr>
          <w:jc w:val="center"/>
        </w:trPr>
        <w:tc>
          <w:tcPr>
            <w:tcW w:w="1157" w:type="dxa"/>
            <w:vAlign w:val="center"/>
          </w:tcPr>
          <w:p w:rsidR="006C3415" w:rsidRPr="00D564C7" w:rsidRDefault="006C3415"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6C3415" w:rsidRPr="00BC1CF2" w:rsidRDefault="006C341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0.200</w:t>
            </w:r>
          </w:p>
        </w:tc>
        <w:tc>
          <w:tcPr>
            <w:tcW w:w="1839"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19,362,983.00</w:t>
            </w:r>
          </w:p>
        </w:tc>
        <w:tc>
          <w:tcPr>
            <w:tcW w:w="1950"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53,009.63</w:t>
            </w:r>
          </w:p>
        </w:tc>
        <w:tc>
          <w:tcPr>
            <w:tcW w:w="1894"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19,415,992.63</w:t>
            </w:r>
          </w:p>
        </w:tc>
        <w:tc>
          <w:tcPr>
            <w:tcW w:w="1068"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E90E12" w:rsidRPr="00400137" w:rsidRDefault="00E90E12" w:rsidP="00400137">
      <w:pPr>
        <w:tabs>
          <w:tab w:val="left" w:pos="426"/>
        </w:tabs>
        <w:spacing w:before="29" w:line="288" w:lineRule="auto"/>
        <w:jc w:val="left"/>
        <w:rPr>
          <w:kern w:val="0"/>
          <w:sz w:val="24"/>
        </w:rPr>
      </w:pPr>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2</w:t>
      </w:r>
      <w:r w:rsidRPr="00EC2228">
        <w:rPr>
          <w:rFonts w:ascii="Times New Roman" w:hAnsi="Times New Roman" w:hint="eastAsia"/>
          <w:color w:val="auto"/>
        </w:rPr>
        <w:t>、</w:t>
      </w:r>
      <w:r w:rsidR="000B2C76" w:rsidRPr="00EC2228">
        <w:rPr>
          <w:rFonts w:ascii="Times New Roman" w:hAnsi="Times New Roman"/>
          <w:color w:val="auto"/>
        </w:rPr>
        <w:t>交银新回报灵活配置混合</w:t>
      </w:r>
      <w:r w:rsidR="000B2C76" w:rsidRPr="00EC2228">
        <w:rPr>
          <w:rFonts w:ascii="Times New Roman" w:hAnsi="Times New Roman"/>
          <w:color w:val="auto"/>
        </w:rPr>
        <w:t>C</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0525D9" w:rsidRPr="00D564C7" w:rsidTr="000D7898">
        <w:trPr>
          <w:jc w:val="center"/>
        </w:trPr>
        <w:tc>
          <w:tcPr>
            <w:tcW w:w="1157"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备注</w:t>
            </w:r>
          </w:p>
        </w:tc>
      </w:tr>
      <w:tr w:rsidR="00EC444F">
        <w:trPr>
          <w:jc w:val="center"/>
        </w:trPr>
        <w:tc>
          <w:tcPr>
            <w:tcW w:w="1157" w:type="dxa"/>
            <w:vAlign w:val="center"/>
          </w:tcPr>
          <w:p w:rsidR="00EC444F" w:rsidRDefault="005D31CF">
            <w:pPr>
              <w:jc w:val="center"/>
            </w:pPr>
            <w:r>
              <w:rPr>
                <w:color w:val="000000"/>
                <w:sz w:val="24"/>
              </w:rPr>
              <w:lastRenderedPageBreak/>
              <w:t>2018</w:t>
            </w:r>
            <w:r>
              <w:rPr>
                <w:color w:val="000000"/>
                <w:sz w:val="24"/>
              </w:rPr>
              <w:t>年</w:t>
            </w:r>
          </w:p>
        </w:tc>
        <w:tc>
          <w:tcPr>
            <w:tcW w:w="1378" w:type="dxa"/>
            <w:vAlign w:val="center"/>
          </w:tcPr>
          <w:p w:rsidR="00EC444F" w:rsidRDefault="005D31CF">
            <w:pPr>
              <w:jc w:val="right"/>
            </w:pPr>
            <w:r>
              <w:rPr>
                <w:color w:val="000000"/>
                <w:sz w:val="24"/>
              </w:rPr>
              <w:t>-</w:t>
            </w:r>
          </w:p>
        </w:tc>
        <w:tc>
          <w:tcPr>
            <w:tcW w:w="1839" w:type="dxa"/>
            <w:vAlign w:val="center"/>
          </w:tcPr>
          <w:p w:rsidR="00EC444F" w:rsidRDefault="005D31CF">
            <w:pPr>
              <w:jc w:val="right"/>
            </w:pPr>
            <w:r>
              <w:rPr>
                <w:color w:val="000000"/>
                <w:sz w:val="24"/>
              </w:rPr>
              <w:t>-</w:t>
            </w:r>
          </w:p>
        </w:tc>
        <w:tc>
          <w:tcPr>
            <w:tcW w:w="1950" w:type="dxa"/>
            <w:vAlign w:val="center"/>
          </w:tcPr>
          <w:p w:rsidR="00EC444F" w:rsidRDefault="005D31CF">
            <w:pPr>
              <w:jc w:val="right"/>
            </w:pPr>
            <w:r>
              <w:rPr>
                <w:color w:val="000000"/>
                <w:sz w:val="24"/>
              </w:rPr>
              <w:t>-</w:t>
            </w:r>
          </w:p>
        </w:tc>
        <w:tc>
          <w:tcPr>
            <w:tcW w:w="1894" w:type="dxa"/>
            <w:vAlign w:val="center"/>
          </w:tcPr>
          <w:p w:rsidR="00EC444F" w:rsidRDefault="005D31CF">
            <w:pPr>
              <w:jc w:val="right"/>
            </w:pPr>
            <w:r>
              <w:rPr>
                <w:color w:val="000000"/>
                <w:sz w:val="24"/>
              </w:rPr>
              <w:t>-</w:t>
            </w:r>
          </w:p>
        </w:tc>
        <w:tc>
          <w:tcPr>
            <w:tcW w:w="1068" w:type="dxa"/>
            <w:vAlign w:val="center"/>
          </w:tcPr>
          <w:p w:rsidR="00EC444F" w:rsidRDefault="005D31CF">
            <w:pPr>
              <w:jc w:val="left"/>
            </w:pPr>
            <w:r>
              <w:rPr>
                <w:color w:val="000000"/>
                <w:sz w:val="24"/>
              </w:rPr>
              <w:t>-</w:t>
            </w:r>
          </w:p>
        </w:tc>
      </w:tr>
      <w:tr w:rsidR="00EC444F">
        <w:trPr>
          <w:jc w:val="center"/>
        </w:trPr>
        <w:tc>
          <w:tcPr>
            <w:tcW w:w="1157" w:type="dxa"/>
            <w:vAlign w:val="center"/>
          </w:tcPr>
          <w:p w:rsidR="00EC444F" w:rsidRDefault="005D31CF">
            <w:pPr>
              <w:jc w:val="center"/>
            </w:pPr>
            <w:r>
              <w:rPr>
                <w:color w:val="000000"/>
                <w:sz w:val="24"/>
              </w:rPr>
              <w:t>2017</w:t>
            </w:r>
            <w:r>
              <w:rPr>
                <w:color w:val="000000"/>
                <w:sz w:val="24"/>
              </w:rPr>
              <w:t>年</w:t>
            </w:r>
          </w:p>
        </w:tc>
        <w:tc>
          <w:tcPr>
            <w:tcW w:w="1378" w:type="dxa"/>
            <w:vAlign w:val="center"/>
          </w:tcPr>
          <w:p w:rsidR="00EC444F" w:rsidRDefault="005D31CF">
            <w:pPr>
              <w:jc w:val="right"/>
            </w:pPr>
            <w:r>
              <w:rPr>
                <w:color w:val="000000"/>
                <w:sz w:val="24"/>
              </w:rPr>
              <w:t>-</w:t>
            </w:r>
          </w:p>
        </w:tc>
        <w:tc>
          <w:tcPr>
            <w:tcW w:w="1839" w:type="dxa"/>
            <w:vAlign w:val="center"/>
          </w:tcPr>
          <w:p w:rsidR="00EC444F" w:rsidRDefault="005D31CF">
            <w:pPr>
              <w:jc w:val="right"/>
            </w:pPr>
            <w:r>
              <w:rPr>
                <w:color w:val="000000"/>
                <w:sz w:val="24"/>
              </w:rPr>
              <w:t>-</w:t>
            </w:r>
          </w:p>
        </w:tc>
        <w:tc>
          <w:tcPr>
            <w:tcW w:w="1950" w:type="dxa"/>
            <w:vAlign w:val="center"/>
          </w:tcPr>
          <w:p w:rsidR="00EC444F" w:rsidRDefault="005D31CF">
            <w:pPr>
              <w:jc w:val="right"/>
            </w:pPr>
            <w:r>
              <w:rPr>
                <w:color w:val="000000"/>
                <w:sz w:val="24"/>
              </w:rPr>
              <w:t>-</w:t>
            </w:r>
          </w:p>
        </w:tc>
        <w:tc>
          <w:tcPr>
            <w:tcW w:w="1894" w:type="dxa"/>
            <w:vAlign w:val="center"/>
          </w:tcPr>
          <w:p w:rsidR="00EC444F" w:rsidRDefault="005D31CF">
            <w:pPr>
              <w:jc w:val="right"/>
            </w:pPr>
            <w:r>
              <w:rPr>
                <w:color w:val="000000"/>
                <w:sz w:val="24"/>
              </w:rPr>
              <w:t>-</w:t>
            </w:r>
          </w:p>
        </w:tc>
        <w:tc>
          <w:tcPr>
            <w:tcW w:w="1068" w:type="dxa"/>
            <w:vAlign w:val="center"/>
          </w:tcPr>
          <w:p w:rsidR="00EC444F" w:rsidRDefault="005D31CF">
            <w:pPr>
              <w:jc w:val="left"/>
            </w:pPr>
            <w:r>
              <w:rPr>
                <w:color w:val="000000"/>
                <w:sz w:val="24"/>
              </w:rPr>
              <w:t>-</w:t>
            </w:r>
          </w:p>
        </w:tc>
      </w:tr>
      <w:tr w:rsidR="00EC444F">
        <w:trPr>
          <w:jc w:val="center"/>
        </w:trPr>
        <w:tc>
          <w:tcPr>
            <w:tcW w:w="1157" w:type="dxa"/>
            <w:vAlign w:val="center"/>
          </w:tcPr>
          <w:p w:rsidR="00EC444F" w:rsidRDefault="005D31CF">
            <w:pPr>
              <w:jc w:val="center"/>
            </w:pPr>
            <w:r>
              <w:rPr>
                <w:color w:val="000000"/>
                <w:sz w:val="24"/>
              </w:rPr>
              <w:t>2016</w:t>
            </w:r>
            <w:r>
              <w:rPr>
                <w:color w:val="000000"/>
                <w:sz w:val="24"/>
              </w:rPr>
              <w:t>年</w:t>
            </w:r>
          </w:p>
        </w:tc>
        <w:tc>
          <w:tcPr>
            <w:tcW w:w="1378" w:type="dxa"/>
            <w:vAlign w:val="center"/>
          </w:tcPr>
          <w:p w:rsidR="00EC444F" w:rsidRDefault="005D31CF">
            <w:pPr>
              <w:jc w:val="right"/>
            </w:pPr>
            <w:r>
              <w:rPr>
                <w:color w:val="000000"/>
                <w:sz w:val="24"/>
              </w:rPr>
              <w:t>0.200</w:t>
            </w:r>
          </w:p>
        </w:tc>
        <w:tc>
          <w:tcPr>
            <w:tcW w:w="1839" w:type="dxa"/>
            <w:vAlign w:val="center"/>
          </w:tcPr>
          <w:p w:rsidR="00EC444F" w:rsidRDefault="005D31CF">
            <w:pPr>
              <w:jc w:val="right"/>
            </w:pPr>
            <w:r>
              <w:rPr>
                <w:color w:val="000000"/>
                <w:sz w:val="24"/>
              </w:rPr>
              <w:t>0.19</w:t>
            </w:r>
          </w:p>
        </w:tc>
        <w:tc>
          <w:tcPr>
            <w:tcW w:w="1950" w:type="dxa"/>
            <w:vAlign w:val="center"/>
          </w:tcPr>
          <w:p w:rsidR="00EC444F" w:rsidRDefault="005D31CF">
            <w:pPr>
              <w:jc w:val="right"/>
            </w:pPr>
            <w:r>
              <w:rPr>
                <w:color w:val="000000"/>
                <w:sz w:val="24"/>
              </w:rPr>
              <w:t>7.45</w:t>
            </w:r>
          </w:p>
        </w:tc>
        <w:tc>
          <w:tcPr>
            <w:tcW w:w="1894" w:type="dxa"/>
            <w:vAlign w:val="center"/>
          </w:tcPr>
          <w:p w:rsidR="00EC444F" w:rsidRDefault="005D31CF">
            <w:pPr>
              <w:jc w:val="right"/>
            </w:pPr>
            <w:r>
              <w:rPr>
                <w:color w:val="000000"/>
                <w:sz w:val="24"/>
              </w:rPr>
              <w:t>7.64</w:t>
            </w:r>
          </w:p>
        </w:tc>
        <w:tc>
          <w:tcPr>
            <w:tcW w:w="1068" w:type="dxa"/>
            <w:vAlign w:val="center"/>
          </w:tcPr>
          <w:p w:rsidR="00EC444F" w:rsidRDefault="005D31CF">
            <w:pPr>
              <w:jc w:val="left"/>
            </w:pPr>
            <w:r>
              <w:rPr>
                <w:color w:val="000000"/>
                <w:sz w:val="24"/>
              </w:rPr>
              <w:t>-</w:t>
            </w:r>
          </w:p>
        </w:tc>
      </w:tr>
      <w:tr w:rsidR="000525D9" w:rsidRPr="00D564C7" w:rsidTr="00511875">
        <w:trPr>
          <w:jc w:val="center"/>
        </w:trPr>
        <w:tc>
          <w:tcPr>
            <w:tcW w:w="1157" w:type="dxa"/>
            <w:vAlign w:val="center"/>
          </w:tcPr>
          <w:p w:rsidR="000525D9" w:rsidRPr="00D564C7" w:rsidRDefault="000525D9"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0.200</w:t>
            </w:r>
          </w:p>
        </w:tc>
        <w:tc>
          <w:tcPr>
            <w:tcW w:w="1839"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0.19</w:t>
            </w:r>
          </w:p>
        </w:tc>
        <w:tc>
          <w:tcPr>
            <w:tcW w:w="1950"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7.45</w:t>
            </w:r>
          </w:p>
        </w:tc>
        <w:tc>
          <w:tcPr>
            <w:tcW w:w="1894"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7.64</w:t>
            </w:r>
          </w:p>
        </w:tc>
        <w:tc>
          <w:tcPr>
            <w:tcW w:w="106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1A59F9" w:rsidRPr="00D564C7" w:rsidRDefault="001A59F9" w:rsidP="00026C9C">
      <w:pPr>
        <w:spacing w:line="360" w:lineRule="auto"/>
        <w:jc w:val="left"/>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40" w:name="_Toc225498254"/>
      <w:bookmarkStart w:id="41" w:name="_Toc361324854"/>
      <w:bookmarkStart w:id="42" w:name="_Toc4152451"/>
      <w:r w:rsidRPr="00A40DA7">
        <w:rPr>
          <w:rFonts w:hint="eastAsia"/>
          <w:b/>
          <w:bCs/>
          <w:szCs w:val="24"/>
          <w:lang w:val="en-US"/>
        </w:rPr>
        <w:t>§</w:t>
      </w:r>
      <w:r w:rsidRPr="00A40DA7">
        <w:rPr>
          <w:b/>
          <w:bCs/>
          <w:szCs w:val="24"/>
          <w:lang w:val="en-US"/>
        </w:rPr>
        <w:t xml:space="preserve">4  </w:t>
      </w:r>
      <w:r w:rsidRPr="00A40DA7">
        <w:rPr>
          <w:rFonts w:hint="eastAsia"/>
          <w:b/>
          <w:bCs/>
          <w:szCs w:val="24"/>
          <w:lang w:val="en-US"/>
        </w:rPr>
        <w:t>管理人报告</w:t>
      </w:r>
      <w:bookmarkEnd w:id="40"/>
      <w:bookmarkEnd w:id="41"/>
      <w:bookmarkEnd w:id="42"/>
    </w:p>
    <w:p w:rsidR="00DB6EA0" w:rsidRPr="00DB6EA0" w:rsidRDefault="00DB6EA0" w:rsidP="00DB6EA0"/>
    <w:p w:rsidR="001A59F9" w:rsidRPr="00392E20" w:rsidRDefault="001A59F9" w:rsidP="00392E20">
      <w:pPr>
        <w:pStyle w:val="20"/>
        <w:spacing w:before="29" w:after="0" w:line="288" w:lineRule="auto"/>
        <w:rPr>
          <w:rFonts w:ascii="Times New Roman" w:hAnsi="Times New Roman"/>
          <w:kern w:val="0"/>
          <w:szCs w:val="24"/>
        </w:rPr>
      </w:pPr>
      <w:bookmarkStart w:id="43" w:name="_Toc361324855"/>
      <w:bookmarkStart w:id="44" w:name="_Toc4152452"/>
      <w:r w:rsidRPr="00392E20">
        <w:rPr>
          <w:rFonts w:ascii="Times New Roman" w:hAnsi="Times New Roman"/>
          <w:kern w:val="0"/>
          <w:szCs w:val="24"/>
        </w:rPr>
        <w:t xml:space="preserve">4.1 </w:t>
      </w:r>
      <w:r w:rsidRPr="00392E20">
        <w:rPr>
          <w:rFonts w:ascii="Times New Roman" w:hAnsi="Times New Roman" w:hint="eastAsia"/>
          <w:kern w:val="0"/>
          <w:szCs w:val="24"/>
        </w:rPr>
        <w:t>基金管理人及基金经理情况</w:t>
      </w:r>
      <w:bookmarkEnd w:id="43"/>
      <w:bookmarkEnd w:id="44"/>
    </w:p>
    <w:p w:rsidR="001A59F9" w:rsidRPr="007F57C2" w:rsidRDefault="001A59F9" w:rsidP="007F57C2">
      <w:pPr>
        <w:spacing w:before="29" w:line="288" w:lineRule="auto"/>
        <w:rPr>
          <w:rFonts w:eastAsiaTheme="minorEastAsia"/>
          <w:b/>
          <w:sz w:val="24"/>
        </w:rPr>
      </w:pPr>
      <w:r w:rsidRPr="007F57C2">
        <w:rPr>
          <w:rFonts w:eastAsiaTheme="minorEastAsia"/>
          <w:b/>
          <w:sz w:val="24"/>
        </w:rPr>
        <w:t>4.1.1</w:t>
      </w:r>
      <w:r w:rsidRPr="007F57C2">
        <w:rPr>
          <w:rFonts w:eastAsiaTheme="minorEastAsia" w:hint="eastAsia"/>
          <w:b/>
          <w:sz w:val="24"/>
        </w:rPr>
        <w:t>基金管理人及其管理基金的经验</w:t>
      </w:r>
    </w:p>
    <w:p w:rsidR="00EC444F" w:rsidRDefault="005D31CF">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A59F9" w:rsidRPr="00A40DA7" w:rsidRDefault="001A59F9" w:rsidP="00A40DA7">
      <w:pPr>
        <w:spacing w:before="29" w:line="288" w:lineRule="auto"/>
        <w:ind w:firstLineChars="200" w:firstLine="480"/>
        <w:rPr>
          <w:kern w:val="0"/>
          <w:sz w:val="24"/>
        </w:rPr>
      </w:pPr>
      <w:r w:rsidRPr="00A40DA7">
        <w:rPr>
          <w:kern w:val="0"/>
          <w:sz w:val="24"/>
        </w:rPr>
        <w:t>截至报告期末，公司管理了包括货币型、债券型、保本混合型、普通混合型和股票型在内的</w:t>
      </w:r>
      <w:r w:rsidRPr="00A40DA7">
        <w:rPr>
          <w:kern w:val="0"/>
          <w:sz w:val="24"/>
        </w:rPr>
        <w:t>77</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4.1.2</w:t>
      </w:r>
      <w:r w:rsidRPr="007F57C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D564C7" w:rsidTr="003729D1">
        <w:tc>
          <w:tcPr>
            <w:tcW w:w="1276"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姓名</w:t>
            </w:r>
          </w:p>
        </w:tc>
        <w:tc>
          <w:tcPr>
            <w:tcW w:w="1134"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职务</w:t>
            </w:r>
          </w:p>
        </w:tc>
        <w:tc>
          <w:tcPr>
            <w:tcW w:w="2693" w:type="dxa"/>
            <w:gridSpan w:val="2"/>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任本基金的基金经理</w:t>
            </w:r>
            <w:r w:rsidR="00F07263" w:rsidRPr="001E6AA7">
              <w:rPr>
                <w:rFonts w:hint="eastAsia"/>
                <w:color w:val="000000"/>
                <w:sz w:val="24"/>
              </w:rPr>
              <w:t>（助理）</w:t>
            </w:r>
            <w:r w:rsidRPr="001E6AA7">
              <w:rPr>
                <w:rFonts w:hint="eastAsia"/>
                <w:color w:val="000000"/>
                <w:sz w:val="24"/>
              </w:rPr>
              <w:t>期限</w:t>
            </w:r>
          </w:p>
        </w:tc>
        <w:tc>
          <w:tcPr>
            <w:tcW w:w="993"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证券从业年限</w:t>
            </w:r>
          </w:p>
        </w:tc>
        <w:tc>
          <w:tcPr>
            <w:tcW w:w="2902"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说明</w:t>
            </w:r>
          </w:p>
        </w:tc>
      </w:tr>
      <w:tr w:rsidR="001A59F9" w:rsidRPr="00D564C7" w:rsidTr="003729D1">
        <w:tc>
          <w:tcPr>
            <w:tcW w:w="1276"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1E6AA7" w:rsidRDefault="001A59F9" w:rsidP="001E6AA7">
            <w:pPr>
              <w:spacing w:before="29" w:line="288" w:lineRule="auto"/>
              <w:jc w:val="center"/>
              <w:rPr>
                <w:color w:val="000000"/>
                <w:sz w:val="24"/>
              </w:rPr>
            </w:pPr>
          </w:p>
        </w:tc>
        <w:tc>
          <w:tcPr>
            <w:tcW w:w="1418"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任职日期</w:t>
            </w:r>
          </w:p>
        </w:tc>
        <w:tc>
          <w:tcPr>
            <w:tcW w:w="1275"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离任日期</w:t>
            </w:r>
          </w:p>
        </w:tc>
        <w:tc>
          <w:tcPr>
            <w:tcW w:w="993"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r>
      <w:tr w:rsidR="00EC444F">
        <w:tc>
          <w:tcPr>
            <w:tcW w:w="1276" w:type="dxa"/>
            <w:vAlign w:val="center"/>
          </w:tcPr>
          <w:p w:rsidR="00EC444F" w:rsidRDefault="005D31CF">
            <w:pPr>
              <w:jc w:val="center"/>
            </w:pPr>
            <w:r>
              <w:rPr>
                <w:color w:val="000000"/>
                <w:sz w:val="24"/>
              </w:rPr>
              <w:t>李娜</w:t>
            </w:r>
          </w:p>
        </w:tc>
        <w:tc>
          <w:tcPr>
            <w:tcW w:w="1134" w:type="dxa"/>
            <w:vAlign w:val="center"/>
          </w:tcPr>
          <w:p w:rsidR="00EC444F" w:rsidRDefault="005D31CF">
            <w:pPr>
              <w:jc w:val="center"/>
            </w:pPr>
            <w:r>
              <w:rPr>
                <w:color w:val="000000"/>
                <w:sz w:val="24"/>
              </w:rPr>
              <w:t>交银周期回报灵活配置混合、交银新回报灵活配置混合、交银多策略回报灵活配置混合、交银优选回报灵活配</w:t>
            </w:r>
            <w:r>
              <w:rPr>
                <w:color w:val="000000"/>
                <w:sz w:val="24"/>
              </w:rPr>
              <w:lastRenderedPageBreak/>
              <w:t>置混合、交银优择回报灵活配置混合、交银瑞鑫定期开放灵活配置混合、交银裕祥纯债债券的基金经理</w:t>
            </w:r>
          </w:p>
        </w:tc>
        <w:tc>
          <w:tcPr>
            <w:tcW w:w="1418" w:type="dxa"/>
            <w:vAlign w:val="center"/>
          </w:tcPr>
          <w:p w:rsidR="00EC444F" w:rsidRDefault="005D31CF">
            <w:pPr>
              <w:jc w:val="center"/>
            </w:pPr>
            <w:r>
              <w:rPr>
                <w:color w:val="000000"/>
                <w:sz w:val="24"/>
              </w:rPr>
              <w:lastRenderedPageBreak/>
              <w:t>2015-08-04</w:t>
            </w:r>
          </w:p>
        </w:tc>
        <w:tc>
          <w:tcPr>
            <w:tcW w:w="1275" w:type="dxa"/>
            <w:vAlign w:val="center"/>
          </w:tcPr>
          <w:p w:rsidR="00EC444F" w:rsidRDefault="005D31CF">
            <w:pPr>
              <w:jc w:val="center"/>
            </w:pPr>
            <w:r>
              <w:rPr>
                <w:color w:val="000000"/>
                <w:sz w:val="24"/>
              </w:rPr>
              <w:t>-</w:t>
            </w:r>
          </w:p>
        </w:tc>
        <w:tc>
          <w:tcPr>
            <w:tcW w:w="993" w:type="dxa"/>
            <w:vAlign w:val="center"/>
          </w:tcPr>
          <w:p w:rsidR="00EC444F" w:rsidRDefault="005D31CF">
            <w:pPr>
              <w:jc w:val="center"/>
            </w:pPr>
            <w:r>
              <w:rPr>
                <w:color w:val="000000"/>
                <w:sz w:val="24"/>
              </w:rPr>
              <w:t>8</w:t>
            </w:r>
            <w:r>
              <w:rPr>
                <w:color w:val="000000"/>
                <w:sz w:val="24"/>
              </w:rPr>
              <w:t>年</w:t>
            </w:r>
          </w:p>
        </w:tc>
        <w:tc>
          <w:tcPr>
            <w:tcW w:w="2902" w:type="dxa"/>
            <w:vAlign w:val="center"/>
          </w:tcPr>
          <w:p w:rsidR="00EC444F" w:rsidRDefault="005D31CF">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日至</w:t>
            </w:r>
            <w:r>
              <w:rPr>
                <w:color w:val="000000"/>
                <w:sz w:val="24"/>
              </w:rPr>
              <w:t>2018</w:t>
            </w:r>
            <w:r>
              <w:rPr>
                <w:color w:val="000000"/>
                <w:sz w:val="24"/>
              </w:rPr>
              <w:t>年</w:t>
            </w:r>
            <w:r>
              <w:rPr>
                <w:color w:val="000000"/>
                <w:sz w:val="24"/>
              </w:rPr>
              <w:t>4</w:t>
            </w:r>
            <w:r>
              <w:rPr>
                <w:color w:val="000000"/>
                <w:sz w:val="24"/>
              </w:rPr>
              <w:t>月</w:t>
            </w:r>
            <w:r>
              <w:rPr>
                <w:color w:val="000000"/>
                <w:sz w:val="24"/>
              </w:rPr>
              <w:t>10</w:t>
            </w:r>
            <w:r>
              <w:rPr>
                <w:color w:val="000000"/>
                <w:sz w:val="24"/>
              </w:rPr>
              <w:t>日担任交银施罗德瑞安定期开放灵活配置混合型证券投资基金基金经理。</w:t>
            </w:r>
            <w:r>
              <w:rPr>
                <w:color w:val="000000"/>
                <w:sz w:val="24"/>
              </w:rPr>
              <w:t>2017</w:t>
            </w:r>
            <w:r>
              <w:rPr>
                <w:color w:val="000000"/>
                <w:sz w:val="24"/>
              </w:rPr>
              <w:t>年</w:t>
            </w:r>
            <w:r>
              <w:rPr>
                <w:color w:val="000000"/>
                <w:sz w:val="24"/>
              </w:rPr>
              <w:t>2</w:t>
            </w:r>
            <w:r>
              <w:rPr>
                <w:color w:val="000000"/>
                <w:sz w:val="24"/>
              </w:rPr>
              <w:t>月</w:t>
            </w:r>
            <w:r>
              <w:rPr>
                <w:color w:val="000000"/>
                <w:sz w:val="24"/>
              </w:rPr>
              <w:t>24</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日担任交银施罗德瑞利定期开放灵活配置混合型证券投资基金的基</w:t>
            </w:r>
            <w:r>
              <w:rPr>
                <w:color w:val="000000"/>
                <w:sz w:val="24"/>
              </w:rPr>
              <w:lastRenderedPageBreak/>
              <w:t>金经理。</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日担任交银施罗德启通灵活配置混合型证券投资基金的基金经理。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日至</w:t>
            </w:r>
            <w:r>
              <w:rPr>
                <w:color w:val="000000"/>
                <w:sz w:val="24"/>
              </w:rPr>
              <w:t>2018</w:t>
            </w:r>
            <w:r>
              <w:rPr>
                <w:color w:val="000000"/>
                <w:sz w:val="24"/>
              </w:rPr>
              <w:t>年</w:t>
            </w:r>
            <w:r>
              <w:rPr>
                <w:color w:val="000000"/>
                <w:sz w:val="24"/>
              </w:rPr>
              <w:t>11</w:t>
            </w:r>
            <w:r>
              <w:rPr>
                <w:color w:val="000000"/>
                <w:sz w:val="24"/>
              </w:rPr>
              <w:t>月</w:t>
            </w:r>
            <w:r>
              <w:rPr>
                <w:color w:val="000000"/>
                <w:sz w:val="24"/>
              </w:rPr>
              <w:t>16</w:t>
            </w:r>
            <w:r>
              <w:rPr>
                <w:color w:val="000000"/>
                <w:sz w:val="24"/>
              </w:rPr>
              <w:t>日担任交银施罗德瑞景定期开放灵活配置混合型证券投资基金的基金经理。</w:t>
            </w:r>
            <w:r>
              <w:rPr>
                <w:color w:val="000000"/>
                <w:sz w:val="24"/>
              </w:rPr>
              <w:t>2016</w:t>
            </w:r>
            <w:r>
              <w:rPr>
                <w:color w:val="000000"/>
                <w:sz w:val="24"/>
              </w:rPr>
              <w:t>年</w:t>
            </w:r>
            <w:r>
              <w:rPr>
                <w:color w:val="000000"/>
                <w:sz w:val="24"/>
              </w:rPr>
              <w:t>2</w:t>
            </w:r>
            <w:r>
              <w:rPr>
                <w:color w:val="000000"/>
                <w:sz w:val="24"/>
              </w:rPr>
              <w:t>月</w:t>
            </w:r>
            <w:r>
              <w:rPr>
                <w:color w:val="000000"/>
                <w:sz w:val="24"/>
              </w:rPr>
              <w:t>17</w:t>
            </w:r>
            <w:r>
              <w:rPr>
                <w:color w:val="000000"/>
                <w:sz w:val="24"/>
              </w:rPr>
              <w:t>日至</w:t>
            </w:r>
            <w:r>
              <w:rPr>
                <w:color w:val="000000"/>
                <w:sz w:val="24"/>
              </w:rPr>
              <w:t>2018</w:t>
            </w:r>
            <w:r>
              <w:rPr>
                <w:color w:val="000000"/>
                <w:sz w:val="24"/>
              </w:rPr>
              <w:t>年</w:t>
            </w:r>
            <w:r>
              <w:rPr>
                <w:color w:val="000000"/>
                <w:sz w:val="24"/>
              </w:rPr>
              <w:t>12</w:t>
            </w:r>
            <w:r>
              <w:rPr>
                <w:color w:val="000000"/>
                <w:sz w:val="24"/>
              </w:rPr>
              <w:t>月</w:t>
            </w:r>
            <w:r>
              <w:rPr>
                <w:color w:val="000000"/>
                <w:sz w:val="24"/>
              </w:rPr>
              <w:t>7</w:t>
            </w:r>
            <w:r>
              <w:rPr>
                <w:color w:val="000000"/>
                <w:sz w:val="24"/>
              </w:rPr>
              <w:t>日担任交银施罗德卓越回报灵活配置混合型证券投资基金的基金经理。</w:t>
            </w:r>
            <w:r>
              <w:rPr>
                <w:color w:val="000000"/>
                <w:sz w:val="24"/>
              </w:rPr>
              <w:t>2016</w:t>
            </w:r>
            <w:r>
              <w:rPr>
                <w:color w:val="000000"/>
                <w:sz w:val="24"/>
              </w:rPr>
              <w:t>年</w:t>
            </w:r>
            <w:r>
              <w:rPr>
                <w:color w:val="000000"/>
                <w:sz w:val="24"/>
              </w:rPr>
              <w:t>9</w:t>
            </w:r>
            <w:r>
              <w:rPr>
                <w:color w:val="000000"/>
                <w:sz w:val="24"/>
              </w:rPr>
              <w:t>月</w:t>
            </w:r>
            <w:r>
              <w:rPr>
                <w:color w:val="000000"/>
                <w:sz w:val="24"/>
              </w:rPr>
              <w:t>13</w:t>
            </w:r>
            <w:r>
              <w:rPr>
                <w:color w:val="000000"/>
                <w:sz w:val="24"/>
              </w:rPr>
              <w:t>日至</w:t>
            </w:r>
            <w:r>
              <w:rPr>
                <w:color w:val="000000"/>
                <w:sz w:val="24"/>
              </w:rPr>
              <w:t>2019</w:t>
            </w:r>
            <w:r>
              <w:rPr>
                <w:color w:val="000000"/>
                <w:sz w:val="24"/>
              </w:rPr>
              <w:t>年</w:t>
            </w:r>
            <w:r>
              <w:rPr>
                <w:color w:val="000000"/>
                <w:sz w:val="24"/>
              </w:rPr>
              <w:t>1</w:t>
            </w:r>
            <w:r>
              <w:rPr>
                <w:color w:val="000000"/>
                <w:sz w:val="24"/>
              </w:rPr>
              <w:t>月</w:t>
            </w:r>
            <w:r>
              <w:rPr>
                <w:color w:val="000000"/>
                <w:sz w:val="24"/>
              </w:rPr>
              <w:t>21</w:t>
            </w:r>
            <w:r>
              <w:rPr>
                <w:color w:val="000000"/>
                <w:sz w:val="24"/>
              </w:rPr>
              <w:t>日担任交银施罗德领先回报灵活配置混合型证券投资基金的基金经理。</w:t>
            </w:r>
          </w:p>
        </w:tc>
      </w:tr>
    </w:tbl>
    <w:p w:rsidR="00EC444F" w:rsidRDefault="005D31CF">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EC444F" w:rsidRDefault="005D31CF">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400137" w:rsidRDefault="001A59F9" w:rsidP="00400137">
      <w:pPr>
        <w:tabs>
          <w:tab w:val="left" w:pos="426"/>
        </w:tabs>
        <w:spacing w:before="29" w:line="288" w:lineRule="auto"/>
        <w:jc w:val="left"/>
        <w:rPr>
          <w:kern w:val="0"/>
          <w:sz w:val="24"/>
        </w:rPr>
      </w:pPr>
      <w:r w:rsidRPr="00400137">
        <w:rPr>
          <w:kern w:val="0"/>
          <w:sz w:val="24"/>
        </w:rPr>
        <w:t>3</w:t>
      </w:r>
      <w:r w:rsidRPr="00400137">
        <w:rPr>
          <w:kern w:val="0"/>
          <w:sz w:val="24"/>
        </w:rPr>
        <w:t>、基金经理（或基金经理小组）期后变动（如有）敬请关注基金管理人发布的相关公告。</w:t>
      </w:r>
    </w:p>
    <w:p w:rsidR="001A59F9" w:rsidRPr="007F57C2" w:rsidRDefault="001A59F9" w:rsidP="007F57C2">
      <w:pPr>
        <w:spacing w:before="29" w:line="288" w:lineRule="auto"/>
        <w:rPr>
          <w:rFonts w:eastAsiaTheme="minorEastAsia"/>
          <w:b/>
          <w:sz w:val="24"/>
        </w:rPr>
      </w:pPr>
    </w:p>
    <w:p w:rsidR="001A59F9" w:rsidRPr="00392E20" w:rsidRDefault="001A59F9" w:rsidP="00392E20">
      <w:pPr>
        <w:pStyle w:val="20"/>
        <w:spacing w:before="29" w:after="0" w:line="288" w:lineRule="auto"/>
        <w:rPr>
          <w:rFonts w:ascii="Times New Roman" w:hAnsi="Times New Roman"/>
          <w:kern w:val="0"/>
          <w:szCs w:val="24"/>
        </w:rPr>
      </w:pPr>
      <w:bookmarkStart w:id="45" w:name="_Toc225498256"/>
      <w:bookmarkStart w:id="46" w:name="_Toc361324856"/>
      <w:bookmarkStart w:id="47" w:name="_Toc4152453"/>
      <w:r w:rsidRPr="00392E20">
        <w:rPr>
          <w:rFonts w:ascii="Times New Roman" w:hAnsi="Times New Roman"/>
          <w:kern w:val="0"/>
          <w:szCs w:val="24"/>
        </w:rPr>
        <w:t xml:space="preserve">4.2 </w:t>
      </w:r>
      <w:r w:rsidRPr="00392E20">
        <w:rPr>
          <w:rFonts w:ascii="Times New Roman" w:hAnsi="Times New Roman" w:hint="eastAsia"/>
          <w:kern w:val="0"/>
          <w:szCs w:val="24"/>
        </w:rPr>
        <w:t>管理人对报告期内本基金运作遵规守信情况的说明</w:t>
      </w:r>
      <w:bookmarkEnd w:id="45"/>
      <w:bookmarkEnd w:id="46"/>
      <w:bookmarkEnd w:id="47"/>
    </w:p>
    <w:p w:rsidR="001A59F9" w:rsidRPr="00A40DA7" w:rsidRDefault="001A59F9" w:rsidP="00A40DA7">
      <w:pPr>
        <w:spacing w:before="29" w:line="288" w:lineRule="auto"/>
        <w:ind w:firstLineChars="200" w:firstLine="480"/>
        <w:rPr>
          <w:kern w:val="0"/>
          <w:sz w:val="24"/>
        </w:rPr>
      </w:pPr>
      <w:r w:rsidRPr="00A40DA7">
        <w:rPr>
          <w:kern w:val="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48" w:name="_Toc225498257"/>
      <w:bookmarkStart w:id="49" w:name="_Toc361324857"/>
      <w:bookmarkStart w:id="50" w:name="_Toc4152454"/>
      <w:r w:rsidRPr="00392E20">
        <w:rPr>
          <w:rFonts w:ascii="Times New Roman" w:hAnsi="Times New Roman"/>
          <w:kern w:val="0"/>
          <w:szCs w:val="24"/>
        </w:rPr>
        <w:t xml:space="preserve">4.3 </w:t>
      </w:r>
      <w:r w:rsidRPr="00392E20">
        <w:rPr>
          <w:rFonts w:ascii="Times New Roman" w:hAnsi="Times New Roman" w:hint="eastAsia"/>
          <w:kern w:val="0"/>
          <w:szCs w:val="24"/>
        </w:rPr>
        <w:t>管理人对报告期内公平交易情况的专项说明</w:t>
      </w:r>
      <w:bookmarkEnd w:id="48"/>
      <w:bookmarkEnd w:id="49"/>
      <w:bookmarkEnd w:id="50"/>
    </w:p>
    <w:p w:rsidR="001A59F9" w:rsidRPr="007F57C2" w:rsidRDefault="001A59F9" w:rsidP="007F57C2">
      <w:pPr>
        <w:spacing w:before="29" w:line="288" w:lineRule="auto"/>
        <w:rPr>
          <w:rFonts w:eastAsiaTheme="minorEastAsia"/>
          <w:b/>
          <w:sz w:val="24"/>
        </w:rPr>
      </w:pPr>
      <w:r w:rsidRPr="007F57C2">
        <w:rPr>
          <w:rFonts w:eastAsiaTheme="minorEastAsia"/>
          <w:b/>
          <w:sz w:val="24"/>
        </w:rPr>
        <w:t>4.3.1</w:t>
      </w:r>
      <w:r w:rsidRPr="007F57C2">
        <w:rPr>
          <w:rFonts w:eastAsiaTheme="minorEastAsia" w:hint="eastAsia"/>
          <w:b/>
          <w:sz w:val="24"/>
        </w:rPr>
        <w:t>公平交易制度和控制方法</w:t>
      </w:r>
    </w:p>
    <w:p w:rsidR="00EC444F" w:rsidRDefault="005D31CF">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EC444F" w:rsidRDefault="005D31CF">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EC444F" w:rsidRDefault="005D31CF">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w:t>
      </w:r>
      <w:r>
        <w:rPr>
          <w:kern w:val="0"/>
          <w:sz w:val="24"/>
        </w:rPr>
        <w:lastRenderedPageBreak/>
        <w:t>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EC444F" w:rsidRDefault="005D31CF">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EC444F" w:rsidRDefault="005D31CF">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D564C7" w:rsidRDefault="001A59F9" w:rsidP="00A40DA7">
      <w:pPr>
        <w:spacing w:before="29" w:line="288" w:lineRule="auto"/>
        <w:ind w:firstLineChars="200" w:firstLine="480"/>
        <w:rPr>
          <w:rFonts w:asciiTheme="minorEastAsia" w:eastAsiaTheme="minorEastAsia" w:hAnsiTheme="minorEastAsia"/>
          <w:color w:val="000000"/>
          <w:szCs w:val="21"/>
        </w:rPr>
      </w:pPr>
      <w:r w:rsidRPr="00A40DA7">
        <w:rPr>
          <w:kern w:val="0"/>
          <w:sz w:val="24"/>
        </w:rPr>
        <w:t>（</w:t>
      </w:r>
      <w:r w:rsidRPr="00A40DA7">
        <w:rPr>
          <w:kern w:val="0"/>
          <w:sz w:val="24"/>
        </w:rPr>
        <w:t>5</w:t>
      </w:r>
      <w:r w:rsidRPr="00A40DA7">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4.3.2</w:t>
      </w:r>
      <w:r w:rsidRPr="007F57C2">
        <w:rPr>
          <w:rFonts w:eastAsiaTheme="minorEastAsia" w:hint="eastAsia"/>
          <w:b/>
          <w:sz w:val="24"/>
        </w:rPr>
        <w:t>公平交易制度的执行情况</w:t>
      </w:r>
    </w:p>
    <w:p w:rsidR="00EC444F" w:rsidRDefault="005D31CF">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C444F" w:rsidRDefault="005D31CF">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EC444F" w:rsidRDefault="005D31CF">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A40DA7" w:rsidRDefault="001A59F9" w:rsidP="00A40DA7">
      <w:pPr>
        <w:spacing w:before="29" w:line="288" w:lineRule="auto"/>
        <w:ind w:firstLineChars="200" w:firstLine="480"/>
        <w:rPr>
          <w:kern w:val="0"/>
          <w:sz w:val="24"/>
        </w:rPr>
      </w:pPr>
      <w:r w:rsidRPr="00A40DA7">
        <w:rPr>
          <w:kern w:val="0"/>
          <w:sz w:val="24"/>
        </w:rPr>
        <w:t>报告期内本公司严格执行公平交易制度，公平对待旗下各投资组合，未发现任何违反公平交易的行为。</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4.3.3</w:t>
      </w:r>
      <w:r w:rsidRPr="007F57C2">
        <w:rPr>
          <w:rFonts w:eastAsiaTheme="minorEastAsia" w:hint="eastAsia"/>
          <w:b/>
          <w:sz w:val="24"/>
        </w:rPr>
        <w:t>异常交易行为的专项说明</w:t>
      </w:r>
    </w:p>
    <w:p w:rsidR="001A59F9" w:rsidRPr="00A40DA7" w:rsidRDefault="001A59F9" w:rsidP="00A40DA7">
      <w:pPr>
        <w:spacing w:before="29" w:line="288" w:lineRule="auto"/>
        <w:ind w:firstLineChars="200" w:firstLine="480"/>
        <w:rPr>
          <w:kern w:val="0"/>
          <w:sz w:val="24"/>
        </w:rPr>
      </w:pPr>
      <w:r w:rsidRPr="00A40DA7">
        <w:rPr>
          <w:kern w:val="0"/>
          <w:sz w:val="24"/>
        </w:rPr>
        <w:t>本基金于本报告期内不存在异常交易行为。本报告期内，本公司管理的所有投资组合参与的交易所公开竞价同日反向交易成交较少的单边交易量没有超过该证券当日总</w:t>
      </w:r>
      <w:r w:rsidRPr="00A40DA7">
        <w:rPr>
          <w:kern w:val="0"/>
          <w:sz w:val="24"/>
        </w:rPr>
        <w:lastRenderedPageBreak/>
        <w:t>成交量</w:t>
      </w:r>
      <w:r w:rsidRPr="00A40DA7">
        <w:rPr>
          <w:kern w:val="0"/>
          <w:sz w:val="24"/>
        </w:rPr>
        <w:t>5%</w:t>
      </w:r>
      <w:r w:rsidRPr="00A40DA7">
        <w:rPr>
          <w:kern w:val="0"/>
          <w:sz w:val="24"/>
        </w:rPr>
        <w:t>的情形，本基金与本公司管理的其他投资组合在不同时间窗下（如日内、</w:t>
      </w:r>
      <w:r w:rsidRPr="00A40DA7">
        <w:rPr>
          <w:kern w:val="0"/>
          <w:sz w:val="24"/>
        </w:rPr>
        <w:t>3</w:t>
      </w:r>
      <w:r w:rsidRPr="00A40DA7">
        <w:rPr>
          <w:kern w:val="0"/>
          <w:sz w:val="24"/>
        </w:rPr>
        <w:t>日内、</w:t>
      </w:r>
      <w:r w:rsidRPr="00A40DA7">
        <w:rPr>
          <w:kern w:val="0"/>
          <w:sz w:val="24"/>
        </w:rPr>
        <w:t>5</w:t>
      </w:r>
      <w:r w:rsidRPr="00A40DA7">
        <w:rPr>
          <w:kern w:val="0"/>
          <w:sz w:val="24"/>
        </w:rPr>
        <w:t>日内）同向交易的交易价差未出现异常。</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51" w:name="_Toc225498258"/>
      <w:bookmarkStart w:id="52" w:name="_Toc361324858"/>
      <w:bookmarkStart w:id="53" w:name="_Toc4152455"/>
      <w:r w:rsidRPr="00392E20">
        <w:rPr>
          <w:rFonts w:ascii="Times New Roman" w:hAnsi="Times New Roman"/>
          <w:kern w:val="0"/>
          <w:szCs w:val="24"/>
        </w:rPr>
        <w:t xml:space="preserve">4.4 </w:t>
      </w:r>
      <w:r w:rsidRPr="00392E20">
        <w:rPr>
          <w:rFonts w:ascii="Times New Roman" w:hAnsi="Times New Roman" w:hint="eastAsia"/>
          <w:kern w:val="0"/>
          <w:szCs w:val="24"/>
        </w:rPr>
        <w:t>管理人对报告期内基金的投资策略和业绩表现的说明</w:t>
      </w:r>
      <w:bookmarkEnd w:id="51"/>
      <w:bookmarkEnd w:id="52"/>
      <w:bookmarkEnd w:id="53"/>
    </w:p>
    <w:p w:rsidR="001A59F9" w:rsidRPr="007F57C2" w:rsidRDefault="001A59F9" w:rsidP="007F57C2">
      <w:pPr>
        <w:spacing w:before="29" w:line="288" w:lineRule="auto"/>
        <w:rPr>
          <w:rFonts w:eastAsiaTheme="minorEastAsia"/>
          <w:b/>
          <w:sz w:val="24"/>
        </w:rPr>
      </w:pPr>
      <w:r w:rsidRPr="007F57C2">
        <w:rPr>
          <w:rFonts w:eastAsiaTheme="minorEastAsia"/>
          <w:b/>
          <w:sz w:val="24"/>
        </w:rPr>
        <w:t>4.4.1</w:t>
      </w:r>
      <w:r w:rsidRPr="007F57C2">
        <w:rPr>
          <w:rFonts w:eastAsiaTheme="minorEastAsia" w:hint="eastAsia"/>
          <w:b/>
          <w:sz w:val="24"/>
        </w:rPr>
        <w:t>报告期内基金投资策略和运作分析</w:t>
      </w:r>
    </w:p>
    <w:p w:rsidR="00EC444F" w:rsidRDefault="005D31CF">
      <w:pPr>
        <w:spacing w:before="29" w:line="288" w:lineRule="auto"/>
        <w:ind w:firstLineChars="200" w:firstLine="480"/>
        <w:rPr>
          <w:kern w:val="0"/>
          <w:sz w:val="24"/>
        </w:rPr>
      </w:pPr>
      <w:r>
        <w:rPr>
          <w:kern w:val="0"/>
          <w:sz w:val="24"/>
        </w:rPr>
        <w:t>本报告期内，国内经济增速呈现韧性中有所下行态势，通胀维持低位，市场在两条逻辑线条相互交错下演进，一方面是在经济增长预期下行，货币政策边际宽松，贸易争端反复发酵以及金融数据持续下滑等因素推动下，债券市场持续上涨。另一方面是</w:t>
      </w:r>
      <w:r>
        <w:rPr>
          <w:kern w:val="0"/>
          <w:sz w:val="24"/>
        </w:rPr>
        <w:t>“</w:t>
      </w:r>
      <w:r>
        <w:rPr>
          <w:kern w:val="0"/>
          <w:sz w:val="24"/>
        </w:rPr>
        <w:t>宽信用</w:t>
      </w:r>
      <w:r>
        <w:rPr>
          <w:kern w:val="0"/>
          <w:sz w:val="24"/>
        </w:rPr>
        <w:t>”</w:t>
      </w:r>
      <w:r>
        <w:rPr>
          <w:kern w:val="0"/>
          <w:sz w:val="24"/>
        </w:rPr>
        <w:t>政策陆续出台，影响基本面预期，叠加资金面阶段性紧张，信用违约频发，通胀预期阶段性回升以及地方债供给增加等因素，从而对债券市场形成数次阶段性扰动。</w:t>
      </w:r>
      <w:r>
        <w:rPr>
          <w:kern w:val="0"/>
          <w:sz w:val="24"/>
        </w:rPr>
        <w:t>2018</w:t>
      </w:r>
      <w:r>
        <w:rPr>
          <w:kern w:val="0"/>
          <w:sz w:val="24"/>
        </w:rPr>
        <w:t>年全年利率债收益率大幅下行，期限利差总体走高，高等级信用利差随利率债收益率下行而压缩，低等级信用债在违约频发下有所走扩。权益市场在基本面预期下，风险偏好回落，呈现震荡下行态势。报告期内，上证综指和创业板指分别下行</w:t>
      </w:r>
      <w:r>
        <w:rPr>
          <w:kern w:val="0"/>
          <w:sz w:val="24"/>
        </w:rPr>
        <w:t>24.59%</w:t>
      </w:r>
      <w:r>
        <w:rPr>
          <w:kern w:val="0"/>
          <w:sz w:val="24"/>
        </w:rPr>
        <w:t>和</w:t>
      </w:r>
      <w:r>
        <w:rPr>
          <w:kern w:val="0"/>
          <w:sz w:val="24"/>
        </w:rPr>
        <w:t>28.65%</w:t>
      </w:r>
      <w:r>
        <w:rPr>
          <w:kern w:val="0"/>
          <w:sz w:val="24"/>
        </w:rPr>
        <w:t>，十年期国债收益率大幅下行</w:t>
      </w:r>
      <w:r>
        <w:rPr>
          <w:kern w:val="0"/>
          <w:sz w:val="24"/>
        </w:rPr>
        <w:t>65BP</w:t>
      </w:r>
      <w:r>
        <w:rPr>
          <w:kern w:val="0"/>
          <w:sz w:val="24"/>
        </w:rPr>
        <w:t>至</w:t>
      </w:r>
      <w:r>
        <w:rPr>
          <w:kern w:val="0"/>
          <w:sz w:val="24"/>
        </w:rPr>
        <w:t>3.22%</w:t>
      </w:r>
      <w:r>
        <w:rPr>
          <w:kern w:val="0"/>
          <w:sz w:val="24"/>
        </w:rPr>
        <w:t>，十年期国开债收益率大幅下行</w:t>
      </w:r>
      <w:r>
        <w:rPr>
          <w:kern w:val="0"/>
          <w:sz w:val="24"/>
        </w:rPr>
        <w:t>118BP</w:t>
      </w:r>
      <w:r>
        <w:rPr>
          <w:kern w:val="0"/>
          <w:sz w:val="24"/>
        </w:rPr>
        <w:t>至</w:t>
      </w:r>
      <w:r>
        <w:rPr>
          <w:kern w:val="0"/>
          <w:sz w:val="24"/>
        </w:rPr>
        <w:t>3.65%</w:t>
      </w:r>
      <w:r>
        <w:rPr>
          <w:kern w:val="0"/>
          <w:sz w:val="24"/>
        </w:rPr>
        <w:t>。</w:t>
      </w:r>
    </w:p>
    <w:p w:rsidR="001A59F9" w:rsidRPr="00A40DA7" w:rsidRDefault="001A59F9" w:rsidP="00A40DA7">
      <w:pPr>
        <w:spacing w:before="29" w:line="288" w:lineRule="auto"/>
        <w:ind w:firstLineChars="200" w:firstLine="480"/>
        <w:rPr>
          <w:kern w:val="0"/>
          <w:sz w:val="24"/>
        </w:rPr>
      </w:pPr>
      <w:r w:rsidRPr="00A40DA7">
        <w:rPr>
          <w:kern w:val="0"/>
          <w:sz w:val="24"/>
        </w:rPr>
        <w:t>策略层面，本基金重点关注中短久期信用债的配置价值，保持适度久期，同时保持组合流动性。积极关注新股发行动态，进行权益一级市场投资，同时也关注二级市场的投资机会，从各方面争取为持有人赚取回报。</w:t>
      </w:r>
    </w:p>
    <w:p w:rsidR="001A59F9" w:rsidRPr="00D564C7" w:rsidRDefault="001A59F9" w:rsidP="00625AE8">
      <w:pPr>
        <w:spacing w:line="360" w:lineRule="auto"/>
        <w:ind w:firstLineChars="200" w:firstLine="420"/>
        <w:rPr>
          <w:rFonts w:asciiTheme="minorEastAsia" w:eastAsiaTheme="minorEastAsia" w:hAnsiTheme="minorEastAsia"/>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4.4.2</w:t>
      </w:r>
      <w:r w:rsidRPr="007F57C2">
        <w:rPr>
          <w:rFonts w:eastAsiaTheme="minorEastAsia" w:hint="eastAsia"/>
          <w:b/>
          <w:sz w:val="24"/>
        </w:rPr>
        <w:t>报告期内基金的业绩表现</w:t>
      </w:r>
    </w:p>
    <w:p w:rsidR="001A59F9" w:rsidRPr="00A40DA7" w:rsidRDefault="001A59F9" w:rsidP="00A40DA7">
      <w:pPr>
        <w:spacing w:before="29" w:line="288" w:lineRule="auto"/>
        <w:ind w:firstLineChars="200" w:firstLine="480"/>
        <w:rPr>
          <w:kern w:val="0"/>
          <w:sz w:val="24"/>
        </w:rPr>
      </w:pPr>
      <w:r w:rsidRPr="00A40DA7">
        <w:rPr>
          <w:kern w:val="0"/>
          <w:sz w:val="24"/>
        </w:rPr>
        <w:t>本基金（各类）份额净值及业绩表现请见</w:t>
      </w:r>
      <w:r w:rsidRPr="00A40DA7">
        <w:rPr>
          <w:kern w:val="0"/>
          <w:sz w:val="24"/>
        </w:rPr>
        <w:t>“3.1</w:t>
      </w:r>
      <w:r w:rsidRPr="00A40DA7">
        <w:rPr>
          <w:kern w:val="0"/>
          <w:sz w:val="24"/>
        </w:rPr>
        <w:t>主要会计数据和财务指标</w:t>
      </w:r>
      <w:r w:rsidRPr="00A40DA7">
        <w:rPr>
          <w:kern w:val="0"/>
          <w:sz w:val="24"/>
        </w:rPr>
        <w:t xml:space="preserve">” </w:t>
      </w:r>
      <w:r w:rsidRPr="00A40DA7">
        <w:rPr>
          <w:kern w:val="0"/>
          <w:sz w:val="24"/>
        </w:rPr>
        <w:t>及</w:t>
      </w:r>
      <w:r w:rsidRPr="00A40DA7">
        <w:rPr>
          <w:kern w:val="0"/>
          <w:sz w:val="24"/>
        </w:rPr>
        <w:t>“3.2.1</w:t>
      </w:r>
      <w:r w:rsidRPr="00A40DA7">
        <w:rPr>
          <w:kern w:val="0"/>
          <w:sz w:val="24"/>
        </w:rPr>
        <w:t>基金份额净值增长率及其与同期业绩比较基准收益率的比较</w:t>
      </w:r>
      <w:r w:rsidRPr="00A40DA7">
        <w:rPr>
          <w:kern w:val="0"/>
          <w:sz w:val="24"/>
        </w:rPr>
        <w:t>”</w:t>
      </w:r>
      <w:r w:rsidRPr="00A40DA7">
        <w:rPr>
          <w:kern w:val="0"/>
          <w:sz w:val="24"/>
        </w:rPr>
        <w:t>部分披露。</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54" w:name="_Toc225498259"/>
      <w:bookmarkStart w:id="55" w:name="_Toc361324859"/>
      <w:bookmarkStart w:id="56" w:name="_Toc4152456"/>
      <w:r w:rsidRPr="00392E20">
        <w:rPr>
          <w:rFonts w:ascii="Times New Roman" w:hAnsi="Times New Roman"/>
          <w:kern w:val="0"/>
          <w:szCs w:val="24"/>
        </w:rPr>
        <w:t xml:space="preserve">4.5 </w:t>
      </w:r>
      <w:r w:rsidRPr="00392E20">
        <w:rPr>
          <w:rFonts w:ascii="Times New Roman" w:hAnsi="Times New Roman" w:hint="eastAsia"/>
          <w:kern w:val="0"/>
          <w:szCs w:val="24"/>
        </w:rPr>
        <w:t>管理人对宏观经济、证券市场及行业走势的简要展望</w:t>
      </w:r>
      <w:bookmarkEnd w:id="54"/>
      <w:bookmarkEnd w:id="55"/>
      <w:bookmarkEnd w:id="56"/>
    </w:p>
    <w:p w:rsidR="001A59F9" w:rsidRPr="00A40DA7" w:rsidRDefault="001A59F9" w:rsidP="00A40DA7">
      <w:pPr>
        <w:spacing w:before="29" w:line="288" w:lineRule="auto"/>
        <w:ind w:firstLineChars="200" w:firstLine="480"/>
        <w:rPr>
          <w:kern w:val="0"/>
          <w:sz w:val="24"/>
        </w:rPr>
      </w:pPr>
      <w:r w:rsidRPr="00A40DA7">
        <w:rPr>
          <w:kern w:val="0"/>
          <w:sz w:val="24"/>
        </w:rPr>
        <w:t>展望</w:t>
      </w:r>
      <w:r w:rsidRPr="00A40DA7">
        <w:rPr>
          <w:kern w:val="0"/>
          <w:sz w:val="24"/>
        </w:rPr>
        <w:t>2019</w:t>
      </w:r>
      <w:r w:rsidRPr="00A40DA7">
        <w:rPr>
          <w:kern w:val="0"/>
          <w:sz w:val="24"/>
        </w:rPr>
        <w:t>年，市场对于</w:t>
      </w:r>
      <w:r w:rsidRPr="00A40DA7">
        <w:rPr>
          <w:kern w:val="0"/>
          <w:sz w:val="24"/>
        </w:rPr>
        <w:t>2019</w:t>
      </w:r>
      <w:r w:rsidRPr="00A40DA7">
        <w:rPr>
          <w:kern w:val="0"/>
          <w:sz w:val="24"/>
        </w:rPr>
        <w:t>年一季度基本面下滑的预期相对较为充分，需要关注基本面下滑预期的兑现路径；</w:t>
      </w:r>
      <w:r w:rsidRPr="00A40DA7">
        <w:rPr>
          <w:kern w:val="0"/>
          <w:sz w:val="24"/>
        </w:rPr>
        <w:t>2019</w:t>
      </w:r>
      <w:r w:rsidRPr="00A40DA7">
        <w:rPr>
          <w:kern w:val="0"/>
          <w:sz w:val="24"/>
        </w:rPr>
        <w:t>年二季度是重要时间窗口，重点关注政策取向以及对于通胀的再研判；中性的货币政策下，重点关注融资渠道疏导的发力方式及融资需求的边际变化；海外方面关注美国基本面变化、联储加息路径以及欧元区缩表预期。此外，我们还将密切关注低评级信用债违约风险的演化及相对应信用利差的变化。股票方面，力争继续保持稳健、审慎投资，积极关注一级市场动态。债券方面，在保持组合流动性的前提下积极关注交易机会，把握适度久期，同时特别关注信用风险。</w:t>
      </w:r>
    </w:p>
    <w:p w:rsidR="001A59F9" w:rsidRPr="00392E20" w:rsidRDefault="001A59F9" w:rsidP="00392E20">
      <w:pPr>
        <w:pStyle w:val="20"/>
        <w:spacing w:before="29" w:after="0" w:line="288" w:lineRule="auto"/>
        <w:rPr>
          <w:rFonts w:ascii="Times New Roman" w:hAnsi="Times New Roman"/>
          <w:kern w:val="0"/>
          <w:szCs w:val="24"/>
        </w:rPr>
      </w:pPr>
    </w:p>
    <w:p w:rsidR="001A59F9" w:rsidRPr="00392E20" w:rsidRDefault="001A59F9" w:rsidP="00392E20">
      <w:pPr>
        <w:pStyle w:val="20"/>
        <w:spacing w:before="29" w:after="0" w:line="288" w:lineRule="auto"/>
        <w:rPr>
          <w:rFonts w:ascii="Times New Roman" w:hAnsi="Times New Roman"/>
          <w:kern w:val="0"/>
          <w:szCs w:val="24"/>
        </w:rPr>
      </w:pPr>
      <w:bookmarkStart w:id="57" w:name="_Toc247959456"/>
      <w:bookmarkStart w:id="58" w:name="_Toc245801806"/>
      <w:bookmarkStart w:id="59" w:name="_Toc361324860"/>
      <w:bookmarkStart w:id="60" w:name="_Toc4152457"/>
      <w:r w:rsidRPr="00392E20">
        <w:rPr>
          <w:rFonts w:ascii="Times New Roman" w:hAnsi="Times New Roman"/>
          <w:kern w:val="0"/>
          <w:szCs w:val="24"/>
        </w:rPr>
        <w:t xml:space="preserve">4.6 </w:t>
      </w:r>
      <w:r w:rsidRPr="00392E20">
        <w:rPr>
          <w:rFonts w:ascii="Times New Roman" w:hAnsi="Times New Roman" w:hint="eastAsia"/>
          <w:kern w:val="0"/>
          <w:szCs w:val="24"/>
        </w:rPr>
        <w:t>管理人内部有关本基金的监察稽核工作情况</w:t>
      </w:r>
      <w:bookmarkEnd w:id="57"/>
      <w:bookmarkEnd w:id="58"/>
      <w:bookmarkEnd w:id="59"/>
      <w:bookmarkEnd w:id="60"/>
    </w:p>
    <w:p w:rsidR="00EC444F" w:rsidRDefault="005D31CF">
      <w:pPr>
        <w:spacing w:before="29" w:line="288" w:lineRule="auto"/>
        <w:ind w:firstLineChars="200" w:firstLine="480"/>
        <w:rPr>
          <w:kern w:val="0"/>
          <w:sz w:val="24"/>
        </w:rPr>
      </w:pPr>
      <w:r>
        <w:rPr>
          <w:kern w:val="0"/>
          <w:sz w:val="24"/>
        </w:rPr>
        <w:t>2018</w:t>
      </w:r>
      <w:r>
        <w:rPr>
          <w:kern w:val="0"/>
          <w:sz w:val="24"/>
        </w:rPr>
        <w:t>年度，根据《证券投资基金法》、《关于规范金融机构资产管理业务的指导意见》等法律法规及有关要求，本基金管理人诚实守信、勤勉尽责，依法履行基金管理人职责，落实风险控制，强化合规管理职能，确保基金管理业务运作的安全、规范，保护</w:t>
      </w:r>
      <w:r>
        <w:rPr>
          <w:kern w:val="0"/>
          <w:sz w:val="24"/>
        </w:rPr>
        <w:lastRenderedPageBreak/>
        <w:t>基金投资人的合法权益。</w:t>
      </w:r>
    </w:p>
    <w:p w:rsidR="00EC444F" w:rsidRDefault="005D31CF">
      <w:pPr>
        <w:spacing w:before="29" w:line="288" w:lineRule="auto"/>
        <w:ind w:firstLineChars="200" w:firstLine="480"/>
        <w:rPr>
          <w:kern w:val="0"/>
          <w:sz w:val="24"/>
        </w:rPr>
      </w:pPr>
      <w:r>
        <w:rPr>
          <w:kern w:val="0"/>
          <w:sz w:val="24"/>
        </w:rPr>
        <w:t>本报告期内，本基金管理人为了确保公司业务的规范运作，主要做了以下工作：</w:t>
      </w:r>
    </w:p>
    <w:p w:rsidR="00EC444F" w:rsidRDefault="005D31CF">
      <w:pPr>
        <w:spacing w:before="29" w:line="288" w:lineRule="auto"/>
        <w:ind w:firstLineChars="200" w:firstLine="480"/>
        <w:rPr>
          <w:kern w:val="0"/>
          <w:sz w:val="24"/>
        </w:rPr>
      </w:pPr>
      <w:r>
        <w:rPr>
          <w:kern w:val="0"/>
          <w:sz w:val="24"/>
        </w:rPr>
        <w:t>（一）持续跟进年内新法规落实推进工作，重点跟进资管新规及配套细则等重要新规落实情况，不断推动相关制度流程的建立、健全和完善。</w:t>
      </w:r>
    </w:p>
    <w:p w:rsidR="00EC444F" w:rsidRDefault="005D31CF">
      <w:pPr>
        <w:spacing w:before="29" w:line="288" w:lineRule="auto"/>
        <w:ind w:firstLineChars="200" w:firstLine="480"/>
        <w:rPr>
          <w:kern w:val="0"/>
          <w:sz w:val="24"/>
        </w:rPr>
      </w:pPr>
      <w:r>
        <w:rPr>
          <w:kern w:val="0"/>
          <w:sz w:val="24"/>
        </w:rPr>
        <w:t>公司一直高度重视新法规落实推进工作，重点加强了对资管新规及配套细则等重要新规落实跟踪力度：一是要求新业务开展要符合新规要求，业务按照新规引导的方向推进、发展；二是要求稳妥推进存量产品的整改工作，深入理解新规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EC444F" w:rsidRDefault="005D31CF">
      <w:pPr>
        <w:spacing w:before="29" w:line="288" w:lineRule="auto"/>
        <w:ind w:firstLineChars="200" w:firstLine="480"/>
        <w:rPr>
          <w:kern w:val="0"/>
          <w:sz w:val="24"/>
        </w:rPr>
      </w:pPr>
      <w:r>
        <w:rPr>
          <w:kern w:val="0"/>
          <w:sz w:val="24"/>
        </w:rPr>
        <w:t>（二）继续深化全面风险管理，提高风险控制有效性。</w:t>
      </w:r>
    </w:p>
    <w:p w:rsidR="00EC444F" w:rsidRDefault="005D31CF">
      <w:pPr>
        <w:spacing w:before="29" w:line="288" w:lineRule="auto"/>
        <w:ind w:firstLineChars="200" w:firstLine="480"/>
        <w:rPr>
          <w:kern w:val="0"/>
          <w:sz w:val="24"/>
        </w:rPr>
      </w:pPr>
      <w:r>
        <w:rPr>
          <w:kern w:val="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EC444F" w:rsidRDefault="005D31CF">
      <w:pPr>
        <w:spacing w:before="29" w:line="288" w:lineRule="auto"/>
        <w:ind w:firstLineChars="200" w:firstLine="480"/>
        <w:rPr>
          <w:kern w:val="0"/>
          <w:sz w:val="24"/>
        </w:rPr>
      </w:pPr>
      <w:r>
        <w:rPr>
          <w:kern w:val="0"/>
          <w:sz w:val="24"/>
        </w:rPr>
        <w:t>（三）全面开展内部监督检查，强化公司内部控制。</w:t>
      </w:r>
    </w:p>
    <w:p w:rsidR="00EC444F" w:rsidRDefault="005D31CF">
      <w:pPr>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EC444F" w:rsidRDefault="005D31CF">
      <w:pPr>
        <w:spacing w:before="29" w:line="288" w:lineRule="auto"/>
        <w:ind w:firstLineChars="200" w:firstLine="480"/>
        <w:rPr>
          <w:kern w:val="0"/>
          <w:sz w:val="24"/>
        </w:rPr>
      </w:pPr>
      <w:r>
        <w:rPr>
          <w:kern w:val="0"/>
          <w:sz w:val="24"/>
        </w:rPr>
        <w:t>（四）围绕行业热点、难点、重点问题，强化培训教育，持续提高全员风险合规意识。</w:t>
      </w:r>
    </w:p>
    <w:p w:rsidR="001A59F9" w:rsidRPr="00A40DA7" w:rsidRDefault="001A59F9" w:rsidP="00A40DA7">
      <w:pPr>
        <w:spacing w:before="29" w:line="288" w:lineRule="auto"/>
        <w:ind w:firstLineChars="200" w:firstLine="480"/>
        <w:rPr>
          <w:kern w:val="0"/>
          <w:sz w:val="24"/>
        </w:rPr>
      </w:pPr>
      <w:r w:rsidRPr="00A40DA7">
        <w:rPr>
          <w:kern w:val="0"/>
          <w:sz w:val="24"/>
        </w:rPr>
        <w:t>公司继续抓好全员风险合规教育工作。公司围绕行业热点、重点、难点问题，组织开展了多场培训工作，加深了员工对新法规的理解及强化其风险合规意识，提高了员工内部控制、风险管理的技能和水平，公司内部控制和风险管理基础得到进一步的夯实和优化。</w:t>
      </w:r>
    </w:p>
    <w:p w:rsidR="001A59F9" w:rsidRPr="00D564C7" w:rsidRDefault="001A59F9" w:rsidP="00625AE8">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61" w:name="_Toc247959457"/>
      <w:bookmarkStart w:id="62" w:name="_Toc225570083"/>
      <w:bookmarkStart w:id="63" w:name="_Toc361324861"/>
      <w:bookmarkStart w:id="64" w:name="_Toc4152458"/>
      <w:r w:rsidRPr="00392E20">
        <w:rPr>
          <w:rFonts w:ascii="Times New Roman" w:hAnsi="Times New Roman"/>
          <w:kern w:val="0"/>
          <w:szCs w:val="24"/>
        </w:rPr>
        <w:t xml:space="preserve">4.7 </w:t>
      </w:r>
      <w:r w:rsidRPr="00392E20">
        <w:rPr>
          <w:rFonts w:ascii="Times New Roman" w:hAnsi="Times New Roman" w:hint="eastAsia"/>
          <w:kern w:val="0"/>
          <w:szCs w:val="24"/>
        </w:rPr>
        <w:t>管理人对报告期内基金估值程序等事项的说明</w:t>
      </w:r>
      <w:bookmarkEnd w:id="61"/>
      <w:bookmarkEnd w:id="62"/>
      <w:bookmarkEnd w:id="63"/>
      <w:bookmarkEnd w:id="64"/>
    </w:p>
    <w:p w:rsidR="00EC444F" w:rsidRDefault="005D31CF">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EC444F" w:rsidRDefault="005D31CF">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A40DA7" w:rsidRDefault="001A59F9" w:rsidP="00A40DA7">
      <w:pPr>
        <w:spacing w:before="29" w:line="288" w:lineRule="auto"/>
        <w:ind w:firstLineChars="200" w:firstLine="480"/>
        <w:rPr>
          <w:kern w:val="0"/>
          <w:sz w:val="24"/>
        </w:rPr>
      </w:pPr>
      <w:r w:rsidRPr="00A40DA7">
        <w:rPr>
          <w:kern w:val="0"/>
          <w:sz w:val="24"/>
        </w:rPr>
        <w:lastRenderedPageBreak/>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D564C7"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BB731C" w:rsidRPr="00392E20" w:rsidRDefault="00BB731C" w:rsidP="00392E20">
      <w:pPr>
        <w:pStyle w:val="20"/>
        <w:spacing w:before="29" w:after="0" w:line="288" w:lineRule="auto"/>
        <w:rPr>
          <w:rFonts w:ascii="Times New Roman" w:hAnsi="Times New Roman"/>
          <w:kern w:val="0"/>
          <w:szCs w:val="24"/>
        </w:rPr>
      </w:pPr>
      <w:bookmarkStart w:id="65" w:name="_Toc247959458"/>
      <w:bookmarkStart w:id="66" w:name="_Toc225570084"/>
      <w:bookmarkStart w:id="67" w:name="_Toc361324862"/>
      <w:bookmarkStart w:id="68" w:name="_Toc4152459"/>
      <w:r w:rsidRPr="00392E20">
        <w:rPr>
          <w:rFonts w:ascii="Times New Roman" w:hAnsi="Times New Roman"/>
          <w:kern w:val="0"/>
          <w:szCs w:val="24"/>
        </w:rPr>
        <w:t>4.</w:t>
      </w:r>
      <w:r w:rsidRPr="00392E20">
        <w:rPr>
          <w:rFonts w:ascii="Times New Roman" w:hAnsi="Times New Roman" w:hint="eastAsia"/>
          <w:kern w:val="0"/>
          <w:szCs w:val="24"/>
        </w:rPr>
        <w:t>8</w:t>
      </w:r>
      <w:r w:rsidRPr="00392E20">
        <w:rPr>
          <w:rFonts w:ascii="Times New Roman" w:hAnsi="Times New Roman"/>
          <w:kern w:val="0"/>
          <w:szCs w:val="24"/>
        </w:rPr>
        <w:t>管理人对报告期内基金利润分配情况的说明</w:t>
      </w:r>
      <w:bookmarkEnd w:id="65"/>
      <w:bookmarkEnd w:id="66"/>
      <w:bookmarkEnd w:id="67"/>
      <w:bookmarkEnd w:id="68"/>
    </w:p>
    <w:p w:rsidR="00BB731C" w:rsidRPr="00BB731C" w:rsidRDefault="00BB731C" w:rsidP="00BB731C">
      <w:pPr>
        <w:spacing w:before="29" w:line="288" w:lineRule="auto"/>
        <w:ind w:firstLineChars="200" w:firstLine="480"/>
        <w:rPr>
          <w:kern w:val="0"/>
          <w:sz w:val="24"/>
        </w:rPr>
      </w:pPr>
      <w:r w:rsidRPr="00BB731C">
        <w:rPr>
          <w:kern w:val="0"/>
          <w:sz w:val="24"/>
        </w:rPr>
        <w:t>本基金本报告期内未进行利润分配。</w:t>
      </w:r>
    </w:p>
    <w:p w:rsidR="00BB731C" w:rsidRPr="00A4203E" w:rsidRDefault="00BB731C" w:rsidP="00BB731C">
      <w:pPr>
        <w:spacing w:line="360" w:lineRule="auto"/>
        <w:ind w:firstLineChars="200" w:firstLine="420"/>
        <w:rPr>
          <w:rFonts w:eastAsiaTheme="minorEastAsia"/>
          <w:color w:val="000000"/>
          <w:szCs w:val="21"/>
        </w:rPr>
      </w:pPr>
    </w:p>
    <w:p w:rsidR="00BB731C" w:rsidRPr="00392E20" w:rsidRDefault="00BB731C" w:rsidP="00392E20">
      <w:pPr>
        <w:pStyle w:val="20"/>
        <w:spacing w:before="29" w:after="0" w:line="288" w:lineRule="auto"/>
        <w:rPr>
          <w:rFonts w:ascii="Times New Roman" w:hAnsi="Times New Roman"/>
          <w:kern w:val="0"/>
          <w:szCs w:val="24"/>
        </w:rPr>
      </w:pPr>
      <w:bookmarkStart w:id="69" w:name="_Toc4152460"/>
      <w:r w:rsidRPr="00392E20">
        <w:rPr>
          <w:rFonts w:ascii="Times New Roman" w:hAnsi="Times New Roman"/>
          <w:kern w:val="0"/>
          <w:szCs w:val="24"/>
        </w:rPr>
        <w:t>4.9</w:t>
      </w:r>
      <w:r w:rsidRPr="00392E20">
        <w:rPr>
          <w:rFonts w:ascii="Times New Roman" w:hAnsi="Times New Roman" w:hint="eastAsia"/>
          <w:kern w:val="0"/>
          <w:szCs w:val="24"/>
        </w:rPr>
        <w:t>报告期内管理人对本基金持有人数或基金资产净值预警情形的说明</w:t>
      </w:r>
      <w:bookmarkEnd w:id="69"/>
    </w:p>
    <w:p w:rsidR="00BB731C" w:rsidRPr="00BB731C" w:rsidRDefault="00BB731C" w:rsidP="00BB731C">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1E6AA7" w:rsidRPr="00A40DA7" w:rsidRDefault="001E6AA7" w:rsidP="00A40DA7">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70" w:name="_Toc225498263"/>
      <w:bookmarkStart w:id="71" w:name="_Toc361324864"/>
      <w:bookmarkStart w:id="72" w:name="_Toc4152461"/>
      <w:r w:rsidRPr="001E6AA7">
        <w:rPr>
          <w:rFonts w:hint="eastAsia"/>
          <w:b/>
          <w:bCs/>
          <w:szCs w:val="24"/>
          <w:lang w:val="en-US"/>
        </w:rPr>
        <w:t>§</w:t>
      </w:r>
      <w:r w:rsidRPr="001E6AA7">
        <w:rPr>
          <w:b/>
          <w:bCs/>
          <w:szCs w:val="24"/>
          <w:lang w:val="en-US"/>
        </w:rPr>
        <w:t xml:space="preserve">5  </w:t>
      </w:r>
      <w:r w:rsidRPr="001E6AA7">
        <w:rPr>
          <w:rFonts w:hint="eastAsia"/>
          <w:b/>
          <w:bCs/>
          <w:szCs w:val="24"/>
          <w:lang w:val="en-US"/>
        </w:rPr>
        <w:t>托管人报告</w:t>
      </w:r>
      <w:bookmarkEnd w:id="70"/>
      <w:bookmarkEnd w:id="71"/>
      <w:bookmarkEnd w:id="72"/>
    </w:p>
    <w:p w:rsidR="00DB6EA0" w:rsidRPr="00DB6EA0" w:rsidRDefault="00DB6EA0" w:rsidP="00DB6EA0"/>
    <w:p w:rsidR="001A59F9" w:rsidRPr="007F57C2" w:rsidRDefault="001A59F9" w:rsidP="00392E20">
      <w:pPr>
        <w:pStyle w:val="20"/>
        <w:spacing w:before="29" w:after="0" w:line="288" w:lineRule="auto"/>
        <w:rPr>
          <w:rFonts w:eastAsiaTheme="minorEastAsia"/>
          <w:b w:val="0"/>
        </w:rPr>
      </w:pPr>
      <w:bookmarkStart w:id="73" w:name="_Toc225498264"/>
      <w:bookmarkStart w:id="74" w:name="_Toc361324865"/>
      <w:bookmarkStart w:id="75" w:name="_Toc4152462"/>
      <w:r w:rsidRPr="00392E20">
        <w:rPr>
          <w:rFonts w:ascii="Times New Roman" w:hAnsi="Times New Roman"/>
          <w:kern w:val="0"/>
          <w:szCs w:val="24"/>
        </w:rPr>
        <w:t xml:space="preserve">5.1 </w:t>
      </w:r>
      <w:r w:rsidRPr="00392E20">
        <w:rPr>
          <w:rFonts w:ascii="Times New Roman" w:hAnsi="Times New Roman" w:hint="eastAsia"/>
          <w:kern w:val="0"/>
          <w:szCs w:val="24"/>
        </w:rPr>
        <w:t>报告期内本基金托管人遵规守信情况声明</w:t>
      </w:r>
      <w:bookmarkEnd w:id="73"/>
      <w:bookmarkEnd w:id="74"/>
      <w:bookmarkEnd w:id="75"/>
    </w:p>
    <w:p w:rsidR="001A59F9" w:rsidRPr="00A40DA7" w:rsidRDefault="001A59F9" w:rsidP="00A40DA7">
      <w:pPr>
        <w:spacing w:before="29" w:line="288" w:lineRule="auto"/>
        <w:ind w:firstLineChars="200" w:firstLine="480"/>
        <w:rPr>
          <w:kern w:val="0"/>
          <w:sz w:val="24"/>
        </w:rPr>
      </w:pPr>
      <w:r w:rsidRPr="00A40DA7">
        <w:rPr>
          <w:kern w:val="0"/>
          <w:sz w:val="24"/>
        </w:rPr>
        <w:t>作为本基金的托管人，中信银行严格遵守了《证券投资基金法》及其他有关法律法规、基金合同和托管协议的规定，对交银施罗德新回报灵活配置混合型证券投资基金</w:t>
      </w:r>
      <w:r w:rsidRPr="00A40DA7">
        <w:rPr>
          <w:kern w:val="0"/>
          <w:sz w:val="24"/>
        </w:rPr>
        <w:t>2017</w:t>
      </w:r>
      <w:r w:rsidRPr="00A40DA7">
        <w:rPr>
          <w:kern w:val="0"/>
          <w:sz w:val="24"/>
        </w:rPr>
        <w:t>年度基金的投资运作，进行了认真、独立的会计核算和必要的投资监督，认真履行了托管人的义务，不存在任何损害基金份额持有人利益的行为。</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76" w:name="_Toc225498265"/>
      <w:bookmarkStart w:id="77" w:name="_Toc361324866"/>
      <w:bookmarkStart w:id="78" w:name="_Toc4152463"/>
      <w:r w:rsidRPr="00392E20">
        <w:rPr>
          <w:rFonts w:ascii="Times New Roman" w:hAnsi="Times New Roman"/>
          <w:kern w:val="0"/>
          <w:szCs w:val="24"/>
        </w:rPr>
        <w:t xml:space="preserve">5.2 </w:t>
      </w:r>
      <w:r w:rsidRPr="00392E20">
        <w:rPr>
          <w:rFonts w:ascii="Times New Roman" w:hAnsi="Times New Roman" w:hint="eastAsia"/>
          <w:kern w:val="0"/>
          <w:szCs w:val="24"/>
        </w:rPr>
        <w:t>托管人对报告期内本基金投资运作遵规守信、净值计算、利润分配等情况的</w:t>
      </w:r>
      <w:bookmarkEnd w:id="76"/>
      <w:r w:rsidRPr="00392E20">
        <w:rPr>
          <w:rFonts w:ascii="Times New Roman" w:hAnsi="Times New Roman" w:hint="eastAsia"/>
          <w:kern w:val="0"/>
          <w:szCs w:val="24"/>
        </w:rPr>
        <w:t>说明</w:t>
      </w:r>
      <w:bookmarkEnd w:id="77"/>
      <w:bookmarkEnd w:id="78"/>
    </w:p>
    <w:p w:rsidR="001A59F9" w:rsidRPr="00A40DA7" w:rsidRDefault="001A59F9" w:rsidP="00A40DA7">
      <w:pPr>
        <w:spacing w:before="29" w:line="288" w:lineRule="auto"/>
        <w:ind w:firstLineChars="200" w:firstLine="480"/>
        <w:rPr>
          <w:kern w:val="0"/>
          <w:sz w:val="24"/>
        </w:rPr>
      </w:pPr>
      <w:r w:rsidRPr="00A40DA7">
        <w:rPr>
          <w:kern w:val="0"/>
          <w:sz w:val="24"/>
        </w:rPr>
        <w:t>本托管人认为，交银施罗德基金管理有限公司在交银施罗德新回报灵活配置混合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79" w:name="_Toc225498266"/>
      <w:bookmarkStart w:id="80" w:name="_Toc361324867"/>
      <w:bookmarkStart w:id="81" w:name="_Toc4152464"/>
      <w:r w:rsidRPr="00392E20">
        <w:rPr>
          <w:rFonts w:ascii="Times New Roman" w:hAnsi="Times New Roman"/>
          <w:kern w:val="0"/>
          <w:szCs w:val="24"/>
        </w:rPr>
        <w:t xml:space="preserve">5.3 </w:t>
      </w:r>
      <w:r w:rsidRPr="00392E20">
        <w:rPr>
          <w:rFonts w:ascii="Times New Roman" w:hAnsi="Times New Roman" w:hint="eastAsia"/>
          <w:kern w:val="0"/>
          <w:szCs w:val="24"/>
        </w:rPr>
        <w:t>托管人对本年度报告中财务信息等内容的真实、准确和完整发表意见</w:t>
      </w:r>
      <w:bookmarkEnd w:id="79"/>
      <w:bookmarkEnd w:id="80"/>
      <w:bookmarkEnd w:id="81"/>
    </w:p>
    <w:p w:rsidR="001A59F9" w:rsidRDefault="001A59F9" w:rsidP="00A40DA7">
      <w:pPr>
        <w:spacing w:before="29" w:line="288" w:lineRule="auto"/>
        <w:ind w:firstLineChars="200" w:firstLine="480"/>
        <w:rPr>
          <w:kern w:val="0"/>
          <w:sz w:val="24"/>
        </w:rPr>
      </w:pPr>
      <w:r w:rsidRPr="00A40DA7">
        <w:rPr>
          <w:kern w:val="0"/>
          <w:sz w:val="24"/>
        </w:rPr>
        <w:t>本托管人认为，交银施罗德基金管理有限公司的信息披露事务符合《证券投资基金信息披露管理办法》及其他相关法律法规的规定，基金管理人所编制和披露的交银施罗德新回报灵活配置混合型证券投资基金年度报告中的财务指标、净值表现、收益分配情况、财务会计报告、投资组合报告等信息真实、准确、完整，未发现有损害基金持有人利益的行为。</w:t>
      </w:r>
    </w:p>
    <w:p w:rsidR="006B4B92" w:rsidRPr="00A40DA7" w:rsidRDefault="006B4B92" w:rsidP="00A40DA7">
      <w:pPr>
        <w:spacing w:before="29" w:line="288" w:lineRule="auto"/>
        <w:ind w:firstLineChars="200" w:firstLine="480"/>
        <w:rPr>
          <w:kern w:val="0"/>
          <w:sz w:val="24"/>
        </w:rPr>
      </w:pPr>
    </w:p>
    <w:p w:rsidR="002923B1" w:rsidRPr="00E62260" w:rsidRDefault="002923B1" w:rsidP="00381EE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2" w:name="_Toc245801814"/>
      <w:bookmarkStart w:id="83" w:name="_Toc247959464"/>
      <w:bookmarkStart w:id="84" w:name="_Toc352255986"/>
      <w:bookmarkStart w:id="85" w:name="_Toc352256054"/>
      <w:bookmarkStart w:id="86" w:name="_Toc352331232"/>
      <w:bookmarkStart w:id="87" w:name="_Toc362424010"/>
      <w:bookmarkStart w:id="88" w:name="_Toc374459272"/>
      <w:bookmarkStart w:id="89" w:name="_Toc4152465"/>
      <w:bookmarkStart w:id="90"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2"/>
      <w:bookmarkEnd w:id="83"/>
      <w:bookmarkEnd w:id="84"/>
      <w:bookmarkEnd w:id="85"/>
      <w:bookmarkEnd w:id="86"/>
      <w:bookmarkEnd w:id="87"/>
      <w:bookmarkEnd w:id="88"/>
      <w:bookmarkEnd w:id="89"/>
    </w:p>
    <w:p w:rsidR="00B55BC5" w:rsidRDefault="00B55BC5" w:rsidP="00B55BC5">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(2019)</w:t>
      </w:r>
      <w:r>
        <w:rPr>
          <w:rFonts w:eastAsiaTheme="minorEastAsia"/>
          <w:kern w:val="0"/>
          <w:sz w:val="24"/>
        </w:rPr>
        <w:t>第</w:t>
      </w:r>
      <w:r>
        <w:rPr>
          <w:rFonts w:eastAsiaTheme="minorEastAsia"/>
          <w:kern w:val="0"/>
          <w:sz w:val="24"/>
        </w:rPr>
        <w:t>21555</w:t>
      </w:r>
      <w:r>
        <w:rPr>
          <w:rFonts w:eastAsiaTheme="minorEastAsia"/>
          <w:kern w:val="0"/>
          <w:sz w:val="24"/>
        </w:rPr>
        <w:t>号</w:t>
      </w:r>
    </w:p>
    <w:p w:rsidR="00B55BC5" w:rsidRDefault="00B55BC5" w:rsidP="00B55BC5">
      <w:pPr>
        <w:widowControl/>
        <w:spacing w:line="288" w:lineRule="auto"/>
        <w:jc w:val="left"/>
        <w:rPr>
          <w:rFonts w:eastAsiaTheme="minorEastAsia"/>
          <w:kern w:val="0"/>
          <w:sz w:val="24"/>
        </w:rPr>
      </w:pPr>
      <w:r>
        <w:rPr>
          <w:rFonts w:eastAsiaTheme="minorEastAsia"/>
          <w:kern w:val="0"/>
          <w:sz w:val="24"/>
        </w:rPr>
        <w:t>交银施罗德新回报灵活配置混合型证券投资基金全体基金份额持有人：</w:t>
      </w:r>
      <w:r w:rsidR="00E6337B">
        <w:rPr>
          <w:rFonts w:eastAsiaTheme="minorEastAsia"/>
          <w:kern w:val="0"/>
          <w:sz w:val="24"/>
        </w:rPr>
        <w:t xml:space="preserve"> </w:t>
      </w: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91" w:name="_Toc374459275"/>
      <w:bookmarkStart w:id="92" w:name="_Toc362424013"/>
      <w:bookmarkStart w:id="93" w:name="_Toc352331235"/>
      <w:bookmarkStart w:id="94" w:name="_Toc352256057"/>
      <w:bookmarkStart w:id="95" w:name="_Toc352255989"/>
      <w:bookmarkStart w:id="96" w:name="_Toc286996149"/>
      <w:bookmarkStart w:id="97" w:name="_Toc4152466"/>
      <w:bookmarkStart w:id="98" w:name="_Toc374459273"/>
      <w:bookmarkStart w:id="99" w:name="_Toc362424011"/>
      <w:bookmarkStart w:id="100" w:name="_Toc352331233"/>
      <w:bookmarkStart w:id="101" w:name="_Toc352256055"/>
      <w:bookmarkStart w:id="102" w:name="_Toc352255987"/>
      <w:bookmarkStart w:id="103" w:name="_Toc286996147"/>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91"/>
      <w:bookmarkEnd w:id="92"/>
      <w:bookmarkEnd w:id="93"/>
      <w:bookmarkEnd w:id="94"/>
      <w:bookmarkEnd w:id="95"/>
      <w:bookmarkEnd w:id="96"/>
      <w:bookmarkEnd w:id="97"/>
    </w:p>
    <w:p w:rsidR="00DE2511" w:rsidRPr="00DE2511" w:rsidRDefault="00DE2511" w:rsidP="00DE2511">
      <w:pPr>
        <w:widowControl/>
        <w:spacing w:line="288" w:lineRule="auto"/>
        <w:ind w:firstLine="420"/>
        <w:rPr>
          <w:rFonts w:eastAsiaTheme="minorEastAsia"/>
          <w:kern w:val="0"/>
          <w:sz w:val="24"/>
        </w:rPr>
      </w:pPr>
      <w:r w:rsidRPr="00DE2511">
        <w:rPr>
          <w:rFonts w:eastAsiaTheme="minorEastAsia" w:hint="eastAsia"/>
          <w:kern w:val="0"/>
          <w:sz w:val="24"/>
        </w:rPr>
        <w:t>(</w:t>
      </w:r>
      <w:r w:rsidRPr="00DE2511">
        <w:rPr>
          <w:rFonts w:eastAsiaTheme="minorEastAsia" w:hint="eastAsia"/>
          <w:kern w:val="0"/>
          <w:sz w:val="24"/>
        </w:rPr>
        <w:t>一</w:t>
      </w:r>
      <w:r w:rsidRPr="00DE2511">
        <w:rPr>
          <w:rFonts w:eastAsiaTheme="minorEastAsia" w:hint="eastAsia"/>
          <w:kern w:val="0"/>
          <w:sz w:val="24"/>
        </w:rPr>
        <w:t>)</w:t>
      </w:r>
      <w:r w:rsidRPr="00DE2511">
        <w:rPr>
          <w:rFonts w:eastAsiaTheme="minorEastAsia" w:hint="eastAsia"/>
          <w:kern w:val="0"/>
          <w:sz w:val="24"/>
        </w:rPr>
        <w:tab/>
      </w:r>
      <w:r w:rsidRPr="00DE2511">
        <w:rPr>
          <w:rFonts w:eastAsiaTheme="minorEastAsia" w:hint="eastAsia"/>
          <w:kern w:val="0"/>
          <w:sz w:val="24"/>
        </w:rPr>
        <w:t>我们审计的内容</w:t>
      </w:r>
    </w:p>
    <w:p w:rsidR="00DE2511" w:rsidRPr="00DE2511" w:rsidRDefault="00DE2511" w:rsidP="00DE2511">
      <w:pPr>
        <w:widowControl/>
        <w:spacing w:line="288" w:lineRule="auto"/>
        <w:ind w:firstLine="420"/>
        <w:rPr>
          <w:rFonts w:eastAsiaTheme="minorEastAsia"/>
          <w:kern w:val="0"/>
          <w:sz w:val="24"/>
        </w:rPr>
      </w:pPr>
      <w:r w:rsidRPr="00DE2511">
        <w:rPr>
          <w:rFonts w:eastAsiaTheme="minorEastAsia" w:hint="eastAsia"/>
          <w:kern w:val="0"/>
          <w:sz w:val="24"/>
        </w:rPr>
        <w:t>我们审计了交银施罗德新回报灵活配置混合型证券投资基金</w:t>
      </w:r>
      <w:r w:rsidRPr="00DE2511">
        <w:rPr>
          <w:rFonts w:eastAsiaTheme="minorEastAsia" w:hint="eastAsia"/>
          <w:kern w:val="0"/>
          <w:sz w:val="24"/>
        </w:rPr>
        <w:t>(</w:t>
      </w:r>
      <w:r w:rsidRPr="00DE2511">
        <w:rPr>
          <w:rFonts w:eastAsiaTheme="minorEastAsia" w:hint="eastAsia"/>
          <w:kern w:val="0"/>
          <w:sz w:val="24"/>
        </w:rPr>
        <w:t>以下简称“交银新回报混合基金”</w:t>
      </w:r>
      <w:r w:rsidRPr="00DE2511">
        <w:rPr>
          <w:rFonts w:eastAsiaTheme="minorEastAsia" w:hint="eastAsia"/>
          <w:kern w:val="0"/>
          <w:sz w:val="24"/>
        </w:rPr>
        <w:t>)</w:t>
      </w:r>
      <w:r w:rsidRPr="00DE2511">
        <w:rPr>
          <w:rFonts w:eastAsiaTheme="minorEastAsia" w:hint="eastAsia"/>
          <w:kern w:val="0"/>
          <w:sz w:val="24"/>
        </w:rPr>
        <w:t>的财务报表，包括</w:t>
      </w:r>
      <w:r w:rsidRPr="00DE2511">
        <w:rPr>
          <w:rFonts w:eastAsiaTheme="minorEastAsia" w:hint="eastAsia"/>
          <w:kern w:val="0"/>
          <w:sz w:val="24"/>
        </w:rPr>
        <w:t>2018</w:t>
      </w:r>
      <w:r w:rsidRPr="00DE2511">
        <w:rPr>
          <w:rFonts w:eastAsiaTheme="minorEastAsia" w:hint="eastAsia"/>
          <w:kern w:val="0"/>
          <w:sz w:val="24"/>
        </w:rPr>
        <w:t>年</w:t>
      </w:r>
      <w:r w:rsidRPr="00DE2511">
        <w:rPr>
          <w:rFonts w:eastAsiaTheme="minorEastAsia" w:hint="eastAsia"/>
          <w:kern w:val="0"/>
          <w:sz w:val="24"/>
        </w:rPr>
        <w:t>12</w:t>
      </w:r>
      <w:r w:rsidRPr="00DE2511">
        <w:rPr>
          <w:rFonts w:eastAsiaTheme="minorEastAsia" w:hint="eastAsia"/>
          <w:kern w:val="0"/>
          <w:sz w:val="24"/>
        </w:rPr>
        <w:t>月</w:t>
      </w:r>
      <w:r w:rsidRPr="00DE2511">
        <w:rPr>
          <w:rFonts w:eastAsiaTheme="minorEastAsia" w:hint="eastAsia"/>
          <w:kern w:val="0"/>
          <w:sz w:val="24"/>
        </w:rPr>
        <w:t>31</w:t>
      </w:r>
      <w:r w:rsidRPr="00DE2511">
        <w:rPr>
          <w:rFonts w:eastAsiaTheme="minorEastAsia" w:hint="eastAsia"/>
          <w:kern w:val="0"/>
          <w:sz w:val="24"/>
        </w:rPr>
        <w:t>日的资产负债表，</w:t>
      </w:r>
      <w:r w:rsidRPr="00DE2511">
        <w:rPr>
          <w:rFonts w:eastAsiaTheme="minorEastAsia" w:hint="eastAsia"/>
          <w:kern w:val="0"/>
          <w:sz w:val="24"/>
        </w:rPr>
        <w:t>2018</w:t>
      </w:r>
      <w:r w:rsidRPr="00DE2511">
        <w:rPr>
          <w:rFonts w:eastAsiaTheme="minorEastAsia" w:hint="eastAsia"/>
          <w:kern w:val="0"/>
          <w:sz w:val="24"/>
        </w:rPr>
        <w:t>年度的利润表和所有者权益</w:t>
      </w:r>
      <w:r w:rsidRPr="00DE2511">
        <w:rPr>
          <w:rFonts w:eastAsiaTheme="minorEastAsia" w:hint="eastAsia"/>
          <w:kern w:val="0"/>
          <w:sz w:val="24"/>
        </w:rPr>
        <w:t>(</w:t>
      </w:r>
      <w:r w:rsidRPr="00DE2511">
        <w:rPr>
          <w:rFonts w:eastAsiaTheme="minorEastAsia" w:hint="eastAsia"/>
          <w:kern w:val="0"/>
          <w:sz w:val="24"/>
        </w:rPr>
        <w:t>基金净值</w:t>
      </w:r>
      <w:r w:rsidRPr="00DE2511">
        <w:rPr>
          <w:rFonts w:eastAsiaTheme="minorEastAsia" w:hint="eastAsia"/>
          <w:kern w:val="0"/>
          <w:sz w:val="24"/>
        </w:rPr>
        <w:t>)</w:t>
      </w:r>
      <w:r w:rsidRPr="00DE2511">
        <w:rPr>
          <w:rFonts w:eastAsiaTheme="minorEastAsia" w:hint="eastAsia"/>
          <w:kern w:val="0"/>
          <w:sz w:val="24"/>
        </w:rPr>
        <w:t>变动表以及财务报表附注。</w:t>
      </w:r>
    </w:p>
    <w:p w:rsidR="00DE2511" w:rsidRPr="00DE2511" w:rsidRDefault="00DE2511" w:rsidP="00DE2511">
      <w:pPr>
        <w:widowControl/>
        <w:spacing w:line="288" w:lineRule="auto"/>
        <w:ind w:firstLine="420"/>
        <w:rPr>
          <w:rFonts w:eastAsiaTheme="minorEastAsia"/>
          <w:kern w:val="0"/>
          <w:sz w:val="24"/>
        </w:rPr>
      </w:pPr>
    </w:p>
    <w:p w:rsidR="00DE2511" w:rsidRPr="00DE2511" w:rsidRDefault="00DE2511" w:rsidP="00DE2511">
      <w:pPr>
        <w:widowControl/>
        <w:spacing w:line="288" w:lineRule="auto"/>
        <w:ind w:firstLine="420"/>
        <w:rPr>
          <w:rFonts w:eastAsiaTheme="minorEastAsia"/>
          <w:kern w:val="0"/>
          <w:sz w:val="24"/>
        </w:rPr>
      </w:pPr>
      <w:r w:rsidRPr="00DE2511">
        <w:rPr>
          <w:rFonts w:eastAsiaTheme="minorEastAsia" w:hint="eastAsia"/>
          <w:kern w:val="0"/>
          <w:sz w:val="24"/>
        </w:rPr>
        <w:t>(</w:t>
      </w:r>
      <w:r w:rsidRPr="00DE2511">
        <w:rPr>
          <w:rFonts w:eastAsiaTheme="minorEastAsia" w:hint="eastAsia"/>
          <w:kern w:val="0"/>
          <w:sz w:val="24"/>
        </w:rPr>
        <w:t>二</w:t>
      </w:r>
      <w:r w:rsidRPr="00DE2511">
        <w:rPr>
          <w:rFonts w:eastAsiaTheme="minorEastAsia" w:hint="eastAsia"/>
          <w:kern w:val="0"/>
          <w:sz w:val="24"/>
        </w:rPr>
        <w:t>)</w:t>
      </w:r>
      <w:r w:rsidRPr="00DE2511">
        <w:rPr>
          <w:rFonts w:eastAsiaTheme="minorEastAsia" w:hint="eastAsia"/>
          <w:kern w:val="0"/>
          <w:sz w:val="24"/>
        </w:rPr>
        <w:tab/>
      </w:r>
      <w:r w:rsidRPr="00DE2511">
        <w:rPr>
          <w:rFonts w:eastAsiaTheme="minorEastAsia" w:hint="eastAsia"/>
          <w:kern w:val="0"/>
          <w:sz w:val="24"/>
        </w:rPr>
        <w:t>我们的意见</w:t>
      </w:r>
    </w:p>
    <w:p w:rsidR="00B55BC5" w:rsidRDefault="00DE2511" w:rsidP="00DE2511">
      <w:pPr>
        <w:widowControl/>
        <w:spacing w:line="288" w:lineRule="auto"/>
        <w:ind w:firstLine="420"/>
        <w:rPr>
          <w:rFonts w:eastAsiaTheme="minorEastAsia"/>
          <w:kern w:val="0"/>
          <w:sz w:val="24"/>
        </w:rPr>
      </w:pPr>
      <w:r w:rsidRPr="00DE2511">
        <w:rPr>
          <w:rFonts w:eastAsiaTheme="minorEastAsia" w:hint="eastAsia"/>
          <w:kern w:val="0"/>
          <w:sz w:val="24"/>
        </w:rPr>
        <w:t>我们认为，后附的财务报表在所有重大方面按照企业会计准则和在财务报表附注中所列示的中国证券监督管理委员会</w:t>
      </w:r>
      <w:r w:rsidRPr="00DE2511">
        <w:rPr>
          <w:rFonts w:eastAsiaTheme="minorEastAsia" w:hint="eastAsia"/>
          <w:kern w:val="0"/>
          <w:sz w:val="24"/>
        </w:rPr>
        <w:t>(</w:t>
      </w:r>
      <w:r w:rsidRPr="00DE2511">
        <w:rPr>
          <w:rFonts w:eastAsiaTheme="minorEastAsia" w:hint="eastAsia"/>
          <w:kern w:val="0"/>
          <w:sz w:val="24"/>
        </w:rPr>
        <w:t>以下简称“中国证监会”</w:t>
      </w:r>
      <w:r w:rsidRPr="00DE2511">
        <w:rPr>
          <w:rFonts w:eastAsiaTheme="minorEastAsia" w:hint="eastAsia"/>
          <w:kern w:val="0"/>
          <w:sz w:val="24"/>
        </w:rPr>
        <w:t>)</w:t>
      </w:r>
      <w:r w:rsidRPr="00DE2511">
        <w:rPr>
          <w:rFonts w:eastAsiaTheme="minorEastAsia" w:hint="eastAsia"/>
          <w:kern w:val="0"/>
          <w:sz w:val="24"/>
        </w:rPr>
        <w:t>、中国证券投资基金业协会</w:t>
      </w:r>
      <w:r w:rsidRPr="00DE2511">
        <w:rPr>
          <w:rFonts w:eastAsiaTheme="minorEastAsia" w:hint="eastAsia"/>
          <w:kern w:val="0"/>
          <w:sz w:val="24"/>
        </w:rPr>
        <w:t>(</w:t>
      </w:r>
      <w:r w:rsidRPr="00DE2511">
        <w:rPr>
          <w:rFonts w:eastAsiaTheme="minorEastAsia" w:hint="eastAsia"/>
          <w:kern w:val="0"/>
          <w:sz w:val="24"/>
        </w:rPr>
        <w:t>以下简称“中国基金业协会”</w:t>
      </w:r>
      <w:r w:rsidRPr="00DE2511">
        <w:rPr>
          <w:rFonts w:eastAsiaTheme="minorEastAsia" w:hint="eastAsia"/>
          <w:kern w:val="0"/>
          <w:sz w:val="24"/>
        </w:rPr>
        <w:t>)</w:t>
      </w:r>
      <w:r w:rsidRPr="00DE2511">
        <w:rPr>
          <w:rFonts w:eastAsiaTheme="minorEastAsia" w:hint="eastAsia"/>
          <w:kern w:val="0"/>
          <w:sz w:val="24"/>
        </w:rPr>
        <w:t>发布的有关规定及允许的基金行业实务操作编制，公允反映了交银新回报混合基金</w:t>
      </w:r>
      <w:r w:rsidRPr="00DE2511">
        <w:rPr>
          <w:rFonts w:eastAsiaTheme="minorEastAsia" w:hint="eastAsia"/>
          <w:kern w:val="0"/>
          <w:sz w:val="24"/>
        </w:rPr>
        <w:t>2018</w:t>
      </w:r>
      <w:r w:rsidRPr="00DE2511">
        <w:rPr>
          <w:rFonts w:eastAsiaTheme="minorEastAsia" w:hint="eastAsia"/>
          <w:kern w:val="0"/>
          <w:sz w:val="24"/>
        </w:rPr>
        <w:t>年</w:t>
      </w:r>
      <w:r w:rsidRPr="00DE2511">
        <w:rPr>
          <w:rFonts w:eastAsiaTheme="minorEastAsia" w:hint="eastAsia"/>
          <w:kern w:val="0"/>
          <w:sz w:val="24"/>
        </w:rPr>
        <w:t>12</w:t>
      </w:r>
      <w:r w:rsidRPr="00DE2511">
        <w:rPr>
          <w:rFonts w:eastAsiaTheme="minorEastAsia" w:hint="eastAsia"/>
          <w:kern w:val="0"/>
          <w:sz w:val="24"/>
        </w:rPr>
        <w:t>月</w:t>
      </w:r>
      <w:r w:rsidRPr="00DE2511">
        <w:rPr>
          <w:rFonts w:eastAsiaTheme="minorEastAsia" w:hint="eastAsia"/>
          <w:kern w:val="0"/>
          <w:sz w:val="24"/>
        </w:rPr>
        <w:t>31</w:t>
      </w:r>
      <w:r w:rsidRPr="00DE2511">
        <w:rPr>
          <w:rFonts w:eastAsiaTheme="minorEastAsia" w:hint="eastAsia"/>
          <w:kern w:val="0"/>
          <w:sz w:val="24"/>
        </w:rPr>
        <w:t>日的财务状况以及</w:t>
      </w:r>
      <w:r w:rsidRPr="00DE2511">
        <w:rPr>
          <w:rFonts w:eastAsiaTheme="minorEastAsia" w:hint="eastAsia"/>
          <w:kern w:val="0"/>
          <w:sz w:val="24"/>
        </w:rPr>
        <w:t>2018</w:t>
      </w:r>
      <w:r w:rsidRPr="00DE2511">
        <w:rPr>
          <w:rFonts w:eastAsiaTheme="minorEastAsia" w:hint="eastAsia"/>
          <w:kern w:val="0"/>
          <w:sz w:val="24"/>
        </w:rPr>
        <w:t>年度的经营成果和基金净值变动情况。</w:t>
      </w: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4" w:name="_Toc4152467"/>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104"/>
    </w:p>
    <w:p w:rsidR="00DE2511" w:rsidRPr="00DE2511" w:rsidRDefault="00DE2511" w:rsidP="00DE2511">
      <w:pPr>
        <w:spacing w:line="288" w:lineRule="auto"/>
        <w:ind w:firstLineChars="200" w:firstLine="480"/>
        <w:rPr>
          <w:rFonts w:eastAsiaTheme="minorEastAsia"/>
          <w:sz w:val="24"/>
        </w:rPr>
      </w:pPr>
      <w:r w:rsidRPr="00DE2511">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DE2511" w:rsidRPr="00DE2511" w:rsidRDefault="00DE2511" w:rsidP="00DE2511">
      <w:pPr>
        <w:spacing w:line="288" w:lineRule="auto"/>
        <w:ind w:firstLineChars="200" w:firstLine="480"/>
        <w:rPr>
          <w:rFonts w:eastAsiaTheme="minorEastAsia"/>
          <w:sz w:val="24"/>
        </w:rPr>
      </w:pPr>
    </w:p>
    <w:p w:rsidR="00DE2511" w:rsidRPr="00DE2511" w:rsidRDefault="00DE2511" w:rsidP="00DE2511">
      <w:pPr>
        <w:spacing w:line="288" w:lineRule="auto"/>
        <w:ind w:firstLineChars="200" w:firstLine="480"/>
        <w:rPr>
          <w:rFonts w:eastAsiaTheme="minorEastAsia"/>
          <w:sz w:val="24"/>
        </w:rPr>
      </w:pPr>
      <w:r w:rsidRPr="00DE2511">
        <w:rPr>
          <w:rFonts w:eastAsiaTheme="minorEastAsia" w:hint="eastAsia"/>
          <w:sz w:val="24"/>
        </w:rPr>
        <w:t>按照中国注册会计师职业道德守则，我们独立于交银新回报混合基金，并履行了职业道德方面的其他责任。</w:t>
      </w:r>
    </w:p>
    <w:p w:rsidR="00B55BC5" w:rsidRDefault="00DE2511" w:rsidP="00DE2511">
      <w:pPr>
        <w:spacing w:line="288" w:lineRule="auto"/>
        <w:ind w:firstLineChars="200" w:firstLine="480"/>
        <w:rPr>
          <w:rFonts w:eastAsiaTheme="minorEastAsia"/>
          <w:sz w:val="24"/>
        </w:rPr>
      </w:pPr>
      <w:r w:rsidRPr="00DE2511">
        <w:rPr>
          <w:rFonts w:eastAsiaTheme="minorEastAsia"/>
          <w:sz w:val="24"/>
        </w:rPr>
        <w:t xml:space="preserve"> </w:t>
      </w:r>
      <w:r w:rsidR="00B55BC5">
        <w:rPr>
          <w:rFonts w:eastAsiaTheme="minorEastAsia"/>
          <w:sz w:val="24"/>
        </w:rPr>
        <w:t xml:space="preserve"> </w:t>
      </w:r>
    </w:p>
    <w:p w:rsidR="00B55BC5" w:rsidRDefault="00B55BC5" w:rsidP="00B55BC5">
      <w:pPr>
        <w:spacing w:line="288" w:lineRule="auto"/>
        <w:ind w:firstLineChars="200" w:firstLine="480"/>
        <w:rPr>
          <w:rFonts w:eastAsiaTheme="minorEastAsia"/>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5" w:name="_Toc4152468"/>
      <w:r>
        <w:rPr>
          <w:rFonts w:ascii="Times New Roman" w:eastAsiaTheme="minorEastAsia" w:hAnsi="Times New Roman"/>
          <w:kern w:val="0"/>
          <w:szCs w:val="24"/>
        </w:rPr>
        <w:t xml:space="preserve">6.3 </w:t>
      </w:r>
      <w:bookmarkEnd w:id="98"/>
      <w:bookmarkEnd w:id="99"/>
      <w:bookmarkEnd w:id="100"/>
      <w:bookmarkEnd w:id="101"/>
      <w:bookmarkEnd w:id="102"/>
      <w:bookmarkEnd w:id="103"/>
      <w:r>
        <w:rPr>
          <w:rFonts w:ascii="Times New Roman" w:eastAsiaTheme="minorEastAsia" w:hAnsi="Times New Roman" w:hint="eastAsia"/>
          <w:kern w:val="0"/>
          <w:szCs w:val="24"/>
        </w:rPr>
        <w:t>管理层和治理层对财务报表的责任</w:t>
      </w:r>
      <w:bookmarkEnd w:id="105"/>
    </w:p>
    <w:p w:rsidR="00DE2511" w:rsidRPr="00DE2511" w:rsidRDefault="00DE2511" w:rsidP="00DE2511">
      <w:pPr>
        <w:spacing w:line="288" w:lineRule="auto"/>
        <w:ind w:firstLineChars="200" w:firstLine="480"/>
        <w:rPr>
          <w:rFonts w:eastAsiaTheme="minorEastAsia"/>
          <w:sz w:val="24"/>
        </w:rPr>
      </w:pPr>
      <w:r w:rsidRPr="00DE2511">
        <w:rPr>
          <w:rFonts w:eastAsiaTheme="minorEastAsia" w:hint="eastAsia"/>
          <w:sz w:val="24"/>
        </w:rPr>
        <w:t>交银新回报混合基金的基金管理人交银施罗德基金管理有限公司</w:t>
      </w:r>
      <w:r w:rsidRPr="00DE2511">
        <w:rPr>
          <w:rFonts w:eastAsiaTheme="minorEastAsia" w:hint="eastAsia"/>
          <w:sz w:val="24"/>
        </w:rPr>
        <w:t>(</w:t>
      </w:r>
      <w:r w:rsidRPr="00DE2511">
        <w:rPr>
          <w:rFonts w:eastAsiaTheme="minorEastAsia" w:hint="eastAsia"/>
          <w:sz w:val="24"/>
        </w:rPr>
        <w:t>以下简称“基金管理人”</w:t>
      </w:r>
      <w:r w:rsidRPr="00DE2511">
        <w:rPr>
          <w:rFonts w:eastAsiaTheme="minorEastAsia" w:hint="eastAsia"/>
          <w:sz w:val="24"/>
        </w:rPr>
        <w:t>)</w:t>
      </w:r>
      <w:r w:rsidRPr="00DE2511">
        <w:rPr>
          <w:rFonts w:eastAsiaTheme="minorEastAsia" w:hint="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DE2511" w:rsidRPr="00DE2511" w:rsidRDefault="00DE2511" w:rsidP="00DE2511">
      <w:pPr>
        <w:spacing w:line="288" w:lineRule="auto"/>
        <w:ind w:firstLineChars="200" w:firstLine="480"/>
        <w:rPr>
          <w:rFonts w:eastAsiaTheme="minorEastAsia"/>
          <w:sz w:val="24"/>
        </w:rPr>
      </w:pPr>
    </w:p>
    <w:p w:rsidR="00DE2511" w:rsidRPr="00DE2511" w:rsidRDefault="00DE2511" w:rsidP="00DE2511">
      <w:pPr>
        <w:spacing w:line="288" w:lineRule="auto"/>
        <w:ind w:firstLineChars="200" w:firstLine="480"/>
        <w:rPr>
          <w:rFonts w:eastAsiaTheme="minorEastAsia"/>
          <w:sz w:val="24"/>
        </w:rPr>
      </w:pPr>
      <w:r w:rsidRPr="00DE2511">
        <w:rPr>
          <w:rFonts w:eastAsiaTheme="minorEastAsia" w:hint="eastAsia"/>
          <w:sz w:val="24"/>
        </w:rPr>
        <w:t>在编制财务报表时，基金管理人管理层负责评估交银新回报混合基金的持续经营能力，披露与持续经营相关的事项</w:t>
      </w:r>
      <w:r w:rsidRPr="00DE2511">
        <w:rPr>
          <w:rFonts w:eastAsiaTheme="minorEastAsia" w:hint="eastAsia"/>
          <w:sz w:val="24"/>
        </w:rPr>
        <w:t>(</w:t>
      </w:r>
      <w:r w:rsidRPr="00DE2511">
        <w:rPr>
          <w:rFonts w:eastAsiaTheme="minorEastAsia" w:hint="eastAsia"/>
          <w:sz w:val="24"/>
        </w:rPr>
        <w:t>如适用</w:t>
      </w:r>
      <w:r w:rsidRPr="00DE2511">
        <w:rPr>
          <w:rFonts w:eastAsiaTheme="minorEastAsia" w:hint="eastAsia"/>
          <w:sz w:val="24"/>
        </w:rPr>
        <w:t>)</w:t>
      </w:r>
      <w:r w:rsidRPr="00DE2511">
        <w:rPr>
          <w:rFonts w:eastAsiaTheme="minorEastAsia" w:hint="eastAsia"/>
          <w:sz w:val="24"/>
        </w:rPr>
        <w:t>，并运用持续经营假设，除非基金管理人管理层计划清算交银新回报混合基金、终止运营或别无其他现实的选择。</w:t>
      </w:r>
    </w:p>
    <w:p w:rsidR="00DE2511" w:rsidRPr="00DE2511" w:rsidRDefault="00DE2511" w:rsidP="00DE2511">
      <w:pPr>
        <w:spacing w:line="288" w:lineRule="auto"/>
        <w:ind w:firstLineChars="200" w:firstLine="480"/>
        <w:rPr>
          <w:rFonts w:eastAsiaTheme="minorEastAsia"/>
          <w:sz w:val="24"/>
        </w:rPr>
      </w:pPr>
    </w:p>
    <w:p w:rsidR="00B55BC5" w:rsidRDefault="00DE2511" w:rsidP="00DE2511">
      <w:pPr>
        <w:spacing w:line="288" w:lineRule="auto"/>
        <w:ind w:firstLineChars="200" w:firstLine="480"/>
        <w:rPr>
          <w:rFonts w:eastAsiaTheme="minorEastAsia"/>
          <w:sz w:val="24"/>
        </w:rPr>
      </w:pPr>
      <w:r w:rsidRPr="00DE2511">
        <w:rPr>
          <w:rFonts w:eastAsiaTheme="minorEastAsia" w:hint="eastAsia"/>
          <w:sz w:val="24"/>
        </w:rPr>
        <w:t>基金管理人治理层负责监督交银新回报混合基金的财务报告过程。</w:t>
      </w: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6" w:name="_Toc374459274"/>
      <w:bookmarkStart w:id="107" w:name="_Toc362424012"/>
      <w:bookmarkStart w:id="108" w:name="_Toc352331234"/>
      <w:bookmarkStart w:id="109" w:name="_Toc352256056"/>
      <w:bookmarkStart w:id="110" w:name="_Toc352255988"/>
      <w:bookmarkStart w:id="111" w:name="_Toc286996148"/>
      <w:bookmarkStart w:id="112" w:name="_Toc4152469"/>
      <w:r>
        <w:rPr>
          <w:rFonts w:ascii="Times New Roman" w:eastAsiaTheme="minorEastAsia" w:hAnsi="Times New Roman"/>
          <w:kern w:val="0"/>
          <w:szCs w:val="24"/>
        </w:rPr>
        <w:t xml:space="preserve">6.4 </w:t>
      </w:r>
      <w:bookmarkEnd w:id="106"/>
      <w:bookmarkEnd w:id="107"/>
      <w:bookmarkEnd w:id="108"/>
      <w:bookmarkEnd w:id="109"/>
      <w:bookmarkEnd w:id="110"/>
      <w:bookmarkEnd w:id="111"/>
      <w:r>
        <w:rPr>
          <w:rFonts w:ascii="Times New Roman" w:eastAsiaTheme="minorEastAsia" w:hAnsi="Times New Roman" w:hint="eastAsia"/>
          <w:kern w:val="0"/>
          <w:szCs w:val="24"/>
        </w:rPr>
        <w:t>注册会计师对财务报表审计的责任</w:t>
      </w:r>
      <w:bookmarkEnd w:id="112"/>
    </w:p>
    <w:p w:rsidR="00DE2511" w:rsidRPr="00DE2511" w:rsidRDefault="00DE2511" w:rsidP="00DE2511">
      <w:pPr>
        <w:spacing w:line="288" w:lineRule="auto"/>
        <w:ind w:firstLineChars="200" w:firstLine="480"/>
        <w:rPr>
          <w:rFonts w:eastAsiaTheme="minorEastAsia"/>
          <w:sz w:val="24"/>
        </w:rPr>
      </w:pPr>
      <w:r w:rsidRPr="00DE2511">
        <w:rPr>
          <w:rFonts w:eastAsiaTheme="minorEastAsia" w:hint="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DE2511" w:rsidRPr="00DE2511" w:rsidRDefault="00DE2511" w:rsidP="00DE2511">
      <w:pPr>
        <w:spacing w:line="288" w:lineRule="auto"/>
        <w:ind w:firstLineChars="200" w:firstLine="480"/>
        <w:rPr>
          <w:rFonts w:eastAsiaTheme="minorEastAsia"/>
          <w:sz w:val="24"/>
        </w:rPr>
      </w:pPr>
    </w:p>
    <w:p w:rsidR="00DE2511" w:rsidRPr="00DE2511" w:rsidRDefault="00DE2511" w:rsidP="00DE2511">
      <w:pPr>
        <w:spacing w:line="288" w:lineRule="auto"/>
        <w:ind w:firstLineChars="200" w:firstLine="480"/>
        <w:rPr>
          <w:rFonts w:eastAsiaTheme="minorEastAsia"/>
          <w:sz w:val="24"/>
        </w:rPr>
      </w:pPr>
      <w:r w:rsidRPr="00DE2511">
        <w:rPr>
          <w:rFonts w:eastAsiaTheme="minorEastAsia" w:hint="eastAsia"/>
          <w:sz w:val="24"/>
        </w:rPr>
        <w:t>在按照审计准则执行审计工作的过程中，我们运用职业判断，并保持职业怀疑。同时，我们也执行以下工作：</w:t>
      </w:r>
    </w:p>
    <w:p w:rsidR="00DE2511" w:rsidRPr="00DE2511" w:rsidRDefault="00DE2511" w:rsidP="00DE2511">
      <w:pPr>
        <w:spacing w:line="288" w:lineRule="auto"/>
        <w:ind w:firstLineChars="200" w:firstLine="480"/>
        <w:rPr>
          <w:rFonts w:eastAsiaTheme="minorEastAsia"/>
          <w:sz w:val="24"/>
        </w:rPr>
      </w:pPr>
    </w:p>
    <w:p w:rsidR="00DE2511" w:rsidRDefault="00DE2511" w:rsidP="00DE2511">
      <w:pPr>
        <w:spacing w:line="288" w:lineRule="auto"/>
        <w:ind w:firstLineChars="200" w:firstLine="480"/>
        <w:rPr>
          <w:rFonts w:eastAsiaTheme="minorEastAsia"/>
          <w:sz w:val="24"/>
        </w:rPr>
      </w:pPr>
      <w:r w:rsidRPr="00DE2511">
        <w:rPr>
          <w:rFonts w:eastAsiaTheme="minorEastAsia" w:hint="eastAsia"/>
          <w:sz w:val="24"/>
        </w:rPr>
        <w:t>(</w:t>
      </w:r>
      <w:r w:rsidRPr="00DE2511">
        <w:rPr>
          <w:rFonts w:eastAsiaTheme="minorEastAsia" w:hint="eastAsia"/>
          <w:sz w:val="24"/>
        </w:rPr>
        <w:t>一</w:t>
      </w:r>
      <w:r w:rsidRPr="00DE2511">
        <w:rPr>
          <w:rFonts w:eastAsiaTheme="minorEastAsia" w:hint="eastAsia"/>
          <w:sz w:val="24"/>
        </w:rPr>
        <w:t xml:space="preserve">) </w:t>
      </w:r>
      <w:r w:rsidRPr="00DE2511">
        <w:rPr>
          <w:rFonts w:eastAsiaTheme="minorEastAsia" w:hint="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DE2511" w:rsidRPr="00DE2511" w:rsidRDefault="00DE2511" w:rsidP="00DE2511">
      <w:pPr>
        <w:spacing w:line="288" w:lineRule="auto"/>
        <w:ind w:firstLineChars="200" w:firstLine="480"/>
        <w:rPr>
          <w:rFonts w:eastAsiaTheme="minorEastAsia"/>
          <w:sz w:val="24"/>
        </w:rPr>
      </w:pPr>
      <w:r w:rsidRPr="00DE2511">
        <w:rPr>
          <w:rFonts w:eastAsiaTheme="minorEastAsia" w:hint="eastAsia"/>
          <w:sz w:val="24"/>
        </w:rPr>
        <w:t>(</w:t>
      </w:r>
      <w:r w:rsidRPr="00DE2511">
        <w:rPr>
          <w:rFonts w:eastAsiaTheme="minorEastAsia" w:hint="eastAsia"/>
          <w:sz w:val="24"/>
        </w:rPr>
        <w:t>二</w:t>
      </w:r>
      <w:r w:rsidRPr="00DE2511">
        <w:rPr>
          <w:rFonts w:eastAsiaTheme="minorEastAsia" w:hint="eastAsia"/>
          <w:sz w:val="24"/>
        </w:rPr>
        <w:t xml:space="preserve">) </w:t>
      </w:r>
      <w:r w:rsidRPr="00DE2511">
        <w:rPr>
          <w:rFonts w:eastAsiaTheme="minorEastAsia" w:hint="eastAsia"/>
          <w:sz w:val="24"/>
        </w:rPr>
        <w:t>了解与审计相关的内部控制，以设计恰当的审计程序，但目的并非对内部控制的有效性发表意见。</w:t>
      </w:r>
    </w:p>
    <w:p w:rsidR="00DE2511" w:rsidRPr="00DE2511" w:rsidRDefault="00DE2511" w:rsidP="00DE2511">
      <w:pPr>
        <w:spacing w:line="288" w:lineRule="auto"/>
        <w:ind w:firstLineChars="200" w:firstLine="480"/>
        <w:rPr>
          <w:rFonts w:eastAsiaTheme="minorEastAsia"/>
          <w:sz w:val="24"/>
        </w:rPr>
      </w:pPr>
    </w:p>
    <w:p w:rsidR="00DE2511" w:rsidRPr="00DE2511" w:rsidRDefault="00DE2511" w:rsidP="00DE2511">
      <w:pPr>
        <w:spacing w:line="288" w:lineRule="auto"/>
        <w:ind w:firstLineChars="200" w:firstLine="480"/>
        <w:rPr>
          <w:rFonts w:eastAsiaTheme="minorEastAsia"/>
          <w:sz w:val="24"/>
        </w:rPr>
      </w:pPr>
      <w:r w:rsidRPr="00DE2511">
        <w:rPr>
          <w:rFonts w:eastAsiaTheme="minorEastAsia" w:hint="eastAsia"/>
          <w:sz w:val="24"/>
        </w:rPr>
        <w:t>(</w:t>
      </w:r>
      <w:r w:rsidRPr="00DE2511">
        <w:rPr>
          <w:rFonts w:eastAsiaTheme="minorEastAsia" w:hint="eastAsia"/>
          <w:sz w:val="24"/>
        </w:rPr>
        <w:t>三</w:t>
      </w:r>
      <w:r w:rsidRPr="00DE2511">
        <w:rPr>
          <w:rFonts w:eastAsiaTheme="minorEastAsia" w:hint="eastAsia"/>
          <w:sz w:val="24"/>
        </w:rPr>
        <w:t xml:space="preserve">) </w:t>
      </w:r>
      <w:r w:rsidRPr="00DE2511">
        <w:rPr>
          <w:rFonts w:eastAsiaTheme="minorEastAsia" w:hint="eastAsia"/>
          <w:sz w:val="24"/>
        </w:rPr>
        <w:t>评价基金管理人管理层选用会计政策的恰当性和作出会计估计及相关披露的合理性。</w:t>
      </w:r>
    </w:p>
    <w:p w:rsidR="00DE2511" w:rsidRPr="00DE2511" w:rsidRDefault="00DE2511" w:rsidP="00DE2511">
      <w:pPr>
        <w:spacing w:line="288" w:lineRule="auto"/>
        <w:ind w:firstLineChars="200" w:firstLine="480"/>
        <w:rPr>
          <w:rFonts w:eastAsiaTheme="minorEastAsia"/>
          <w:sz w:val="24"/>
        </w:rPr>
      </w:pPr>
    </w:p>
    <w:p w:rsidR="00DE2511" w:rsidRPr="00DE2511" w:rsidRDefault="00DE2511" w:rsidP="00DE2511">
      <w:pPr>
        <w:spacing w:line="288" w:lineRule="auto"/>
        <w:ind w:firstLineChars="200" w:firstLine="480"/>
        <w:rPr>
          <w:rFonts w:eastAsiaTheme="minorEastAsia"/>
          <w:sz w:val="24"/>
        </w:rPr>
      </w:pPr>
      <w:r w:rsidRPr="00DE2511">
        <w:rPr>
          <w:rFonts w:eastAsiaTheme="minorEastAsia" w:hint="eastAsia"/>
          <w:sz w:val="24"/>
        </w:rPr>
        <w:t>(</w:t>
      </w:r>
      <w:r w:rsidRPr="00DE2511">
        <w:rPr>
          <w:rFonts w:eastAsiaTheme="minorEastAsia" w:hint="eastAsia"/>
          <w:sz w:val="24"/>
        </w:rPr>
        <w:t>四</w:t>
      </w:r>
      <w:r w:rsidRPr="00DE2511">
        <w:rPr>
          <w:rFonts w:eastAsiaTheme="minorEastAsia" w:hint="eastAsia"/>
          <w:sz w:val="24"/>
        </w:rPr>
        <w:t xml:space="preserve">) </w:t>
      </w:r>
      <w:r w:rsidRPr="00DE2511">
        <w:rPr>
          <w:rFonts w:eastAsiaTheme="minorEastAsia" w:hint="eastAsia"/>
          <w:sz w:val="24"/>
        </w:rPr>
        <w:t>对基金管理人管理层使用持续经营假设的恰当性得出结论。同时，根据获取的审计证据，就可能导致对交银新回报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新回报混合基金不能持续经营。</w:t>
      </w:r>
    </w:p>
    <w:p w:rsidR="00DE2511" w:rsidRPr="00DE2511" w:rsidRDefault="00DE2511" w:rsidP="00DE2511">
      <w:pPr>
        <w:spacing w:line="288" w:lineRule="auto"/>
        <w:ind w:firstLineChars="200" w:firstLine="480"/>
        <w:rPr>
          <w:rFonts w:eastAsiaTheme="minorEastAsia"/>
          <w:sz w:val="24"/>
        </w:rPr>
      </w:pPr>
    </w:p>
    <w:p w:rsidR="00DE2511" w:rsidRPr="00DE2511" w:rsidRDefault="00DE2511" w:rsidP="00DE2511">
      <w:pPr>
        <w:spacing w:line="288" w:lineRule="auto"/>
        <w:ind w:firstLineChars="200" w:firstLine="480"/>
        <w:rPr>
          <w:rFonts w:eastAsiaTheme="minorEastAsia"/>
          <w:sz w:val="24"/>
        </w:rPr>
      </w:pPr>
      <w:r w:rsidRPr="00DE2511">
        <w:rPr>
          <w:rFonts w:eastAsiaTheme="minorEastAsia" w:hint="eastAsia"/>
          <w:sz w:val="24"/>
        </w:rPr>
        <w:t>(</w:t>
      </w:r>
      <w:r w:rsidRPr="00DE2511">
        <w:rPr>
          <w:rFonts w:eastAsiaTheme="minorEastAsia" w:hint="eastAsia"/>
          <w:sz w:val="24"/>
        </w:rPr>
        <w:t>五</w:t>
      </w:r>
      <w:r w:rsidRPr="00DE2511">
        <w:rPr>
          <w:rFonts w:eastAsiaTheme="minorEastAsia" w:hint="eastAsia"/>
          <w:sz w:val="24"/>
        </w:rPr>
        <w:t xml:space="preserve">) </w:t>
      </w:r>
      <w:r w:rsidRPr="00DE2511">
        <w:rPr>
          <w:rFonts w:eastAsiaTheme="minorEastAsia" w:hint="eastAsia"/>
          <w:sz w:val="24"/>
        </w:rPr>
        <w:t>评价财务报表的总体列报、结构和内容</w:t>
      </w:r>
      <w:r w:rsidRPr="00DE2511">
        <w:rPr>
          <w:rFonts w:eastAsiaTheme="minorEastAsia" w:hint="eastAsia"/>
          <w:sz w:val="24"/>
        </w:rPr>
        <w:t>(</w:t>
      </w:r>
      <w:r w:rsidRPr="00DE2511">
        <w:rPr>
          <w:rFonts w:eastAsiaTheme="minorEastAsia" w:hint="eastAsia"/>
          <w:sz w:val="24"/>
        </w:rPr>
        <w:t>包括披露</w:t>
      </w:r>
      <w:r w:rsidRPr="00DE2511">
        <w:rPr>
          <w:rFonts w:eastAsiaTheme="minorEastAsia" w:hint="eastAsia"/>
          <w:sz w:val="24"/>
        </w:rPr>
        <w:t>)</w:t>
      </w:r>
      <w:r w:rsidRPr="00DE2511">
        <w:rPr>
          <w:rFonts w:eastAsiaTheme="minorEastAsia" w:hint="eastAsia"/>
          <w:sz w:val="24"/>
        </w:rPr>
        <w:t>，并评价财务报表是否公允反映相关交易和事项。</w:t>
      </w:r>
    </w:p>
    <w:p w:rsidR="00DE2511" w:rsidRPr="00DE2511" w:rsidRDefault="00DE2511" w:rsidP="00DE2511">
      <w:pPr>
        <w:spacing w:line="288" w:lineRule="auto"/>
        <w:ind w:firstLineChars="200" w:firstLine="480"/>
        <w:rPr>
          <w:rFonts w:eastAsiaTheme="minorEastAsia"/>
          <w:sz w:val="24"/>
        </w:rPr>
      </w:pPr>
    </w:p>
    <w:p w:rsidR="00B55BC5" w:rsidRDefault="00DE2511" w:rsidP="00DE2511">
      <w:pPr>
        <w:spacing w:line="288" w:lineRule="auto"/>
        <w:ind w:firstLineChars="200" w:firstLine="480"/>
        <w:rPr>
          <w:rFonts w:eastAsiaTheme="minorEastAsia"/>
          <w:sz w:val="24"/>
        </w:rPr>
      </w:pPr>
      <w:r w:rsidRPr="00DE2511">
        <w:rPr>
          <w:rFonts w:eastAsiaTheme="minorEastAsia" w:hint="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B55BC5" w:rsidTr="00B55BC5">
        <w:tc>
          <w:tcPr>
            <w:tcW w:w="6629" w:type="dxa"/>
            <w:hideMark/>
          </w:tcPr>
          <w:p w:rsidR="00B55BC5" w:rsidRDefault="00B55BC5">
            <w:pPr>
              <w:spacing w:line="360" w:lineRule="auto"/>
              <w:jc w:val="left"/>
              <w:rPr>
                <w:sz w:val="24"/>
              </w:rPr>
            </w:pPr>
            <w:r>
              <w:rPr>
                <w:sz w:val="24"/>
              </w:rPr>
              <w:t>普华永道中天会计师事务所（特殊普通合伙）</w:t>
            </w:r>
          </w:p>
        </w:tc>
        <w:tc>
          <w:tcPr>
            <w:tcW w:w="2657" w:type="dxa"/>
            <w:hideMark/>
          </w:tcPr>
          <w:p w:rsidR="00B55BC5" w:rsidRDefault="00B55BC5">
            <w:pPr>
              <w:spacing w:line="360" w:lineRule="auto"/>
              <w:jc w:val="right"/>
              <w:rPr>
                <w:sz w:val="24"/>
              </w:rPr>
            </w:pPr>
            <w:r>
              <w:rPr>
                <w:rFonts w:hint="eastAsia"/>
                <w:sz w:val="24"/>
              </w:rPr>
              <w:t>中国注册会计师</w:t>
            </w:r>
          </w:p>
        </w:tc>
      </w:tr>
    </w:tbl>
    <w:p w:rsidR="00B55BC5" w:rsidRDefault="00B55BC5" w:rsidP="00B55BC5">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薛竞</w:t>
      </w:r>
      <w:r>
        <w:rPr>
          <w:rFonts w:eastAsiaTheme="minorEastAsia"/>
          <w:kern w:val="0"/>
          <w:sz w:val="24"/>
        </w:rPr>
        <w:t xml:space="preserve">  </w:t>
      </w:r>
      <w:r>
        <w:rPr>
          <w:rFonts w:eastAsiaTheme="minorEastAsia"/>
          <w:kern w:val="0"/>
          <w:sz w:val="24"/>
        </w:rPr>
        <w:t>朱宏宇</w:t>
      </w:r>
    </w:p>
    <w:p w:rsidR="00B55BC5" w:rsidRDefault="00B55BC5" w:rsidP="00B55BC5">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B55BC5" w:rsidRDefault="00B55BC5" w:rsidP="00B55BC5">
      <w:pPr>
        <w:widowControl/>
        <w:spacing w:line="288" w:lineRule="auto"/>
        <w:jc w:val="right"/>
        <w:rPr>
          <w:rFonts w:eastAsiaTheme="minorEastAsia"/>
          <w:sz w:val="24"/>
        </w:rPr>
      </w:pPr>
      <w:r>
        <w:rPr>
          <w:rFonts w:eastAsiaTheme="minorEastAsia"/>
          <w:kern w:val="0"/>
          <w:sz w:val="24"/>
        </w:rPr>
        <w:lastRenderedPageBreak/>
        <w:t>2019</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25</w:t>
      </w:r>
      <w:r>
        <w:rPr>
          <w:rFonts w:eastAsiaTheme="minorEastAsia"/>
          <w:kern w:val="0"/>
          <w:sz w:val="24"/>
        </w:rPr>
        <w:t>日</w:t>
      </w:r>
    </w:p>
    <w:p w:rsidR="002923B1" w:rsidRPr="00E62260" w:rsidRDefault="002923B1" w:rsidP="002923B1">
      <w:pPr>
        <w:widowControl/>
        <w:spacing w:line="288" w:lineRule="auto"/>
        <w:jc w:val="right"/>
        <w:rPr>
          <w:rFonts w:eastAsiaTheme="minorEastAsia"/>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13" w:name="_Toc4152470"/>
      <w:r w:rsidRPr="0079659B">
        <w:rPr>
          <w:rFonts w:hint="eastAsia"/>
          <w:b/>
          <w:bCs/>
          <w:szCs w:val="24"/>
          <w:lang w:val="en-US"/>
        </w:rPr>
        <w:t>§</w:t>
      </w:r>
      <w:r w:rsidRPr="0079659B">
        <w:rPr>
          <w:b/>
          <w:bCs/>
          <w:szCs w:val="24"/>
          <w:lang w:val="en-US"/>
        </w:rPr>
        <w:t>7</w:t>
      </w:r>
      <w:r w:rsidRPr="0079659B">
        <w:rPr>
          <w:rFonts w:hint="eastAsia"/>
          <w:b/>
          <w:bCs/>
          <w:szCs w:val="24"/>
          <w:lang w:val="en-US"/>
        </w:rPr>
        <w:t>年度财务报表</w:t>
      </w:r>
      <w:bookmarkEnd w:id="90"/>
      <w:bookmarkEnd w:id="113"/>
    </w:p>
    <w:p w:rsidR="00DB6EA0" w:rsidRPr="00DB6EA0" w:rsidRDefault="00DB6EA0" w:rsidP="00DB6EA0"/>
    <w:p w:rsidR="001A59F9" w:rsidRPr="00392E20" w:rsidRDefault="001A59F9" w:rsidP="00392E20">
      <w:pPr>
        <w:pStyle w:val="20"/>
        <w:spacing w:before="29" w:after="0" w:line="288" w:lineRule="auto"/>
        <w:rPr>
          <w:rFonts w:ascii="Times New Roman" w:hAnsi="Times New Roman"/>
          <w:kern w:val="0"/>
          <w:szCs w:val="24"/>
        </w:rPr>
      </w:pPr>
      <w:bookmarkStart w:id="114" w:name="_Toc225498268"/>
      <w:bookmarkStart w:id="115" w:name="_Toc361324873"/>
      <w:bookmarkStart w:id="116" w:name="_Toc4152471"/>
      <w:r w:rsidRPr="00392E20">
        <w:rPr>
          <w:rFonts w:ascii="Times New Roman" w:hAnsi="Times New Roman"/>
          <w:kern w:val="0"/>
          <w:szCs w:val="24"/>
        </w:rPr>
        <w:t xml:space="preserve">7.1 </w:t>
      </w:r>
      <w:r w:rsidRPr="00392E20">
        <w:rPr>
          <w:rFonts w:ascii="Times New Roman" w:hAnsi="Times New Roman" w:hint="eastAsia"/>
          <w:kern w:val="0"/>
          <w:szCs w:val="24"/>
        </w:rPr>
        <w:t>资产负债表</w:t>
      </w:r>
      <w:bookmarkEnd w:id="114"/>
      <w:bookmarkEnd w:id="115"/>
      <w:bookmarkEnd w:id="116"/>
    </w:p>
    <w:p w:rsidR="001A59F9" w:rsidRPr="00821D08" w:rsidRDefault="001A59F9" w:rsidP="00821D08">
      <w:pPr>
        <w:spacing w:before="29" w:line="288" w:lineRule="auto"/>
        <w:rPr>
          <w:color w:val="000000"/>
          <w:sz w:val="24"/>
        </w:rPr>
      </w:pPr>
      <w:r w:rsidRPr="00821D08">
        <w:rPr>
          <w:rFonts w:hint="eastAsia"/>
          <w:color w:val="000000"/>
          <w:sz w:val="24"/>
        </w:rPr>
        <w:t>会计主体：</w:t>
      </w:r>
      <w:r w:rsidRPr="00821D08">
        <w:rPr>
          <w:color w:val="000000"/>
          <w:sz w:val="24"/>
        </w:rPr>
        <w:t>交银施罗德新回报灵活配置混合型证券投资基金</w:t>
      </w:r>
    </w:p>
    <w:p w:rsidR="001A59F9" w:rsidRPr="00821D08" w:rsidRDefault="001A59F9" w:rsidP="00821D08">
      <w:pPr>
        <w:spacing w:before="29" w:line="288" w:lineRule="auto"/>
        <w:rPr>
          <w:color w:val="000000"/>
          <w:sz w:val="24"/>
        </w:rPr>
      </w:pPr>
      <w:r w:rsidRPr="00821D08">
        <w:rPr>
          <w:rFonts w:hint="eastAsia"/>
          <w:color w:val="000000"/>
          <w:sz w:val="24"/>
        </w:rPr>
        <w:t>报告截止日：</w:t>
      </w:r>
      <w:r w:rsidR="00F64FAD" w:rsidRPr="00821D08">
        <w:rPr>
          <w:color w:val="000000"/>
          <w:sz w:val="24"/>
        </w:rPr>
        <w:t>2018</w:t>
      </w:r>
      <w:r w:rsidR="00F64FAD" w:rsidRPr="00821D08">
        <w:rPr>
          <w:color w:val="000000"/>
          <w:sz w:val="24"/>
        </w:rPr>
        <w:t>年</w:t>
      </w:r>
      <w:r w:rsidR="00F64FAD" w:rsidRPr="00821D08">
        <w:rPr>
          <w:color w:val="000000"/>
          <w:sz w:val="24"/>
        </w:rPr>
        <w:t>12</w:t>
      </w:r>
      <w:r w:rsidR="00F64FAD" w:rsidRPr="00821D08">
        <w:rPr>
          <w:color w:val="000000"/>
          <w:sz w:val="24"/>
        </w:rPr>
        <w:t>月</w:t>
      </w:r>
      <w:r w:rsidR="00F64FAD" w:rsidRPr="00821D08">
        <w:rPr>
          <w:color w:val="000000"/>
          <w:sz w:val="24"/>
        </w:rPr>
        <w:t>31</w:t>
      </w:r>
      <w:r w:rsidR="00F64FAD" w:rsidRPr="00821D0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D564C7" w:rsidTr="006D141C">
        <w:tc>
          <w:tcPr>
            <w:tcW w:w="28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资产</w:t>
            </w:r>
          </w:p>
        </w:tc>
        <w:tc>
          <w:tcPr>
            <w:tcW w:w="10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附注号</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本期末</w:t>
            </w:r>
          </w:p>
          <w:p w:rsidR="001A59F9" w:rsidRPr="00042A56" w:rsidRDefault="00F64FAD"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2018</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上年度末</w:t>
            </w:r>
          </w:p>
          <w:p w:rsidR="001A59F9" w:rsidRPr="00042A56" w:rsidRDefault="00955CB7"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2017</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r>
      <w:tr w:rsidR="00EA46D8" w:rsidRPr="00D564C7" w:rsidTr="00B673C9">
        <w:tc>
          <w:tcPr>
            <w:tcW w:w="2880" w:type="dxa"/>
            <w:vAlign w:val="center"/>
          </w:tcPr>
          <w:p w:rsidR="00EA46D8" w:rsidRPr="00DC6104" w:rsidRDefault="00EA46D8" w:rsidP="00147D2C">
            <w:pPr>
              <w:spacing w:before="29" w:line="288" w:lineRule="auto"/>
              <w:rPr>
                <w:b/>
                <w:color w:val="000000"/>
                <w:sz w:val="24"/>
              </w:rPr>
            </w:pPr>
            <w:r w:rsidRPr="00DC6104">
              <w:rPr>
                <w:rFonts w:hint="eastAsia"/>
                <w:b/>
                <w:color w:val="000000"/>
                <w:sz w:val="24"/>
              </w:rPr>
              <w:t>资产：</w:t>
            </w:r>
          </w:p>
        </w:tc>
        <w:tc>
          <w:tcPr>
            <w:tcW w:w="1080" w:type="dxa"/>
            <w:vAlign w:val="center"/>
          </w:tcPr>
          <w:p w:rsidR="00EA46D8" w:rsidRPr="00EE7BCE" w:rsidRDefault="00EA46D8" w:rsidP="00520AA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银行存款</w:t>
            </w:r>
          </w:p>
        </w:tc>
        <w:tc>
          <w:tcPr>
            <w:tcW w:w="1080" w:type="dxa"/>
            <w:vAlign w:val="center"/>
          </w:tcPr>
          <w:p w:rsidR="00EA46D8" w:rsidRPr="00EE7BCE" w:rsidRDefault="00EA46D8" w:rsidP="00520AAE">
            <w:pPr>
              <w:widowControl/>
              <w:autoSpaceDE w:val="0"/>
              <w:autoSpaceDN w:val="0"/>
              <w:ind w:right="-15"/>
              <w:jc w:val="center"/>
              <w:textAlignment w:val="bottom"/>
              <w:rPr>
                <w:color w:val="000000"/>
                <w:sz w:val="24"/>
              </w:rPr>
            </w:pPr>
            <w:r w:rsidRPr="00EE7BCE">
              <w:rPr>
                <w:rFonts w:hint="eastAsia"/>
                <w:color w:val="000000"/>
                <w:sz w:val="24"/>
              </w:rPr>
              <w:t>7.4.7.1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2,375,808.70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726,208.79</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结算备付金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416,374.12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3,568,181.82</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存出保证金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51,433.34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21,225.13</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交易性金融资产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501,592,357.71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792,103,573.79</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其中：股票投资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67,050,157.71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128,816,361.79</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基金投资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债券投资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434,542,200.00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663,287,212.00</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资产支持证券投资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贵金属投资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衍生金融资产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买入返售金融资产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1,700,000.00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应收证券清算款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应收利息</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8,769,125.11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13,199,373.97</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应收股利</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应收申购款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85,270.39</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46,714.94</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递延所得税资产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其他资产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DC6104" w:rsidRDefault="00EA46D8" w:rsidP="00147D2C">
            <w:pPr>
              <w:spacing w:before="29" w:line="288" w:lineRule="auto"/>
              <w:rPr>
                <w:rFonts w:asciiTheme="minorEastAsia" w:eastAsiaTheme="minorEastAsia" w:hAnsiTheme="minorEastAsia"/>
                <w:color w:val="000000"/>
                <w:szCs w:val="21"/>
              </w:rPr>
            </w:pPr>
            <w:r w:rsidRPr="00DC6104">
              <w:rPr>
                <w:rFonts w:hint="eastAsia"/>
                <w:color w:val="000000"/>
                <w:sz w:val="24"/>
              </w:rPr>
              <w:t>资产总计</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514,990,369.37</w:t>
            </w: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809,665,278.44</w:t>
            </w:r>
          </w:p>
        </w:tc>
      </w:tr>
      <w:tr w:rsidR="001A59F9" w:rsidRPr="00D564C7" w:rsidTr="006D141C">
        <w:tc>
          <w:tcPr>
            <w:tcW w:w="28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负债和所有者权益</w:t>
            </w:r>
          </w:p>
        </w:tc>
        <w:tc>
          <w:tcPr>
            <w:tcW w:w="10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附注号</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本期末</w:t>
            </w:r>
          </w:p>
          <w:p w:rsidR="001A59F9" w:rsidRPr="00147D2C" w:rsidRDefault="00F64FAD"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2018</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上年度末</w:t>
            </w:r>
          </w:p>
          <w:p w:rsidR="001A59F9" w:rsidRPr="00147D2C" w:rsidRDefault="00955CB7"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2017</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r>
      <w:tr w:rsidR="00213861" w:rsidRPr="00D564C7" w:rsidTr="00B673C9">
        <w:tc>
          <w:tcPr>
            <w:tcW w:w="2880" w:type="dxa"/>
            <w:vAlign w:val="center"/>
          </w:tcPr>
          <w:p w:rsidR="00213861" w:rsidRPr="00DC6104" w:rsidRDefault="00213861" w:rsidP="00147D2C">
            <w:pPr>
              <w:spacing w:before="29" w:line="288" w:lineRule="auto"/>
              <w:rPr>
                <w:b/>
                <w:color w:val="000000"/>
                <w:sz w:val="24"/>
              </w:rPr>
            </w:pPr>
            <w:r w:rsidRPr="00DC6104">
              <w:rPr>
                <w:rFonts w:hint="eastAsia"/>
                <w:b/>
                <w:color w:val="000000"/>
                <w:sz w:val="24"/>
              </w:rPr>
              <w:t>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短期借款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lastRenderedPageBreak/>
              <w:t>交易性金融负债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衍生金融负债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卖出回购金融资产款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16,800,000.00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95,579,842.38</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应付证券清算款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1,700,000.00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298,800.68</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应付赎回款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167,423.25</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20,695.94</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应付管理人报酬</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336,478.83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482,140.06</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应付托管费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84,119.73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120,535.03</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应付销售服务费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1,463.30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应付交易费用</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54,933.28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29,964.43</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应交税费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22,590.67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应付利息</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15,534.25</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26,977.60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递延所得税负债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其他负债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329,316.39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340,007.62</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19,511,859.70</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96,898,963.74</w:t>
            </w:r>
          </w:p>
        </w:tc>
      </w:tr>
      <w:tr w:rsidR="00213861" w:rsidRPr="00D564C7" w:rsidTr="00B673C9">
        <w:tc>
          <w:tcPr>
            <w:tcW w:w="2880" w:type="dxa"/>
            <w:vAlign w:val="center"/>
          </w:tcPr>
          <w:p w:rsidR="00213861" w:rsidRPr="00147D2C" w:rsidRDefault="00213861" w:rsidP="00147D2C">
            <w:pPr>
              <w:spacing w:before="29" w:line="288" w:lineRule="auto"/>
              <w:rPr>
                <w:b/>
                <w:color w:val="000000"/>
                <w:sz w:val="24"/>
              </w:rPr>
            </w:pPr>
            <w:r w:rsidRPr="00147D2C">
              <w:rPr>
                <w:rFonts w:hint="eastAsia"/>
                <w:b/>
                <w:color w:val="000000"/>
                <w:sz w:val="24"/>
              </w:rPr>
              <w:t>所有者权益：</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实收基金</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419,732,536.88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632,895,555.79</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未分配利润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7.4.7.10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75,745,972.79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79,870,758.91</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所有者权益合计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495,478,509.67</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712,766,314.70</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负债和所有者权益总计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514,990,369.37</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809,665,278.44</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注：报告截止日</w:t>
      </w:r>
      <w:r w:rsidRPr="00400137">
        <w:rPr>
          <w:kern w:val="0"/>
          <w:sz w:val="24"/>
        </w:rPr>
        <w:t>2018</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w:t>
      </w:r>
      <w:r w:rsidRPr="00400137">
        <w:rPr>
          <w:kern w:val="0"/>
          <w:sz w:val="24"/>
        </w:rPr>
        <w:t>A</w:t>
      </w:r>
      <w:r w:rsidRPr="00400137">
        <w:rPr>
          <w:kern w:val="0"/>
          <w:sz w:val="24"/>
        </w:rPr>
        <w:t>类基金份额净值</w:t>
      </w:r>
      <w:r w:rsidRPr="00400137">
        <w:rPr>
          <w:kern w:val="0"/>
          <w:sz w:val="24"/>
        </w:rPr>
        <w:t>1.149</w:t>
      </w:r>
      <w:r w:rsidRPr="00400137">
        <w:rPr>
          <w:kern w:val="0"/>
          <w:sz w:val="24"/>
        </w:rPr>
        <w:t>元，</w:t>
      </w:r>
      <w:r w:rsidRPr="00400137">
        <w:rPr>
          <w:kern w:val="0"/>
          <w:sz w:val="24"/>
        </w:rPr>
        <w:t>C</w:t>
      </w:r>
      <w:r w:rsidRPr="00400137">
        <w:rPr>
          <w:kern w:val="0"/>
          <w:sz w:val="24"/>
        </w:rPr>
        <w:t>类基金份额净值</w:t>
      </w:r>
      <w:r w:rsidRPr="00400137">
        <w:rPr>
          <w:kern w:val="0"/>
          <w:sz w:val="24"/>
        </w:rPr>
        <w:t>3.970</w:t>
      </w:r>
      <w:r w:rsidRPr="00400137">
        <w:rPr>
          <w:kern w:val="0"/>
          <w:sz w:val="24"/>
        </w:rPr>
        <w:t>元，基金份额总额</w:t>
      </w:r>
      <w:r w:rsidRPr="00400137">
        <w:rPr>
          <w:kern w:val="0"/>
          <w:sz w:val="24"/>
        </w:rPr>
        <w:t>419,732,536.88</w:t>
      </w:r>
      <w:r w:rsidRPr="00400137">
        <w:rPr>
          <w:kern w:val="0"/>
          <w:sz w:val="24"/>
        </w:rPr>
        <w:t>份，其中</w:t>
      </w:r>
      <w:r w:rsidRPr="00400137">
        <w:rPr>
          <w:kern w:val="0"/>
          <w:sz w:val="24"/>
        </w:rPr>
        <w:t>A</w:t>
      </w:r>
      <w:r w:rsidRPr="00400137">
        <w:rPr>
          <w:kern w:val="0"/>
          <w:sz w:val="24"/>
        </w:rPr>
        <w:t>类基金份额</w:t>
      </w:r>
      <w:r w:rsidRPr="00400137">
        <w:rPr>
          <w:kern w:val="0"/>
          <w:sz w:val="24"/>
        </w:rPr>
        <w:t>415,041,442.81</w:t>
      </w:r>
      <w:r w:rsidRPr="00400137">
        <w:rPr>
          <w:kern w:val="0"/>
          <w:sz w:val="24"/>
        </w:rPr>
        <w:t>份，</w:t>
      </w:r>
      <w:r w:rsidRPr="00400137">
        <w:rPr>
          <w:kern w:val="0"/>
          <w:sz w:val="24"/>
        </w:rPr>
        <w:t>C</w:t>
      </w:r>
      <w:r w:rsidRPr="00400137">
        <w:rPr>
          <w:kern w:val="0"/>
          <w:sz w:val="24"/>
        </w:rPr>
        <w:t>类基金份额</w:t>
      </w:r>
      <w:r w:rsidRPr="00400137">
        <w:rPr>
          <w:kern w:val="0"/>
          <w:sz w:val="24"/>
        </w:rPr>
        <w:t>4,691,094.07</w:t>
      </w:r>
      <w:r w:rsidRPr="00400137">
        <w:rPr>
          <w:kern w:val="0"/>
          <w:sz w:val="24"/>
        </w:rPr>
        <w:t>份。</w:t>
      </w:r>
    </w:p>
    <w:p w:rsidR="001A59F9" w:rsidRPr="00D564C7" w:rsidRDefault="001A59F9" w:rsidP="00026C9C">
      <w:pPr>
        <w:spacing w:line="360" w:lineRule="auto"/>
        <w:rPr>
          <w:rFonts w:asciiTheme="minorEastAsia" w:eastAsiaTheme="minorEastAsia" w:hAnsiTheme="minorEastAsia"/>
          <w:color w:val="000000"/>
          <w:kern w:val="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17" w:name="_Toc225498269"/>
      <w:bookmarkStart w:id="118" w:name="_Toc361324874"/>
      <w:bookmarkStart w:id="119" w:name="_Toc4152472"/>
      <w:r w:rsidRPr="00392E20">
        <w:rPr>
          <w:rFonts w:ascii="Times New Roman" w:hAnsi="Times New Roman"/>
          <w:kern w:val="0"/>
          <w:szCs w:val="24"/>
        </w:rPr>
        <w:t xml:space="preserve">7.2 </w:t>
      </w:r>
      <w:r w:rsidRPr="00392E20">
        <w:rPr>
          <w:rFonts w:ascii="Times New Roman" w:hAnsi="Times New Roman" w:hint="eastAsia"/>
          <w:kern w:val="0"/>
          <w:szCs w:val="24"/>
        </w:rPr>
        <w:t>利润表</w:t>
      </w:r>
      <w:bookmarkEnd w:id="117"/>
      <w:bookmarkEnd w:id="118"/>
      <w:bookmarkEnd w:id="119"/>
    </w:p>
    <w:p w:rsidR="001A59F9" w:rsidRPr="00147D2C" w:rsidRDefault="001A59F9" w:rsidP="00147D2C">
      <w:pPr>
        <w:spacing w:before="29" w:line="288" w:lineRule="auto"/>
        <w:rPr>
          <w:color w:val="000000"/>
          <w:sz w:val="24"/>
        </w:rPr>
      </w:pPr>
      <w:r w:rsidRPr="00147D2C">
        <w:rPr>
          <w:rFonts w:hint="eastAsia"/>
          <w:color w:val="000000"/>
          <w:sz w:val="24"/>
        </w:rPr>
        <w:t>会计主体：</w:t>
      </w:r>
      <w:r w:rsidRPr="00147D2C">
        <w:rPr>
          <w:color w:val="000000"/>
          <w:sz w:val="24"/>
        </w:rPr>
        <w:t>交银施罗德新回报灵活配置混合型证券投资基金</w:t>
      </w:r>
    </w:p>
    <w:p w:rsidR="001A59F9" w:rsidRPr="00147D2C" w:rsidRDefault="001A59F9" w:rsidP="00147D2C">
      <w:pPr>
        <w:spacing w:before="29" w:line="288" w:lineRule="auto"/>
        <w:rPr>
          <w:color w:val="000000"/>
          <w:sz w:val="24"/>
        </w:rPr>
      </w:pPr>
      <w:r w:rsidRPr="00147D2C">
        <w:rPr>
          <w:rFonts w:hint="eastAsia"/>
          <w:color w:val="000000"/>
          <w:sz w:val="24"/>
        </w:rPr>
        <w:t>本报告期：</w:t>
      </w:r>
      <w:r w:rsidR="00F64FAD" w:rsidRPr="00147D2C">
        <w:rPr>
          <w:color w:val="000000"/>
          <w:sz w:val="24"/>
        </w:rPr>
        <w:t>2018</w:t>
      </w:r>
      <w:r w:rsidR="00F64FAD" w:rsidRPr="00147D2C">
        <w:rPr>
          <w:color w:val="000000"/>
          <w:sz w:val="24"/>
        </w:rPr>
        <w:t>年</w:t>
      </w:r>
      <w:r w:rsidR="00F64FAD" w:rsidRPr="00147D2C">
        <w:rPr>
          <w:color w:val="000000"/>
          <w:sz w:val="24"/>
        </w:rPr>
        <w:t>1</w:t>
      </w:r>
      <w:r w:rsidR="00F64FAD" w:rsidRPr="00147D2C">
        <w:rPr>
          <w:color w:val="000000"/>
          <w:sz w:val="24"/>
        </w:rPr>
        <w:t>月</w:t>
      </w:r>
      <w:r w:rsidR="00F64FAD" w:rsidRPr="00147D2C">
        <w:rPr>
          <w:color w:val="000000"/>
          <w:sz w:val="24"/>
        </w:rPr>
        <w:t>1</w:t>
      </w:r>
      <w:r w:rsidR="00F64FAD" w:rsidRPr="00147D2C">
        <w:rPr>
          <w:color w:val="000000"/>
          <w:sz w:val="24"/>
        </w:rPr>
        <w:t>日</w:t>
      </w:r>
      <w:r w:rsidRPr="00147D2C">
        <w:rPr>
          <w:rFonts w:hint="eastAsia"/>
          <w:color w:val="000000"/>
          <w:sz w:val="24"/>
        </w:rPr>
        <w:t>至</w:t>
      </w:r>
      <w:r w:rsidR="00F64FAD" w:rsidRPr="00147D2C">
        <w:rPr>
          <w:color w:val="000000"/>
          <w:sz w:val="24"/>
        </w:rPr>
        <w:t>2018</w:t>
      </w:r>
      <w:r w:rsidR="00F64FAD" w:rsidRPr="00147D2C">
        <w:rPr>
          <w:color w:val="000000"/>
          <w:sz w:val="24"/>
        </w:rPr>
        <w:t>年</w:t>
      </w:r>
      <w:r w:rsidR="00F64FAD" w:rsidRPr="00147D2C">
        <w:rPr>
          <w:color w:val="000000"/>
          <w:sz w:val="24"/>
        </w:rPr>
        <w:t>12</w:t>
      </w:r>
      <w:r w:rsidR="00F64FAD" w:rsidRPr="00147D2C">
        <w:rPr>
          <w:color w:val="000000"/>
          <w:sz w:val="24"/>
        </w:rPr>
        <w:t>月</w:t>
      </w:r>
      <w:r w:rsidR="00F64FAD" w:rsidRPr="00147D2C">
        <w:rPr>
          <w:color w:val="000000"/>
          <w:sz w:val="24"/>
        </w:rPr>
        <w:t>31</w:t>
      </w:r>
      <w:r w:rsidR="00F64FAD" w:rsidRPr="00147D2C">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D564C7" w:rsidTr="006D141C">
        <w:tc>
          <w:tcPr>
            <w:tcW w:w="3420" w:type="dxa"/>
            <w:vAlign w:val="center"/>
          </w:tcPr>
          <w:p w:rsidR="001A59F9" w:rsidRPr="00926155" w:rsidRDefault="001A59F9" w:rsidP="00926155">
            <w:pPr>
              <w:pStyle w:val="af6"/>
              <w:spacing w:before="29" w:beforeAutospacing="0" w:line="288" w:lineRule="auto"/>
              <w:jc w:val="center"/>
              <w:rPr>
                <w:rFonts w:ascii="Times New Roman" w:hAnsi="Times New Roman"/>
                <w:b/>
                <w:color w:val="000000"/>
              </w:rPr>
            </w:pPr>
            <w:r w:rsidRPr="00926155">
              <w:rPr>
                <w:rFonts w:ascii="Times New Roman" w:hAnsi="Times New Roman" w:hint="eastAsia"/>
                <w:b/>
                <w:color w:val="000000"/>
              </w:rPr>
              <w:t>项目</w:t>
            </w:r>
          </w:p>
        </w:tc>
        <w:tc>
          <w:tcPr>
            <w:tcW w:w="108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附注号</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本期</w:t>
            </w:r>
          </w:p>
          <w:p w:rsidR="001A59F9" w:rsidRPr="00147D2C" w:rsidRDefault="00F64FAD"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2018</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w:t>
            </w:r>
            <w:r w:rsidR="001A59F9" w:rsidRPr="00147D2C">
              <w:rPr>
                <w:rFonts w:ascii="Times New Roman" w:hAnsi="Times New Roman" w:hint="eastAsia"/>
                <w:color w:val="000000"/>
              </w:rPr>
              <w:t>至</w:t>
            </w:r>
            <w:r w:rsidRPr="00147D2C">
              <w:rPr>
                <w:rFonts w:ascii="Times New Roman" w:hAnsi="Times New Roman"/>
                <w:color w:val="000000"/>
              </w:rPr>
              <w:t>2018</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上年度可比期间</w:t>
            </w:r>
          </w:p>
          <w:p w:rsidR="001A59F9" w:rsidRPr="00147D2C" w:rsidRDefault="007F35DC"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2017</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日至</w:t>
            </w:r>
            <w:r w:rsidRPr="00147D2C">
              <w:rPr>
                <w:rFonts w:ascii="Times New Roman" w:hAnsi="Times New Roman"/>
                <w:color w:val="000000"/>
              </w:rPr>
              <w:t>2017</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r>
      <w:tr w:rsidR="00395456" w:rsidRPr="00D564C7" w:rsidTr="00011850">
        <w:tc>
          <w:tcPr>
            <w:tcW w:w="3420" w:type="dxa"/>
            <w:vAlign w:val="center"/>
          </w:tcPr>
          <w:p w:rsidR="00395456" w:rsidRPr="00926155" w:rsidRDefault="00395456" w:rsidP="00926155">
            <w:pPr>
              <w:spacing w:before="29" w:line="288" w:lineRule="auto"/>
              <w:rPr>
                <w:b/>
                <w:color w:val="000000"/>
                <w:sz w:val="24"/>
              </w:rPr>
            </w:pPr>
            <w:r w:rsidRPr="00926155">
              <w:rPr>
                <w:rFonts w:hint="eastAsia"/>
                <w:b/>
                <w:color w:val="000000"/>
                <w:sz w:val="24"/>
              </w:rPr>
              <w:t>一、收入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22,483,918.69</w:t>
            </w: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76,855,023.47</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23,283,815.96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25,574,719.74</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其中：存款利息收入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105,238.61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209,717.93</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lastRenderedPageBreak/>
              <w:t>债券利息收入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22,930,948.48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24,962,025.96</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买入返售金融资产收入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247,628.87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402,975.85</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其他利息收入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投资收益（损失以</w:t>
            </w:r>
            <w:r w:rsidRPr="009C503F">
              <w:rPr>
                <w:color w:val="000000"/>
                <w:sz w:val="24"/>
              </w:rPr>
              <w:t>“-”</w:t>
            </w:r>
            <w:r w:rsidRPr="00902DE3">
              <w:rPr>
                <w:rFonts w:hint="eastAsia"/>
                <w:color w:val="000000"/>
                <w:sz w:val="24"/>
              </w:rPr>
              <w:t>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16,747,422.05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16,943,164.91</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rFonts w:hint="eastAsia"/>
                <w:color w:val="000000"/>
                <w:sz w:val="24"/>
              </w:rPr>
              <w:t>其中：股票投资收益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17,069,717.18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20,859,334.73</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基金投资收益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-2,523,304.81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-6,832,919.26</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贵金属投资收益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衍生工具收益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股利收益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2,201,009.68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2,916,749.44</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color w:val="000000"/>
                <w:szCs w:val="21"/>
              </w:rPr>
            </w:pPr>
            <w:r w:rsidRPr="00902DE3">
              <w:rPr>
                <w:color w:val="000000"/>
                <w:sz w:val="24"/>
              </w:rPr>
              <w:t>3.</w:t>
            </w:r>
            <w:r w:rsidRPr="00902DE3">
              <w:rPr>
                <w:rFonts w:hint="eastAsia"/>
                <w:color w:val="000000"/>
                <w:sz w:val="24"/>
              </w:rPr>
              <w:t>公允价值变动收益（损失以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-17,636,108.96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34,322,868.44</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汇兑收益（损失以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其他收入（损失以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88,789.64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14,270.38</w:t>
            </w:r>
          </w:p>
        </w:tc>
      </w:tr>
      <w:tr w:rsidR="00395456" w:rsidRPr="00D564C7" w:rsidTr="00011850">
        <w:tc>
          <w:tcPr>
            <w:tcW w:w="3420" w:type="dxa"/>
            <w:vAlign w:val="center"/>
          </w:tcPr>
          <w:p w:rsidR="00395456" w:rsidRPr="00595808" w:rsidRDefault="00395456" w:rsidP="00902DE3">
            <w:pPr>
              <w:spacing w:before="29" w:line="288" w:lineRule="auto"/>
              <w:rPr>
                <w:b/>
                <w:color w:val="000000"/>
                <w:sz w:val="24"/>
              </w:rPr>
            </w:pPr>
            <w:r w:rsidRPr="00595808">
              <w:rPr>
                <w:rFonts w:hint="eastAsia"/>
                <w:b/>
                <w:color w:val="000000"/>
                <w:sz w:val="24"/>
              </w:rPr>
              <w:t>减：二、费用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7,381,717.91</w:t>
            </w: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9,094,160.86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．管理人报酬</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5,007,669.25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6,261,681.75</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．托管费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1,251,917.27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1,501,329.30</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3</w:t>
            </w:r>
            <w:r w:rsidRPr="00902DE3">
              <w:rPr>
                <w:rFonts w:hint="eastAsia"/>
                <w:color w:val="000000"/>
                <w:sz w:val="24"/>
              </w:rPr>
              <w:t>．销售服务费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9,112.79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．交易费用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342,396.04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397,253.98</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．利息支出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349,879.05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484,117.23</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其中：卖出回购金融资产支出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349,879.05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484,117.23</w:t>
            </w:r>
          </w:p>
        </w:tc>
      </w:tr>
      <w:tr w:rsidR="002D33D4" w:rsidRPr="00D564C7" w:rsidTr="00AD73CE">
        <w:tc>
          <w:tcPr>
            <w:tcW w:w="3420" w:type="dxa"/>
            <w:vAlign w:val="center"/>
          </w:tcPr>
          <w:p w:rsidR="002D33D4" w:rsidRPr="002D33D4" w:rsidRDefault="002D33D4" w:rsidP="0005301E">
            <w:pPr>
              <w:rPr>
                <w:rFonts w:eastAsiaTheme="minorEastAsia"/>
                <w:color w:val="000000"/>
                <w:sz w:val="24"/>
              </w:rPr>
            </w:pPr>
            <w:r w:rsidRPr="002D33D4">
              <w:rPr>
                <w:rFonts w:eastAsiaTheme="minorEastAsia" w:hint="eastAsia"/>
                <w:color w:val="000000"/>
                <w:sz w:val="24"/>
              </w:rPr>
              <w:t>6</w:t>
            </w:r>
            <w:r w:rsidRPr="002D33D4">
              <w:rPr>
                <w:rFonts w:eastAsiaTheme="minorEastAsia"/>
                <w:color w:val="000000"/>
                <w:sz w:val="24"/>
              </w:rPr>
              <w:t>．</w:t>
            </w:r>
            <w:r w:rsidRPr="002D33D4">
              <w:rPr>
                <w:rFonts w:eastAsiaTheme="minorEastAsia" w:hint="eastAsia"/>
                <w:color w:val="000000"/>
                <w:sz w:val="24"/>
              </w:rPr>
              <w:t>税金及附加</w:t>
            </w:r>
          </w:p>
        </w:tc>
        <w:tc>
          <w:tcPr>
            <w:tcW w:w="1080" w:type="dxa"/>
            <w:vAlign w:val="center"/>
          </w:tcPr>
          <w:p w:rsidR="002D33D4" w:rsidRPr="002D33D4" w:rsidRDefault="002D33D4" w:rsidP="0005301E">
            <w:pPr>
              <w:pStyle w:val="af6"/>
              <w:jc w:val="center"/>
              <w:rPr>
                <w:rFonts w:ascii="Times New Roman" w:eastAsiaTheme="minorEastAsia" w:hAnsi="Times New Roman"/>
                <w:color w:val="000000"/>
              </w:rPr>
            </w:pPr>
          </w:p>
        </w:tc>
        <w:tc>
          <w:tcPr>
            <w:tcW w:w="2250" w:type="dxa"/>
            <w:vAlign w:val="bottom"/>
          </w:tcPr>
          <w:p w:rsidR="002D33D4" w:rsidRPr="002D33D4" w:rsidRDefault="002D33D4" w:rsidP="0005301E">
            <w:pPr>
              <w:jc w:val="right"/>
              <w:rPr>
                <w:rFonts w:eastAsiaTheme="minorEastAsia"/>
                <w:color w:val="000000"/>
                <w:sz w:val="24"/>
              </w:rPr>
            </w:pPr>
            <w:r w:rsidRPr="002D33D4">
              <w:rPr>
                <w:rFonts w:eastAsiaTheme="minorEastAsia"/>
                <w:color w:val="000000"/>
                <w:sz w:val="24"/>
              </w:rPr>
              <w:t>40,760.83</w:t>
            </w:r>
          </w:p>
        </w:tc>
        <w:tc>
          <w:tcPr>
            <w:tcW w:w="2250" w:type="dxa"/>
            <w:vAlign w:val="bottom"/>
          </w:tcPr>
          <w:p w:rsidR="002D33D4" w:rsidRPr="002D33D4" w:rsidRDefault="002D33D4" w:rsidP="0005301E">
            <w:pPr>
              <w:jc w:val="right"/>
              <w:rPr>
                <w:rFonts w:eastAsiaTheme="minorEastAsia"/>
                <w:color w:val="000000"/>
                <w:sz w:val="24"/>
              </w:rPr>
            </w:pPr>
            <w:r w:rsidRPr="002D33D4">
              <w:rPr>
                <w:rFonts w:eastAsiaTheme="minorEastAsia"/>
                <w:color w:val="000000"/>
                <w:sz w:val="24"/>
              </w:rPr>
              <w:t>-</w:t>
            </w:r>
          </w:p>
        </w:tc>
      </w:tr>
      <w:tr w:rsidR="002D33D4" w:rsidRPr="00D564C7" w:rsidTr="00011850">
        <w:tc>
          <w:tcPr>
            <w:tcW w:w="3420" w:type="dxa"/>
            <w:vAlign w:val="center"/>
          </w:tcPr>
          <w:p w:rsidR="002D33D4" w:rsidRPr="00902DE3" w:rsidRDefault="002D33D4" w:rsidP="00902DE3">
            <w:pPr>
              <w:spacing w:before="29" w:line="288" w:lineRule="auto"/>
              <w:rPr>
                <w:color w:val="000000"/>
                <w:sz w:val="24"/>
              </w:rPr>
            </w:pPr>
            <w:r>
              <w:rPr>
                <w:rFonts w:hint="eastAsia"/>
                <w:color w:val="000000"/>
                <w:sz w:val="24"/>
              </w:rPr>
              <w:t>7</w:t>
            </w:r>
            <w:r w:rsidRPr="00902DE3">
              <w:rPr>
                <w:rFonts w:hint="eastAsia"/>
                <w:color w:val="000000"/>
                <w:sz w:val="24"/>
              </w:rPr>
              <w:t>．其他费用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r w:rsidRPr="00EE7BCE">
              <w:rPr>
                <w:rFonts w:hint="eastAsia"/>
                <w:color w:val="000000"/>
                <w:sz w:val="24"/>
              </w:rPr>
              <w:t>7.4.7.20</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379,982.68</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449,778.60</w:t>
            </w:r>
          </w:p>
        </w:tc>
      </w:tr>
      <w:tr w:rsidR="002D33D4" w:rsidRPr="00D564C7" w:rsidTr="00011850">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三、利润总额（亏损总额以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15,102,200.78</w:t>
            </w: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67,760,862.61</w:t>
            </w:r>
          </w:p>
        </w:tc>
      </w:tr>
      <w:tr w:rsidR="002D33D4" w:rsidRPr="00D564C7" w:rsidTr="00011850">
        <w:tc>
          <w:tcPr>
            <w:tcW w:w="3420" w:type="dxa"/>
            <w:vAlign w:val="center"/>
          </w:tcPr>
          <w:p w:rsidR="002D33D4" w:rsidRPr="00D564C7" w:rsidRDefault="002D33D4" w:rsidP="00902DE3">
            <w:pPr>
              <w:spacing w:before="29" w:line="288" w:lineRule="auto"/>
              <w:rPr>
                <w:rFonts w:asciiTheme="minorEastAsia" w:eastAsiaTheme="minorEastAsia" w:hAnsiTheme="minorEastAsia"/>
                <w:b/>
                <w:color w:val="000000"/>
                <w:szCs w:val="21"/>
              </w:rPr>
            </w:pPr>
            <w:r w:rsidRPr="00902DE3">
              <w:rPr>
                <w:rFonts w:hint="eastAsia"/>
                <w:color w:val="000000"/>
                <w:sz w:val="24"/>
              </w:rPr>
              <w:t>减：所得税费用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w:t>
            </w:r>
          </w:p>
        </w:tc>
      </w:tr>
      <w:tr w:rsidR="002D33D4" w:rsidRPr="00D564C7" w:rsidTr="00011850">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四、净利润（净亏损以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15,102,200.78</w:t>
            </w: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67,760,862.61</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20" w:name="_Toc225498270"/>
      <w:bookmarkStart w:id="121" w:name="_Toc361324875"/>
      <w:bookmarkStart w:id="122" w:name="_Toc4152473"/>
      <w:r w:rsidRPr="00392E20">
        <w:rPr>
          <w:rFonts w:ascii="Times New Roman" w:hAnsi="Times New Roman"/>
          <w:kern w:val="0"/>
          <w:szCs w:val="24"/>
        </w:rPr>
        <w:t xml:space="preserve">7.3 </w:t>
      </w:r>
      <w:r w:rsidRPr="00392E20">
        <w:rPr>
          <w:rFonts w:ascii="Times New Roman" w:hAnsi="Times New Roman" w:hint="eastAsia"/>
          <w:kern w:val="0"/>
          <w:szCs w:val="24"/>
        </w:rPr>
        <w:t>所有者权益（基金净值）变动表</w:t>
      </w:r>
      <w:bookmarkEnd w:id="120"/>
      <w:bookmarkEnd w:id="121"/>
      <w:bookmarkEnd w:id="122"/>
    </w:p>
    <w:p w:rsidR="001A59F9" w:rsidRPr="00BD5468" w:rsidRDefault="001A59F9" w:rsidP="00BD5468">
      <w:pPr>
        <w:spacing w:before="29" w:line="288" w:lineRule="auto"/>
        <w:rPr>
          <w:color w:val="000000"/>
          <w:sz w:val="24"/>
        </w:rPr>
      </w:pPr>
      <w:r w:rsidRPr="00BD5468">
        <w:rPr>
          <w:rFonts w:hint="eastAsia"/>
          <w:color w:val="000000"/>
          <w:sz w:val="24"/>
        </w:rPr>
        <w:t>会计主体：</w:t>
      </w:r>
      <w:r w:rsidRPr="00BD5468">
        <w:rPr>
          <w:color w:val="000000"/>
          <w:sz w:val="24"/>
        </w:rPr>
        <w:t>交银施罗德新回报灵活配置混合型证券投资基金</w:t>
      </w:r>
    </w:p>
    <w:p w:rsidR="001A59F9" w:rsidRPr="00BD5468" w:rsidRDefault="001A59F9" w:rsidP="00BD5468">
      <w:pPr>
        <w:spacing w:before="29" w:line="288" w:lineRule="auto"/>
        <w:rPr>
          <w:color w:val="000000"/>
          <w:sz w:val="24"/>
        </w:rPr>
      </w:pPr>
      <w:r w:rsidRPr="00BD5468">
        <w:rPr>
          <w:rFonts w:hint="eastAsia"/>
          <w:color w:val="000000"/>
          <w:sz w:val="24"/>
        </w:rPr>
        <w:t>本报告期：</w:t>
      </w:r>
      <w:r w:rsidR="00F64FAD" w:rsidRPr="00BD5468">
        <w:rPr>
          <w:color w:val="000000"/>
          <w:sz w:val="24"/>
        </w:rPr>
        <w:t>2018</w:t>
      </w:r>
      <w:r w:rsidR="00F64FAD" w:rsidRPr="00BD5468">
        <w:rPr>
          <w:color w:val="000000"/>
          <w:sz w:val="24"/>
        </w:rPr>
        <w:t>年</w:t>
      </w:r>
      <w:r w:rsidR="00F64FAD" w:rsidRPr="00BD5468">
        <w:rPr>
          <w:color w:val="000000"/>
          <w:sz w:val="24"/>
        </w:rPr>
        <w:t>1</w:t>
      </w:r>
      <w:r w:rsidR="00F64FAD" w:rsidRPr="00BD5468">
        <w:rPr>
          <w:color w:val="000000"/>
          <w:sz w:val="24"/>
        </w:rPr>
        <w:t>月</w:t>
      </w:r>
      <w:r w:rsidR="00F64FAD" w:rsidRPr="00BD5468">
        <w:rPr>
          <w:color w:val="000000"/>
          <w:sz w:val="24"/>
        </w:rPr>
        <w:t>1</w:t>
      </w:r>
      <w:r w:rsidR="00F64FAD" w:rsidRPr="00BD5468">
        <w:rPr>
          <w:color w:val="000000"/>
          <w:sz w:val="24"/>
        </w:rPr>
        <w:t>日</w:t>
      </w:r>
      <w:r w:rsidRPr="00BD5468">
        <w:rPr>
          <w:rFonts w:hint="eastAsia"/>
          <w:color w:val="000000"/>
          <w:sz w:val="24"/>
        </w:rPr>
        <w:t>至</w:t>
      </w:r>
      <w:r w:rsidR="00F64FAD" w:rsidRPr="00BD5468">
        <w:rPr>
          <w:color w:val="000000"/>
          <w:sz w:val="24"/>
        </w:rPr>
        <w:t>2018</w:t>
      </w:r>
      <w:r w:rsidR="00F64FAD" w:rsidRPr="00BD5468">
        <w:rPr>
          <w:color w:val="000000"/>
          <w:sz w:val="24"/>
        </w:rPr>
        <w:t>年</w:t>
      </w:r>
      <w:r w:rsidR="00F64FAD" w:rsidRPr="00BD5468">
        <w:rPr>
          <w:color w:val="000000"/>
          <w:sz w:val="24"/>
        </w:rPr>
        <w:t>12</w:t>
      </w:r>
      <w:r w:rsidR="00F64FAD" w:rsidRPr="00BD5468">
        <w:rPr>
          <w:color w:val="000000"/>
          <w:sz w:val="24"/>
        </w:rPr>
        <w:t>月</w:t>
      </w:r>
      <w:r w:rsidR="00F64FAD" w:rsidRPr="00BD5468">
        <w:rPr>
          <w:color w:val="000000"/>
          <w:sz w:val="24"/>
        </w:rPr>
        <w:t>31</w:t>
      </w:r>
      <w:r w:rsidR="00F64FAD" w:rsidRPr="00BD546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lastRenderedPageBreak/>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D564C7" w:rsidTr="0009357E">
        <w:tc>
          <w:tcPr>
            <w:tcW w:w="2410" w:type="dxa"/>
            <w:vMerge w:val="restart"/>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项目</w:t>
            </w:r>
          </w:p>
        </w:tc>
        <w:tc>
          <w:tcPr>
            <w:tcW w:w="6590" w:type="dxa"/>
            <w:gridSpan w:val="3"/>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本期</w:t>
            </w:r>
          </w:p>
          <w:p w:rsidR="001A59F9" w:rsidRPr="001025F3" w:rsidRDefault="00F64FAD" w:rsidP="001025F3">
            <w:pPr>
              <w:pStyle w:val="af6"/>
              <w:spacing w:before="29" w:beforeAutospacing="0" w:after="0" w:afterAutospacing="0" w:line="288" w:lineRule="auto"/>
              <w:jc w:val="center"/>
              <w:rPr>
                <w:rFonts w:ascii="Times New Roman" w:hAnsi="Times New Roman"/>
                <w:b/>
                <w:color w:val="000000"/>
                <w:kern w:val="2"/>
              </w:rPr>
            </w:pPr>
            <w:r w:rsidRPr="001025F3">
              <w:rPr>
                <w:rFonts w:ascii="Times New Roman" w:hAnsi="Times New Roman"/>
                <w:b/>
                <w:color w:val="000000"/>
                <w:kern w:val="2"/>
              </w:rPr>
              <w:t>2018</w:t>
            </w:r>
            <w:r w:rsidRPr="001025F3">
              <w:rPr>
                <w:rFonts w:ascii="Times New Roman" w:hAnsi="Times New Roman"/>
                <w:b/>
                <w:color w:val="000000"/>
                <w:kern w:val="2"/>
              </w:rPr>
              <w:t>年</w:t>
            </w:r>
            <w:r w:rsidRPr="001025F3">
              <w:rPr>
                <w:rFonts w:ascii="Times New Roman" w:hAnsi="Times New Roman"/>
                <w:b/>
                <w:color w:val="000000"/>
                <w:kern w:val="2"/>
              </w:rPr>
              <w:t>1</w:t>
            </w:r>
            <w:r w:rsidRPr="001025F3">
              <w:rPr>
                <w:rFonts w:ascii="Times New Roman" w:hAnsi="Times New Roman"/>
                <w:b/>
                <w:color w:val="000000"/>
                <w:kern w:val="2"/>
              </w:rPr>
              <w:t>月</w:t>
            </w:r>
            <w:r w:rsidRPr="001025F3">
              <w:rPr>
                <w:rFonts w:ascii="Times New Roman" w:hAnsi="Times New Roman"/>
                <w:b/>
                <w:color w:val="000000"/>
                <w:kern w:val="2"/>
              </w:rPr>
              <w:t>1</w:t>
            </w:r>
            <w:r w:rsidRPr="001025F3">
              <w:rPr>
                <w:rFonts w:ascii="Times New Roman" w:hAnsi="Times New Roman"/>
                <w:b/>
                <w:color w:val="000000"/>
                <w:kern w:val="2"/>
              </w:rPr>
              <w:t>日</w:t>
            </w:r>
            <w:r w:rsidR="001A59F9" w:rsidRPr="001025F3">
              <w:rPr>
                <w:rFonts w:ascii="Times New Roman" w:hAnsi="Times New Roman" w:hint="eastAsia"/>
                <w:b/>
                <w:color w:val="000000"/>
                <w:kern w:val="2"/>
              </w:rPr>
              <w:t>至</w:t>
            </w:r>
            <w:r w:rsidRPr="001025F3">
              <w:rPr>
                <w:rFonts w:ascii="Times New Roman" w:hAnsi="Times New Roman"/>
                <w:b/>
                <w:color w:val="000000"/>
                <w:kern w:val="2"/>
              </w:rPr>
              <w:t>2018</w:t>
            </w:r>
            <w:r w:rsidRPr="001025F3">
              <w:rPr>
                <w:rFonts w:ascii="Times New Roman" w:hAnsi="Times New Roman"/>
                <w:b/>
                <w:color w:val="000000"/>
                <w:kern w:val="2"/>
              </w:rPr>
              <w:t>年</w:t>
            </w:r>
            <w:r w:rsidRPr="001025F3">
              <w:rPr>
                <w:rFonts w:ascii="Times New Roman" w:hAnsi="Times New Roman"/>
                <w:b/>
                <w:color w:val="000000"/>
                <w:kern w:val="2"/>
              </w:rPr>
              <w:t>12</w:t>
            </w:r>
            <w:r w:rsidRPr="001025F3">
              <w:rPr>
                <w:rFonts w:ascii="Times New Roman" w:hAnsi="Times New Roman"/>
                <w:b/>
                <w:color w:val="000000"/>
                <w:kern w:val="2"/>
              </w:rPr>
              <w:t>月</w:t>
            </w:r>
            <w:r w:rsidRPr="001025F3">
              <w:rPr>
                <w:rFonts w:ascii="Times New Roman" w:hAnsi="Times New Roman"/>
                <w:b/>
                <w:color w:val="000000"/>
                <w:kern w:val="2"/>
              </w:rPr>
              <w:t>31</w:t>
            </w:r>
            <w:r w:rsidRPr="001025F3">
              <w:rPr>
                <w:rFonts w:ascii="Times New Roman" w:hAnsi="Times New Roman"/>
                <w:b/>
                <w:color w:val="000000"/>
                <w:kern w:val="2"/>
              </w:rPr>
              <w:t>日</w:t>
            </w:r>
          </w:p>
        </w:tc>
      </w:tr>
      <w:tr w:rsidR="001A59F9" w:rsidRPr="00D564C7" w:rsidTr="0009357E">
        <w:tc>
          <w:tcPr>
            <w:tcW w:w="2410" w:type="dxa"/>
            <w:vMerge/>
            <w:vAlign w:val="center"/>
          </w:tcPr>
          <w:p w:rsidR="001A59F9" w:rsidRPr="001025F3" w:rsidRDefault="001A59F9" w:rsidP="001025F3">
            <w:pPr>
              <w:spacing w:before="29" w:line="288" w:lineRule="auto"/>
              <w:jc w:val="center"/>
              <w:rPr>
                <w:b/>
                <w:color w:val="000000"/>
                <w:sz w:val="24"/>
              </w:rPr>
            </w:pPr>
          </w:p>
        </w:tc>
        <w:tc>
          <w:tcPr>
            <w:tcW w:w="2196"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实收基金</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未分配利润</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632,895,555.79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79,870,758.91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712,766,314.70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15,102,200.78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15,102,200.78</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006D6EC4" w:rsidRPr="00902DE3">
              <w:rPr>
                <w:rFonts w:hint="eastAsia"/>
                <w:color w:val="000000"/>
                <w:sz w:val="24"/>
              </w:rPr>
              <w:t>号</w:t>
            </w:r>
            <w:r w:rsidRPr="00902DE3">
              <w:rPr>
                <w:rFonts w:hint="eastAsia"/>
                <w:color w:val="000000"/>
                <w:sz w:val="24"/>
              </w:rPr>
              <w:t>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-213,163,018.91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-19,226,986.90</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-232,390,005.81</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56,108,900.96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32,733,698.64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88,842,599.60</w:t>
            </w:r>
          </w:p>
        </w:tc>
      </w:tr>
      <w:tr w:rsidR="001A59F9" w:rsidRPr="00D564C7" w:rsidTr="0009357E">
        <w:tc>
          <w:tcPr>
            <w:tcW w:w="2410" w:type="dxa"/>
            <w:vAlign w:val="center"/>
          </w:tcPr>
          <w:p w:rsidR="001A59F9" w:rsidRPr="00902DE3" w:rsidRDefault="001A59F9" w:rsidP="0018300D">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-269,271,919.87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-51,960,685.54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-321,232,605.41</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419,732,536.88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75,745,972.79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495,478,509.67</w:t>
            </w:r>
          </w:p>
        </w:tc>
      </w:tr>
      <w:tr w:rsidR="001A59F9" w:rsidRPr="00D564C7" w:rsidTr="0009357E">
        <w:tc>
          <w:tcPr>
            <w:tcW w:w="2410" w:type="dxa"/>
            <w:vMerge w:val="restart"/>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项目</w:t>
            </w:r>
          </w:p>
        </w:tc>
        <w:tc>
          <w:tcPr>
            <w:tcW w:w="6590" w:type="dxa"/>
            <w:gridSpan w:val="3"/>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上年度可比期间</w:t>
            </w:r>
          </w:p>
          <w:p w:rsidR="001A59F9" w:rsidRPr="00C12472" w:rsidRDefault="007F35DC" w:rsidP="00C12472">
            <w:pPr>
              <w:pStyle w:val="af6"/>
              <w:spacing w:before="29" w:beforeAutospacing="0" w:after="0" w:afterAutospacing="0" w:line="288" w:lineRule="auto"/>
              <w:jc w:val="center"/>
              <w:rPr>
                <w:rFonts w:ascii="Times New Roman" w:hAnsi="Times New Roman"/>
                <w:b/>
                <w:color w:val="000000"/>
                <w:kern w:val="2"/>
              </w:rPr>
            </w:pPr>
            <w:r w:rsidRPr="00C12472">
              <w:rPr>
                <w:rFonts w:ascii="Times New Roman" w:hAnsi="Times New Roman"/>
                <w:b/>
                <w:color w:val="000000"/>
                <w:kern w:val="2"/>
              </w:rPr>
              <w:t>2017</w:t>
            </w:r>
            <w:r w:rsidRPr="00C12472">
              <w:rPr>
                <w:rFonts w:ascii="Times New Roman" w:hAnsi="Times New Roman"/>
                <w:b/>
                <w:color w:val="000000"/>
                <w:kern w:val="2"/>
              </w:rPr>
              <w:t>年</w:t>
            </w:r>
            <w:r w:rsidRPr="00C12472">
              <w:rPr>
                <w:rFonts w:ascii="Times New Roman" w:hAnsi="Times New Roman"/>
                <w:b/>
                <w:color w:val="000000"/>
                <w:kern w:val="2"/>
              </w:rPr>
              <w:t>1</w:t>
            </w:r>
            <w:r w:rsidRPr="00C12472">
              <w:rPr>
                <w:rFonts w:ascii="Times New Roman" w:hAnsi="Times New Roman"/>
                <w:b/>
                <w:color w:val="000000"/>
                <w:kern w:val="2"/>
              </w:rPr>
              <w:t>月</w:t>
            </w:r>
            <w:r w:rsidRPr="00C12472">
              <w:rPr>
                <w:rFonts w:ascii="Times New Roman" w:hAnsi="Times New Roman"/>
                <w:b/>
                <w:color w:val="000000"/>
                <w:kern w:val="2"/>
              </w:rPr>
              <w:t>1</w:t>
            </w:r>
            <w:r w:rsidRPr="00C12472">
              <w:rPr>
                <w:rFonts w:ascii="Times New Roman" w:hAnsi="Times New Roman"/>
                <w:b/>
                <w:color w:val="000000"/>
                <w:kern w:val="2"/>
              </w:rPr>
              <w:t>日至</w:t>
            </w:r>
            <w:r w:rsidRPr="00C12472">
              <w:rPr>
                <w:rFonts w:ascii="Times New Roman" w:hAnsi="Times New Roman"/>
                <w:b/>
                <w:color w:val="000000"/>
                <w:kern w:val="2"/>
              </w:rPr>
              <w:t>2017</w:t>
            </w:r>
            <w:r w:rsidRPr="00C12472">
              <w:rPr>
                <w:rFonts w:ascii="Times New Roman" w:hAnsi="Times New Roman"/>
                <w:b/>
                <w:color w:val="000000"/>
                <w:kern w:val="2"/>
              </w:rPr>
              <w:t>年</w:t>
            </w:r>
            <w:r w:rsidRPr="00C12472">
              <w:rPr>
                <w:rFonts w:ascii="Times New Roman" w:hAnsi="Times New Roman"/>
                <w:b/>
                <w:color w:val="000000"/>
                <w:kern w:val="2"/>
              </w:rPr>
              <w:t>12</w:t>
            </w:r>
            <w:r w:rsidRPr="00C12472">
              <w:rPr>
                <w:rFonts w:ascii="Times New Roman" w:hAnsi="Times New Roman"/>
                <w:b/>
                <w:color w:val="000000"/>
                <w:kern w:val="2"/>
              </w:rPr>
              <w:t>月</w:t>
            </w:r>
            <w:r w:rsidRPr="00C12472">
              <w:rPr>
                <w:rFonts w:ascii="Times New Roman" w:hAnsi="Times New Roman"/>
                <w:b/>
                <w:color w:val="000000"/>
                <w:kern w:val="2"/>
              </w:rPr>
              <w:t>31</w:t>
            </w:r>
            <w:r w:rsidRPr="00C12472">
              <w:rPr>
                <w:rFonts w:ascii="Times New Roman" w:hAnsi="Times New Roman"/>
                <w:b/>
                <w:color w:val="000000"/>
                <w:kern w:val="2"/>
              </w:rPr>
              <w:t>日</w:t>
            </w:r>
          </w:p>
        </w:tc>
      </w:tr>
      <w:tr w:rsidR="001A59F9" w:rsidRPr="00D564C7" w:rsidTr="0009357E">
        <w:tc>
          <w:tcPr>
            <w:tcW w:w="2410" w:type="dxa"/>
            <w:vMerge/>
            <w:vAlign w:val="center"/>
          </w:tcPr>
          <w:p w:rsidR="001A59F9" w:rsidRPr="00C12472" w:rsidRDefault="001A59F9" w:rsidP="00C12472">
            <w:pPr>
              <w:spacing w:before="29" w:line="288" w:lineRule="auto"/>
              <w:jc w:val="center"/>
              <w:rPr>
                <w:b/>
                <w:color w:val="000000"/>
                <w:sz w:val="24"/>
              </w:rPr>
            </w:pPr>
          </w:p>
        </w:tc>
        <w:tc>
          <w:tcPr>
            <w:tcW w:w="2196"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实收基金</w:t>
            </w:r>
          </w:p>
        </w:tc>
        <w:tc>
          <w:tcPr>
            <w:tcW w:w="2197" w:type="dxa"/>
          </w:tcPr>
          <w:p w:rsidR="001A59F9" w:rsidRPr="00C12472" w:rsidRDefault="001A59F9" w:rsidP="00C12472">
            <w:pPr>
              <w:spacing w:before="29" w:line="288" w:lineRule="auto"/>
              <w:jc w:val="center"/>
              <w:rPr>
                <w:b/>
                <w:color w:val="000000"/>
                <w:sz w:val="24"/>
              </w:rPr>
            </w:pPr>
            <w:r w:rsidRPr="00C12472">
              <w:rPr>
                <w:rFonts w:hint="eastAsia"/>
                <w:b/>
                <w:color w:val="000000"/>
                <w:sz w:val="24"/>
              </w:rPr>
              <w:t>未分配利润</w:t>
            </w:r>
          </w:p>
        </w:tc>
        <w:tc>
          <w:tcPr>
            <w:tcW w:w="2197"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967,990,792.06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25,205,469.51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993,196,261.57</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67,760,862.61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67,760,862.61</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-335,095,236.27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-13,095,573.21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-348,190,809.48</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164,975,312.98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6,927,959.45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171,903,272.43</w:t>
            </w:r>
          </w:p>
        </w:tc>
      </w:tr>
      <w:tr w:rsidR="001A59F9" w:rsidRPr="00D564C7" w:rsidTr="0009357E">
        <w:tc>
          <w:tcPr>
            <w:tcW w:w="2410" w:type="dxa"/>
            <w:vAlign w:val="center"/>
          </w:tcPr>
          <w:p w:rsidR="001A59F9" w:rsidRPr="00902DE3" w:rsidRDefault="001A59F9" w:rsidP="00D42385">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-500,070,549.25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-20,023,532.66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-520,094,081.91</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lastRenderedPageBreak/>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632,895,555.79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79,870,758.91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712,766,314.70</w:t>
            </w:r>
          </w:p>
        </w:tc>
      </w:tr>
    </w:tbl>
    <w:p w:rsidR="001F790F" w:rsidRPr="00E32675" w:rsidRDefault="001F790F" w:rsidP="00E32675">
      <w:pPr>
        <w:spacing w:before="29" w:line="288" w:lineRule="auto"/>
        <w:rPr>
          <w:sz w:val="24"/>
        </w:rPr>
      </w:pPr>
      <w:r w:rsidRPr="00E32675">
        <w:rPr>
          <w:rFonts w:hint="eastAsia"/>
          <w:sz w:val="24"/>
        </w:rPr>
        <w:t>报表附注为财务报表的组成部分。</w:t>
      </w:r>
    </w:p>
    <w:p w:rsidR="001F790F" w:rsidRPr="00E32675" w:rsidRDefault="001F790F" w:rsidP="00E32675">
      <w:pPr>
        <w:spacing w:before="29" w:line="288" w:lineRule="auto"/>
        <w:rPr>
          <w:sz w:val="24"/>
        </w:rPr>
      </w:pPr>
      <w:r w:rsidRPr="00E32675">
        <w:rPr>
          <w:rFonts w:hint="eastAsia"/>
          <w:sz w:val="24"/>
        </w:rPr>
        <w:t>本报告</w:t>
      </w:r>
      <w:r w:rsidR="000379E9" w:rsidRPr="00E32675">
        <w:rPr>
          <w:rFonts w:hint="eastAsia"/>
          <w:sz w:val="24"/>
        </w:rPr>
        <w:t>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F790F" w:rsidRPr="00E32675" w:rsidRDefault="003B5D20" w:rsidP="00E32675">
      <w:pPr>
        <w:spacing w:before="29" w:line="288" w:lineRule="auto"/>
        <w:rPr>
          <w:sz w:val="24"/>
        </w:rPr>
      </w:pPr>
      <w:r w:rsidRPr="00E32675">
        <w:rPr>
          <w:rFonts w:hint="eastAsia"/>
          <w:sz w:val="24"/>
        </w:rPr>
        <w:t>基金管理人</w:t>
      </w:r>
      <w:r w:rsidR="001F790F" w:rsidRPr="00E32675">
        <w:rPr>
          <w:rFonts w:hint="eastAsia"/>
          <w:sz w:val="24"/>
        </w:rPr>
        <w:t>负责人：</w:t>
      </w:r>
      <w:r w:rsidR="00890F9D">
        <w:rPr>
          <w:rFonts w:hint="eastAsia"/>
          <w:sz w:val="24"/>
        </w:rPr>
        <w:t>谢卫</w:t>
      </w:r>
      <w:r w:rsidR="001F790F" w:rsidRPr="00E32675">
        <w:rPr>
          <w:rFonts w:hint="eastAsia"/>
          <w:sz w:val="24"/>
        </w:rPr>
        <w:t>，主管会计工作负责人：夏华龙，会计机构负责人：单江</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23" w:name="_Toc225498271"/>
      <w:bookmarkStart w:id="124" w:name="_Toc361324876"/>
      <w:bookmarkStart w:id="125" w:name="_Toc4152474"/>
      <w:r w:rsidRPr="00392E20">
        <w:rPr>
          <w:rFonts w:ascii="Times New Roman" w:hAnsi="Times New Roman"/>
          <w:kern w:val="0"/>
          <w:szCs w:val="24"/>
        </w:rPr>
        <w:t xml:space="preserve">7.4 </w:t>
      </w:r>
      <w:r w:rsidRPr="00392E20">
        <w:rPr>
          <w:rFonts w:ascii="Times New Roman" w:hAnsi="Times New Roman" w:hint="eastAsia"/>
          <w:kern w:val="0"/>
          <w:szCs w:val="24"/>
        </w:rPr>
        <w:t>报表附注</w:t>
      </w:r>
      <w:bookmarkEnd w:id="123"/>
      <w:bookmarkEnd w:id="124"/>
      <w:bookmarkEnd w:id="125"/>
    </w:p>
    <w:p w:rsidR="001A59F9" w:rsidRPr="007F57C2" w:rsidRDefault="001A59F9" w:rsidP="007F57C2">
      <w:pPr>
        <w:spacing w:before="29" w:line="288" w:lineRule="auto"/>
        <w:rPr>
          <w:rFonts w:eastAsiaTheme="minorEastAsia"/>
          <w:b/>
          <w:sz w:val="24"/>
        </w:rPr>
      </w:pPr>
      <w:r w:rsidRPr="007F57C2">
        <w:rPr>
          <w:rFonts w:eastAsiaTheme="minorEastAsia"/>
          <w:b/>
          <w:sz w:val="24"/>
        </w:rPr>
        <w:t>7.4.1</w:t>
      </w:r>
      <w:r w:rsidRPr="007F57C2">
        <w:rPr>
          <w:rFonts w:eastAsiaTheme="minorEastAsia" w:hint="eastAsia"/>
          <w:b/>
          <w:sz w:val="24"/>
        </w:rPr>
        <w:t>基金基本情况</w:t>
      </w:r>
    </w:p>
    <w:p w:rsidR="00EC444F" w:rsidRDefault="005D31CF">
      <w:pPr>
        <w:spacing w:before="29" w:line="288" w:lineRule="auto"/>
        <w:ind w:firstLineChars="200" w:firstLine="480"/>
        <w:rPr>
          <w:kern w:val="0"/>
          <w:sz w:val="24"/>
        </w:rPr>
      </w:pPr>
      <w:r>
        <w:rPr>
          <w:kern w:val="0"/>
          <w:sz w:val="24"/>
        </w:rPr>
        <w:t>交银施罗德新回报灵活配置混合型证券投资基金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[2015]678</w:t>
      </w:r>
      <w:r>
        <w:rPr>
          <w:kern w:val="0"/>
          <w:sz w:val="24"/>
        </w:rPr>
        <w:t>号文《关于准予交银施罗德新回报灵活配置混合型证券投资基金注册的批复》核准，由交银施罗德基金管理有限公司依照《中华人民共和国证券投资基金法》和《交银施罗德新回报灵活配置混合型证券投资基金基金合同》负责公开募集。本基金为契约型开放式，存续期限不定，首次设立募集不包括认购资金利息共募集人民币</w:t>
      </w:r>
      <w:r>
        <w:rPr>
          <w:kern w:val="0"/>
          <w:sz w:val="24"/>
        </w:rPr>
        <w:t>8,746,682,723.65</w:t>
      </w:r>
      <w:r>
        <w:rPr>
          <w:kern w:val="0"/>
          <w:sz w:val="24"/>
        </w:rPr>
        <w:t>元，业经普华永道中天会计师事务所</w:t>
      </w:r>
      <w:r>
        <w:rPr>
          <w:kern w:val="0"/>
          <w:sz w:val="24"/>
        </w:rPr>
        <w:t>(</w:t>
      </w:r>
      <w:r>
        <w:rPr>
          <w:kern w:val="0"/>
          <w:sz w:val="24"/>
        </w:rPr>
        <w:t>特殊普通合伙</w:t>
      </w:r>
      <w:r>
        <w:rPr>
          <w:kern w:val="0"/>
          <w:sz w:val="24"/>
        </w:rPr>
        <w:t>)</w:t>
      </w:r>
      <w:r>
        <w:rPr>
          <w:kern w:val="0"/>
          <w:sz w:val="24"/>
        </w:rPr>
        <w:t>普华永道中天验字</w:t>
      </w:r>
      <w:r>
        <w:rPr>
          <w:kern w:val="0"/>
          <w:sz w:val="24"/>
        </w:rPr>
        <w:t>(2015)</w:t>
      </w:r>
      <w:r>
        <w:rPr>
          <w:kern w:val="0"/>
          <w:sz w:val="24"/>
        </w:rPr>
        <w:t>第</w:t>
      </w:r>
      <w:r>
        <w:rPr>
          <w:kern w:val="0"/>
          <w:sz w:val="24"/>
        </w:rPr>
        <w:t>487</w:t>
      </w:r>
      <w:r>
        <w:rPr>
          <w:kern w:val="0"/>
          <w:sz w:val="24"/>
        </w:rPr>
        <w:t>号验资报告予以验证。经向中国证监会备案，《交银施罗德新回报灵活配置混合型证券投资基金基金合同》于</w:t>
      </w:r>
      <w:r>
        <w:rPr>
          <w:kern w:val="0"/>
          <w:sz w:val="24"/>
        </w:rPr>
        <w:t>2015</w:t>
      </w:r>
      <w:r>
        <w:rPr>
          <w:kern w:val="0"/>
          <w:sz w:val="24"/>
        </w:rPr>
        <w:t>年</w:t>
      </w:r>
      <w:r>
        <w:rPr>
          <w:kern w:val="0"/>
          <w:sz w:val="24"/>
        </w:rPr>
        <w:t>5</w:t>
      </w:r>
      <w:r>
        <w:rPr>
          <w:kern w:val="0"/>
          <w:sz w:val="24"/>
        </w:rPr>
        <w:t>月</w:t>
      </w:r>
      <w:r>
        <w:rPr>
          <w:kern w:val="0"/>
          <w:sz w:val="24"/>
        </w:rPr>
        <w:t>15</w:t>
      </w:r>
      <w:r>
        <w:rPr>
          <w:kern w:val="0"/>
          <w:sz w:val="24"/>
        </w:rPr>
        <w:t>日正式生效，基金合同生效日的基金份额总额为</w:t>
      </w:r>
      <w:r>
        <w:rPr>
          <w:kern w:val="0"/>
          <w:sz w:val="24"/>
        </w:rPr>
        <w:t>8,747,076,426.25</w:t>
      </w:r>
      <w:r>
        <w:rPr>
          <w:kern w:val="0"/>
          <w:sz w:val="24"/>
        </w:rPr>
        <w:t>份基金份额，其中认购资金利息折合</w:t>
      </w:r>
      <w:r>
        <w:rPr>
          <w:kern w:val="0"/>
          <w:sz w:val="24"/>
        </w:rPr>
        <w:t>393,702.60</w:t>
      </w:r>
      <w:r>
        <w:rPr>
          <w:kern w:val="0"/>
          <w:sz w:val="24"/>
        </w:rPr>
        <w:t>份基金份额。本基金的基金管理人为交银施罗德基金管理有限公司，基金托管人为中信银行股份有限公司。</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根据《关于交银施罗德新回报灵活配置混合型证券投资基金增加</w:t>
      </w:r>
      <w:r>
        <w:rPr>
          <w:kern w:val="0"/>
          <w:sz w:val="24"/>
        </w:rPr>
        <w:t>C</w:t>
      </w:r>
      <w:r>
        <w:rPr>
          <w:kern w:val="0"/>
          <w:sz w:val="24"/>
        </w:rPr>
        <w:t>类份额并修改基金合同、托管协议的公告》，本基金自</w:t>
      </w:r>
      <w:r>
        <w:rPr>
          <w:kern w:val="0"/>
          <w:sz w:val="24"/>
        </w:rPr>
        <w:t>2015</w:t>
      </w:r>
      <w:r>
        <w:rPr>
          <w:kern w:val="0"/>
          <w:sz w:val="24"/>
        </w:rPr>
        <w:t>年</w:t>
      </w:r>
      <w:r>
        <w:rPr>
          <w:kern w:val="0"/>
          <w:sz w:val="24"/>
        </w:rPr>
        <w:t>11</w:t>
      </w:r>
      <w:r>
        <w:rPr>
          <w:kern w:val="0"/>
          <w:sz w:val="24"/>
        </w:rPr>
        <w:t>月</w:t>
      </w:r>
      <w:r>
        <w:rPr>
          <w:kern w:val="0"/>
          <w:sz w:val="24"/>
        </w:rPr>
        <w:t>19</w:t>
      </w:r>
      <w:r>
        <w:rPr>
          <w:kern w:val="0"/>
          <w:sz w:val="24"/>
        </w:rPr>
        <w:t>日起增加收取销售服务费的</w:t>
      </w:r>
      <w:r>
        <w:rPr>
          <w:kern w:val="0"/>
          <w:sz w:val="24"/>
        </w:rPr>
        <w:t>C</w:t>
      </w:r>
      <w:r>
        <w:rPr>
          <w:kern w:val="0"/>
          <w:sz w:val="24"/>
        </w:rPr>
        <w:t>类份额，并对本基金的基金合同、托管协议作相应修改。在本基金增加收取销售服务费的</w:t>
      </w:r>
      <w:r>
        <w:rPr>
          <w:kern w:val="0"/>
          <w:sz w:val="24"/>
        </w:rPr>
        <w:t>C</w:t>
      </w:r>
      <w:r>
        <w:rPr>
          <w:kern w:val="0"/>
          <w:sz w:val="24"/>
        </w:rPr>
        <w:t>类份额后，原有的基金份额全部自动划归为本基金</w:t>
      </w:r>
      <w:r>
        <w:rPr>
          <w:kern w:val="0"/>
          <w:sz w:val="24"/>
        </w:rPr>
        <w:t>A</w:t>
      </w:r>
      <w:r>
        <w:rPr>
          <w:kern w:val="0"/>
          <w:sz w:val="24"/>
        </w:rPr>
        <w:t>类份额。对投资者申购时收取申购费用，赎回时收取赎回费用，且不从本类别基金资产中计提销售服务费的基金份额，称为</w:t>
      </w:r>
      <w:r>
        <w:rPr>
          <w:kern w:val="0"/>
          <w:sz w:val="24"/>
        </w:rPr>
        <w:t>A</w:t>
      </w:r>
      <w:r>
        <w:rPr>
          <w:kern w:val="0"/>
          <w:sz w:val="24"/>
        </w:rPr>
        <w:t>类基金份额；对投资者申购时不收取申购费用，但在赎回时收取赎回费用，且从本类别基金资产中计提销售服务费的基金份额，称为</w:t>
      </w:r>
      <w:r>
        <w:rPr>
          <w:kern w:val="0"/>
          <w:sz w:val="24"/>
        </w:rPr>
        <w:t xml:space="preserve">C </w:t>
      </w:r>
      <w:r>
        <w:rPr>
          <w:kern w:val="0"/>
          <w:sz w:val="24"/>
        </w:rPr>
        <w:t>类基金份额。本基金增加</w:t>
      </w:r>
      <w:r>
        <w:rPr>
          <w:kern w:val="0"/>
          <w:sz w:val="24"/>
        </w:rPr>
        <w:t>C</w:t>
      </w:r>
      <w:r>
        <w:rPr>
          <w:kern w:val="0"/>
          <w:sz w:val="24"/>
        </w:rPr>
        <w:t>类基金份额后，将分别设置对应的基金代码并分别计算基金份额净值。投资人可自由选择申购某一类别的基金份额，但各类别基金份额之间不能相互转换。</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根据《中华人民共和国证券投资基金法》和《交银施罗德新回报灵活配置混合型证券投资基金基金合同》的有关规定，本基金的投资范围为具有良好流动性的金融工具，</w:t>
      </w:r>
      <w:r>
        <w:rPr>
          <w:kern w:val="0"/>
          <w:sz w:val="24"/>
        </w:rPr>
        <w:lastRenderedPageBreak/>
        <w:t>包括国内依法发行上市的股票</w:t>
      </w:r>
      <w:r>
        <w:rPr>
          <w:kern w:val="0"/>
          <w:sz w:val="24"/>
        </w:rPr>
        <w:t>(</w:t>
      </w:r>
      <w:r>
        <w:rPr>
          <w:kern w:val="0"/>
          <w:sz w:val="24"/>
        </w:rPr>
        <w:t>含中小板、创业板及其他经中国证监会核准上市的股票</w:t>
      </w:r>
      <w:r>
        <w:rPr>
          <w:kern w:val="0"/>
          <w:sz w:val="24"/>
        </w:rPr>
        <w:t>)</w:t>
      </w:r>
      <w:r>
        <w:rPr>
          <w:kern w:val="0"/>
          <w:sz w:val="24"/>
        </w:rPr>
        <w:t>、债券、中期票据、货币市场工具、权证、资产支持证券、银行存款、股指期货以及法律法规或中国证监会允许基金投资的其他金融工具</w:t>
      </w:r>
      <w:r>
        <w:rPr>
          <w:kern w:val="0"/>
          <w:sz w:val="24"/>
        </w:rPr>
        <w:t>(</w:t>
      </w:r>
      <w:r>
        <w:rPr>
          <w:kern w:val="0"/>
          <w:sz w:val="24"/>
        </w:rPr>
        <w:t>但须符合中国证监会相关规定</w:t>
      </w:r>
      <w:r>
        <w:rPr>
          <w:kern w:val="0"/>
          <w:sz w:val="24"/>
        </w:rPr>
        <w:t>)</w:t>
      </w:r>
      <w:r>
        <w:rPr>
          <w:kern w:val="0"/>
          <w:sz w:val="24"/>
        </w:rPr>
        <w:t>。如法律法规或监管机构以后允许基金投资其他品种，基金管理人在履行适当程序后，可以将其纳入投资范围。基金的投资组合比例为：股票资产占基金资产的</w:t>
      </w:r>
      <w:r>
        <w:rPr>
          <w:kern w:val="0"/>
          <w:sz w:val="24"/>
        </w:rPr>
        <w:t>0%-95%</w:t>
      </w:r>
      <w:r>
        <w:rPr>
          <w:kern w:val="0"/>
          <w:sz w:val="24"/>
        </w:rPr>
        <w:t>，股票资产按照基金所持有的股票市值以及买入、卖出股指期货合约价值合计</w:t>
      </w:r>
      <w:r>
        <w:rPr>
          <w:kern w:val="0"/>
          <w:sz w:val="24"/>
        </w:rPr>
        <w:t>(</w:t>
      </w:r>
      <w:r>
        <w:rPr>
          <w:kern w:val="0"/>
          <w:sz w:val="24"/>
        </w:rPr>
        <w:t>轧差计算</w:t>
      </w:r>
      <w:r>
        <w:rPr>
          <w:kern w:val="0"/>
          <w:sz w:val="24"/>
        </w:rPr>
        <w:t>)</w:t>
      </w:r>
      <w:r>
        <w:rPr>
          <w:kern w:val="0"/>
          <w:sz w:val="24"/>
        </w:rPr>
        <w:t>；权证的投资比例不超过基金资产净值的</w:t>
      </w:r>
      <w:r>
        <w:rPr>
          <w:kern w:val="0"/>
          <w:sz w:val="24"/>
        </w:rPr>
        <w:t>3%</w:t>
      </w:r>
      <w:r>
        <w:rPr>
          <w:kern w:val="0"/>
          <w:sz w:val="24"/>
        </w:rPr>
        <w:t>；每个交易日日终在扣除股指期货合约需缴纳的交易保证金后，基金保留的现金或者投资于到期日在一年以内的政府债券的比例合计不低于基金资产净值的</w:t>
      </w:r>
      <w:r>
        <w:rPr>
          <w:kern w:val="0"/>
          <w:sz w:val="24"/>
        </w:rPr>
        <w:t>5%</w:t>
      </w:r>
      <w:r>
        <w:rPr>
          <w:kern w:val="0"/>
          <w:sz w:val="24"/>
        </w:rPr>
        <w:t>，其中现金不包括结算备付金、存出保证金和应收申购款等；基金在任何交易日日终，持有的买入股指期货合约价值，不得超过基金资产净值的</w:t>
      </w:r>
      <w:r>
        <w:rPr>
          <w:kern w:val="0"/>
          <w:sz w:val="24"/>
        </w:rPr>
        <w:t>10%</w:t>
      </w:r>
      <w:r>
        <w:rPr>
          <w:kern w:val="0"/>
          <w:sz w:val="24"/>
        </w:rPr>
        <w:t>；基金在任何交易日日终，持有的卖出期货合约价值不得超过基金持有的股票总市值的</w:t>
      </w:r>
      <w:r>
        <w:rPr>
          <w:kern w:val="0"/>
          <w:sz w:val="24"/>
        </w:rPr>
        <w:t>20%</w:t>
      </w:r>
      <w:r>
        <w:rPr>
          <w:kern w:val="0"/>
          <w:sz w:val="24"/>
        </w:rPr>
        <w:t>。本基金的业绩比较基准为</w:t>
      </w:r>
      <w:r>
        <w:rPr>
          <w:kern w:val="0"/>
          <w:sz w:val="24"/>
        </w:rPr>
        <w:t>50%×</w:t>
      </w:r>
      <w:r>
        <w:rPr>
          <w:kern w:val="0"/>
          <w:sz w:val="24"/>
        </w:rPr>
        <w:t>沪深</w:t>
      </w:r>
      <w:r>
        <w:rPr>
          <w:kern w:val="0"/>
          <w:sz w:val="24"/>
        </w:rPr>
        <w:t>300</w:t>
      </w:r>
      <w:r>
        <w:rPr>
          <w:kern w:val="0"/>
          <w:sz w:val="24"/>
        </w:rPr>
        <w:t>指数收益率</w:t>
      </w:r>
      <w:r>
        <w:rPr>
          <w:kern w:val="0"/>
          <w:sz w:val="24"/>
        </w:rPr>
        <w:t>+50%×</w:t>
      </w:r>
      <w:r>
        <w:rPr>
          <w:kern w:val="0"/>
          <w:sz w:val="24"/>
        </w:rPr>
        <w:t>中债综合全价指数收益率。</w:t>
      </w:r>
    </w:p>
    <w:p w:rsidR="00EC444F" w:rsidRDefault="00EC444F">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本财务报表由本基金的基金管理人交银施罗德基金管理有限公司于</w:t>
      </w:r>
      <w:r w:rsidRPr="004A3D9A">
        <w:rPr>
          <w:kern w:val="0"/>
          <w:sz w:val="24"/>
        </w:rPr>
        <w:t>2019</w:t>
      </w:r>
      <w:r w:rsidRPr="004A3D9A">
        <w:rPr>
          <w:kern w:val="0"/>
          <w:sz w:val="24"/>
        </w:rPr>
        <w:t>年</w:t>
      </w:r>
      <w:r w:rsidRPr="004A3D9A">
        <w:rPr>
          <w:kern w:val="0"/>
          <w:sz w:val="24"/>
        </w:rPr>
        <w:t>3</w:t>
      </w:r>
      <w:r w:rsidRPr="004A3D9A">
        <w:rPr>
          <w:kern w:val="0"/>
          <w:sz w:val="24"/>
        </w:rPr>
        <w:t>月</w:t>
      </w:r>
      <w:r w:rsidR="00C84E14">
        <w:rPr>
          <w:kern w:val="0"/>
          <w:sz w:val="24"/>
        </w:rPr>
        <w:t>25</w:t>
      </w:r>
      <w:r w:rsidRPr="004A3D9A">
        <w:rPr>
          <w:kern w:val="0"/>
          <w:sz w:val="24"/>
        </w:rPr>
        <w:t>日批准报出。</w:t>
      </w:r>
    </w:p>
    <w:p w:rsidR="001A59F9" w:rsidRPr="00D564C7"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7.4.2</w:t>
      </w:r>
      <w:r w:rsidRPr="007F57C2">
        <w:rPr>
          <w:rFonts w:eastAsiaTheme="minorEastAsia" w:hint="eastAsia"/>
          <w:b/>
          <w:sz w:val="24"/>
        </w:rPr>
        <w:t>会计报表的编制基础</w:t>
      </w:r>
    </w:p>
    <w:p w:rsidR="00EC444F" w:rsidRDefault="005D31CF">
      <w:pPr>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年度报告和半年度报告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颁布的《证券投资基金会计核算业务指引》、《交银施罗德新回报灵活配置混合型证券投资基金基金合同》和在财务报表附注</w:t>
      </w:r>
      <w:r>
        <w:rPr>
          <w:kern w:val="0"/>
          <w:sz w:val="24"/>
        </w:rPr>
        <w:t>7.4.4</w:t>
      </w:r>
      <w:r>
        <w:rPr>
          <w:kern w:val="0"/>
          <w:sz w:val="24"/>
        </w:rPr>
        <w:t>所列示的中国证监会、中国基金业协会发布的有关规定及允许的基金行业实务操作编制。</w:t>
      </w:r>
    </w:p>
    <w:p w:rsidR="00EC444F" w:rsidRDefault="00EC444F">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本财务报表以持续经营为基础编制。</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7.4.3</w:t>
      </w:r>
      <w:r w:rsidRPr="007F57C2">
        <w:rPr>
          <w:rFonts w:eastAsiaTheme="minorEastAsia" w:hint="eastAsia"/>
          <w:b/>
          <w:sz w:val="24"/>
        </w:rPr>
        <w:t>遵循企业会计准则及其他有关规定的声明</w:t>
      </w:r>
    </w:p>
    <w:p w:rsidR="001A59F9" w:rsidRPr="004A3D9A" w:rsidRDefault="001A59F9" w:rsidP="004A3D9A">
      <w:pPr>
        <w:spacing w:before="29" w:line="288" w:lineRule="auto"/>
        <w:ind w:firstLineChars="200" w:firstLine="480"/>
        <w:rPr>
          <w:kern w:val="0"/>
          <w:sz w:val="24"/>
        </w:rPr>
      </w:pPr>
      <w:r w:rsidRPr="004A3D9A">
        <w:rPr>
          <w:kern w:val="0"/>
          <w:sz w:val="24"/>
        </w:rPr>
        <w:t>本基金</w:t>
      </w:r>
      <w:r w:rsidRPr="004A3D9A">
        <w:rPr>
          <w:kern w:val="0"/>
          <w:sz w:val="24"/>
        </w:rPr>
        <w:t>2018</w:t>
      </w:r>
      <w:r w:rsidRPr="004A3D9A">
        <w:rPr>
          <w:kern w:val="0"/>
          <w:sz w:val="24"/>
        </w:rPr>
        <w:t>年度财务报表符合企业会计准则的要求，真实、完整地反映了本基金</w:t>
      </w:r>
      <w:r w:rsidRPr="004A3D9A">
        <w:rPr>
          <w:kern w:val="0"/>
          <w:sz w:val="24"/>
        </w:rPr>
        <w:t>2018</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日的财务状况以及</w:t>
      </w:r>
      <w:r w:rsidRPr="004A3D9A">
        <w:rPr>
          <w:kern w:val="0"/>
          <w:sz w:val="24"/>
        </w:rPr>
        <w:t>2018</w:t>
      </w:r>
      <w:r w:rsidRPr="004A3D9A">
        <w:rPr>
          <w:kern w:val="0"/>
          <w:sz w:val="24"/>
        </w:rPr>
        <w:t>年度的经营成果和基金净值变动情况等有关信息。</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7.4.4</w:t>
      </w:r>
      <w:r w:rsidRPr="007F57C2">
        <w:rPr>
          <w:rFonts w:eastAsiaTheme="minorEastAsia" w:hint="eastAsia"/>
          <w:b/>
          <w:sz w:val="24"/>
        </w:rPr>
        <w:t>重要会计政策和会计估计</w:t>
      </w:r>
    </w:p>
    <w:p w:rsidR="001A59F9" w:rsidRPr="007F57C2" w:rsidRDefault="001A59F9" w:rsidP="007F57C2">
      <w:pPr>
        <w:spacing w:before="29" w:line="288" w:lineRule="auto"/>
        <w:rPr>
          <w:rFonts w:eastAsiaTheme="minorEastAsia"/>
          <w:b/>
          <w:sz w:val="24"/>
        </w:rPr>
      </w:pPr>
      <w:r w:rsidRPr="007F57C2">
        <w:rPr>
          <w:rFonts w:eastAsiaTheme="minorEastAsia"/>
          <w:b/>
          <w:sz w:val="24"/>
        </w:rPr>
        <w:t>7.4.4.1</w:t>
      </w:r>
      <w:r w:rsidRPr="007F57C2">
        <w:rPr>
          <w:rFonts w:eastAsiaTheme="minorEastAsia" w:hint="eastAsia"/>
          <w:b/>
          <w:sz w:val="24"/>
        </w:rPr>
        <w:t>会计年度</w:t>
      </w:r>
    </w:p>
    <w:p w:rsidR="001A59F9" w:rsidRPr="004A3D9A" w:rsidRDefault="001A59F9" w:rsidP="004A3D9A">
      <w:pPr>
        <w:spacing w:before="29" w:line="288" w:lineRule="auto"/>
        <w:ind w:firstLineChars="200" w:firstLine="480"/>
        <w:rPr>
          <w:kern w:val="0"/>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7.4.4.2 </w:t>
      </w:r>
      <w:r w:rsidRPr="007F57C2">
        <w:rPr>
          <w:rFonts w:eastAsiaTheme="minorEastAsia" w:hint="eastAsia"/>
          <w:b/>
          <w:sz w:val="24"/>
        </w:rPr>
        <w:t>记账本位币</w:t>
      </w:r>
    </w:p>
    <w:p w:rsidR="001A59F9" w:rsidRPr="004A3D9A" w:rsidRDefault="001A59F9" w:rsidP="004A3D9A">
      <w:pPr>
        <w:spacing w:before="29" w:line="288" w:lineRule="auto"/>
        <w:ind w:firstLineChars="200" w:firstLine="480"/>
        <w:rPr>
          <w:kern w:val="0"/>
          <w:sz w:val="24"/>
        </w:rPr>
      </w:pPr>
      <w:r w:rsidRPr="004A3D9A">
        <w:rPr>
          <w:kern w:val="0"/>
          <w:sz w:val="24"/>
        </w:rPr>
        <w:t>本基金的记账本位币为人民币。</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7.4.4.3 </w:t>
      </w:r>
      <w:r w:rsidRPr="007F57C2">
        <w:rPr>
          <w:rFonts w:eastAsiaTheme="minorEastAsia" w:hint="eastAsia"/>
          <w:b/>
          <w:sz w:val="24"/>
        </w:rPr>
        <w:t>金融资产和金融负债的分类</w:t>
      </w:r>
    </w:p>
    <w:p w:rsidR="00EC444F" w:rsidRDefault="005D31CF">
      <w:pPr>
        <w:spacing w:before="29" w:line="288" w:lineRule="auto"/>
        <w:ind w:firstLineChars="200" w:firstLine="480"/>
        <w:rPr>
          <w:kern w:val="0"/>
          <w:sz w:val="24"/>
        </w:rPr>
      </w:pPr>
      <w:r>
        <w:rPr>
          <w:kern w:val="0"/>
          <w:sz w:val="24"/>
        </w:rPr>
        <w:t xml:space="preserve">(1) </w:t>
      </w:r>
      <w:r>
        <w:rPr>
          <w:kern w:val="0"/>
          <w:sz w:val="24"/>
        </w:rPr>
        <w:t>金融资产的分类</w:t>
      </w:r>
    </w:p>
    <w:p w:rsidR="00EC444F" w:rsidRDefault="005D31CF">
      <w:pPr>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本基金以交易目的持有的股票投资、债券投资、资产支持证券投资和衍生工具</w:t>
      </w:r>
      <w:r>
        <w:rPr>
          <w:kern w:val="0"/>
          <w:sz w:val="24"/>
        </w:rPr>
        <w:t>(</w:t>
      </w:r>
      <w:r>
        <w:rPr>
          <w:kern w:val="0"/>
          <w:sz w:val="24"/>
        </w:rPr>
        <w:t>主要为股指期货</w:t>
      </w:r>
      <w:r>
        <w:rPr>
          <w:kern w:val="0"/>
          <w:sz w:val="24"/>
        </w:rPr>
        <w:t>)</w:t>
      </w:r>
      <w:r>
        <w:rPr>
          <w:kern w:val="0"/>
          <w:sz w:val="24"/>
        </w:rPr>
        <w:t>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(2) </w:t>
      </w:r>
      <w:r>
        <w:rPr>
          <w:kern w:val="0"/>
          <w:sz w:val="24"/>
        </w:rPr>
        <w:t>金融负债的分类</w:t>
      </w:r>
    </w:p>
    <w:p w:rsidR="001A59F9" w:rsidRPr="004A3D9A" w:rsidRDefault="001A59F9" w:rsidP="004A3D9A">
      <w:pPr>
        <w:spacing w:before="29" w:line="288" w:lineRule="auto"/>
        <w:ind w:firstLineChars="200" w:firstLine="480"/>
        <w:rPr>
          <w:kern w:val="0"/>
          <w:sz w:val="24"/>
        </w:rPr>
      </w:pPr>
      <w:r w:rsidRPr="004A3D9A">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7F57C2">
      <w:pPr>
        <w:spacing w:before="29" w:line="288" w:lineRule="auto"/>
        <w:rPr>
          <w:rFonts w:asciiTheme="minorEastAsia" w:eastAsiaTheme="minorEastAsia" w:hAnsiTheme="minorEastAsia"/>
          <w:b/>
          <w:color w:val="000000"/>
          <w:kern w:val="0"/>
          <w:szCs w:val="21"/>
        </w:rPr>
      </w:pPr>
      <w:r w:rsidRPr="007F57C2">
        <w:rPr>
          <w:rFonts w:eastAsiaTheme="minorEastAsia"/>
          <w:b/>
          <w:sz w:val="24"/>
        </w:rPr>
        <w:t xml:space="preserve">7.4.4.4 </w:t>
      </w:r>
      <w:r w:rsidRPr="007F57C2">
        <w:rPr>
          <w:rFonts w:eastAsiaTheme="minorEastAsia" w:hint="eastAsia"/>
          <w:b/>
          <w:sz w:val="24"/>
        </w:rPr>
        <w:t>金融资产和金融负债的初始确认、后续计量和终止确认</w:t>
      </w:r>
    </w:p>
    <w:p w:rsidR="00EC444F" w:rsidRDefault="005D31CF">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金融资产终止确认时，其账面价值与收到的对价的差额，计入当期损益。</w:t>
      </w:r>
    </w:p>
    <w:p w:rsidR="00EC444F" w:rsidRDefault="00EC444F">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当金融负债的现时义务全部或部分已经解除时，终止确认该金融负债或义务已解除的部分。终止确认部分的账面价值与支付的对价之间的差额，计入当期损益。</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7.4.4.5 </w:t>
      </w:r>
      <w:r w:rsidRPr="007F57C2">
        <w:rPr>
          <w:rFonts w:eastAsiaTheme="minorEastAsia" w:hint="eastAsia"/>
          <w:b/>
          <w:sz w:val="24"/>
        </w:rPr>
        <w:t>金融资产和金融负债的估值原则</w:t>
      </w:r>
    </w:p>
    <w:p w:rsidR="00EC444F" w:rsidRDefault="005D31CF">
      <w:pPr>
        <w:spacing w:before="29" w:line="288" w:lineRule="auto"/>
        <w:ind w:firstLineChars="200" w:firstLine="480"/>
        <w:rPr>
          <w:kern w:val="0"/>
          <w:sz w:val="24"/>
        </w:rPr>
      </w:pPr>
      <w:r>
        <w:rPr>
          <w:kern w:val="0"/>
          <w:sz w:val="24"/>
        </w:rPr>
        <w:t>本基金持有的股票投资、债券投资、资产支持证券投资和衍生工具</w:t>
      </w:r>
      <w:r>
        <w:rPr>
          <w:kern w:val="0"/>
          <w:sz w:val="24"/>
        </w:rPr>
        <w:t>(</w:t>
      </w:r>
      <w:r>
        <w:rPr>
          <w:kern w:val="0"/>
          <w:sz w:val="24"/>
        </w:rPr>
        <w:t>主要为股指期货</w:t>
      </w:r>
      <w:r>
        <w:rPr>
          <w:kern w:val="0"/>
          <w:sz w:val="24"/>
        </w:rPr>
        <w:t>)</w:t>
      </w:r>
      <w:r>
        <w:rPr>
          <w:kern w:val="0"/>
          <w:sz w:val="24"/>
        </w:rPr>
        <w:t>按如下原则确定公允价值并进行估值：</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(1) </w:t>
      </w:r>
      <w:r>
        <w:rPr>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(2) </w:t>
      </w:r>
      <w:r>
        <w:rPr>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EC444F" w:rsidRDefault="00EC444F">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 xml:space="preserve">(3) </w:t>
      </w:r>
      <w:r w:rsidRPr="004A3D9A">
        <w:rPr>
          <w:kern w:val="0"/>
          <w:sz w:val="24"/>
        </w:rPr>
        <w:t>如经济环境发生重大变化或证券发行人发生影响金融工具价格的重大事件，应对估值进行调整并确定公允价值。</w:t>
      </w:r>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7.4.4.6 </w:t>
      </w:r>
      <w:r w:rsidRPr="007F57C2">
        <w:rPr>
          <w:rFonts w:eastAsiaTheme="minorEastAsia" w:hint="eastAsia"/>
          <w:b/>
          <w:sz w:val="24"/>
        </w:rPr>
        <w:t>金融资产和金融负债的抵销</w:t>
      </w:r>
    </w:p>
    <w:p w:rsidR="001A59F9" w:rsidRPr="004A3D9A" w:rsidRDefault="001A59F9" w:rsidP="004A3D9A">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具有抵销已确认金额的法定权利且该种法定权利现在是可执行的；且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交易双方准备按净额结算时，金融资产与金融负债按抵销后的净额在资产负债表中列示。</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7.4.4.7 </w:t>
      </w:r>
      <w:r w:rsidRPr="007F57C2">
        <w:rPr>
          <w:rFonts w:eastAsiaTheme="minorEastAsia" w:hint="eastAsia"/>
          <w:b/>
          <w:sz w:val="24"/>
        </w:rPr>
        <w:t>实收基金</w:t>
      </w:r>
    </w:p>
    <w:p w:rsidR="001A59F9" w:rsidRPr="004A3D9A" w:rsidRDefault="001A59F9" w:rsidP="004A3D9A">
      <w:pPr>
        <w:spacing w:before="29" w:line="288" w:lineRule="auto"/>
        <w:ind w:firstLineChars="200" w:firstLine="480"/>
        <w:rPr>
          <w:kern w:val="0"/>
          <w:sz w:val="24"/>
        </w:rPr>
      </w:pPr>
      <w:r w:rsidRPr="004A3D9A">
        <w:rPr>
          <w:kern w:val="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7.4.4.8 </w:t>
      </w:r>
      <w:r w:rsidRPr="007F57C2">
        <w:rPr>
          <w:rFonts w:eastAsiaTheme="minorEastAsia" w:hint="eastAsia"/>
          <w:b/>
          <w:sz w:val="24"/>
        </w:rPr>
        <w:t>损益平准金</w:t>
      </w:r>
    </w:p>
    <w:p w:rsidR="001A59F9" w:rsidRPr="004A3D9A" w:rsidRDefault="001A59F9" w:rsidP="004A3D9A">
      <w:pPr>
        <w:spacing w:before="29" w:line="288" w:lineRule="auto"/>
        <w:ind w:firstLineChars="200" w:firstLine="480"/>
        <w:rPr>
          <w:kern w:val="0"/>
          <w:sz w:val="24"/>
        </w:rPr>
      </w:pPr>
      <w:r w:rsidRPr="004A3D9A">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rsidR="00EC444F" w:rsidRDefault="005D31CF">
      <w:pPr>
        <w:spacing w:before="29" w:line="288" w:lineRule="auto"/>
        <w:ind w:firstLineChars="200" w:firstLine="480"/>
        <w:rPr>
          <w:kern w:val="0"/>
          <w:sz w:val="24"/>
        </w:rPr>
      </w:pPr>
      <w:r>
        <w:rPr>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EC444F" w:rsidRDefault="00EC444F">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应收款项在持有期间确认的利息收入按实际利率法计算，实际利率法与直线法差异较小的则按直线法计算。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7.4.4.10 </w:t>
      </w:r>
      <w:r w:rsidRPr="007F57C2">
        <w:rPr>
          <w:rFonts w:eastAsiaTheme="minorEastAsia" w:hint="eastAsia"/>
          <w:b/>
          <w:sz w:val="24"/>
        </w:rPr>
        <w:t>费用的确认和计量</w:t>
      </w:r>
    </w:p>
    <w:p w:rsidR="00EC444F" w:rsidRDefault="005D31CF">
      <w:pPr>
        <w:spacing w:before="29" w:line="288" w:lineRule="auto"/>
        <w:ind w:firstLineChars="200" w:firstLine="480"/>
        <w:rPr>
          <w:kern w:val="0"/>
          <w:sz w:val="24"/>
        </w:rPr>
      </w:pPr>
      <w:r>
        <w:rPr>
          <w:kern w:val="0"/>
          <w:sz w:val="24"/>
        </w:rPr>
        <w:t>本基金的管理人报酬、托管费和销售服务费在费用涵盖期间按基金合同约定的费率和计算方法逐日确认。</w:t>
      </w:r>
    </w:p>
    <w:p w:rsidR="00EC444F" w:rsidRDefault="00EC444F">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w:t>
      </w:r>
      <w:r w:rsidRPr="004A3D9A">
        <w:rPr>
          <w:kern w:val="0"/>
          <w:sz w:val="24"/>
        </w:rPr>
        <w:lastRenderedPageBreak/>
        <w:t>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7.4.4.11 </w:t>
      </w:r>
      <w:r w:rsidRPr="007F57C2">
        <w:rPr>
          <w:rFonts w:eastAsiaTheme="minorEastAsia" w:hint="eastAsia"/>
          <w:b/>
          <w:sz w:val="24"/>
        </w:rPr>
        <w:t>基金的收益分配政策</w:t>
      </w:r>
    </w:p>
    <w:p w:rsidR="00EC444F" w:rsidRDefault="005D31CF">
      <w:pPr>
        <w:spacing w:before="29" w:line="288" w:lineRule="auto"/>
        <w:ind w:firstLineChars="200" w:firstLine="480"/>
        <w:rPr>
          <w:kern w:val="0"/>
          <w:sz w:val="24"/>
        </w:rPr>
      </w:pPr>
      <w:r>
        <w:rPr>
          <w:kern w:val="0"/>
          <w:sz w:val="24"/>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EC444F" w:rsidRDefault="00EC444F">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经宣告的拟分配基金收益于分红除权日从所有者权益转出。</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7.4.4.12 </w:t>
      </w:r>
      <w:r w:rsidRPr="007F57C2">
        <w:rPr>
          <w:rFonts w:eastAsiaTheme="minorEastAsia" w:hint="eastAsia"/>
          <w:b/>
          <w:sz w:val="24"/>
        </w:rPr>
        <w:t>分部报告</w:t>
      </w:r>
    </w:p>
    <w:p w:rsidR="00EC444F" w:rsidRDefault="005D31CF">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EC444F" w:rsidRDefault="00EC444F">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本基金目前以一个单一的经营分部运作，不需要披露分部信息。</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7.4.4.13 </w:t>
      </w:r>
      <w:r w:rsidRPr="007F57C2">
        <w:rPr>
          <w:rFonts w:eastAsiaTheme="minorEastAsia" w:hint="eastAsia"/>
          <w:b/>
          <w:sz w:val="24"/>
        </w:rPr>
        <w:t>其他重要的会计政策和会计估计</w:t>
      </w:r>
    </w:p>
    <w:p w:rsidR="00EC444F" w:rsidRDefault="005D31CF">
      <w:pPr>
        <w:spacing w:before="29" w:line="288" w:lineRule="auto"/>
        <w:ind w:firstLineChars="200" w:firstLine="480"/>
        <w:rPr>
          <w:kern w:val="0"/>
          <w:sz w:val="24"/>
        </w:rPr>
      </w:pPr>
      <w:r>
        <w:rPr>
          <w:kern w:val="0"/>
          <w:sz w:val="24"/>
        </w:rPr>
        <w:t>根据本基金的估值原则和中国证监会允许的基金行业估值实务操作，本基金确定以下类别股票投资和债券投资的公允价值时采用的估值方法及其关键假设如下：</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(1)</w:t>
      </w:r>
      <w:r>
        <w:rPr>
          <w:kern w:val="0"/>
          <w:sz w:val="24"/>
        </w:rPr>
        <w:t>对于证券交易所上市的股票和债券，若出现重大事项停牌或交易不活跃</w:t>
      </w:r>
      <w:r>
        <w:rPr>
          <w:kern w:val="0"/>
          <w:sz w:val="24"/>
        </w:rPr>
        <w:t>(</w:t>
      </w:r>
      <w:r>
        <w:rPr>
          <w:kern w:val="0"/>
          <w:sz w:val="24"/>
        </w:rPr>
        <w:t>包括涨跌停时的交易不活跃</w:t>
      </w:r>
      <w:r>
        <w:rPr>
          <w:kern w:val="0"/>
          <w:sz w:val="24"/>
        </w:rPr>
        <w:t>)</w:t>
      </w:r>
      <w:r>
        <w:rPr>
          <w:kern w:val="0"/>
          <w:sz w:val="24"/>
        </w:rPr>
        <w:t>等情况，本基金根据中国证监会公告</w:t>
      </w:r>
      <w:r>
        <w:rPr>
          <w:kern w:val="0"/>
          <w:sz w:val="24"/>
        </w:rPr>
        <w:t>[2017]13</w:t>
      </w:r>
      <w:r>
        <w:rPr>
          <w:kern w:val="0"/>
          <w:sz w:val="24"/>
        </w:rPr>
        <w:t>号《中国证监会关于证券投资基金估值业务的指导意见》，根据具体情况采用《关于发布中基协</w:t>
      </w:r>
      <w:r>
        <w:rPr>
          <w:kern w:val="0"/>
          <w:sz w:val="24"/>
        </w:rPr>
        <w:t>(AMAC)</w:t>
      </w:r>
      <w:r>
        <w:rPr>
          <w:kern w:val="0"/>
          <w:sz w:val="24"/>
        </w:rPr>
        <w:t>基金行业股票估值指数的通知》提供的指数收益法、市盈率法、现金流量折现法等估值技术进行估值。</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(2)</w:t>
      </w:r>
      <w:r>
        <w:rPr>
          <w:kern w:val="0"/>
          <w:sz w:val="24"/>
        </w:rPr>
        <w:t>于</w:t>
      </w:r>
      <w:r>
        <w:rPr>
          <w:kern w:val="0"/>
          <w:sz w:val="24"/>
        </w:rPr>
        <w:t>2017</w:t>
      </w:r>
      <w:r>
        <w:rPr>
          <w:kern w:val="0"/>
          <w:sz w:val="24"/>
        </w:rPr>
        <w:t>年</w:t>
      </w:r>
      <w:r>
        <w:rPr>
          <w:kern w:val="0"/>
          <w:sz w:val="24"/>
        </w:rPr>
        <w:t>11</w:t>
      </w:r>
      <w:r>
        <w:rPr>
          <w:kern w:val="0"/>
          <w:sz w:val="24"/>
        </w:rPr>
        <w:t>月</w:t>
      </w:r>
      <w:r>
        <w:rPr>
          <w:kern w:val="0"/>
          <w:sz w:val="24"/>
        </w:rPr>
        <w:t>15</w:t>
      </w:r>
      <w:r>
        <w:rPr>
          <w:kern w:val="0"/>
          <w:sz w:val="24"/>
        </w:rPr>
        <w:t>日前，对于在锁定期内的非公开发行股票，根据中国证监会证监会计字</w:t>
      </w:r>
      <w:r>
        <w:rPr>
          <w:kern w:val="0"/>
          <w:sz w:val="24"/>
        </w:rPr>
        <w:t>[2007]21</w:t>
      </w:r>
      <w:r>
        <w:rPr>
          <w:kern w:val="0"/>
          <w:sz w:val="24"/>
        </w:rPr>
        <w:t>号《关于证券投资基金执行</w:t>
      </w:r>
      <w:r>
        <w:rPr>
          <w:kern w:val="0"/>
          <w:sz w:val="24"/>
        </w:rPr>
        <w:t>&lt;</w:t>
      </w:r>
      <w:r>
        <w:rPr>
          <w:kern w:val="0"/>
          <w:sz w:val="24"/>
        </w:rPr>
        <w:t>企业会计准则</w:t>
      </w:r>
      <w:r>
        <w:rPr>
          <w:kern w:val="0"/>
          <w:sz w:val="24"/>
        </w:rPr>
        <w:t>&gt;</w:t>
      </w:r>
      <w:r>
        <w:rPr>
          <w:kern w:val="0"/>
          <w:sz w:val="24"/>
        </w:rPr>
        <w:t>估值业务及份额净值计价有关事项的通知》之附件《非公开发行有明确锁定期股票的公允价值的确定方法》，若在证券交易所挂牌的同一股票的市场交易收盘价低于非公开发行股票的初始投资成</w:t>
      </w:r>
      <w:r>
        <w:rPr>
          <w:kern w:val="0"/>
          <w:sz w:val="24"/>
        </w:rPr>
        <w:lastRenderedPageBreak/>
        <w:t>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kern w:val="0"/>
          <w:sz w:val="24"/>
        </w:rPr>
        <w:t>2017</w:t>
      </w:r>
      <w:r>
        <w:rPr>
          <w:kern w:val="0"/>
          <w:sz w:val="24"/>
        </w:rPr>
        <w:t>年</w:t>
      </w:r>
      <w:r>
        <w:rPr>
          <w:kern w:val="0"/>
          <w:sz w:val="24"/>
        </w:rPr>
        <w:t>11</w:t>
      </w:r>
      <w:r>
        <w:rPr>
          <w:kern w:val="0"/>
          <w:sz w:val="24"/>
        </w:rPr>
        <w:t>月</w:t>
      </w:r>
      <w:r>
        <w:rPr>
          <w:kern w:val="0"/>
          <w:sz w:val="24"/>
        </w:rPr>
        <w:t>15</w:t>
      </w:r>
      <w:r>
        <w:rPr>
          <w:kern w:val="0"/>
          <w:sz w:val="24"/>
        </w:rPr>
        <w:t>日起，对于在锁定期内的非公开发行股票、首次公开发行股票时公司股东公开发售股份、通过大宗交易取得的带限售期的股票等流通受限股票，根据中国基金业协会中基协发</w:t>
      </w:r>
      <w:r>
        <w:rPr>
          <w:kern w:val="0"/>
          <w:sz w:val="24"/>
        </w:rPr>
        <w:t>[2017]6</w:t>
      </w:r>
      <w:r>
        <w:rPr>
          <w:kern w:val="0"/>
          <w:sz w:val="24"/>
        </w:rPr>
        <w:t>号《关于发布</w:t>
      </w:r>
      <w:r>
        <w:rPr>
          <w:kern w:val="0"/>
          <w:sz w:val="24"/>
        </w:rPr>
        <w:t>&lt;</w:t>
      </w:r>
      <w:r>
        <w:rPr>
          <w:kern w:val="0"/>
          <w:sz w:val="24"/>
        </w:rPr>
        <w:t>证券投资基金投资流通受限股票估值指引</w:t>
      </w:r>
      <w:r>
        <w:rPr>
          <w:kern w:val="0"/>
          <w:sz w:val="24"/>
        </w:rPr>
        <w:t>(</w:t>
      </w:r>
      <w:r>
        <w:rPr>
          <w:kern w:val="0"/>
          <w:sz w:val="24"/>
        </w:rPr>
        <w:t>试行</w:t>
      </w:r>
      <w:r>
        <w:rPr>
          <w:kern w:val="0"/>
          <w:sz w:val="24"/>
        </w:rPr>
        <w:t>)&gt;</w:t>
      </w:r>
      <w:r>
        <w:rPr>
          <w:kern w:val="0"/>
          <w:sz w:val="24"/>
        </w:rPr>
        <w:t>的通知》之附件《证券投资基金投资流通受限股票估值指引</w:t>
      </w:r>
      <w:r>
        <w:rPr>
          <w:kern w:val="0"/>
          <w:sz w:val="24"/>
        </w:rPr>
        <w:t>(</w:t>
      </w:r>
      <w:r>
        <w:rPr>
          <w:kern w:val="0"/>
          <w:sz w:val="24"/>
        </w:rPr>
        <w:t>试行</w:t>
      </w:r>
      <w:r>
        <w:rPr>
          <w:kern w:val="0"/>
          <w:sz w:val="24"/>
        </w:rPr>
        <w:t>)</w:t>
      </w:r>
      <w:r>
        <w:rPr>
          <w:kern w:val="0"/>
          <w:sz w:val="24"/>
        </w:rPr>
        <w:t>》</w:t>
      </w:r>
      <w:r>
        <w:rPr>
          <w:kern w:val="0"/>
          <w:sz w:val="24"/>
        </w:rPr>
        <w:t>(</w:t>
      </w:r>
      <w:r>
        <w:rPr>
          <w:kern w:val="0"/>
          <w:sz w:val="24"/>
        </w:rPr>
        <w:t>以下简称</w:t>
      </w:r>
      <w:r>
        <w:rPr>
          <w:kern w:val="0"/>
          <w:sz w:val="24"/>
        </w:rPr>
        <w:t>“</w:t>
      </w:r>
      <w:r>
        <w:rPr>
          <w:kern w:val="0"/>
          <w:sz w:val="24"/>
        </w:rPr>
        <w:t>指引</w:t>
      </w:r>
      <w:r>
        <w:rPr>
          <w:kern w:val="0"/>
          <w:sz w:val="24"/>
        </w:rPr>
        <w:t>”)</w:t>
      </w:r>
      <w:r>
        <w:rPr>
          <w:kern w:val="0"/>
          <w:sz w:val="24"/>
        </w:rPr>
        <w:t>，按估值日在证券交易所上市交易的同一股票的公允价值扣除中证指数有限公司根据指引所独立提供的该流通受限股票剩余限售期对应的流动性折扣后的价值进行估值。</w:t>
      </w:r>
    </w:p>
    <w:p w:rsidR="00EC444F" w:rsidRDefault="00EC444F">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(3)</w:t>
      </w:r>
      <w:r w:rsidRPr="004A3D9A">
        <w:rPr>
          <w:kern w:val="0"/>
          <w:sz w:val="24"/>
        </w:rPr>
        <w:t>对于在证券交易所上市或挂牌转让的固定收益品种</w:t>
      </w:r>
      <w:r w:rsidRPr="004A3D9A">
        <w:rPr>
          <w:kern w:val="0"/>
          <w:sz w:val="24"/>
        </w:rPr>
        <w:t>(</w:t>
      </w:r>
      <w:r w:rsidRPr="004A3D9A">
        <w:rPr>
          <w:kern w:val="0"/>
          <w:sz w:val="24"/>
        </w:rPr>
        <w:t>可转换债券、资产支持证券和私募债券除外</w:t>
      </w:r>
      <w:r w:rsidRPr="004A3D9A">
        <w:rPr>
          <w:kern w:val="0"/>
          <w:sz w:val="24"/>
        </w:rPr>
        <w:t>)</w:t>
      </w:r>
      <w:r w:rsidRPr="004A3D9A">
        <w:rPr>
          <w:kern w:val="0"/>
          <w:sz w:val="24"/>
        </w:rPr>
        <w:t>及在银行间同业市场交易的固定收益品种，根据中国证监会公告</w:t>
      </w:r>
      <w:r w:rsidRPr="004A3D9A">
        <w:rPr>
          <w:kern w:val="0"/>
          <w:sz w:val="24"/>
        </w:rPr>
        <w:t>[2017]13</w:t>
      </w:r>
      <w:r w:rsidRPr="004A3D9A">
        <w:rPr>
          <w:kern w:val="0"/>
          <w:sz w:val="24"/>
        </w:rPr>
        <w:t>号《中国证监会关于证券投资基金估值业务的指导意见》及《中国证券投资基金业协会估值核算工作小组关于</w:t>
      </w:r>
      <w:r w:rsidRPr="004A3D9A">
        <w:rPr>
          <w:kern w:val="0"/>
          <w:sz w:val="24"/>
        </w:rPr>
        <w:t>2015</w:t>
      </w:r>
      <w:r w:rsidRPr="004A3D9A">
        <w:rPr>
          <w:kern w:val="0"/>
          <w:sz w:val="24"/>
        </w:rPr>
        <w:t>年</w:t>
      </w:r>
      <w:r w:rsidRPr="004A3D9A">
        <w:rPr>
          <w:kern w:val="0"/>
          <w:sz w:val="24"/>
        </w:rPr>
        <w:t>1</w:t>
      </w:r>
      <w:r w:rsidRPr="004A3D9A">
        <w:rPr>
          <w:kern w:val="0"/>
          <w:sz w:val="24"/>
        </w:rPr>
        <w:t>季度固定收益品种的估值处理标准》采用估值技术确定公允价值。本基金持有的证券交易所上市或挂牌转让的固定收益品种</w:t>
      </w:r>
      <w:r w:rsidRPr="004A3D9A">
        <w:rPr>
          <w:kern w:val="0"/>
          <w:sz w:val="24"/>
        </w:rPr>
        <w:t>(</w:t>
      </w:r>
      <w:r w:rsidRPr="004A3D9A">
        <w:rPr>
          <w:kern w:val="0"/>
          <w:sz w:val="24"/>
        </w:rPr>
        <w:t>可转换债券、资产支持证券和私募债券除外</w:t>
      </w:r>
      <w:r w:rsidRPr="004A3D9A">
        <w:rPr>
          <w:kern w:val="0"/>
          <w:sz w:val="24"/>
        </w:rPr>
        <w:t>)</w:t>
      </w:r>
      <w:r w:rsidRPr="004A3D9A">
        <w:rPr>
          <w:kern w:val="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7.4.5</w:t>
      </w:r>
      <w:r w:rsidRPr="007F57C2">
        <w:rPr>
          <w:rFonts w:eastAsiaTheme="minorEastAsia" w:hint="eastAsia"/>
          <w:b/>
          <w:sz w:val="24"/>
        </w:rPr>
        <w:t>会计政策和会计估计变更以及差错更正的说明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7.4.5.1 </w:t>
      </w:r>
      <w:r w:rsidRPr="007F57C2">
        <w:rPr>
          <w:rFonts w:eastAsiaTheme="minorEastAsia" w:hint="eastAsia"/>
          <w:b/>
          <w:sz w:val="24"/>
        </w:rPr>
        <w:t>会计政策变更的说明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本基金本报告期未发生会计政策变更。</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7.4.5.2 </w:t>
      </w:r>
      <w:r w:rsidRPr="007F57C2">
        <w:rPr>
          <w:rFonts w:eastAsiaTheme="minorEastAsia" w:hint="eastAsia"/>
          <w:b/>
          <w:sz w:val="24"/>
        </w:rPr>
        <w:t>会计估计变更的说明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本基金本报告期未发生会计估计变更。</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7.4.5.3 </w:t>
      </w:r>
      <w:r w:rsidRPr="007F57C2">
        <w:rPr>
          <w:rFonts w:eastAsiaTheme="minorEastAsia" w:hint="eastAsia"/>
          <w:b/>
          <w:sz w:val="24"/>
        </w:rPr>
        <w:t>差错更正的说明</w:t>
      </w:r>
    </w:p>
    <w:p w:rsidR="001A59F9" w:rsidRPr="004A3D9A" w:rsidRDefault="001A59F9" w:rsidP="004A3D9A">
      <w:pPr>
        <w:spacing w:before="29" w:line="288" w:lineRule="auto"/>
        <w:ind w:firstLineChars="200" w:firstLine="480"/>
        <w:rPr>
          <w:kern w:val="0"/>
          <w:sz w:val="24"/>
        </w:rPr>
      </w:pPr>
      <w:r w:rsidRPr="004A3D9A">
        <w:rPr>
          <w:kern w:val="0"/>
          <w:sz w:val="24"/>
        </w:rPr>
        <w:t>本基金在本报告期间无需说明的会计差错更正。</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7.4.6</w:t>
      </w:r>
      <w:r w:rsidRPr="007F57C2">
        <w:rPr>
          <w:rFonts w:eastAsiaTheme="minorEastAsia" w:hint="eastAsia"/>
          <w:b/>
          <w:sz w:val="24"/>
        </w:rPr>
        <w:t>税项</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根据财政部、国家税务总局财税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w:t>
      </w:r>
      <w:r>
        <w:rPr>
          <w:kern w:val="0"/>
          <w:sz w:val="24"/>
        </w:rPr>
        <w:lastRenderedPageBreak/>
        <w:t>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(1) </w:t>
      </w:r>
      <w:r>
        <w:rPr>
          <w:kern w:val="0"/>
          <w:sz w:val="24"/>
        </w:rPr>
        <w:t>资管产品运营过程中发生的增值税应税行为，以资管产品管理人为增值税纳税人。资管产品管理人运营资管产品过程中发生的增值税应税行为，暂适用简易计税方法，按照</w:t>
      </w:r>
      <w:r>
        <w:rPr>
          <w:kern w:val="0"/>
          <w:sz w:val="24"/>
        </w:rPr>
        <w:t>3%</w:t>
      </w:r>
      <w:r>
        <w:rPr>
          <w:kern w:val="0"/>
          <w:sz w:val="24"/>
        </w:rPr>
        <w:t>的征收率缴纳增值税。对资管产品在</w:t>
      </w:r>
      <w:r>
        <w:rPr>
          <w:kern w:val="0"/>
          <w:sz w:val="24"/>
        </w:rPr>
        <w:t>2018</w:t>
      </w:r>
      <w:r>
        <w:rPr>
          <w:kern w:val="0"/>
          <w:sz w:val="24"/>
        </w:rPr>
        <w:t>年</w:t>
      </w:r>
      <w:r>
        <w:rPr>
          <w:kern w:val="0"/>
          <w:sz w:val="24"/>
        </w:rPr>
        <w:t>1</w:t>
      </w:r>
      <w:r>
        <w:rPr>
          <w:kern w:val="0"/>
          <w:sz w:val="24"/>
        </w:rPr>
        <w:t>月</w:t>
      </w:r>
      <w:r>
        <w:rPr>
          <w:kern w:val="0"/>
          <w:sz w:val="24"/>
        </w:rPr>
        <w:t>1</w:t>
      </w:r>
      <w:r>
        <w:rPr>
          <w:kern w:val="0"/>
          <w:sz w:val="24"/>
        </w:rPr>
        <w:t>日前运营过程中发生的增值税应税行为，未缴纳增值税的，不再缴纳；已缴纳增值税的，已纳税额从资管产品管理人以后月份的增值税应纳税额中抵减。</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对证券投资基金管理人运用基金买卖股票、债券的转让收入免征增值税，对国债、地方政府债以及金融同业往来利息收入亦免征增值税。资管产品管理人运营资管产品提供的贷款服务，以</w:t>
      </w:r>
      <w:r>
        <w:rPr>
          <w:kern w:val="0"/>
          <w:sz w:val="24"/>
        </w:rPr>
        <w:t>2018</w:t>
      </w:r>
      <w:r>
        <w:rPr>
          <w:kern w:val="0"/>
          <w:sz w:val="24"/>
        </w:rPr>
        <w:t>年</w:t>
      </w:r>
      <w:r>
        <w:rPr>
          <w:kern w:val="0"/>
          <w:sz w:val="24"/>
        </w:rPr>
        <w:t>1</w:t>
      </w:r>
      <w:r>
        <w:rPr>
          <w:kern w:val="0"/>
          <w:sz w:val="24"/>
        </w:rPr>
        <w:t>月</w:t>
      </w:r>
      <w:r>
        <w:rPr>
          <w:kern w:val="0"/>
          <w:sz w:val="24"/>
        </w:rPr>
        <w:t>1</w:t>
      </w:r>
      <w:r>
        <w:rPr>
          <w:kern w:val="0"/>
          <w:sz w:val="24"/>
        </w:rPr>
        <w:t>日起产生的利息及利息性质的收入为销售额。资管产品管理人运营资管产品转让</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日前取得的非货物期货，可以选择按照实际买入价计算销售额，或者以</w:t>
      </w:r>
      <w:r>
        <w:rPr>
          <w:kern w:val="0"/>
          <w:sz w:val="24"/>
        </w:rPr>
        <w:t>2017</w:t>
      </w:r>
      <w:r>
        <w:rPr>
          <w:kern w:val="0"/>
          <w:sz w:val="24"/>
        </w:rPr>
        <w:t>年最后一个交易日的非货物期货结算价格作为买入价计算销售额。</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(2) </w:t>
      </w:r>
      <w:r>
        <w:rPr>
          <w:kern w:val="0"/>
          <w:sz w:val="24"/>
        </w:rPr>
        <w:t>对基金从证券市场中取得的收入，包括买卖股票、债券的差价收入，股票的股息、红利收入，债券的利息收入及其他收入，暂不征收企业所得税。</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(4) </w:t>
      </w:r>
      <w:r>
        <w:rPr>
          <w:kern w:val="0"/>
          <w:sz w:val="24"/>
        </w:rPr>
        <w:t>基金卖出股票按</w:t>
      </w:r>
      <w:r>
        <w:rPr>
          <w:kern w:val="0"/>
          <w:sz w:val="24"/>
        </w:rPr>
        <w:t>0.1%</w:t>
      </w:r>
      <w:r>
        <w:rPr>
          <w:kern w:val="0"/>
          <w:sz w:val="24"/>
        </w:rPr>
        <w:t>的税率缴纳股票交易印花税，买入股票不征收股票交易印花税。</w:t>
      </w:r>
    </w:p>
    <w:p w:rsidR="00EC444F" w:rsidRDefault="00EC444F">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 xml:space="preserve">(5) </w:t>
      </w:r>
      <w:r w:rsidRPr="004A3D9A">
        <w:rPr>
          <w:kern w:val="0"/>
          <w:sz w:val="24"/>
        </w:rPr>
        <w:t>本基金的城市维护建设税、教育费附加和地方教育费附加等税费按照实际缴纳增值税额的适用比例计算缴纳。</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FB2187" w:rsidRPr="00FB2187" w:rsidRDefault="00FB2187" w:rsidP="00FB2187">
      <w:pPr>
        <w:spacing w:before="29" w:line="288" w:lineRule="auto"/>
        <w:rPr>
          <w:rFonts w:eastAsiaTheme="minorEastAsia"/>
          <w:b/>
          <w:sz w:val="24"/>
        </w:rPr>
      </w:pPr>
      <w:r w:rsidRPr="00FB2187">
        <w:rPr>
          <w:rFonts w:eastAsiaTheme="minorEastAsia"/>
          <w:b/>
          <w:sz w:val="24"/>
        </w:rPr>
        <w:lastRenderedPageBreak/>
        <w:t>7.4.7</w:t>
      </w:r>
      <w:r w:rsidRPr="00FB2187">
        <w:rPr>
          <w:rFonts w:eastAsiaTheme="minorEastAsia" w:hint="eastAsia"/>
          <w:b/>
          <w:sz w:val="24"/>
        </w:rPr>
        <w:t>重要财务报表项目的说明</w:t>
      </w:r>
    </w:p>
    <w:p w:rsidR="00FB2187" w:rsidRPr="00FB2187" w:rsidRDefault="00FB2187" w:rsidP="00FB2187">
      <w:pPr>
        <w:spacing w:before="29" w:line="288" w:lineRule="auto"/>
        <w:rPr>
          <w:rFonts w:eastAsiaTheme="minorEastAsia"/>
          <w:b/>
          <w:sz w:val="24"/>
        </w:rPr>
      </w:pPr>
      <w:r w:rsidRPr="00FB2187">
        <w:rPr>
          <w:rFonts w:eastAsiaTheme="minorEastAsia"/>
          <w:b/>
          <w:sz w:val="24"/>
        </w:rPr>
        <w:t>7.4.7.1</w:t>
      </w:r>
      <w:r w:rsidRPr="00FB2187">
        <w:rPr>
          <w:rFonts w:eastAsiaTheme="minorEastAsia" w:hint="eastAsia"/>
          <w:b/>
          <w:sz w:val="24"/>
        </w:rPr>
        <w:t>银行存款</w:t>
      </w:r>
    </w:p>
    <w:p w:rsidR="00FB2187" w:rsidRPr="00FB2187" w:rsidRDefault="00FB2187" w:rsidP="00FB2187">
      <w:pPr>
        <w:autoSpaceDE w:val="0"/>
        <w:autoSpaceDN w:val="0"/>
        <w:adjustRightInd w:val="0"/>
        <w:spacing w:line="360" w:lineRule="auto"/>
        <w:ind w:left="15"/>
        <w:jc w:val="right"/>
        <w:rPr>
          <w:rFonts w:eastAsiaTheme="minorEastAsia"/>
          <w:b/>
          <w:color w:val="000000"/>
          <w:kern w:val="0"/>
          <w:sz w:val="24"/>
        </w:rPr>
      </w:pPr>
      <w:r w:rsidRPr="00FB2187">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FB2187" w:rsidRPr="00FB2187" w:rsidTr="0005301E">
        <w:trPr>
          <w:trHeight w:val="345"/>
          <w:jc w:val="center"/>
        </w:trPr>
        <w:tc>
          <w:tcPr>
            <w:tcW w:w="2634" w:type="dxa"/>
            <w:tcMar>
              <w:top w:w="15" w:type="dxa"/>
              <w:left w:w="15" w:type="dxa"/>
              <w:bottom w:w="0" w:type="dxa"/>
              <w:right w:w="15" w:type="dxa"/>
            </w:tcMar>
            <w:vAlign w:val="center"/>
          </w:tcPr>
          <w:p w:rsidR="00FB2187" w:rsidRPr="00FB2187" w:rsidRDefault="00FB2187" w:rsidP="0005301E">
            <w:pPr>
              <w:spacing w:line="360" w:lineRule="auto"/>
              <w:jc w:val="center"/>
              <w:rPr>
                <w:rFonts w:eastAsiaTheme="minorEastAsia"/>
                <w:sz w:val="24"/>
              </w:rPr>
            </w:pPr>
            <w:r w:rsidRPr="00FB2187">
              <w:rPr>
                <w:rFonts w:eastAsiaTheme="minorEastAsia"/>
                <w:kern w:val="0"/>
                <w:sz w:val="24"/>
              </w:rPr>
              <w:t>项目</w:t>
            </w:r>
          </w:p>
        </w:tc>
        <w:tc>
          <w:tcPr>
            <w:tcW w:w="3157" w:type="dxa"/>
            <w:tcMar>
              <w:top w:w="15" w:type="dxa"/>
              <w:left w:w="15" w:type="dxa"/>
              <w:bottom w:w="0" w:type="dxa"/>
              <w:right w:w="15" w:type="dxa"/>
            </w:tcMar>
          </w:tcPr>
          <w:p w:rsidR="00FB2187" w:rsidRPr="00FB2187" w:rsidRDefault="00FB2187" w:rsidP="0005301E">
            <w:pPr>
              <w:spacing w:line="360" w:lineRule="auto"/>
              <w:jc w:val="center"/>
              <w:rPr>
                <w:rFonts w:eastAsiaTheme="minorEastAsia"/>
                <w:kern w:val="0"/>
                <w:sz w:val="24"/>
              </w:rPr>
            </w:pPr>
            <w:r w:rsidRPr="00FB2187">
              <w:rPr>
                <w:rFonts w:eastAsiaTheme="minorEastAsia"/>
                <w:kern w:val="0"/>
                <w:sz w:val="24"/>
              </w:rPr>
              <w:t>本期末</w:t>
            </w:r>
          </w:p>
          <w:p w:rsidR="00FB2187" w:rsidRPr="00FB2187" w:rsidRDefault="00FB2187" w:rsidP="0005301E">
            <w:pPr>
              <w:spacing w:line="360" w:lineRule="auto"/>
              <w:jc w:val="center"/>
              <w:rPr>
                <w:rFonts w:eastAsiaTheme="minorEastAsia"/>
                <w:sz w:val="24"/>
              </w:rPr>
            </w:pPr>
            <w:r w:rsidRPr="00FB2187">
              <w:rPr>
                <w:rFonts w:eastAsiaTheme="minorEastAsia"/>
                <w:sz w:val="24"/>
              </w:rPr>
              <w:t>2018</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c>
          <w:tcPr>
            <w:tcW w:w="3158" w:type="dxa"/>
            <w:tcMar>
              <w:top w:w="15" w:type="dxa"/>
              <w:left w:w="15" w:type="dxa"/>
              <w:bottom w:w="0" w:type="dxa"/>
              <w:right w:w="15" w:type="dxa"/>
            </w:tcMar>
          </w:tcPr>
          <w:p w:rsidR="00FB2187" w:rsidRPr="00FB2187" w:rsidRDefault="00FB2187" w:rsidP="0005301E">
            <w:pPr>
              <w:spacing w:line="360" w:lineRule="auto"/>
              <w:jc w:val="center"/>
              <w:rPr>
                <w:rFonts w:eastAsiaTheme="minorEastAsia"/>
                <w:kern w:val="0"/>
                <w:sz w:val="24"/>
              </w:rPr>
            </w:pPr>
            <w:r w:rsidRPr="00FB2187">
              <w:rPr>
                <w:rFonts w:eastAsiaTheme="minorEastAsia"/>
                <w:kern w:val="0"/>
                <w:sz w:val="24"/>
              </w:rPr>
              <w:t>上年度末</w:t>
            </w:r>
          </w:p>
          <w:p w:rsidR="00FB2187" w:rsidRPr="00FB2187" w:rsidRDefault="00FB2187" w:rsidP="0005301E">
            <w:pPr>
              <w:spacing w:line="360" w:lineRule="auto"/>
              <w:jc w:val="center"/>
              <w:rPr>
                <w:rFonts w:eastAsiaTheme="minorEastAsia"/>
                <w:kern w:val="0"/>
                <w:sz w:val="24"/>
              </w:rPr>
            </w:pPr>
            <w:r w:rsidRPr="00FB2187">
              <w:rPr>
                <w:rFonts w:eastAsiaTheme="minorEastAsia"/>
                <w:sz w:val="24"/>
              </w:rPr>
              <w:t>2017</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r>
      <w:tr w:rsidR="00FB2187" w:rsidRPr="00FB2187" w:rsidTr="0005301E">
        <w:trPr>
          <w:trHeight w:val="315"/>
          <w:jc w:val="center"/>
        </w:trPr>
        <w:tc>
          <w:tcPr>
            <w:tcW w:w="2634" w:type="dxa"/>
            <w:tcMar>
              <w:top w:w="15" w:type="dxa"/>
              <w:left w:w="15" w:type="dxa"/>
              <w:bottom w:w="0" w:type="dxa"/>
              <w:right w:w="15" w:type="dxa"/>
            </w:tcMar>
            <w:vAlign w:val="center"/>
          </w:tcPr>
          <w:p w:rsidR="00FB2187" w:rsidRPr="00FB2187" w:rsidRDefault="00FB2187" w:rsidP="0005301E">
            <w:pPr>
              <w:spacing w:line="360" w:lineRule="auto"/>
              <w:rPr>
                <w:rFonts w:eastAsiaTheme="minorEastAsia"/>
                <w:kern w:val="0"/>
                <w:sz w:val="24"/>
              </w:rPr>
            </w:pPr>
            <w:r w:rsidRPr="00FB2187">
              <w:rPr>
                <w:rFonts w:eastAsiaTheme="minorEastAsia"/>
                <w:kern w:val="0"/>
                <w:sz w:val="24"/>
              </w:rPr>
              <w:t>活期存款</w:t>
            </w:r>
          </w:p>
        </w:tc>
        <w:tc>
          <w:tcPr>
            <w:tcW w:w="3157" w:type="dxa"/>
            <w:tcMar>
              <w:top w:w="15" w:type="dxa"/>
              <w:left w:w="15" w:type="dxa"/>
              <w:bottom w:w="0" w:type="dxa"/>
              <w:right w:w="15" w:type="dxa"/>
            </w:tcMar>
            <w:vAlign w:val="center"/>
          </w:tcPr>
          <w:p w:rsidR="00FB2187" w:rsidRPr="00FB2187" w:rsidRDefault="00FB2187" w:rsidP="0005301E">
            <w:pPr>
              <w:spacing w:line="360" w:lineRule="auto"/>
              <w:jc w:val="right"/>
              <w:rPr>
                <w:rFonts w:eastAsiaTheme="minorEastAsia"/>
                <w:kern w:val="0"/>
                <w:sz w:val="24"/>
              </w:rPr>
            </w:pPr>
            <w:r w:rsidRPr="00FB2187">
              <w:rPr>
                <w:rFonts w:eastAsiaTheme="minorEastAsia"/>
                <w:kern w:val="0"/>
                <w:sz w:val="24"/>
              </w:rPr>
              <w:t>2,375,808.70</w:t>
            </w:r>
          </w:p>
        </w:tc>
        <w:tc>
          <w:tcPr>
            <w:tcW w:w="3158" w:type="dxa"/>
            <w:tcMar>
              <w:top w:w="15" w:type="dxa"/>
              <w:left w:w="15" w:type="dxa"/>
              <w:bottom w:w="0" w:type="dxa"/>
              <w:right w:w="15" w:type="dxa"/>
            </w:tcMar>
            <w:vAlign w:val="center"/>
          </w:tcPr>
          <w:p w:rsidR="00FB2187" w:rsidRPr="00FB2187" w:rsidRDefault="00FB2187" w:rsidP="0005301E">
            <w:pPr>
              <w:spacing w:line="360" w:lineRule="auto"/>
              <w:jc w:val="right"/>
              <w:rPr>
                <w:rFonts w:eastAsiaTheme="minorEastAsia"/>
                <w:kern w:val="0"/>
                <w:sz w:val="24"/>
              </w:rPr>
            </w:pPr>
            <w:r w:rsidRPr="00FB2187">
              <w:rPr>
                <w:rFonts w:eastAsiaTheme="minorEastAsia"/>
                <w:kern w:val="0"/>
                <w:sz w:val="24"/>
              </w:rPr>
              <w:t>726,208.79</w:t>
            </w:r>
          </w:p>
        </w:tc>
      </w:tr>
      <w:tr w:rsidR="00FB2187" w:rsidRPr="00FB2187" w:rsidTr="0005301E">
        <w:trPr>
          <w:trHeight w:val="315"/>
          <w:jc w:val="center"/>
        </w:trPr>
        <w:tc>
          <w:tcPr>
            <w:tcW w:w="2634" w:type="dxa"/>
            <w:tcMar>
              <w:top w:w="15" w:type="dxa"/>
              <w:left w:w="15" w:type="dxa"/>
              <w:bottom w:w="0" w:type="dxa"/>
              <w:right w:w="15" w:type="dxa"/>
            </w:tcMar>
            <w:vAlign w:val="center"/>
          </w:tcPr>
          <w:p w:rsidR="00FB2187" w:rsidRPr="00FB2187" w:rsidRDefault="00FB2187" w:rsidP="0005301E">
            <w:pPr>
              <w:spacing w:line="360" w:lineRule="auto"/>
              <w:rPr>
                <w:rFonts w:eastAsiaTheme="minorEastAsia"/>
                <w:kern w:val="0"/>
                <w:sz w:val="24"/>
              </w:rPr>
            </w:pPr>
            <w:r w:rsidRPr="00FB2187">
              <w:rPr>
                <w:rFonts w:eastAsiaTheme="minorEastAsia"/>
                <w:kern w:val="0"/>
                <w:sz w:val="24"/>
              </w:rPr>
              <w:t>定期存款</w:t>
            </w:r>
          </w:p>
        </w:tc>
        <w:tc>
          <w:tcPr>
            <w:tcW w:w="3157" w:type="dxa"/>
            <w:tcMar>
              <w:top w:w="15" w:type="dxa"/>
              <w:left w:w="15" w:type="dxa"/>
              <w:bottom w:w="0" w:type="dxa"/>
              <w:right w:w="15" w:type="dxa"/>
            </w:tcMar>
            <w:vAlign w:val="center"/>
          </w:tcPr>
          <w:p w:rsidR="00FB2187" w:rsidRPr="00FB2187" w:rsidRDefault="00FB2187" w:rsidP="0005301E">
            <w:pPr>
              <w:spacing w:line="360" w:lineRule="auto"/>
              <w:jc w:val="right"/>
              <w:rPr>
                <w:rFonts w:eastAsiaTheme="minorEastAsia"/>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FB2187" w:rsidRPr="00FB2187" w:rsidRDefault="00FB2187" w:rsidP="0005301E">
            <w:pPr>
              <w:spacing w:line="360" w:lineRule="auto"/>
              <w:jc w:val="right"/>
              <w:rPr>
                <w:rFonts w:eastAsiaTheme="minorEastAsia"/>
                <w:kern w:val="0"/>
                <w:sz w:val="24"/>
              </w:rPr>
            </w:pPr>
            <w:r w:rsidRPr="00FB2187">
              <w:rPr>
                <w:rFonts w:eastAsiaTheme="minorEastAsia"/>
                <w:kern w:val="0"/>
                <w:sz w:val="24"/>
              </w:rPr>
              <w:t>-</w:t>
            </w:r>
          </w:p>
        </w:tc>
      </w:tr>
      <w:tr w:rsidR="00FB2187" w:rsidRPr="00FB2187" w:rsidTr="0005301E">
        <w:trPr>
          <w:trHeight w:val="315"/>
          <w:jc w:val="center"/>
        </w:trPr>
        <w:tc>
          <w:tcPr>
            <w:tcW w:w="2634" w:type="dxa"/>
            <w:tcMar>
              <w:top w:w="15" w:type="dxa"/>
              <w:left w:w="15" w:type="dxa"/>
              <w:bottom w:w="0" w:type="dxa"/>
              <w:right w:w="15" w:type="dxa"/>
            </w:tcMar>
          </w:tcPr>
          <w:p w:rsidR="00FB2187" w:rsidRPr="00FB2187" w:rsidRDefault="00FB2187" w:rsidP="0005301E">
            <w:pPr>
              <w:rPr>
                <w:rFonts w:ascii="宋体" w:hAnsi="宋体"/>
                <w:color w:val="000000" w:themeColor="text1"/>
                <w:kern w:val="0"/>
                <w:sz w:val="24"/>
              </w:rPr>
            </w:pPr>
            <w:r w:rsidRPr="00FB2187">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FB2187" w:rsidRPr="00FB2187" w:rsidRDefault="00FB2187" w:rsidP="0005301E">
            <w:pPr>
              <w:spacing w:line="360" w:lineRule="auto"/>
              <w:jc w:val="right"/>
              <w:rPr>
                <w:rFonts w:eastAsiaTheme="minorEastAsia"/>
                <w:color w:val="000000" w:themeColor="text1"/>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FB2187" w:rsidRPr="00FB2187" w:rsidRDefault="00FB2187" w:rsidP="0005301E">
            <w:pPr>
              <w:spacing w:line="360" w:lineRule="auto"/>
              <w:jc w:val="right"/>
              <w:rPr>
                <w:rFonts w:eastAsiaTheme="minorEastAsia"/>
                <w:kern w:val="0"/>
                <w:sz w:val="24"/>
              </w:rPr>
            </w:pPr>
            <w:r w:rsidRPr="00FB2187">
              <w:rPr>
                <w:rFonts w:eastAsiaTheme="minorEastAsia"/>
                <w:color w:val="000000" w:themeColor="text1"/>
                <w:kern w:val="0"/>
                <w:sz w:val="24"/>
              </w:rPr>
              <w:t>-</w:t>
            </w:r>
          </w:p>
        </w:tc>
      </w:tr>
      <w:tr w:rsidR="00FB2187" w:rsidRPr="00FB2187" w:rsidTr="0005301E">
        <w:trPr>
          <w:trHeight w:val="315"/>
          <w:jc w:val="center"/>
        </w:trPr>
        <w:tc>
          <w:tcPr>
            <w:tcW w:w="2634" w:type="dxa"/>
            <w:tcMar>
              <w:top w:w="15" w:type="dxa"/>
              <w:left w:w="15" w:type="dxa"/>
              <w:bottom w:w="0" w:type="dxa"/>
              <w:right w:w="15" w:type="dxa"/>
            </w:tcMar>
          </w:tcPr>
          <w:p w:rsidR="00FB2187" w:rsidRPr="00FB2187" w:rsidRDefault="00FB2187" w:rsidP="0005301E">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FB2187" w:rsidRPr="00FB2187" w:rsidRDefault="00FB2187" w:rsidP="0005301E">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FB2187" w:rsidRPr="00FB2187" w:rsidRDefault="00FB2187" w:rsidP="0005301E">
            <w:pPr>
              <w:spacing w:line="360" w:lineRule="auto"/>
              <w:jc w:val="right"/>
              <w:rPr>
                <w:rFonts w:eastAsiaTheme="minorEastAsia"/>
                <w:kern w:val="0"/>
                <w:sz w:val="24"/>
              </w:rPr>
            </w:pPr>
            <w:r w:rsidRPr="00FB2187">
              <w:rPr>
                <w:rFonts w:eastAsiaTheme="minorEastAsia"/>
                <w:kern w:val="0"/>
                <w:sz w:val="24"/>
              </w:rPr>
              <w:t>-</w:t>
            </w:r>
          </w:p>
        </w:tc>
      </w:tr>
      <w:tr w:rsidR="00FB2187" w:rsidRPr="00FB2187" w:rsidTr="0005301E">
        <w:trPr>
          <w:trHeight w:val="315"/>
          <w:jc w:val="center"/>
        </w:trPr>
        <w:tc>
          <w:tcPr>
            <w:tcW w:w="2634" w:type="dxa"/>
            <w:tcMar>
              <w:top w:w="15" w:type="dxa"/>
              <w:left w:w="15" w:type="dxa"/>
              <w:bottom w:w="0" w:type="dxa"/>
              <w:right w:w="15" w:type="dxa"/>
            </w:tcMar>
          </w:tcPr>
          <w:p w:rsidR="00FB2187" w:rsidRPr="00FB2187" w:rsidRDefault="00FB2187" w:rsidP="0005301E">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FB2187" w:rsidRPr="00FB2187" w:rsidRDefault="00FB2187" w:rsidP="0005301E">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FB2187" w:rsidRPr="00FB2187" w:rsidRDefault="00FB2187" w:rsidP="0005301E">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r>
      <w:tr w:rsidR="00FB2187" w:rsidRPr="00063F90" w:rsidTr="0005301E">
        <w:trPr>
          <w:trHeight w:val="315"/>
          <w:jc w:val="center"/>
        </w:trPr>
        <w:tc>
          <w:tcPr>
            <w:tcW w:w="2634" w:type="dxa"/>
            <w:tcMar>
              <w:top w:w="15" w:type="dxa"/>
              <w:left w:w="15" w:type="dxa"/>
              <w:bottom w:w="0" w:type="dxa"/>
              <w:right w:w="15" w:type="dxa"/>
            </w:tcMar>
            <w:vAlign w:val="center"/>
          </w:tcPr>
          <w:p w:rsidR="00FB2187" w:rsidRPr="00063F90" w:rsidRDefault="00FB2187" w:rsidP="0005301E">
            <w:pPr>
              <w:spacing w:line="360" w:lineRule="auto"/>
              <w:rPr>
                <w:rFonts w:eastAsiaTheme="minorEastAsia"/>
                <w:color w:val="000000"/>
                <w:kern w:val="0"/>
                <w:sz w:val="24"/>
              </w:rPr>
            </w:pPr>
            <w:r w:rsidRPr="00063F90">
              <w:rPr>
                <w:rFonts w:eastAsiaTheme="minorEastAsia"/>
                <w:kern w:val="0"/>
                <w:sz w:val="24"/>
              </w:rPr>
              <w:t>其他存款</w:t>
            </w:r>
          </w:p>
        </w:tc>
        <w:tc>
          <w:tcPr>
            <w:tcW w:w="3157" w:type="dxa"/>
            <w:tcMar>
              <w:top w:w="15" w:type="dxa"/>
              <w:left w:w="15" w:type="dxa"/>
              <w:bottom w:w="0" w:type="dxa"/>
              <w:right w:w="15" w:type="dxa"/>
            </w:tcMar>
            <w:vAlign w:val="center"/>
          </w:tcPr>
          <w:p w:rsidR="00FB2187" w:rsidRPr="00063F90" w:rsidRDefault="00FB2187" w:rsidP="0005301E">
            <w:pPr>
              <w:spacing w:line="360" w:lineRule="auto"/>
              <w:jc w:val="right"/>
              <w:rPr>
                <w:rFonts w:eastAsiaTheme="minorEastAsia"/>
                <w:kern w:val="0"/>
                <w:sz w:val="24"/>
              </w:rPr>
            </w:pPr>
            <w:r w:rsidRPr="00063F90">
              <w:rPr>
                <w:rFonts w:eastAsiaTheme="minorEastAsia"/>
                <w:kern w:val="0"/>
                <w:sz w:val="24"/>
              </w:rPr>
              <w:t>-</w:t>
            </w:r>
          </w:p>
        </w:tc>
        <w:tc>
          <w:tcPr>
            <w:tcW w:w="3158" w:type="dxa"/>
            <w:tcMar>
              <w:top w:w="15" w:type="dxa"/>
              <w:left w:w="15" w:type="dxa"/>
              <w:bottom w:w="0" w:type="dxa"/>
              <w:right w:w="15" w:type="dxa"/>
            </w:tcMar>
            <w:vAlign w:val="center"/>
          </w:tcPr>
          <w:p w:rsidR="00FB2187" w:rsidRPr="00063F90" w:rsidRDefault="00FB2187" w:rsidP="0005301E">
            <w:pPr>
              <w:spacing w:line="360" w:lineRule="auto"/>
              <w:jc w:val="right"/>
              <w:rPr>
                <w:rFonts w:eastAsiaTheme="minorEastAsia"/>
                <w:kern w:val="0"/>
                <w:sz w:val="24"/>
              </w:rPr>
            </w:pPr>
            <w:r w:rsidRPr="00063F90">
              <w:rPr>
                <w:rFonts w:eastAsiaTheme="minorEastAsia"/>
                <w:kern w:val="0"/>
                <w:sz w:val="24"/>
              </w:rPr>
              <w:t>-</w:t>
            </w:r>
          </w:p>
        </w:tc>
      </w:tr>
      <w:tr w:rsidR="00FB2187" w:rsidRPr="00063F90" w:rsidTr="0005301E">
        <w:trPr>
          <w:trHeight w:val="315"/>
          <w:jc w:val="center"/>
        </w:trPr>
        <w:tc>
          <w:tcPr>
            <w:tcW w:w="2634" w:type="dxa"/>
            <w:tcMar>
              <w:top w:w="15" w:type="dxa"/>
              <w:left w:w="15" w:type="dxa"/>
              <w:bottom w:w="0" w:type="dxa"/>
              <w:right w:w="15" w:type="dxa"/>
            </w:tcMar>
            <w:vAlign w:val="center"/>
          </w:tcPr>
          <w:p w:rsidR="00FB2187" w:rsidRPr="00063F90" w:rsidRDefault="00FB2187" w:rsidP="0005301E">
            <w:pPr>
              <w:spacing w:line="360" w:lineRule="auto"/>
              <w:rPr>
                <w:rFonts w:eastAsiaTheme="minorEastAsia"/>
                <w:color w:val="000000"/>
                <w:kern w:val="0"/>
                <w:sz w:val="24"/>
              </w:rPr>
            </w:pPr>
            <w:r w:rsidRPr="00063F90">
              <w:rPr>
                <w:rFonts w:eastAsiaTheme="minorEastAsia"/>
                <w:kern w:val="0"/>
                <w:sz w:val="24"/>
              </w:rPr>
              <w:t>合计</w:t>
            </w:r>
          </w:p>
        </w:tc>
        <w:tc>
          <w:tcPr>
            <w:tcW w:w="3157" w:type="dxa"/>
            <w:tcMar>
              <w:top w:w="15" w:type="dxa"/>
              <w:left w:w="15" w:type="dxa"/>
              <w:bottom w:w="0" w:type="dxa"/>
              <w:right w:w="15" w:type="dxa"/>
            </w:tcMar>
            <w:vAlign w:val="center"/>
          </w:tcPr>
          <w:p w:rsidR="00FB2187" w:rsidRPr="00063F90" w:rsidRDefault="00FB2187" w:rsidP="0005301E">
            <w:pPr>
              <w:spacing w:line="360" w:lineRule="auto"/>
              <w:jc w:val="right"/>
              <w:rPr>
                <w:rFonts w:eastAsiaTheme="minorEastAsia"/>
                <w:kern w:val="0"/>
                <w:sz w:val="24"/>
              </w:rPr>
            </w:pPr>
            <w:r w:rsidRPr="00063F90">
              <w:rPr>
                <w:rFonts w:eastAsiaTheme="minorEastAsia"/>
                <w:kern w:val="0"/>
                <w:sz w:val="24"/>
              </w:rPr>
              <w:t>2,375,808.70</w:t>
            </w:r>
          </w:p>
        </w:tc>
        <w:tc>
          <w:tcPr>
            <w:tcW w:w="3158" w:type="dxa"/>
            <w:tcMar>
              <w:top w:w="15" w:type="dxa"/>
              <w:left w:w="15" w:type="dxa"/>
              <w:bottom w:w="0" w:type="dxa"/>
              <w:right w:w="15" w:type="dxa"/>
            </w:tcMar>
            <w:vAlign w:val="center"/>
          </w:tcPr>
          <w:p w:rsidR="00FB2187" w:rsidRPr="00063F90" w:rsidRDefault="00FB2187" w:rsidP="0005301E">
            <w:pPr>
              <w:spacing w:line="360" w:lineRule="auto"/>
              <w:jc w:val="right"/>
              <w:rPr>
                <w:rFonts w:eastAsiaTheme="minorEastAsia"/>
                <w:kern w:val="0"/>
                <w:sz w:val="24"/>
              </w:rPr>
            </w:pPr>
            <w:r w:rsidRPr="00063F90">
              <w:rPr>
                <w:rFonts w:eastAsiaTheme="minorEastAsia"/>
                <w:kern w:val="0"/>
                <w:sz w:val="24"/>
              </w:rPr>
              <w:t>726,208.79</w:t>
            </w:r>
          </w:p>
        </w:tc>
      </w:tr>
    </w:tbl>
    <w:p w:rsidR="001A59F9" w:rsidRPr="00D564C7"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7F57C2" w:rsidRDefault="001A59F9" w:rsidP="007F57C2">
      <w:pPr>
        <w:spacing w:before="29" w:line="288" w:lineRule="auto"/>
        <w:rPr>
          <w:rFonts w:eastAsiaTheme="minorEastAsia"/>
          <w:b/>
          <w:sz w:val="24"/>
        </w:rPr>
      </w:pPr>
      <w:r w:rsidRPr="007F57C2">
        <w:rPr>
          <w:rFonts w:eastAsiaTheme="minorEastAsia"/>
          <w:b/>
          <w:sz w:val="24"/>
        </w:rPr>
        <w:t>7.4.7.2</w:t>
      </w:r>
      <w:r w:rsidRPr="007F57C2">
        <w:rPr>
          <w:rFonts w:eastAsiaTheme="minorEastAsia" w:hint="eastAsia"/>
          <w:b/>
          <w:sz w:val="24"/>
        </w:rPr>
        <w:t>交易性金融资产</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D564C7" w:rsidTr="00400137">
        <w:trPr>
          <w:trHeight w:val="255"/>
          <w:jc w:val="center"/>
        </w:trPr>
        <w:tc>
          <w:tcPr>
            <w:tcW w:w="2268" w:type="dxa"/>
            <w:gridSpan w:val="2"/>
            <w:vMerge w:val="restart"/>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项目</w:t>
            </w:r>
          </w:p>
        </w:tc>
        <w:tc>
          <w:tcPr>
            <w:tcW w:w="7018" w:type="dxa"/>
            <w:gridSpan w:val="3"/>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本期末</w:t>
            </w:r>
          </w:p>
          <w:p w:rsidR="00E43350" w:rsidRPr="004C1637" w:rsidRDefault="00E43350" w:rsidP="004C1637">
            <w:pPr>
              <w:spacing w:before="29" w:line="288" w:lineRule="auto"/>
              <w:jc w:val="center"/>
              <w:rPr>
                <w:color w:val="000000"/>
                <w:kern w:val="0"/>
                <w:sz w:val="24"/>
              </w:rPr>
            </w:pPr>
            <w:r w:rsidRPr="004C1637">
              <w:rPr>
                <w:color w:val="000000"/>
                <w:kern w:val="0"/>
                <w:sz w:val="24"/>
              </w:rPr>
              <w:t>2018</w:t>
            </w:r>
            <w:r w:rsidRPr="004C1637">
              <w:rPr>
                <w:color w:val="000000"/>
                <w:kern w:val="0"/>
                <w:sz w:val="24"/>
              </w:rPr>
              <w:t>年</w:t>
            </w:r>
            <w:r w:rsidRPr="004C1637">
              <w:rPr>
                <w:color w:val="000000"/>
                <w:kern w:val="0"/>
                <w:sz w:val="24"/>
              </w:rPr>
              <w:t>12</w:t>
            </w:r>
            <w:r w:rsidRPr="004C1637">
              <w:rPr>
                <w:color w:val="000000"/>
                <w:kern w:val="0"/>
                <w:sz w:val="24"/>
              </w:rPr>
              <w:t>月</w:t>
            </w:r>
            <w:r w:rsidRPr="004C1637">
              <w:rPr>
                <w:color w:val="000000"/>
                <w:kern w:val="0"/>
                <w:sz w:val="24"/>
              </w:rPr>
              <w:t>31</w:t>
            </w:r>
            <w:r w:rsidRPr="004C1637">
              <w:rPr>
                <w:color w:val="000000"/>
                <w:kern w:val="0"/>
                <w:sz w:val="24"/>
              </w:rPr>
              <w:t>日</w:t>
            </w:r>
          </w:p>
        </w:tc>
      </w:tr>
      <w:tr w:rsidR="00E43350" w:rsidRPr="00D564C7" w:rsidTr="00E43350">
        <w:trPr>
          <w:trHeight w:val="270"/>
          <w:jc w:val="center"/>
        </w:trPr>
        <w:tc>
          <w:tcPr>
            <w:tcW w:w="2268" w:type="dxa"/>
            <w:gridSpan w:val="2"/>
            <w:vMerge/>
            <w:vAlign w:val="center"/>
          </w:tcPr>
          <w:p w:rsidR="00E43350" w:rsidRPr="004C1637" w:rsidRDefault="00E43350" w:rsidP="004C1637">
            <w:pPr>
              <w:spacing w:before="29" w:line="288" w:lineRule="auto"/>
              <w:jc w:val="center"/>
              <w:rPr>
                <w:color w:val="000000"/>
                <w:kern w:val="0"/>
                <w:sz w:val="24"/>
              </w:rPr>
            </w:pP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成本</w:t>
            </w: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w:t>
            </w:r>
          </w:p>
        </w:tc>
        <w:tc>
          <w:tcPr>
            <w:tcW w:w="2340"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公允价值变动</w:t>
            </w:r>
          </w:p>
        </w:tc>
      </w:tr>
      <w:tr w:rsidR="00E43350" w:rsidRPr="00D564C7" w:rsidTr="00400137">
        <w:trPr>
          <w:trHeight w:val="270"/>
          <w:jc w:val="center"/>
        </w:trPr>
        <w:tc>
          <w:tcPr>
            <w:tcW w:w="2268" w:type="dxa"/>
            <w:gridSpan w:val="2"/>
            <w:vAlign w:val="center"/>
          </w:tcPr>
          <w:p w:rsidR="00E43350" w:rsidRPr="008C42E3" w:rsidRDefault="00E43350" w:rsidP="008C42E3">
            <w:pPr>
              <w:widowControl/>
              <w:spacing w:before="29" w:line="288" w:lineRule="auto"/>
              <w:rPr>
                <w:color w:val="000000"/>
                <w:kern w:val="0"/>
                <w:sz w:val="24"/>
              </w:rPr>
            </w:pPr>
            <w:r w:rsidRPr="008C42E3">
              <w:rPr>
                <w:rFonts w:hint="eastAsia"/>
                <w:color w:val="000000"/>
                <w:kern w:val="0"/>
                <w:sz w:val="24"/>
              </w:rPr>
              <w:t>股票</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62,988,884.64</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67,050,157.71</w:t>
            </w:r>
          </w:p>
        </w:tc>
        <w:tc>
          <w:tcPr>
            <w:tcW w:w="2340"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4,061,273.07</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贵金属投资</w:t>
            </w:r>
            <w:r w:rsidRPr="008C42E3">
              <w:rPr>
                <w:rFonts w:hint="eastAsia"/>
                <w:color w:val="000000"/>
                <w:kern w:val="0"/>
                <w:sz w:val="24"/>
              </w:rPr>
              <w:t>-</w:t>
            </w:r>
            <w:r w:rsidRPr="008C42E3">
              <w:rPr>
                <w:rFonts w:hint="eastAsia"/>
                <w:color w:val="000000"/>
                <w:kern w:val="0"/>
                <w:sz w:val="24"/>
              </w:rPr>
              <w:t>金交所黄金合约</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r>
      <w:tr w:rsidR="0023307D" w:rsidRPr="00D564C7" w:rsidTr="00400137">
        <w:trPr>
          <w:trHeight w:val="285"/>
          <w:jc w:val="center"/>
        </w:trPr>
        <w:tc>
          <w:tcPr>
            <w:tcW w:w="828" w:type="dxa"/>
            <w:vMerge w:val="restart"/>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债券</w:t>
            </w: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交易所市场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176,621,337.12</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179,120,200.00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2,498,862.88</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银行间市场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252,109,794.42</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255,422,000.00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3,312,205.58</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428,731,131.54</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434,542,200.00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5,811,068.46</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资产支持证券</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基金</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其他</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8C42E3">
        <w:trPr>
          <w:trHeight w:val="270"/>
          <w:jc w:val="center"/>
        </w:trPr>
        <w:tc>
          <w:tcPr>
            <w:tcW w:w="2268" w:type="dxa"/>
            <w:gridSpan w:val="2"/>
            <w:vAlign w:val="center"/>
          </w:tcPr>
          <w:p w:rsidR="0023307D" w:rsidRPr="008C42E3" w:rsidRDefault="0023307D" w:rsidP="008C42E3">
            <w:pPr>
              <w:widowControl/>
              <w:spacing w:before="29" w:line="288" w:lineRule="auto"/>
              <w:jc w:val="center"/>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491,720,016.18</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501,592,357.71</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9,872,341.53</w:t>
            </w:r>
          </w:p>
        </w:tc>
      </w:tr>
      <w:tr w:rsidR="0023307D" w:rsidRPr="00D564C7" w:rsidTr="00400137">
        <w:trPr>
          <w:trHeight w:val="255"/>
          <w:jc w:val="center"/>
        </w:trPr>
        <w:tc>
          <w:tcPr>
            <w:tcW w:w="2268" w:type="dxa"/>
            <w:gridSpan w:val="2"/>
            <w:vMerge w:val="restart"/>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项目</w:t>
            </w:r>
          </w:p>
        </w:tc>
        <w:tc>
          <w:tcPr>
            <w:tcW w:w="7018" w:type="dxa"/>
            <w:gridSpan w:val="3"/>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上年度末</w:t>
            </w:r>
          </w:p>
          <w:p w:rsidR="0023307D" w:rsidRPr="008C42E3" w:rsidRDefault="0023307D" w:rsidP="008C42E3">
            <w:pPr>
              <w:spacing w:before="29" w:line="288" w:lineRule="auto"/>
              <w:jc w:val="center"/>
              <w:rPr>
                <w:color w:val="000000"/>
                <w:kern w:val="0"/>
                <w:sz w:val="24"/>
              </w:rPr>
            </w:pPr>
            <w:r w:rsidRPr="008C42E3">
              <w:rPr>
                <w:color w:val="000000"/>
                <w:kern w:val="0"/>
                <w:sz w:val="24"/>
              </w:rPr>
              <w:t>2017</w:t>
            </w:r>
            <w:r w:rsidRPr="008C42E3">
              <w:rPr>
                <w:color w:val="000000"/>
                <w:kern w:val="0"/>
                <w:sz w:val="24"/>
              </w:rPr>
              <w:t>年</w:t>
            </w:r>
            <w:r w:rsidRPr="008C42E3">
              <w:rPr>
                <w:color w:val="000000"/>
                <w:kern w:val="0"/>
                <w:sz w:val="24"/>
              </w:rPr>
              <w:t>12</w:t>
            </w:r>
            <w:r w:rsidRPr="008C42E3">
              <w:rPr>
                <w:color w:val="000000"/>
                <w:kern w:val="0"/>
                <w:sz w:val="24"/>
              </w:rPr>
              <w:t>月</w:t>
            </w:r>
            <w:r w:rsidRPr="008C42E3">
              <w:rPr>
                <w:color w:val="000000"/>
                <w:kern w:val="0"/>
                <w:sz w:val="24"/>
              </w:rPr>
              <w:t>31</w:t>
            </w:r>
            <w:r w:rsidRPr="008C42E3">
              <w:rPr>
                <w:color w:val="000000"/>
                <w:kern w:val="0"/>
                <w:sz w:val="24"/>
              </w:rPr>
              <w:t>日</w:t>
            </w:r>
          </w:p>
        </w:tc>
      </w:tr>
      <w:tr w:rsidR="0023307D" w:rsidRPr="00D564C7" w:rsidTr="00E43350">
        <w:trPr>
          <w:trHeight w:val="270"/>
          <w:jc w:val="center"/>
        </w:trPr>
        <w:tc>
          <w:tcPr>
            <w:tcW w:w="2268" w:type="dxa"/>
            <w:gridSpan w:val="2"/>
            <w:vMerge/>
            <w:vAlign w:val="center"/>
          </w:tcPr>
          <w:p w:rsidR="0023307D" w:rsidRPr="008C42E3" w:rsidRDefault="0023307D" w:rsidP="008C42E3">
            <w:pPr>
              <w:spacing w:before="29" w:line="288" w:lineRule="auto"/>
              <w:jc w:val="center"/>
              <w:rPr>
                <w:color w:val="000000"/>
                <w:kern w:val="0"/>
                <w:sz w:val="24"/>
              </w:rPr>
            </w:pP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成本</w:t>
            </w: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w:t>
            </w:r>
          </w:p>
        </w:tc>
        <w:tc>
          <w:tcPr>
            <w:tcW w:w="2340"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公允价值变动</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kern w:val="0"/>
                <w:sz w:val="24"/>
              </w:rPr>
            </w:pPr>
            <w:r w:rsidRPr="008C42E3">
              <w:rPr>
                <w:rFonts w:hint="eastAsia"/>
                <w:kern w:val="0"/>
                <w:sz w:val="24"/>
              </w:rPr>
              <w:lastRenderedPageBreak/>
              <w:t>股票</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88,581,029.59</w:t>
            </w:r>
          </w:p>
        </w:tc>
        <w:tc>
          <w:tcPr>
            <w:tcW w:w="2339"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128,816,361.79</w:t>
            </w:r>
          </w:p>
        </w:tc>
        <w:tc>
          <w:tcPr>
            <w:tcW w:w="2340"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40,235,332.20</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贵金属投资</w:t>
            </w:r>
            <w:r w:rsidRPr="008C42E3">
              <w:rPr>
                <w:rFonts w:hint="eastAsia"/>
                <w:kern w:val="0"/>
                <w:sz w:val="24"/>
              </w:rPr>
              <w:t>-</w:t>
            </w:r>
            <w:r w:rsidRPr="008C42E3">
              <w:rPr>
                <w:rFonts w:hint="eastAsia"/>
                <w:kern w:val="0"/>
                <w:sz w:val="24"/>
              </w:rPr>
              <w:t>金交所黄金合约</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400137">
        <w:trPr>
          <w:trHeight w:val="285"/>
          <w:jc w:val="center"/>
        </w:trPr>
        <w:tc>
          <w:tcPr>
            <w:tcW w:w="828" w:type="dxa"/>
            <w:vMerge w:val="restart"/>
            <w:vAlign w:val="center"/>
          </w:tcPr>
          <w:p w:rsidR="00A94390" w:rsidRPr="008C42E3" w:rsidRDefault="00A94390" w:rsidP="008C42E3">
            <w:pPr>
              <w:widowControl/>
              <w:spacing w:before="29" w:line="288" w:lineRule="auto"/>
              <w:rPr>
                <w:kern w:val="0"/>
                <w:sz w:val="24"/>
              </w:rPr>
            </w:pPr>
            <w:r w:rsidRPr="008C42E3">
              <w:rPr>
                <w:rFonts w:hint="eastAsia"/>
                <w:kern w:val="0"/>
                <w:sz w:val="24"/>
              </w:rPr>
              <w:t>债券</w:t>
            </w: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交易所市场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110,221,204.38</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109,191,212.00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-1,029,992.38</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银行间市场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565,792,889.33</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554,096,000.00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-11,696,889.33</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676,014,093.71</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663,287,212.00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-12,726,881.71</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资产支持证券</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基金</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其他</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8C42E3">
        <w:trPr>
          <w:trHeight w:val="270"/>
          <w:jc w:val="center"/>
        </w:trPr>
        <w:tc>
          <w:tcPr>
            <w:tcW w:w="2268" w:type="dxa"/>
            <w:gridSpan w:val="2"/>
            <w:vAlign w:val="center"/>
          </w:tcPr>
          <w:p w:rsidR="00A94390" w:rsidRPr="008C42E3" w:rsidRDefault="00A94390" w:rsidP="008C42E3">
            <w:pPr>
              <w:widowControl/>
              <w:spacing w:before="29" w:line="288" w:lineRule="auto"/>
              <w:jc w:val="center"/>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764,595,123.30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792,103,573.79</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27,508,450.49</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Default="001A59F9" w:rsidP="007F57C2">
      <w:pPr>
        <w:spacing w:before="29" w:line="288" w:lineRule="auto"/>
        <w:rPr>
          <w:rFonts w:asciiTheme="minorEastAsia" w:eastAsiaTheme="minorEastAsia" w:hAnsiTheme="minorEastAsia"/>
          <w:b/>
          <w:color w:val="000000"/>
          <w:szCs w:val="21"/>
        </w:rPr>
      </w:pPr>
      <w:r w:rsidRPr="007F57C2">
        <w:rPr>
          <w:rFonts w:eastAsiaTheme="minorEastAsia"/>
          <w:b/>
          <w:sz w:val="24"/>
        </w:rPr>
        <w:t>7.4.7.3</w:t>
      </w:r>
      <w:r w:rsidRPr="007F57C2">
        <w:rPr>
          <w:rFonts w:eastAsiaTheme="minorEastAsia" w:hint="eastAsia"/>
          <w:b/>
          <w:sz w:val="24"/>
        </w:rPr>
        <w:t>衍生金融资产</w:t>
      </w:r>
      <w:r w:rsidRPr="007F57C2">
        <w:rPr>
          <w:rFonts w:eastAsiaTheme="minorEastAsia"/>
          <w:b/>
          <w:sz w:val="24"/>
        </w:rPr>
        <w:t>/</w:t>
      </w:r>
      <w:r w:rsidRPr="007F57C2">
        <w:rPr>
          <w:rFonts w:eastAsiaTheme="minorEastAsia" w:hint="eastAsia"/>
          <w:b/>
          <w:sz w:val="24"/>
        </w:rPr>
        <w:t>负债</w:t>
      </w:r>
    </w:p>
    <w:p w:rsidR="0022193C" w:rsidRPr="00400137" w:rsidRDefault="0022193C" w:rsidP="00400137">
      <w:pPr>
        <w:tabs>
          <w:tab w:val="left" w:pos="426"/>
        </w:tabs>
        <w:spacing w:before="29" w:line="288" w:lineRule="auto"/>
        <w:jc w:val="left"/>
        <w:rPr>
          <w:kern w:val="0"/>
          <w:sz w:val="24"/>
        </w:rPr>
      </w:pPr>
      <w:r w:rsidRPr="00400137">
        <w:rPr>
          <w:kern w:val="0"/>
          <w:sz w:val="24"/>
        </w:rPr>
        <w:t>本基金本报告期末及上年度末未持有衍生金融工具。</w:t>
      </w:r>
    </w:p>
    <w:p w:rsidR="001A59F9" w:rsidRPr="00E43350" w:rsidRDefault="001A59F9" w:rsidP="00026C9C">
      <w:pPr>
        <w:spacing w:line="360" w:lineRule="auto"/>
        <w:rPr>
          <w:rFonts w:asciiTheme="minorEastAsia" w:eastAsiaTheme="minorEastAsia" w:hAnsiTheme="minorEastAsia"/>
          <w:color w:val="000000"/>
          <w:szCs w:val="21"/>
        </w:rPr>
      </w:pPr>
    </w:p>
    <w:p w:rsidR="00C4194D" w:rsidRPr="00C4194D" w:rsidRDefault="00C4194D" w:rsidP="00C4194D">
      <w:pPr>
        <w:spacing w:before="29" w:line="288" w:lineRule="auto"/>
        <w:rPr>
          <w:rFonts w:eastAsiaTheme="minorEastAsia"/>
          <w:b/>
          <w:sz w:val="24"/>
        </w:rPr>
      </w:pPr>
      <w:r w:rsidRPr="00C4194D">
        <w:rPr>
          <w:rFonts w:eastAsiaTheme="minorEastAsia"/>
          <w:b/>
          <w:sz w:val="24"/>
        </w:rPr>
        <w:t>7.4.7.4</w:t>
      </w:r>
      <w:r w:rsidRPr="00C4194D">
        <w:rPr>
          <w:rFonts w:eastAsiaTheme="minorEastAsia" w:hint="eastAsia"/>
          <w:b/>
          <w:sz w:val="24"/>
        </w:rPr>
        <w:t>买入返售金融资产</w:t>
      </w:r>
    </w:p>
    <w:p w:rsidR="00C4194D" w:rsidRPr="00C4194D" w:rsidRDefault="00C4194D" w:rsidP="00C4194D">
      <w:pPr>
        <w:spacing w:before="29" w:line="288" w:lineRule="auto"/>
        <w:rPr>
          <w:rFonts w:eastAsiaTheme="minorEastAsia"/>
          <w:b/>
          <w:sz w:val="24"/>
        </w:rPr>
      </w:pPr>
      <w:r w:rsidRPr="00C4194D">
        <w:rPr>
          <w:rFonts w:eastAsiaTheme="minorEastAsia"/>
          <w:b/>
          <w:sz w:val="24"/>
        </w:rPr>
        <w:t>7.4.7.4.1</w:t>
      </w:r>
      <w:r w:rsidRPr="00C4194D">
        <w:rPr>
          <w:rFonts w:eastAsiaTheme="minorEastAsia" w:hint="eastAsia"/>
          <w:b/>
          <w:sz w:val="24"/>
        </w:rPr>
        <w:t>各项买入返售金融资产期末余额</w:t>
      </w:r>
    </w:p>
    <w:p w:rsidR="00C4194D" w:rsidRPr="00C4194D" w:rsidRDefault="00C4194D" w:rsidP="00C4194D">
      <w:pPr>
        <w:autoSpaceDE w:val="0"/>
        <w:autoSpaceDN w:val="0"/>
        <w:adjustRightInd w:val="0"/>
        <w:spacing w:before="29" w:line="360" w:lineRule="auto"/>
        <w:ind w:left="15"/>
        <w:jc w:val="right"/>
        <w:rPr>
          <w:rFonts w:eastAsiaTheme="minorEastAsia"/>
          <w:color w:val="000000"/>
          <w:sz w:val="24"/>
        </w:rPr>
      </w:pPr>
      <w:r w:rsidRPr="00C4194D">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C4194D" w:rsidRPr="00C4194D" w:rsidTr="0005301E">
        <w:trPr>
          <w:trHeight w:val="330"/>
          <w:jc w:val="center"/>
        </w:trPr>
        <w:tc>
          <w:tcPr>
            <w:tcW w:w="2381" w:type="dxa"/>
            <w:vMerge w:val="restart"/>
            <w:vAlign w:val="center"/>
          </w:tcPr>
          <w:p w:rsidR="00C4194D" w:rsidRPr="00C4194D" w:rsidRDefault="00C4194D" w:rsidP="0005301E">
            <w:pPr>
              <w:spacing w:line="360" w:lineRule="auto"/>
              <w:jc w:val="center"/>
              <w:rPr>
                <w:rFonts w:eastAsiaTheme="minorEastAsia"/>
                <w:sz w:val="24"/>
              </w:rPr>
            </w:pPr>
            <w:r w:rsidRPr="00C4194D">
              <w:rPr>
                <w:rFonts w:eastAsiaTheme="minorEastAsia"/>
                <w:sz w:val="24"/>
              </w:rPr>
              <w:t>项目</w:t>
            </w:r>
          </w:p>
        </w:tc>
        <w:tc>
          <w:tcPr>
            <w:tcW w:w="6631" w:type="dxa"/>
            <w:gridSpan w:val="2"/>
          </w:tcPr>
          <w:p w:rsidR="00C4194D" w:rsidRPr="00C4194D" w:rsidRDefault="00C4194D" w:rsidP="0005301E">
            <w:pPr>
              <w:spacing w:line="360" w:lineRule="auto"/>
              <w:jc w:val="center"/>
              <w:rPr>
                <w:rFonts w:eastAsiaTheme="minorEastAsia"/>
                <w:kern w:val="0"/>
                <w:sz w:val="24"/>
              </w:rPr>
            </w:pPr>
            <w:r w:rsidRPr="00C4194D">
              <w:rPr>
                <w:rFonts w:eastAsiaTheme="minorEastAsia"/>
                <w:kern w:val="0"/>
                <w:sz w:val="24"/>
              </w:rPr>
              <w:t>本期末</w:t>
            </w:r>
          </w:p>
          <w:p w:rsidR="00C4194D" w:rsidRPr="00C4194D" w:rsidRDefault="00C4194D" w:rsidP="0005301E">
            <w:pPr>
              <w:spacing w:line="360" w:lineRule="auto"/>
              <w:jc w:val="center"/>
              <w:rPr>
                <w:rFonts w:eastAsiaTheme="minorEastAsia"/>
                <w:sz w:val="24"/>
              </w:rPr>
            </w:pPr>
            <w:r w:rsidRPr="00C4194D">
              <w:rPr>
                <w:rFonts w:eastAsiaTheme="minorEastAsia"/>
                <w:sz w:val="24"/>
              </w:rPr>
              <w:t>2018</w:t>
            </w:r>
            <w:r w:rsidRPr="00C4194D">
              <w:rPr>
                <w:rFonts w:eastAsiaTheme="minorEastAsia"/>
                <w:sz w:val="24"/>
              </w:rPr>
              <w:t>年</w:t>
            </w:r>
            <w:r w:rsidRPr="00C4194D">
              <w:rPr>
                <w:rFonts w:eastAsiaTheme="minorEastAsia"/>
                <w:sz w:val="24"/>
              </w:rPr>
              <w:t>12</w:t>
            </w:r>
            <w:r w:rsidRPr="00C4194D">
              <w:rPr>
                <w:rFonts w:eastAsiaTheme="minorEastAsia"/>
                <w:sz w:val="24"/>
              </w:rPr>
              <w:t>月</w:t>
            </w:r>
            <w:r w:rsidRPr="00C4194D">
              <w:rPr>
                <w:rFonts w:eastAsiaTheme="minorEastAsia"/>
                <w:sz w:val="24"/>
              </w:rPr>
              <w:t>31</w:t>
            </w:r>
            <w:r w:rsidRPr="00C4194D">
              <w:rPr>
                <w:rFonts w:eastAsiaTheme="minorEastAsia"/>
                <w:sz w:val="24"/>
              </w:rPr>
              <w:t>日</w:t>
            </w:r>
          </w:p>
        </w:tc>
      </w:tr>
      <w:tr w:rsidR="00C4194D" w:rsidRPr="00C4194D" w:rsidTr="0005301E">
        <w:trPr>
          <w:trHeight w:val="330"/>
          <w:jc w:val="center"/>
        </w:trPr>
        <w:tc>
          <w:tcPr>
            <w:tcW w:w="2381" w:type="dxa"/>
            <w:vMerge/>
            <w:vAlign w:val="center"/>
          </w:tcPr>
          <w:p w:rsidR="00C4194D" w:rsidRPr="00C4194D" w:rsidRDefault="00C4194D" w:rsidP="0005301E">
            <w:pPr>
              <w:widowControl/>
              <w:spacing w:line="360" w:lineRule="auto"/>
              <w:jc w:val="left"/>
              <w:rPr>
                <w:rFonts w:eastAsiaTheme="minorEastAsia"/>
                <w:sz w:val="24"/>
              </w:rPr>
            </w:pPr>
          </w:p>
        </w:tc>
        <w:tc>
          <w:tcPr>
            <w:tcW w:w="3260" w:type="dxa"/>
          </w:tcPr>
          <w:p w:rsidR="00C4194D" w:rsidRPr="00C4194D" w:rsidRDefault="00C4194D" w:rsidP="0005301E">
            <w:pPr>
              <w:spacing w:line="360" w:lineRule="auto"/>
              <w:jc w:val="center"/>
              <w:rPr>
                <w:rFonts w:eastAsiaTheme="minorEastAsia"/>
                <w:sz w:val="24"/>
              </w:rPr>
            </w:pPr>
            <w:r w:rsidRPr="00C4194D">
              <w:rPr>
                <w:rFonts w:eastAsiaTheme="minorEastAsia"/>
                <w:sz w:val="24"/>
              </w:rPr>
              <w:t>账面余额</w:t>
            </w:r>
          </w:p>
        </w:tc>
        <w:tc>
          <w:tcPr>
            <w:tcW w:w="3371" w:type="dxa"/>
          </w:tcPr>
          <w:p w:rsidR="00C4194D" w:rsidRPr="00C4194D" w:rsidRDefault="00C4194D" w:rsidP="0005301E">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C4194D" w:rsidRPr="00C4194D" w:rsidTr="0005301E">
        <w:trPr>
          <w:trHeight w:val="257"/>
          <w:jc w:val="center"/>
        </w:trPr>
        <w:tc>
          <w:tcPr>
            <w:tcW w:w="2381" w:type="dxa"/>
            <w:vAlign w:val="bottom"/>
          </w:tcPr>
          <w:p w:rsidR="00C4194D" w:rsidRPr="00C4194D" w:rsidRDefault="00C4194D" w:rsidP="0005301E">
            <w:pPr>
              <w:rPr>
                <w:rFonts w:ascii="宋体" w:hAnsi="宋体"/>
                <w:sz w:val="24"/>
              </w:rPr>
            </w:pPr>
            <w:r w:rsidRPr="00C4194D">
              <w:rPr>
                <w:rFonts w:ascii="宋体" w:hAnsi="宋体"/>
                <w:sz w:val="24"/>
              </w:rPr>
              <w:t>交易所市场</w:t>
            </w:r>
          </w:p>
        </w:tc>
        <w:tc>
          <w:tcPr>
            <w:tcW w:w="3260" w:type="dxa"/>
          </w:tcPr>
          <w:p w:rsidR="00C4194D" w:rsidRPr="00C4194D" w:rsidRDefault="00C4194D" w:rsidP="0005301E">
            <w:pPr>
              <w:jc w:val="right"/>
              <w:rPr>
                <w:rFonts w:eastAsiaTheme="minorEastAsia"/>
                <w:sz w:val="24"/>
              </w:rPr>
            </w:pPr>
            <w:r w:rsidRPr="00C4194D">
              <w:rPr>
                <w:rFonts w:eastAsiaTheme="minorEastAsia"/>
                <w:sz w:val="24"/>
              </w:rPr>
              <w:t>1,700,000.00</w:t>
            </w:r>
          </w:p>
        </w:tc>
        <w:tc>
          <w:tcPr>
            <w:tcW w:w="3371" w:type="dxa"/>
          </w:tcPr>
          <w:p w:rsidR="00C4194D" w:rsidRPr="00C4194D" w:rsidRDefault="00C4194D" w:rsidP="0005301E">
            <w:pPr>
              <w:jc w:val="right"/>
              <w:rPr>
                <w:rFonts w:eastAsiaTheme="minorEastAsia"/>
                <w:sz w:val="24"/>
              </w:rPr>
            </w:pPr>
            <w:r w:rsidRPr="00C4194D">
              <w:rPr>
                <w:rFonts w:eastAsiaTheme="minorEastAsia"/>
                <w:sz w:val="24"/>
              </w:rPr>
              <w:t>-</w:t>
            </w:r>
          </w:p>
        </w:tc>
      </w:tr>
      <w:tr w:rsidR="00C4194D" w:rsidRPr="00C4194D" w:rsidTr="0005301E">
        <w:trPr>
          <w:trHeight w:val="257"/>
          <w:jc w:val="center"/>
        </w:trPr>
        <w:tc>
          <w:tcPr>
            <w:tcW w:w="2381" w:type="dxa"/>
            <w:vAlign w:val="bottom"/>
          </w:tcPr>
          <w:p w:rsidR="00C4194D" w:rsidRPr="00C4194D" w:rsidRDefault="00C4194D" w:rsidP="0005301E">
            <w:pPr>
              <w:rPr>
                <w:rFonts w:ascii="宋体" w:hAnsi="宋体"/>
                <w:sz w:val="24"/>
              </w:rPr>
            </w:pPr>
            <w:r w:rsidRPr="00C4194D">
              <w:rPr>
                <w:rFonts w:ascii="宋体" w:hAnsi="宋体"/>
                <w:sz w:val="24"/>
              </w:rPr>
              <w:t>银行间市场</w:t>
            </w:r>
          </w:p>
        </w:tc>
        <w:tc>
          <w:tcPr>
            <w:tcW w:w="3260" w:type="dxa"/>
          </w:tcPr>
          <w:p w:rsidR="00C4194D" w:rsidRPr="00C4194D" w:rsidRDefault="00C4194D" w:rsidP="0005301E">
            <w:pPr>
              <w:jc w:val="right"/>
              <w:rPr>
                <w:rFonts w:eastAsiaTheme="minorEastAsia"/>
                <w:sz w:val="24"/>
              </w:rPr>
            </w:pPr>
            <w:r w:rsidRPr="00C4194D">
              <w:rPr>
                <w:rFonts w:eastAsiaTheme="minorEastAsia"/>
                <w:sz w:val="24"/>
              </w:rPr>
              <w:t>-</w:t>
            </w:r>
          </w:p>
        </w:tc>
        <w:tc>
          <w:tcPr>
            <w:tcW w:w="3371" w:type="dxa"/>
          </w:tcPr>
          <w:p w:rsidR="00C4194D" w:rsidRPr="00C4194D" w:rsidRDefault="00C4194D" w:rsidP="0005301E">
            <w:pPr>
              <w:jc w:val="right"/>
              <w:rPr>
                <w:rFonts w:eastAsiaTheme="minorEastAsia"/>
                <w:sz w:val="24"/>
              </w:rPr>
            </w:pPr>
            <w:r w:rsidRPr="00C4194D">
              <w:rPr>
                <w:rFonts w:eastAsiaTheme="minorEastAsia"/>
                <w:sz w:val="24"/>
              </w:rPr>
              <w:t>-</w:t>
            </w:r>
          </w:p>
        </w:tc>
      </w:tr>
      <w:tr w:rsidR="00C4194D" w:rsidRPr="00C4194D" w:rsidTr="0005301E">
        <w:trPr>
          <w:trHeight w:val="257"/>
          <w:jc w:val="center"/>
        </w:trPr>
        <w:tc>
          <w:tcPr>
            <w:tcW w:w="2381" w:type="dxa"/>
            <w:vAlign w:val="bottom"/>
          </w:tcPr>
          <w:p w:rsidR="00C4194D" w:rsidRPr="00C4194D" w:rsidRDefault="00C4194D" w:rsidP="0005301E">
            <w:pPr>
              <w:spacing w:line="360" w:lineRule="auto"/>
              <w:jc w:val="left"/>
              <w:rPr>
                <w:rFonts w:eastAsiaTheme="minorEastAsia"/>
                <w:sz w:val="24"/>
              </w:rPr>
            </w:pPr>
            <w:r w:rsidRPr="00C4194D">
              <w:rPr>
                <w:rFonts w:eastAsiaTheme="minorEastAsia"/>
                <w:sz w:val="24"/>
              </w:rPr>
              <w:t>合计</w:t>
            </w:r>
          </w:p>
        </w:tc>
        <w:tc>
          <w:tcPr>
            <w:tcW w:w="3260" w:type="dxa"/>
            <w:vAlign w:val="center"/>
          </w:tcPr>
          <w:p w:rsidR="00C4194D" w:rsidRPr="00C4194D" w:rsidRDefault="00C4194D" w:rsidP="0005301E">
            <w:pPr>
              <w:spacing w:line="360" w:lineRule="auto"/>
              <w:jc w:val="right"/>
              <w:rPr>
                <w:rFonts w:eastAsiaTheme="minorEastAsia"/>
                <w:sz w:val="24"/>
              </w:rPr>
            </w:pPr>
            <w:r w:rsidRPr="00C4194D">
              <w:rPr>
                <w:rFonts w:eastAsiaTheme="minorEastAsia"/>
                <w:sz w:val="24"/>
              </w:rPr>
              <w:t>1,700,000.00</w:t>
            </w:r>
          </w:p>
        </w:tc>
        <w:tc>
          <w:tcPr>
            <w:tcW w:w="3371" w:type="dxa"/>
            <w:vAlign w:val="center"/>
          </w:tcPr>
          <w:p w:rsidR="00C4194D" w:rsidRPr="00C4194D" w:rsidRDefault="00C4194D" w:rsidP="0005301E">
            <w:pPr>
              <w:spacing w:line="360" w:lineRule="auto"/>
              <w:jc w:val="right"/>
              <w:rPr>
                <w:rFonts w:eastAsiaTheme="minorEastAsia"/>
                <w:sz w:val="24"/>
              </w:rPr>
            </w:pPr>
            <w:r w:rsidRPr="00C4194D">
              <w:rPr>
                <w:rFonts w:eastAsiaTheme="minorEastAsia"/>
                <w:sz w:val="24"/>
              </w:rPr>
              <w:t>-</w:t>
            </w:r>
          </w:p>
        </w:tc>
      </w:tr>
      <w:tr w:rsidR="00C4194D" w:rsidRPr="00C4194D" w:rsidTr="0005301E">
        <w:trPr>
          <w:trHeight w:val="330"/>
          <w:jc w:val="center"/>
        </w:trPr>
        <w:tc>
          <w:tcPr>
            <w:tcW w:w="2381" w:type="dxa"/>
            <w:vMerge w:val="restart"/>
            <w:vAlign w:val="center"/>
          </w:tcPr>
          <w:p w:rsidR="00C4194D" w:rsidRPr="00C4194D" w:rsidRDefault="00C4194D" w:rsidP="0005301E">
            <w:pPr>
              <w:spacing w:line="360" w:lineRule="auto"/>
              <w:jc w:val="center"/>
              <w:rPr>
                <w:rFonts w:eastAsiaTheme="minorEastAsia"/>
                <w:sz w:val="24"/>
              </w:rPr>
            </w:pPr>
            <w:r w:rsidRPr="00C4194D">
              <w:rPr>
                <w:rFonts w:eastAsiaTheme="minorEastAsia"/>
                <w:sz w:val="24"/>
              </w:rPr>
              <w:t>项目</w:t>
            </w:r>
          </w:p>
        </w:tc>
        <w:tc>
          <w:tcPr>
            <w:tcW w:w="6631" w:type="dxa"/>
            <w:gridSpan w:val="2"/>
          </w:tcPr>
          <w:p w:rsidR="00C4194D" w:rsidRPr="00C4194D" w:rsidRDefault="00C4194D" w:rsidP="0005301E">
            <w:pPr>
              <w:spacing w:line="360" w:lineRule="auto"/>
              <w:jc w:val="center"/>
              <w:rPr>
                <w:rFonts w:eastAsiaTheme="minorEastAsia"/>
                <w:color w:val="000000"/>
                <w:kern w:val="0"/>
                <w:sz w:val="24"/>
              </w:rPr>
            </w:pPr>
            <w:r w:rsidRPr="00C4194D">
              <w:rPr>
                <w:rFonts w:eastAsiaTheme="minorEastAsia"/>
                <w:color w:val="000000"/>
                <w:kern w:val="0"/>
                <w:sz w:val="24"/>
              </w:rPr>
              <w:t>上年度末</w:t>
            </w:r>
          </w:p>
          <w:p w:rsidR="00C4194D" w:rsidRPr="00C4194D" w:rsidRDefault="00C4194D" w:rsidP="0005301E">
            <w:pPr>
              <w:spacing w:line="360" w:lineRule="auto"/>
              <w:jc w:val="center"/>
              <w:rPr>
                <w:rFonts w:eastAsiaTheme="minorEastAsia"/>
                <w:sz w:val="24"/>
              </w:rPr>
            </w:pPr>
            <w:r w:rsidRPr="00C4194D">
              <w:rPr>
                <w:rFonts w:eastAsiaTheme="minorEastAsia"/>
                <w:color w:val="000000"/>
                <w:kern w:val="0"/>
                <w:sz w:val="24"/>
              </w:rPr>
              <w:t>2017</w:t>
            </w:r>
            <w:r w:rsidRPr="00C4194D">
              <w:rPr>
                <w:rFonts w:eastAsiaTheme="minorEastAsia"/>
                <w:color w:val="000000"/>
                <w:kern w:val="0"/>
                <w:sz w:val="24"/>
              </w:rPr>
              <w:t>年</w:t>
            </w:r>
            <w:r w:rsidRPr="00C4194D">
              <w:rPr>
                <w:rFonts w:eastAsiaTheme="minorEastAsia"/>
                <w:color w:val="000000"/>
                <w:kern w:val="0"/>
                <w:sz w:val="24"/>
              </w:rPr>
              <w:t>12</w:t>
            </w:r>
            <w:r w:rsidRPr="00C4194D">
              <w:rPr>
                <w:rFonts w:eastAsiaTheme="minorEastAsia"/>
                <w:color w:val="000000"/>
                <w:kern w:val="0"/>
                <w:sz w:val="24"/>
              </w:rPr>
              <w:t>月</w:t>
            </w:r>
            <w:r w:rsidRPr="00C4194D">
              <w:rPr>
                <w:rFonts w:eastAsiaTheme="minorEastAsia"/>
                <w:color w:val="000000"/>
                <w:kern w:val="0"/>
                <w:sz w:val="24"/>
              </w:rPr>
              <w:t>31</w:t>
            </w:r>
            <w:r w:rsidRPr="00C4194D">
              <w:rPr>
                <w:rFonts w:eastAsiaTheme="minorEastAsia"/>
                <w:color w:val="000000"/>
                <w:kern w:val="0"/>
                <w:sz w:val="24"/>
              </w:rPr>
              <w:t>日</w:t>
            </w:r>
          </w:p>
        </w:tc>
      </w:tr>
      <w:tr w:rsidR="00C4194D" w:rsidRPr="00C4194D" w:rsidTr="0005301E">
        <w:trPr>
          <w:trHeight w:val="330"/>
          <w:jc w:val="center"/>
        </w:trPr>
        <w:tc>
          <w:tcPr>
            <w:tcW w:w="2381" w:type="dxa"/>
            <w:vMerge/>
            <w:vAlign w:val="center"/>
          </w:tcPr>
          <w:p w:rsidR="00C4194D" w:rsidRPr="00C4194D" w:rsidRDefault="00C4194D" w:rsidP="0005301E">
            <w:pPr>
              <w:widowControl/>
              <w:spacing w:line="360" w:lineRule="auto"/>
              <w:jc w:val="left"/>
              <w:rPr>
                <w:rFonts w:eastAsiaTheme="minorEastAsia"/>
                <w:sz w:val="24"/>
              </w:rPr>
            </w:pPr>
          </w:p>
        </w:tc>
        <w:tc>
          <w:tcPr>
            <w:tcW w:w="3260" w:type="dxa"/>
          </w:tcPr>
          <w:p w:rsidR="00C4194D" w:rsidRPr="00C4194D" w:rsidRDefault="00C4194D" w:rsidP="0005301E">
            <w:pPr>
              <w:spacing w:line="360" w:lineRule="auto"/>
              <w:jc w:val="center"/>
              <w:rPr>
                <w:rFonts w:eastAsiaTheme="minorEastAsia"/>
                <w:sz w:val="24"/>
              </w:rPr>
            </w:pPr>
            <w:r w:rsidRPr="00C4194D">
              <w:rPr>
                <w:rFonts w:eastAsiaTheme="minorEastAsia"/>
                <w:sz w:val="24"/>
              </w:rPr>
              <w:t>账面余额</w:t>
            </w:r>
          </w:p>
        </w:tc>
        <w:tc>
          <w:tcPr>
            <w:tcW w:w="3371" w:type="dxa"/>
          </w:tcPr>
          <w:p w:rsidR="00C4194D" w:rsidRPr="00C4194D" w:rsidRDefault="00C4194D" w:rsidP="0005301E">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C4194D" w:rsidRPr="00C4194D" w:rsidTr="0005301E">
        <w:trPr>
          <w:trHeight w:val="257"/>
          <w:jc w:val="center"/>
        </w:trPr>
        <w:tc>
          <w:tcPr>
            <w:tcW w:w="2381" w:type="dxa"/>
            <w:vAlign w:val="bottom"/>
          </w:tcPr>
          <w:p w:rsidR="00C4194D" w:rsidRPr="00C4194D" w:rsidRDefault="00C4194D" w:rsidP="0005301E">
            <w:pPr>
              <w:rPr>
                <w:rFonts w:ascii="宋体" w:hAnsi="宋体"/>
                <w:sz w:val="24"/>
              </w:rPr>
            </w:pPr>
            <w:r w:rsidRPr="00C4194D">
              <w:rPr>
                <w:rFonts w:ascii="宋体" w:hAnsi="宋体"/>
                <w:sz w:val="24"/>
              </w:rPr>
              <w:t>交易所市场</w:t>
            </w:r>
          </w:p>
        </w:tc>
        <w:tc>
          <w:tcPr>
            <w:tcW w:w="3260" w:type="dxa"/>
          </w:tcPr>
          <w:p w:rsidR="00C4194D" w:rsidRPr="00C4194D" w:rsidRDefault="00C4194D" w:rsidP="0005301E">
            <w:pPr>
              <w:jc w:val="right"/>
              <w:rPr>
                <w:rFonts w:eastAsiaTheme="minorEastAsia"/>
                <w:sz w:val="24"/>
              </w:rPr>
            </w:pPr>
            <w:r w:rsidRPr="00C4194D">
              <w:rPr>
                <w:rFonts w:eastAsiaTheme="minorEastAsia"/>
                <w:sz w:val="24"/>
              </w:rPr>
              <w:t>-</w:t>
            </w:r>
          </w:p>
        </w:tc>
        <w:tc>
          <w:tcPr>
            <w:tcW w:w="3371" w:type="dxa"/>
          </w:tcPr>
          <w:p w:rsidR="00C4194D" w:rsidRPr="00C4194D" w:rsidRDefault="00C4194D" w:rsidP="0005301E">
            <w:pPr>
              <w:jc w:val="right"/>
              <w:rPr>
                <w:rFonts w:eastAsiaTheme="minorEastAsia"/>
                <w:sz w:val="24"/>
              </w:rPr>
            </w:pPr>
            <w:r w:rsidRPr="00C4194D">
              <w:rPr>
                <w:rFonts w:eastAsiaTheme="minorEastAsia"/>
                <w:sz w:val="24"/>
              </w:rPr>
              <w:t>-</w:t>
            </w:r>
          </w:p>
        </w:tc>
      </w:tr>
      <w:tr w:rsidR="00C4194D" w:rsidRPr="00C4194D" w:rsidTr="0005301E">
        <w:trPr>
          <w:trHeight w:val="257"/>
          <w:jc w:val="center"/>
        </w:trPr>
        <w:tc>
          <w:tcPr>
            <w:tcW w:w="2381" w:type="dxa"/>
            <w:vAlign w:val="bottom"/>
          </w:tcPr>
          <w:p w:rsidR="00C4194D" w:rsidRPr="00C4194D" w:rsidRDefault="00C4194D" w:rsidP="0005301E">
            <w:pPr>
              <w:rPr>
                <w:rFonts w:ascii="宋体" w:hAnsi="宋体"/>
                <w:sz w:val="24"/>
              </w:rPr>
            </w:pPr>
            <w:r w:rsidRPr="00C4194D">
              <w:rPr>
                <w:rFonts w:ascii="宋体" w:hAnsi="宋体"/>
                <w:sz w:val="24"/>
              </w:rPr>
              <w:t>银行间市场</w:t>
            </w:r>
          </w:p>
        </w:tc>
        <w:tc>
          <w:tcPr>
            <w:tcW w:w="3260" w:type="dxa"/>
          </w:tcPr>
          <w:p w:rsidR="00C4194D" w:rsidRPr="00C4194D" w:rsidRDefault="00C4194D" w:rsidP="0005301E">
            <w:pPr>
              <w:jc w:val="right"/>
              <w:rPr>
                <w:rFonts w:eastAsiaTheme="minorEastAsia"/>
                <w:sz w:val="24"/>
              </w:rPr>
            </w:pPr>
            <w:r w:rsidRPr="00C4194D">
              <w:rPr>
                <w:rFonts w:eastAsiaTheme="minorEastAsia"/>
                <w:sz w:val="24"/>
              </w:rPr>
              <w:t>-</w:t>
            </w:r>
          </w:p>
        </w:tc>
        <w:tc>
          <w:tcPr>
            <w:tcW w:w="3371" w:type="dxa"/>
          </w:tcPr>
          <w:p w:rsidR="00C4194D" w:rsidRPr="00C4194D" w:rsidRDefault="00C4194D" w:rsidP="0005301E">
            <w:pPr>
              <w:jc w:val="right"/>
              <w:rPr>
                <w:rFonts w:eastAsiaTheme="minorEastAsia"/>
                <w:sz w:val="24"/>
              </w:rPr>
            </w:pPr>
            <w:r w:rsidRPr="00C4194D">
              <w:rPr>
                <w:rFonts w:eastAsiaTheme="minorEastAsia"/>
                <w:sz w:val="24"/>
              </w:rPr>
              <w:t>-</w:t>
            </w:r>
          </w:p>
        </w:tc>
      </w:tr>
      <w:tr w:rsidR="00C4194D" w:rsidRPr="00C4194D" w:rsidTr="0005301E">
        <w:trPr>
          <w:trHeight w:val="257"/>
          <w:jc w:val="center"/>
        </w:trPr>
        <w:tc>
          <w:tcPr>
            <w:tcW w:w="2381" w:type="dxa"/>
            <w:vAlign w:val="bottom"/>
          </w:tcPr>
          <w:p w:rsidR="00C4194D" w:rsidRPr="00C4194D" w:rsidRDefault="00C4194D" w:rsidP="0005301E">
            <w:pPr>
              <w:spacing w:line="360" w:lineRule="auto"/>
              <w:jc w:val="left"/>
              <w:rPr>
                <w:rFonts w:eastAsiaTheme="minorEastAsia"/>
                <w:sz w:val="24"/>
              </w:rPr>
            </w:pPr>
            <w:r w:rsidRPr="00C4194D">
              <w:rPr>
                <w:rFonts w:eastAsiaTheme="minorEastAsia"/>
                <w:sz w:val="24"/>
              </w:rPr>
              <w:t>合计</w:t>
            </w:r>
          </w:p>
        </w:tc>
        <w:tc>
          <w:tcPr>
            <w:tcW w:w="3260" w:type="dxa"/>
            <w:vAlign w:val="center"/>
          </w:tcPr>
          <w:p w:rsidR="00C4194D" w:rsidRPr="00C4194D" w:rsidRDefault="00C4194D" w:rsidP="0005301E">
            <w:pPr>
              <w:spacing w:line="360" w:lineRule="auto"/>
              <w:jc w:val="right"/>
              <w:rPr>
                <w:rFonts w:eastAsiaTheme="minorEastAsia"/>
                <w:sz w:val="24"/>
              </w:rPr>
            </w:pPr>
            <w:r w:rsidRPr="00C4194D">
              <w:rPr>
                <w:rFonts w:eastAsiaTheme="minorEastAsia"/>
                <w:sz w:val="24"/>
              </w:rPr>
              <w:t>-</w:t>
            </w:r>
          </w:p>
        </w:tc>
        <w:tc>
          <w:tcPr>
            <w:tcW w:w="3371" w:type="dxa"/>
            <w:vAlign w:val="center"/>
          </w:tcPr>
          <w:p w:rsidR="00C4194D" w:rsidRPr="00C4194D" w:rsidRDefault="00C4194D" w:rsidP="0005301E">
            <w:pPr>
              <w:spacing w:line="360" w:lineRule="auto"/>
              <w:jc w:val="right"/>
              <w:rPr>
                <w:rFonts w:eastAsiaTheme="minorEastAsia"/>
                <w:sz w:val="24"/>
              </w:rPr>
            </w:pPr>
            <w:r w:rsidRPr="00C4194D">
              <w:rPr>
                <w:rFonts w:eastAsiaTheme="minorEastAsia"/>
                <w:sz w:val="24"/>
              </w:rPr>
              <w:t>-</w:t>
            </w:r>
          </w:p>
        </w:tc>
      </w:tr>
    </w:tbl>
    <w:p w:rsidR="00C4194D" w:rsidRPr="00063F90" w:rsidRDefault="00C4194D" w:rsidP="00C4194D">
      <w:pPr>
        <w:tabs>
          <w:tab w:val="left" w:pos="426"/>
        </w:tabs>
        <w:spacing w:line="360" w:lineRule="auto"/>
        <w:ind w:firstLineChars="200" w:firstLine="480"/>
        <w:jc w:val="left"/>
        <w:rPr>
          <w:rFonts w:eastAsiaTheme="minorEastAsia"/>
          <w:kern w:val="0"/>
          <w:sz w:val="24"/>
        </w:rPr>
      </w:pPr>
      <w:r w:rsidRPr="00C4194D">
        <w:rPr>
          <w:rFonts w:eastAsiaTheme="minorEastAsia"/>
          <w:kern w:val="0"/>
          <w:sz w:val="24"/>
        </w:rPr>
        <w:t>注：交易所买入返售证券余额中包含的交易所固收平台质押式协议回购的余额为</w:t>
      </w:r>
      <w:r w:rsidRPr="00C4194D">
        <w:rPr>
          <w:rFonts w:eastAsiaTheme="minorEastAsia"/>
          <w:kern w:val="0"/>
          <w:sz w:val="24"/>
        </w:rPr>
        <w:t>1,700,000.00</w:t>
      </w:r>
      <w:r w:rsidRPr="00C4194D">
        <w:rPr>
          <w:rFonts w:eastAsiaTheme="minorEastAsia"/>
          <w:kern w:val="0"/>
          <w:sz w:val="24"/>
        </w:rPr>
        <w:t>元。</w:t>
      </w:r>
    </w:p>
    <w:p w:rsidR="001A59F9" w:rsidRDefault="001A59F9" w:rsidP="00026C9C">
      <w:pPr>
        <w:adjustRightInd w:val="0"/>
        <w:snapToGrid w:val="0"/>
        <w:spacing w:line="360" w:lineRule="auto"/>
        <w:jc w:val="left"/>
        <w:rPr>
          <w:rFonts w:asciiTheme="minorEastAsia" w:eastAsiaTheme="minorEastAsia" w:hAnsiTheme="minorEastAsia"/>
          <w:bCs/>
          <w:color w:val="000000"/>
          <w:szCs w:val="21"/>
        </w:rPr>
      </w:pPr>
    </w:p>
    <w:p w:rsidR="006419B9" w:rsidRPr="006419B9" w:rsidRDefault="006419B9" w:rsidP="006419B9">
      <w:pPr>
        <w:spacing w:before="29" w:line="288" w:lineRule="auto"/>
        <w:rPr>
          <w:rFonts w:eastAsiaTheme="minorEastAsia"/>
          <w:b/>
          <w:sz w:val="24"/>
        </w:rPr>
      </w:pPr>
      <w:r w:rsidRPr="006419B9">
        <w:rPr>
          <w:rFonts w:eastAsiaTheme="minorEastAsia" w:hint="eastAsia"/>
          <w:b/>
          <w:sz w:val="24"/>
        </w:rPr>
        <w:t>7.4.7.4.2</w:t>
      </w:r>
      <w:r w:rsidRPr="006419B9">
        <w:rPr>
          <w:rFonts w:eastAsiaTheme="minorEastAsia" w:hint="eastAsia"/>
          <w:b/>
          <w:sz w:val="24"/>
        </w:rPr>
        <w:t>期末买断式逆回购交易中取得的债券</w:t>
      </w:r>
    </w:p>
    <w:p w:rsidR="006419B9" w:rsidRDefault="006419B9" w:rsidP="006419B9">
      <w:pPr>
        <w:tabs>
          <w:tab w:val="left" w:pos="426"/>
        </w:tabs>
        <w:spacing w:line="360" w:lineRule="auto"/>
        <w:jc w:val="left"/>
        <w:rPr>
          <w:rFonts w:eastAsiaTheme="minorEastAsia"/>
          <w:kern w:val="0"/>
          <w:sz w:val="24"/>
        </w:rPr>
      </w:pPr>
      <w:r w:rsidRPr="006419B9">
        <w:rPr>
          <w:rFonts w:eastAsiaTheme="minorEastAsia" w:hint="eastAsia"/>
          <w:kern w:val="0"/>
          <w:sz w:val="24"/>
        </w:rPr>
        <w:lastRenderedPageBreak/>
        <w:t>本基金本报告期末及上年度末未持有买断式逆回购交易中取得的债券。</w:t>
      </w:r>
    </w:p>
    <w:p w:rsidR="006419B9" w:rsidRPr="006419B9" w:rsidRDefault="006419B9" w:rsidP="006419B9">
      <w:pPr>
        <w:tabs>
          <w:tab w:val="left" w:pos="426"/>
        </w:tabs>
        <w:spacing w:line="360" w:lineRule="auto"/>
        <w:jc w:val="left"/>
        <w:rPr>
          <w:rFonts w:eastAsiaTheme="minorEastAsia"/>
          <w:kern w:val="0"/>
          <w:sz w:val="24"/>
        </w:rPr>
      </w:pPr>
    </w:p>
    <w:p w:rsidR="005770BD" w:rsidRPr="00FE3598" w:rsidRDefault="005770BD" w:rsidP="005770BD">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5770BD" w:rsidRPr="00063F90" w:rsidRDefault="005770BD" w:rsidP="005770BD">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5770BD" w:rsidRPr="00063F90" w:rsidTr="005B0242">
        <w:trPr>
          <w:trHeight w:val="330"/>
        </w:trPr>
        <w:tc>
          <w:tcPr>
            <w:tcW w:w="2351" w:type="dxa"/>
            <w:vAlign w:val="center"/>
          </w:tcPr>
          <w:p w:rsidR="005770BD" w:rsidRPr="00063F90" w:rsidRDefault="005770BD" w:rsidP="005B0242">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5770BD" w:rsidRPr="00063F90" w:rsidRDefault="005770BD" w:rsidP="005B0242">
            <w:pPr>
              <w:spacing w:line="360" w:lineRule="auto"/>
              <w:jc w:val="center"/>
              <w:rPr>
                <w:rFonts w:eastAsiaTheme="minorEastAsia"/>
                <w:kern w:val="0"/>
                <w:sz w:val="24"/>
              </w:rPr>
            </w:pPr>
            <w:r w:rsidRPr="00063F90">
              <w:rPr>
                <w:rFonts w:eastAsiaTheme="minorEastAsia"/>
                <w:kern w:val="0"/>
                <w:sz w:val="24"/>
              </w:rPr>
              <w:t>本期末</w:t>
            </w:r>
          </w:p>
          <w:p w:rsidR="005770BD" w:rsidRPr="00063F90" w:rsidRDefault="005770BD" w:rsidP="005B0242">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5770BD" w:rsidRPr="00063F90" w:rsidRDefault="005770BD" w:rsidP="005B0242">
            <w:pPr>
              <w:spacing w:line="360" w:lineRule="auto"/>
              <w:jc w:val="center"/>
              <w:rPr>
                <w:rFonts w:eastAsiaTheme="minorEastAsia"/>
                <w:kern w:val="0"/>
                <w:sz w:val="24"/>
              </w:rPr>
            </w:pPr>
            <w:r w:rsidRPr="00063F90">
              <w:rPr>
                <w:rFonts w:eastAsiaTheme="minorEastAsia"/>
                <w:kern w:val="0"/>
                <w:sz w:val="24"/>
              </w:rPr>
              <w:t>上年度末</w:t>
            </w:r>
          </w:p>
          <w:p w:rsidR="005770BD" w:rsidRPr="00063F90" w:rsidRDefault="005770BD" w:rsidP="005B0242">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5770BD" w:rsidRPr="00063F90" w:rsidTr="005B0242">
        <w:trPr>
          <w:trHeight w:val="257"/>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689.98</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305.47</w:t>
            </w:r>
          </w:p>
        </w:tc>
      </w:tr>
      <w:tr w:rsidR="005770BD" w:rsidRPr="00063F90" w:rsidTr="005B0242">
        <w:trPr>
          <w:trHeight w:val="223"/>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r>
      <w:tr w:rsidR="005770BD" w:rsidRPr="00063F90" w:rsidTr="005B0242">
        <w:trPr>
          <w:trHeight w:val="223"/>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r>
      <w:tr w:rsidR="005770BD" w:rsidRPr="00063F90" w:rsidTr="005B0242">
        <w:trPr>
          <w:trHeight w:val="223"/>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206.14</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1,766.27</w:t>
            </w:r>
          </w:p>
        </w:tc>
      </w:tr>
      <w:tr w:rsidR="005770BD" w:rsidRPr="00063F90" w:rsidTr="005B0242">
        <w:trPr>
          <w:trHeight w:val="269"/>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应收债券利息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8,768,203.47</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13,197,291.67</w:t>
            </w:r>
          </w:p>
        </w:tc>
      </w:tr>
      <w:tr w:rsidR="005770BD" w:rsidRPr="00063F90" w:rsidTr="005B0242">
        <w:trPr>
          <w:trHeight w:val="287"/>
        </w:trPr>
        <w:tc>
          <w:tcPr>
            <w:tcW w:w="2351" w:type="dxa"/>
            <w:vAlign w:val="bottom"/>
          </w:tcPr>
          <w:p w:rsidR="005770BD" w:rsidRPr="005770BD" w:rsidRDefault="005770BD" w:rsidP="005B0242">
            <w:pPr>
              <w:spacing w:line="360" w:lineRule="auto"/>
              <w:rPr>
                <w:rFonts w:eastAsiaTheme="minorEastAsia"/>
                <w:sz w:val="24"/>
              </w:rPr>
            </w:pPr>
            <w:r w:rsidRPr="005770BD">
              <w:rPr>
                <w:rFonts w:eastAsiaTheme="minorEastAsia" w:hint="eastAsia"/>
                <w:sz w:val="24"/>
              </w:rPr>
              <w:t>应收资产支持证券利息</w:t>
            </w:r>
          </w:p>
        </w:tc>
        <w:tc>
          <w:tcPr>
            <w:tcW w:w="3258" w:type="dxa"/>
          </w:tcPr>
          <w:p w:rsidR="005770BD" w:rsidRPr="005770BD" w:rsidRDefault="005770BD" w:rsidP="005B0242">
            <w:pPr>
              <w:spacing w:line="360" w:lineRule="auto"/>
              <w:jc w:val="right"/>
              <w:rPr>
                <w:rFonts w:eastAsiaTheme="minorEastAsia"/>
                <w:sz w:val="24"/>
              </w:rPr>
            </w:pPr>
            <w:r w:rsidRPr="005770BD">
              <w:rPr>
                <w:rFonts w:eastAsiaTheme="minorEastAsia"/>
                <w:sz w:val="24"/>
              </w:rPr>
              <w:t>-</w:t>
            </w:r>
          </w:p>
        </w:tc>
        <w:tc>
          <w:tcPr>
            <w:tcW w:w="3406" w:type="dxa"/>
            <w:noWrap/>
          </w:tcPr>
          <w:p w:rsidR="005770BD" w:rsidRPr="005770BD" w:rsidRDefault="005770BD" w:rsidP="005B0242">
            <w:pPr>
              <w:spacing w:line="360" w:lineRule="auto"/>
              <w:jc w:val="right"/>
              <w:rPr>
                <w:rFonts w:eastAsiaTheme="minorEastAsia"/>
                <w:sz w:val="24"/>
              </w:rPr>
            </w:pPr>
            <w:r w:rsidRPr="005770BD">
              <w:rPr>
                <w:rFonts w:eastAsiaTheme="minorEastAsia"/>
                <w:sz w:val="24"/>
              </w:rPr>
              <w:t>-</w:t>
            </w:r>
          </w:p>
        </w:tc>
      </w:tr>
      <w:tr w:rsidR="005770BD" w:rsidRPr="00063F90" w:rsidTr="005B0242">
        <w:trPr>
          <w:trHeight w:val="287"/>
        </w:trPr>
        <w:tc>
          <w:tcPr>
            <w:tcW w:w="2351" w:type="dxa"/>
            <w:vAlign w:val="center"/>
          </w:tcPr>
          <w:p w:rsidR="005770BD" w:rsidRPr="005770BD" w:rsidRDefault="005770BD" w:rsidP="005B0242">
            <w:pPr>
              <w:spacing w:line="360" w:lineRule="auto"/>
              <w:rPr>
                <w:rFonts w:eastAsiaTheme="minorEastAsia"/>
                <w:sz w:val="24"/>
              </w:rPr>
            </w:pPr>
            <w:r w:rsidRPr="005770BD">
              <w:rPr>
                <w:rFonts w:eastAsiaTheme="minorEastAsia"/>
                <w:sz w:val="24"/>
              </w:rPr>
              <w:t>应收买入返售证券利息</w:t>
            </w:r>
          </w:p>
        </w:tc>
        <w:tc>
          <w:tcPr>
            <w:tcW w:w="3258" w:type="dxa"/>
            <w:vAlign w:val="center"/>
          </w:tcPr>
          <w:p w:rsidR="005770BD" w:rsidRPr="005770BD" w:rsidRDefault="005770BD" w:rsidP="005B0242">
            <w:pPr>
              <w:spacing w:line="360" w:lineRule="auto"/>
              <w:jc w:val="right"/>
              <w:rPr>
                <w:rFonts w:eastAsiaTheme="minorEastAsia"/>
                <w:sz w:val="24"/>
              </w:rPr>
            </w:pPr>
            <w:r w:rsidRPr="005770BD">
              <w:rPr>
                <w:rFonts w:eastAsiaTheme="minorEastAsia"/>
                <w:sz w:val="24"/>
              </w:rPr>
              <w:t>-</w:t>
            </w:r>
          </w:p>
        </w:tc>
        <w:tc>
          <w:tcPr>
            <w:tcW w:w="3406" w:type="dxa"/>
            <w:noWrap/>
            <w:vAlign w:val="center"/>
          </w:tcPr>
          <w:p w:rsidR="005770BD" w:rsidRPr="005770BD" w:rsidRDefault="005770BD" w:rsidP="005B0242">
            <w:pPr>
              <w:spacing w:line="360" w:lineRule="auto"/>
              <w:jc w:val="right"/>
              <w:rPr>
                <w:rFonts w:eastAsiaTheme="minorEastAsia"/>
                <w:sz w:val="24"/>
              </w:rPr>
            </w:pPr>
            <w:r w:rsidRPr="005770BD">
              <w:rPr>
                <w:rFonts w:eastAsiaTheme="minorEastAsia"/>
                <w:sz w:val="24"/>
              </w:rPr>
              <w:t>-</w:t>
            </w:r>
          </w:p>
        </w:tc>
      </w:tr>
      <w:tr w:rsidR="005770BD" w:rsidRPr="00063F90" w:rsidTr="005B0242">
        <w:trPr>
          <w:trHeight w:val="305"/>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应收申购款利息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r>
      <w:tr w:rsidR="005770BD" w:rsidRPr="00063F90" w:rsidTr="005B0242">
        <w:trPr>
          <w:trHeight w:val="305"/>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应收黄金合约拆借孳息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r>
      <w:tr w:rsidR="005770BD" w:rsidRPr="00063F90" w:rsidTr="005B0242">
        <w:trPr>
          <w:trHeight w:val="305"/>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其他</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25.52</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10.56</w:t>
            </w:r>
          </w:p>
        </w:tc>
      </w:tr>
      <w:tr w:rsidR="005770BD" w:rsidRPr="00063F90" w:rsidTr="005B0242">
        <w:trPr>
          <w:trHeight w:val="330"/>
        </w:trPr>
        <w:tc>
          <w:tcPr>
            <w:tcW w:w="2351" w:type="dxa"/>
            <w:vAlign w:val="center"/>
          </w:tcPr>
          <w:p w:rsidR="005770BD" w:rsidRPr="00063F90" w:rsidRDefault="005770BD" w:rsidP="005B0242">
            <w:pPr>
              <w:spacing w:line="360" w:lineRule="auto"/>
              <w:jc w:val="center"/>
              <w:rPr>
                <w:rFonts w:eastAsiaTheme="minorEastAsia"/>
                <w:sz w:val="24"/>
              </w:rPr>
            </w:pPr>
            <w:r w:rsidRPr="00063F90">
              <w:rPr>
                <w:rFonts w:eastAsiaTheme="minorEastAsia"/>
                <w:sz w:val="24"/>
              </w:rPr>
              <w:t>合计</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8,769,125.11</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13,199,373.97</w:t>
            </w:r>
          </w:p>
        </w:tc>
      </w:tr>
    </w:tbl>
    <w:p w:rsidR="001A59F9" w:rsidRPr="00D564C7" w:rsidRDefault="001A59F9" w:rsidP="00026C9C">
      <w:pPr>
        <w:spacing w:line="360" w:lineRule="auto"/>
        <w:rPr>
          <w:rFonts w:asciiTheme="minorEastAsia" w:eastAsiaTheme="minorEastAsia" w:hAnsiTheme="minorEastAsia"/>
          <w:color w:val="000000"/>
          <w:szCs w:val="21"/>
        </w:rPr>
      </w:pPr>
    </w:p>
    <w:p w:rsidR="00BE7F3D" w:rsidRPr="00BE7F3D" w:rsidRDefault="00BE7F3D" w:rsidP="00381EE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BE7F3D" w:rsidRDefault="00BE7F3D" w:rsidP="0086439F">
      <w:pPr>
        <w:tabs>
          <w:tab w:val="left" w:pos="426"/>
        </w:tabs>
        <w:spacing w:line="360" w:lineRule="auto"/>
        <w:jc w:val="left"/>
        <w:rPr>
          <w:rFonts w:eastAsiaTheme="minorEastAsia"/>
          <w:color w:val="000000" w:themeColor="text1"/>
          <w:kern w:val="0"/>
          <w:sz w:val="24"/>
        </w:rPr>
      </w:pPr>
      <w:r w:rsidRPr="00BE7F3D">
        <w:rPr>
          <w:rFonts w:eastAsiaTheme="minorEastAsia"/>
          <w:color w:val="000000" w:themeColor="text1"/>
          <w:kern w:val="0"/>
          <w:sz w:val="24"/>
        </w:rPr>
        <w:t>本基金本报告期末</w:t>
      </w:r>
      <w:r w:rsidR="0086439F">
        <w:rPr>
          <w:rFonts w:eastAsiaTheme="minorEastAsia" w:hint="eastAsia"/>
          <w:color w:val="000000" w:themeColor="text1"/>
          <w:kern w:val="0"/>
          <w:sz w:val="24"/>
        </w:rPr>
        <w:t>及</w:t>
      </w:r>
      <w:r w:rsidR="0086439F">
        <w:rPr>
          <w:rFonts w:eastAsiaTheme="minorEastAsia"/>
          <w:color w:val="000000" w:themeColor="text1"/>
          <w:kern w:val="0"/>
          <w:sz w:val="24"/>
        </w:rPr>
        <w:t>上年度末</w:t>
      </w:r>
      <w:r w:rsidRPr="00BE7F3D">
        <w:rPr>
          <w:rFonts w:eastAsiaTheme="minorEastAsia"/>
          <w:color w:val="000000" w:themeColor="text1"/>
          <w:kern w:val="0"/>
          <w:sz w:val="24"/>
        </w:rPr>
        <w:t>未持有其他资产。</w:t>
      </w:r>
    </w:p>
    <w:p w:rsidR="0086439F" w:rsidRPr="00804252" w:rsidRDefault="0086439F" w:rsidP="00BE7F3D">
      <w:pPr>
        <w:tabs>
          <w:tab w:val="left" w:pos="426"/>
        </w:tabs>
        <w:spacing w:line="360" w:lineRule="auto"/>
        <w:ind w:firstLineChars="200" w:firstLine="480"/>
        <w:jc w:val="left"/>
        <w:rPr>
          <w:rFonts w:eastAsiaTheme="minorEastAsia"/>
          <w:color w:val="000000" w:themeColor="text1"/>
          <w:kern w:val="0"/>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7.4.7.7</w:t>
      </w:r>
      <w:r w:rsidRPr="007F57C2">
        <w:rPr>
          <w:rFonts w:eastAsiaTheme="minorEastAsia" w:hint="eastAsia"/>
          <w:b/>
          <w:sz w:val="24"/>
        </w:rPr>
        <w:t>应付交易费用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D564C7" w:rsidTr="00EC7375">
        <w:trPr>
          <w:trHeight w:val="285"/>
        </w:trPr>
        <w:tc>
          <w:tcPr>
            <w:tcW w:w="2765" w:type="dxa"/>
            <w:vAlign w:val="center"/>
          </w:tcPr>
          <w:p w:rsidR="007821AB" w:rsidRPr="00C40DC0" w:rsidRDefault="007821AB" w:rsidP="00C40DC0">
            <w:pPr>
              <w:spacing w:before="29" w:line="288" w:lineRule="auto"/>
              <w:jc w:val="center"/>
              <w:rPr>
                <w:sz w:val="24"/>
              </w:rPr>
            </w:pPr>
            <w:r w:rsidRPr="00C40DC0">
              <w:rPr>
                <w:rFonts w:hint="eastAsia"/>
                <w:sz w:val="24"/>
              </w:rPr>
              <w:t>项目</w:t>
            </w:r>
          </w:p>
        </w:tc>
        <w:tc>
          <w:tcPr>
            <w:tcW w:w="3150" w:type="dxa"/>
            <w:vAlign w:val="bottom"/>
          </w:tcPr>
          <w:p w:rsidR="007821AB" w:rsidRPr="00C40DC0" w:rsidRDefault="007821AB" w:rsidP="00C40DC0">
            <w:pPr>
              <w:spacing w:before="29" w:line="288" w:lineRule="auto"/>
              <w:jc w:val="center"/>
              <w:rPr>
                <w:sz w:val="24"/>
              </w:rPr>
            </w:pPr>
            <w:r w:rsidRPr="00C40DC0">
              <w:rPr>
                <w:rFonts w:hint="eastAsia"/>
                <w:sz w:val="24"/>
              </w:rPr>
              <w:t>本期末</w:t>
            </w:r>
          </w:p>
          <w:p w:rsidR="007821AB" w:rsidRPr="00C40DC0" w:rsidRDefault="007821AB" w:rsidP="00C40DC0">
            <w:pPr>
              <w:spacing w:before="29" w:line="288" w:lineRule="auto"/>
              <w:jc w:val="center"/>
              <w:rPr>
                <w:sz w:val="24"/>
              </w:rPr>
            </w:pPr>
            <w:r w:rsidRPr="00C40DC0">
              <w:rPr>
                <w:sz w:val="24"/>
              </w:rPr>
              <w:t>2018</w:t>
            </w:r>
            <w:r w:rsidRPr="00C40DC0">
              <w:rPr>
                <w:sz w:val="24"/>
              </w:rPr>
              <w:t>年</w:t>
            </w:r>
            <w:r w:rsidRPr="00C40DC0">
              <w:rPr>
                <w:sz w:val="24"/>
              </w:rPr>
              <w:t>12</w:t>
            </w:r>
            <w:r w:rsidRPr="00C40DC0">
              <w:rPr>
                <w:sz w:val="24"/>
              </w:rPr>
              <w:t>月</w:t>
            </w:r>
            <w:r w:rsidRPr="00C40DC0">
              <w:rPr>
                <w:sz w:val="24"/>
              </w:rPr>
              <w:t>31</w:t>
            </w:r>
            <w:r w:rsidRPr="00C40DC0">
              <w:rPr>
                <w:sz w:val="24"/>
              </w:rPr>
              <w:t>日</w:t>
            </w:r>
          </w:p>
        </w:tc>
        <w:tc>
          <w:tcPr>
            <w:tcW w:w="3150" w:type="dxa"/>
          </w:tcPr>
          <w:p w:rsidR="007821AB" w:rsidRPr="00C40DC0" w:rsidRDefault="007821AB" w:rsidP="00C40DC0">
            <w:pPr>
              <w:spacing w:before="29" w:line="288" w:lineRule="auto"/>
              <w:jc w:val="center"/>
              <w:rPr>
                <w:sz w:val="24"/>
              </w:rPr>
            </w:pPr>
            <w:r w:rsidRPr="00C40DC0">
              <w:rPr>
                <w:rFonts w:hint="eastAsia"/>
                <w:sz w:val="24"/>
              </w:rPr>
              <w:t>上年度末</w:t>
            </w:r>
          </w:p>
          <w:p w:rsidR="007821AB" w:rsidRPr="00C40DC0" w:rsidRDefault="007821AB" w:rsidP="00C40DC0">
            <w:pPr>
              <w:spacing w:before="29" w:line="288" w:lineRule="auto"/>
              <w:jc w:val="center"/>
              <w:rPr>
                <w:sz w:val="24"/>
              </w:rPr>
            </w:pPr>
            <w:r w:rsidRPr="00C40DC0">
              <w:rPr>
                <w:sz w:val="24"/>
              </w:rPr>
              <w:t>2017</w:t>
            </w:r>
            <w:r w:rsidRPr="00C40DC0">
              <w:rPr>
                <w:sz w:val="24"/>
              </w:rPr>
              <w:t>年</w:t>
            </w:r>
            <w:r w:rsidRPr="00C40DC0">
              <w:rPr>
                <w:sz w:val="24"/>
              </w:rPr>
              <w:t>12</w:t>
            </w:r>
            <w:r w:rsidRPr="00C40DC0">
              <w:rPr>
                <w:sz w:val="24"/>
              </w:rPr>
              <w:t>月</w:t>
            </w:r>
            <w:r w:rsidRPr="00C40DC0">
              <w:rPr>
                <w:sz w:val="24"/>
              </w:rPr>
              <w:t>31</w:t>
            </w:r>
            <w:r w:rsidRPr="00C40DC0">
              <w:rPr>
                <w:sz w:val="24"/>
              </w:rPr>
              <w:t>日</w:t>
            </w:r>
          </w:p>
        </w:tc>
      </w:tr>
      <w:tr w:rsidR="007821AB" w:rsidRPr="00D564C7" w:rsidTr="00EC7375">
        <w:trPr>
          <w:trHeight w:val="211"/>
        </w:trPr>
        <w:tc>
          <w:tcPr>
            <w:tcW w:w="2765" w:type="dxa"/>
            <w:vAlign w:val="center"/>
          </w:tcPr>
          <w:p w:rsidR="007821AB" w:rsidRPr="00C40DC0" w:rsidRDefault="007821AB" w:rsidP="00C40DC0">
            <w:pPr>
              <w:spacing w:before="29" w:line="288" w:lineRule="auto"/>
              <w:rPr>
                <w:sz w:val="24"/>
              </w:rPr>
            </w:pPr>
            <w:r w:rsidRPr="00C40DC0">
              <w:rPr>
                <w:rFonts w:hint="eastAsia"/>
                <w:sz w:val="24"/>
              </w:rPr>
              <w:t>交易所市场应付交易费用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54,508.28</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28,469.20</w:t>
            </w:r>
          </w:p>
        </w:tc>
      </w:tr>
      <w:tr w:rsidR="007821AB" w:rsidRPr="00D564C7" w:rsidTr="00EC7375">
        <w:trPr>
          <w:trHeight w:val="296"/>
        </w:trPr>
        <w:tc>
          <w:tcPr>
            <w:tcW w:w="2765" w:type="dxa"/>
            <w:vAlign w:val="center"/>
          </w:tcPr>
          <w:p w:rsidR="007821AB" w:rsidRPr="00C40DC0" w:rsidRDefault="007821AB" w:rsidP="00C40DC0">
            <w:pPr>
              <w:spacing w:before="29" w:line="288" w:lineRule="auto"/>
              <w:rPr>
                <w:sz w:val="24"/>
              </w:rPr>
            </w:pPr>
            <w:r w:rsidRPr="00C40DC0">
              <w:rPr>
                <w:rFonts w:hint="eastAsia"/>
                <w:sz w:val="24"/>
              </w:rPr>
              <w:t>银行间市场应付交易费用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425.00</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1,495.23</w:t>
            </w:r>
          </w:p>
        </w:tc>
      </w:tr>
      <w:tr w:rsidR="007821AB" w:rsidRPr="00D564C7" w:rsidTr="00C40DC0">
        <w:trPr>
          <w:trHeight w:val="285"/>
        </w:trPr>
        <w:tc>
          <w:tcPr>
            <w:tcW w:w="2765" w:type="dxa"/>
            <w:vAlign w:val="center"/>
          </w:tcPr>
          <w:p w:rsidR="007821AB" w:rsidRPr="00D564C7" w:rsidRDefault="007821AB" w:rsidP="00C40DC0">
            <w:pPr>
              <w:spacing w:before="29" w:line="288" w:lineRule="auto"/>
              <w:jc w:val="center"/>
              <w:rPr>
                <w:rFonts w:asciiTheme="minorEastAsia" w:eastAsiaTheme="minorEastAsia" w:hAnsiTheme="minorEastAsia"/>
                <w:szCs w:val="21"/>
              </w:rPr>
            </w:pPr>
            <w:r w:rsidRPr="00C40DC0">
              <w:rPr>
                <w:rFonts w:hint="eastAsia"/>
                <w:sz w:val="24"/>
              </w:rPr>
              <w:lastRenderedPageBreak/>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54,933.28</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29,964.43</w:t>
            </w:r>
          </w:p>
        </w:tc>
      </w:tr>
    </w:tbl>
    <w:p w:rsidR="001A59F9" w:rsidRPr="00D564C7" w:rsidRDefault="001A59F9" w:rsidP="00026C9C">
      <w:pPr>
        <w:spacing w:line="360" w:lineRule="auto"/>
        <w:rPr>
          <w:rFonts w:asciiTheme="minorEastAsia" w:eastAsiaTheme="minorEastAsia" w:hAnsiTheme="minorEastAsia"/>
          <w:b/>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7.4.7.8</w:t>
      </w:r>
      <w:r w:rsidRPr="007F57C2">
        <w:rPr>
          <w:rFonts w:eastAsiaTheme="minorEastAsia" w:hint="eastAsia"/>
          <w:b/>
          <w:sz w:val="24"/>
        </w:rPr>
        <w:t>其他负债</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D564C7" w:rsidTr="00EC7375">
        <w:trPr>
          <w:trHeight w:val="330"/>
        </w:trPr>
        <w:tc>
          <w:tcPr>
            <w:tcW w:w="2715" w:type="dxa"/>
            <w:vAlign w:val="center"/>
          </w:tcPr>
          <w:p w:rsidR="007821AB" w:rsidRPr="00A634F5" w:rsidRDefault="007821AB" w:rsidP="00A634F5">
            <w:pPr>
              <w:spacing w:before="29" w:line="288" w:lineRule="auto"/>
              <w:jc w:val="center"/>
              <w:rPr>
                <w:sz w:val="24"/>
              </w:rPr>
            </w:pPr>
            <w:r w:rsidRPr="00A634F5">
              <w:rPr>
                <w:rFonts w:hint="eastAsia"/>
                <w:sz w:val="24"/>
              </w:rPr>
              <w:t>项目</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本期末</w:t>
            </w:r>
          </w:p>
          <w:p w:rsidR="007821AB" w:rsidRPr="00A634F5" w:rsidRDefault="007821AB" w:rsidP="00A634F5">
            <w:pPr>
              <w:spacing w:before="29" w:line="288" w:lineRule="auto"/>
              <w:jc w:val="center"/>
              <w:rPr>
                <w:sz w:val="24"/>
              </w:rPr>
            </w:pPr>
            <w:r w:rsidRPr="00A634F5">
              <w:rPr>
                <w:sz w:val="24"/>
              </w:rPr>
              <w:t>2018</w:t>
            </w:r>
            <w:r w:rsidRPr="00A634F5">
              <w:rPr>
                <w:sz w:val="24"/>
              </w:rPr>
              <w:t>年</w:t>
            </w:r>
            <w:r w:rsidRPr="00A634F5">
              <w:rPr>
                <w:sz w:val="24"/>
              </w:rPr>
              <w:t>12</w:t>
            </w:r>
            <w:r w:rsidRPr="00A634F5">
              <w:rPr>
                <w:sz w:val="24"/>
              </w:rPr>
              <w:t>月</w:t>
            </w:r>
            <w:r w:rsidRPr="00A634F5">
              <w:rPr>
                <w:sz w:val="24"/>
              </w:rPr>
              <w:t>31</w:t>
            </w:r>
            <w:r w:rsidRPr="00A634F5">
              <w:rPr>
                <w:sz w:val="24"/>
              </w:rPr>
              <w:t>日</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上年度末</w:t>
            </w:r>
          </w:p>
          <w:p w:rsidR="007821AB" w:rsidRPr="00A634F5" w:rsidRDefault="007821AB" w:rsidP="00A634F5">
            <w:pPr>
              <w:spacing w:before="29" w:line="288" w:lineRule="auto"/>
              <w:jc w:val="center"/>
              <w:rPr>
                <w:sz w:val="24"/>
              </w:rPr>
            </w:pPr>
            <w:r w:rsidRPr="00A634F5">
              <w:rPr>
                <w:sz w:val="24"/>
              </w:rPr>
              <w:t>2017</w:t>
            </w:r>
            <w:r w:rsidRPr="00A634F5">
              <w:rPr>
                <w:sz w:val="24"/>
              </w:rPr>
              <w:t>年</w:t>
            </w:r>
            <w:r w:rsidRPr="00A634F5">
              <w:rPr>
                <w:sz w:val="24"/>
              </w:rPr>
              <w:t>12</w:t>
            </w:r>
            <w:r w:rsidRPr="00A634F5">
              <w:rPr>
                <w:sz w:val="24"/>
              </w:rPr>
              <w:t>月</w:t>
            </w:r>
            <w:r w:rsidRPr="00A634F5">
              <w:rPr>
                <w:sz w:val="24"/>
              </w:rPr>
              <w:t>31</w:t>
            </w:r>
            <w:r w:rsidRPr="00A634F5">
              <w:rPr>
                <w:sz w:val="24"/>
              </w:rPr>
              <w:t>日</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应付券商交易单元保证金</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应付赎回费</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16.39</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7.62</w:t>
            </w:r>
          </w:p>
        </w:tc>
      </w:tr>
      <w:tr w:rsidR="00EC444F">
        <w:tc>
          <w:tcPr>
            <w:tcW w:w="2715" w:type="dxa"/>
            <w:vAlign w:val="center"/>
          </w:tcPr>
          <w:p w:rsidR="00EC444F" w:rsidRDefault="005D31CF">
            <w:pPr>
              <w:jc w:val="left"/>
            </w:pPr>
            <w:r>
              <w:rPr>
                <w:sz w:val="24"/>
              </w:rPr>
              <w:t>预提信息披露费</w:t>
            </w:r>
          </w:p>
        </w:tc>
        <w:tc>
          <w:tcPr>
            <w:tcW w:w="3150" w:type="dxa"/>
            <w:vAlign w:val="center"/>
          </w:tcPr>
          <w:p w:rsidR="00EC444F" w:rsidRDefault="005D31CF">
            <w:pPr>
              <w:jc w:val="right"/>
            </w:pPr>
            <w:r>
              <w:rPr>
                <w:sz w:val="24"/>
              </w:rPr>
              <w:t>240,000.00</w:t>
            </w:r>
          </w:p>
        </w:tc>
        <w:tc>
          <w:tcPr>
            <w:tcW w:w="3150" w:type="dxa"/>
            <w:vAlign w:val="center"/>
          </w:tcPr>
          <w:p w:rsidR="00EC444F" w:rsidRDefault="005D31CF">
            <w:pPr>
              <w:jc w:val="right"/>
            </w:pPr>
            <w:r>
              <w:rPr>
                <w:sz w:val="24"/>
              </w:rPr>
              <w:t>240,000.00</w:t>
            </w:r>
          </w:p>
        </w:tc>
      </w:tr>
      <w:tr w:rsidR="00EC444F">
        <w:tc>
          <w:tcPr>
            <w:tcW w:w="2715" w:type="dxa"/>
            <w:vAlign w:val="center"/>
          </w:tcPr>
          <w:p w:rsidR="00EC444F" w:rsidRDefault="005D31CF">
            <w:pPr>
              <w:jc w:val="left"/>
            </w:pPr>
            <w:r>
              <w:rPr>
                <w:sz w:val="24"/>
              </w:rPr>
              <w:t>预提审计费</w:t>
            </w:r>
          </w:p>
        </w:tc>
        <w:tc>
          <w:tcPr>
            <w:tcW w:w="3150" w:type="dxa"/>
            <w:vAlign w:val="center"/>
          </w:tcPr>
          <w:p w:rsidR="00EC444F" w:rsidRDefault="005D31CF">
            <w:pPr>
              <w:jc w:val="right"/>
            </w:pPr>
            <w:r>
              <w:rPr>
                <w:sz w:val="24"/>
              </w:rPr>
              <w:t>80,000.00</w:t>
            </w:r>
          </w:p>
        </w:tc>
        <w:tc>
          <w:tcPr>
            <w:tcW w:w="3150" w:type="dxa"/>
            <w:vAlign w:val="center"/>
          </w:tcPr>
          <w:p w:rsidR="00EC444F" w:rsidRDefault="005D31CF">
            <w:pPr>
              <w:jc w:val="right"/>
            </w:pPr>
            <w:r>
              <w:rPr>
                <w:sz w:val="24"/>
              </w:rPr>
              <w:t>90,000.00</w:t>
            </w:r>
          </w:p>
        </w:tc>
      </w:tr>
      <w:tr w:rsidR="00EC444F">
        <w:tc>
          <w:tcPr>
            <w:tcW w:w="2715" w:type="dxa"/>
            <w:vAlign w:val="center"/>
          </w:tcPr>
          <w:p w:rsidR="00EC444F" w:rsidRDefault="005D31CF">
            <w:pPr>
              <w:jc w:val="left"/>
            </w:pPr>
            <w:r>
              <w:rPr>
                <w:sz w:val="24"/>
              </w:rPr>
              <w:t>预提账户维护费</w:t>
            </w:r>
          </w:p>
        </w:tc>
        <w:tc>
          <w:tcPr>
            <w:tcW w:w="3150" w:type="dxa"/>
            <w:vAlign w:val="center"/>
          </w:tcPr>
          <w:p w:rsidR="00EC444F" w:rsidRDefault="005D31CF">
            <w:pPr>
              <w:jc w:val="right"/>
            </w:pPr>
            <w:r>
              <w:rPr>
                <w:sz w:val="24"/>
              </w:rPr>
              <w:t>9,300.00</w:t>
            </w:r>
          </w:p>
        </w:tc>
        <w:tc>
          <w:tcPr>
            <w:tcW w:w="3150" w:type="dxa"/>
            <w:vAlign w:val="center"/>
          </w:tcPr>
          <w:p w:rsidR="00EC444F" w:rsidRDefault="005D31CF">
            <w:pPr>
              <w:jc w:val="right"/>
            </w:pPr>
            <w:r>
              <w:rPr>
                <w:sz w:val="24"/>
              </w:rPr>
              <w:t>-</w:t>
            </w:r>
          </w:p>
        </w:tc>
      </w:tr>
      <w:tr w:rsidR="00EC444F">
        <w:tc>
          <w:tcPr>
            <w:tcW w:w="2715" w:type="dxa"/>
            <w:vAlign w:val="center"/>
          </w:tcPr>
          <w:p w:rsidR="00EC444F" w:rsidRDefault="005D31CF">
            <w:pPr>
              <w:jc w:val="left"/>
            </w:pPr>
            <w:r>
              <w:rPr>
                <w:sz w:val="24"/>
              </w:rPr>
              <w:t>预提公证费</w:t>
            </w:r>
          </w:p>
        </w:tc>
        <w:tc>
          <w:tcPr>
            <w:tcW w:w="3150" w:type="dxa"/>
            <w:vAlign w:val="center"/>
          </w:tcPr>
          <w:p w:rsidR="00EC444F" w:rsidRDefault="005D31CF">
            <w:pPr>
              <w:jc w:val="right"/>
            </w:pPr>
            <w:r>
              <w:rPr>
                <w:sz w:val="24"/>
              </w:rPr>
              <w:t>-</w:t>
            </w:r>
          </w:p>
        </w:tc>
        <w:tc>
          <w:tcPr>
            <w:tcW w:w="3150" w:type="dxa"/>
            <w:vAlign w:val="center"/>
          </w:tcPr>
          <w:p w:rsidR="00EC444F" w:rsidRDefault="005D31CF">
            <w:pPr>
              <w:jc w:val="right"/>
            </w:pPr>
            <w:r>
              <w:rPr>
                <w:sz w:val="24"/>
              </w:rPr>
              <w:t>10,000.00</w:t>
            </w:r>
          </w:p>
        </w:tc>
      </w:tr>
      <w:tr w:rsidR="007821AB" w:rsidRPr="00D564C7" w:rsidTr="00A634F5">
        <w:trPr>
          <w:trHeight w:val="325"/>
        </w:trPr>
        <w:tc>
          <w:tcPr>
            <w:tcW w:w="2715" w:type="dxa"/>
            <w:vAlign w:val="center"/>
          </w:tcPr>
          <w:p w:rsidR="007821AB" w:rsidRPr="00D564C7" w:rsidRDefault="007821AB" w:rsidP="00A634F5">
            <w:pPr>
              <w:spacing w:before="29" w:line="288" w:lineRule="auto"/>
              <w:jc w:val="center"/>
              <w:rPr>
                <w:rFonts w:asciiTheme="minorEastAsia" w:eastAsiaTheme="minorEastAsia" w:hAnsiTheme="minorEastAsia"/>
                <w:szCs w:val="21"/>
              </w:rPr>
            </w:pPr>
            <w:r w:rsidRPr="00A634F5">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329,316.39</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340,007.62</w:t>
            </w:r>
          </w:p>
        </w:tc>
      </w:tr>
    </w:tbl>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7.4.7.9</w:t>
      </w:r>
      <w:r w:rsidRPr="007F57C2">
        <w:rPr>
          <w:rFonts w:eastAsiaTheme="minorEastAsia" w:hint="eastAsia"/>
          <w:b/>
          <w:sz w:val="24"/>
        </w:rPr>
        <w:t>实收基金</w:t>
      </w:r>
    </w:p>
    <w:p w:rsidR="0052004A" w:rsidRPr="00491F1D" w:rsidRDefault="0052004A" w:rsidP="000C342B">
      <w:pPr>
        <w:adjustRightInd w:val="0"/>
        <w:snapToGrid w:val="0"/>
        <w:spacing w:before="29" w:line="288" w:lineRule="auto"/>
        <w:rPr>
          <w:b/>
          <w:sz w:val="24"/>
        </w:rPr>
      </w:pPr>
      <w:r w:rsidRPr="00491F1D">
        <w:rPr>
          <w:b/>
          <w:sz w:val="24"/>
        </w:rPr>
        <w:t>交银新回报灵活配置混合</w:t>
      </w:r>
      <w:r w:rsidRPr="00491F1D">
        <w:rPr>
          <w:b/>
          <w:sz w:val="24"/>
        </w:rPr>
        <w:t>A</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240" w:type="dxa"/>
            <w:gridSpan w:val="2"/>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632,895,417.99</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632,895,417.99</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47,406,909.34</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47,406,909.34</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本期赎回（以</w:t>
            </w:r>
            <w:r w:rsidR="00145D1E" w:rsidRPr="009C503F">
              <w:rPr>
                <w:sz w:val="24"/>
              </w:rPr>
              <w:t>“-”</w:t>
            </w:r>
            <w:r w:rsidRPr="0089661D">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-265,260,884.52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-265,260,884.52</w:t>
            </w:r>
          </w:p>
        </w:tc>
      </w:tr>
      <w:tr w:rsidR="0052004A" w:rsidRPr="0091212A" w:rsidTr="00400137">
        <w:trPr>
          <w:jc w:val="center"/>
        </w:trPr>
        <w:tc>
          <w:tcPr>
            <w:tcW w:w="3120" w:type="dxa"/>
            <w:vAlign w:val="center"/>
          </w:tcPr>
          <w:p w:rsidR="0052004A" w:rsidRPr="0091212A" w:rsidRDefault="0052004A" w:rsidP="005B360A">
            <w:pPr>
              <w:spacing w:before="29" w:line="288" w:lineRule="auto"/>
              <w:rPr>
                <w:rFonts w:asciiTheme="minorEastAsia" w:eastAsiaTheme="minorEastAsia" w:hAnsiTheme="minorEastAsia"/>
                <w:color w:val="000000"/>
                <w:szCs w:val="21"/>
              </w:rPr>
            </w:pPr>
            <w:r w:rsidRPr="005B360A">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415,041,442.81</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415,041,442.81</w:t>
            </w:r>
          </w:p>
        </w:tc>
      </w:tr>
    </w:tbl>
    <w:p w:rsidR="005B360A" w:rsidRPr="00400137" w:rsidRDefault="005B360A" w:rsidP="00400137">
      <w:pPr>
        <w:tabs>
          <w:tab w:val="left" w:pos="426"/>
        </w:tabs>
        <w:spacing w:before="29" w:line="288" w:lineRule="auto"/>
        <w:jc w:val="left"/>
        <w:rPr>
          <w:kern w:val="0"/>
          <w:sz w:val="24"/>
        </w:rPr>
      </w:pPr>
    </w:p>
    <w:p w:rsidR="0052004A" w:rsidRPr="00491F1D" w:rsidRDefault="0052004A" w:rsidP="00B00D03">
      <w:pPr>
        <w:adjustRightInd w:val="0"/>
        <w:snapToGrid w:val="0"/>
        <w:spacing w:before="29" w:line="288" w:lineRule="auto"/>
        <w:rPr>
          <w:b/>
          <w:sz w:val="24"/>
        </w:rPr>
      </w:pPr>
      <w:r w:rsidRPr="00491F1D">
        <w:rPr>
          <w:b/>
          <w:sz w:val="24"/>
        </w:rPr>
        <w:t>交银新回报灵活配置混合</w:t>
      </w:r>
      <w:r w:rsidRPr="00491F1D">
        <w:rPr>
          <w:b/>
          <w:sz w:val="24"/>
        </w:rPr>
        <w:t>C</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145D1E" w:rsidRDefault="0052004A" w:rsidP="000F7EF1">
            <w:pPr>
              <w:spacing w:before="29" w:line="288" w:lineRule="auto"/>
              <w:rPr>
                <w:sz w:val="24"/>
              </w:rPr>
            </w:pPr>
            <w:r w:rsidRPr="00145D1E">
              <w:rPr>
                <w:rFonts w:hint="eastAsia"/>
                <w:sz w:val="24"/>
              </w:rPr>
              <w:t>项目</w:t>
            </w:r>
          </w:p>
        </w:tc>
        <w:tc>
          <w:tcPr>
            <w:tcW w:w="6240" w:type="dxa"/>
            <w:gridSpan w:val="2"/>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145D1E" w:rsidRDefault="0052004A" w:rsidP="00145D1E">
            <w:pPr>
              <w:spacing w:before="29" w:line="288" w:lineRule="auto"/>
              <w:rPr>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137.80</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137.80</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8,701,991.62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8,701,991.62</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DE7DB9">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-4,011,035.35</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-4,011,035.35</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sz w:val="24"/>
              </w:rPr>
              <w:t>-</w:t>
            </w:r>
            <w:r w:rsidRPr="00145D1E">
              <w:rPr>
                <w:rFonts w:hint="eastAsia"/>
                <w:sz w:val="24"/>
              </w:rPr>
              <w:t>基金拆分</w:t>
            </w:r>
            <w:r w:rsidRPr="00145D1E">
              <w:rPr>
                <w:sz w:val="24"/>
              </w:rPr>
              <w:t>/</w:t>
            </w:r>
            <w:r w:rsidRPr="00145D1E">
              <w:rPr>
                <w:rFonts w:hint="eastAsia"/>
                <w:sz w:val="24"/>
              </w:rPr>
              <w:t>份额折算前</w:t>
            </w:r>
            <w:r w:rsidRPr="00145D1E">
              <w:rPr>
                <w:sz w:val="24"/>
              </w:rPr>
              <w:t>-</w:t>
            </w:r>
            <w:r w:rsidRPr="00145D1E">
              <w:rPr>
                <w:rFonts w:hint="eastAsia"/>
                <w:sz w:val="24"/>
              </w:rPr>
              <w:t>基金拆分</w:t>
            </w:r>
            <w:r w:rsidRPr="00145D1E">
              <w:rPr>
                <w:sz w:val="24"/>
              </w:rPr>
              <w:t>/</w:t>
            </w:r>
            <w:r w:rsidRPr="00145D1E">
              <w:rPr>
                <w:rFonts w:hint="eastAsia"/>
                <w:sz w:val="24"/>
              </w:rPr>
              <w:t>份额折算前</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lastRenderedPageBreak/>
              <w:t>基金拆分</w:t>
            </w:r>
            <w:r w:rsidRPr="00145D1E">
              <w:rPr>
                <w:sz w:val="24"/>
              </w:rPr>
              <w:t>/</w:t>
            </w:r>
            <w:r w:rsidRPr="00145D1E">
              <w:rPr>
                <w:rFonts w:hint="eastAsia"/>
                <w:sz w:val="24"/>
              </w:rPr>
              <w:t>份额折算调整</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145D1E" w:rsidRPr="009C503F">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r>
      <w:tr w:rsidR="0052004A" w:rsidRPr="0091212A" w:rsidTr="00400137">
        <w:trPr>
          <w:jc w:val="center"/>
        </w:trPr>
        <w:tc>
          <w:tcPr>
            <w:tcW w:w="3120" w:type="dxa"/>
            <w:vAlign w:val="center"/>
          </w:tcPr>
          <w:p w:rsidR="0052004A" w:rsidRPr="0091212A" w:rsidRDefault="0052004A" w:rsidP="00145D1E">
            <w:pPr>
              <w:spacing w:before="29" w:line="288" w:lineRule="auto"/>
              <w:rPr>
                <w:rFonts w:asciiTheme="minorEastAsia" w:eastAsiaTheme="minorEastAsia" w:hAnsiTheme="minorEastAsia"/>
                <w:color w:val="000000"/>
                <w:szCs w:val="21"/>
              </w:rPr>
            </w:pPr>
            <w:r w:rsidRPr="00145D1E">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4,691,094.07</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4,691,094.07</w:t>
            </w:r>
          </w:p>
        </w:tc>
      </w:tr>
    </w:tbl>
    <w:p w:rsidR="00EC444F" w:rsidRDefault="005D31CF">
      <w:pPr>
        <w:tabs>
          <w:tab w:val="left" w:pos="426"/>
        </w:tabs>
        <w:spacing w:before="29" w:line="288" w:lineRule="auto"/>
        <w:jc w:val="left"/>
        <w:rPr>
          <w:rFonts w:eastAsiaTheme="minorEastAsia"/>
          <w:b/>
          <w:sz w:val="24"/>
        </w:rPr>
      </w:pPr>
      <w:r>
        <w:rPr>
          <w:kern w:val="0"/>
          <w:sz w:val="24"/>
        </w:rPr>
        <w:t>注：</w:t>
      </w:r>
      <w:r>
        <w:rPr>
          <w:kern w:val="0"/>
          <w:sz w:val="24"/>
        </w:rPr>
        <w:t>1</w:t>
      </w:r>
      <w:r>
        <w:rPr>
          <w:kern w:val="0"/>
          <w:sz w:val="24"/>
        </w:rPr>
        <w:t>、如果本报告期间发生转换入、红利再投业务，则总申购份额中包含该业务。</w:t>
      </w:r>
    </w:p>
    <w:p w:rsidR="001A59F9" w:rsidRPr="007F57C2" w:rsidRDefault="0052004A" w:rsidP="001841E7">
      <w:pPr>
        <w:tabs>
          <w:tab w:val="left" w:pos="426"/>
        </w:tabs>
        <w:spacing w:before="29" w:line="288" w:lineRule="auto"/>
        <w:jc w:val="left"/>
        <w:rPr>
          <w:rFonts w:eastAsiaTheme="minorEastAsia"/>
          <w:b/>
          <w:sz w:val="24"/>
        </w:rPr>
      </w:pPr>
      <w:r w:rsidRPr="00400137">
        <w:rPr>
          <w:kern w:val="0"/>
          <w:sz w:val="24"/>
        </w:rPr>
        <w:t>2</w:t>
      </w:r>
      <w:r w:rsidRPr="00400137">
        <w:rPr>
          <w:kern w:val="0"/>
          <w:sz w:val="24"/>
        </w:rPr>
        <w:t>、如果本报告期间发生转换出业务，则总赎回份额中包含该业务。</w:t>
      </w:r>
      <w:r w:rsidR="001841E7">
        <w:rPr>
          <w:rFonts w:hint="eastAsia"/>
          <w:kern w:val="0"/>
          <w:sz w:val="24"/>
        </w:rPr>
        <w:br/>
      </w:r>
    </w:p>
    <w:p w:rsidR="001A59F9" w:rsidRPr="007F57C2" w:rsidRDefault="001A59F9" w:rsidP="007F57C2">
      <w:pPr>
        <w:spacing w:before="29" w:line="288" w:lineRule="auto"/>
        <w:rPr>
          <w:rFonts w:eastAsiaTheme="minorEastAsia"/>
          <w:b/>
          <w:sz w:val="24"/>
        </w:rPr>
      </w:pPr>
      <w:r w:rsidRPr="007F57C2">
        <w:rPr>
          <w:rFonts w:eastAsiaTheme="minorEastAsia"/>
          <w:b/>
          <w:sz w:val="24"/>
        </w:rPr>
        <w:t>7.4.7.10</w:t>
      </w:r>
      <w:r w:rsidRPr="007F57C2">
        <w:rPr>
          <w:rFonts w:eastAsiaTheme="minorEastAsia" w:hint="eastAsia"/>
          <w:b/>
          <w:sz w:val="24"/>
        </w:rPr>
        <w:t>未分配利润</w:t>
      </w:r>
    </w:p>
    <w:p w:rsidR="001A59F9" w:rsidRPr="00CD686E" w:rsidRDefault="001A59F9" w:rsidP="009C6C1A">
      <w:pPr>
        <w:spacing w:before="29" w:line="288" w:lineRule="auto"/>
        <w:rPr>
          <w:rFonts w:asciiTheme="minorEastAsia" w:eastAsiaTheme="minorEastAsia" w:hAnsiTheme="minorEastAsia"/>
          <w:b/>
          <w:color w:val="000000"/>
          <w:szCs w:val="21"/>
        </w:rPr>
      </w:pPr>
      <w:r w:rsidRPr="00CD686E">
        <w:rPr>
          <w:b/>
          <w:bCs/>
          <w:color w:val="000000"/>
          <w:kern w:val="0"/>
          <w:sz w:val="24"/>
        </w:rPr>
        <w:t>交银新回报灵活配置混合</w:t>
      </w:r>
      <w:r w:rsidRPr="00CD686E">
        <w:rPr>
          <w:b/>
          <w:bCs/>
          <w:color w:val="000000"/>
          <w:kern w:val="0"/>
          <w:sz w:val="24"/>
        </w:rPr>
        <w:t>A</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431E4A"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60,484,828.41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19,385,915.41</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79,870,743.82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32,523,185.87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-17,490,366.12</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15,032,819.75</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-32,496,468.25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-594,824.75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-33,091,293.00</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7,100,813.07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-80,215.26</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7,020,597.81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-39,597,281.32</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-514,609.49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-40,111,890.81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60,511,546.03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1,300,724.54</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61,812,270.57</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D686E" w:rsidRDefault="001A59F9" w:rsidP="009C6C1A">
      <w:pPr>
        <w:spacing w:before="29" w:line="288" w:lineRule="auto"/>
        <w:rPr>
          <w:b/>
          <w:bCs/>
          <w:color w:val="000000"/>
          <w:kern w:val="0"/>
          <w:sz w:val="24"/>
        </w:rPr>
      </w:pPr>
      <w:r w:rsidRPr="00CD686E">
        <w:rPr>
          <w:b/>
          <w:bCs/>
          <w:color w:val="000000"/>
          <w:kern w:val="0"/>
          <w:sz w:val="24"/>
        </w:rPr>
        <w:t>交银新回报灵活配置混合</w:t>
      </w:r>
      <w:r w:rsidRPr="00CD686E">
        <w:rPr>
          <w:b/>
          <w:bCs/>
          <w:color w:val="000000"/>
          <w:kern w:val="0"/>
          <w:sz w:val="24"/>
        </w:rPr>
        <w:t>C</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6B48A5">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566B1D"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11.03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4.06</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15.09</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215,123.87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-145,742.84</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69,381.03</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13,872,231.27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-7,925.17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13,864,306.10</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25,816,912.13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-103,811.30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25,713,100.83</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-11,944,680.86</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95,886.13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-11,848,794.73</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14,087,366.17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-153,663.95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13,933,702.22</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7.4.7.11</w:t>
      </w:r>
      <w:r w:rsidRPr="007F57C2">
        <w:rPr>
          <w:rFonts w:eastAsiaTheme="minorEastAsia" w:hint="eastAsia"/>
          <w:b/>
          <w:sz w:val="24"/>
        </w:rPr>
        <w:t>存款利息收入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1A59F9" w:rsidRPr="00D564C7" w:rsidTr="004F1034">
        <w:tc>
          <w:tcPr>
            <w:tcW w:w="29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项目</w:t>
            </w:r>
          </w:p>
        </w:tc>
        <w:tc>
          <w:tcPr>
            <w:tcW w:w="32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活期存款利息收入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82,900.58</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182,413.67</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定期存款利息收入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结算备付金利息收入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19,337.51</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23,136.51</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3,000.52</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4,167.75</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合计</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105,238.61</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209,717.93</w:t>
            </w:r>
          </w:p>
        </w:tc>
      </w:tr>
    </w:tbl>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9A2BBA" w:rsidRPr="007F57C2" w:rsidRDefault="009A2BBA" w:rsidP="007F57C2">
      <w:pPr>
        <w:spacing w:before="29" w:line="288" w:lineRule="auto"/>
        <w:rPr>
          <w:rFonts w:eastAsiaTheme="minorEastAsia"/>
          <w:b/>
          <w:sz w:val="24"/>
        </w:rPr>
      </w:pPr>
      <w:r w:rsidRPr="007F57C2">
        <w:rPr>
          <w:rFonts w:eastAsiaTheme="minorEastAsia"/>
          <w:b/>
          <w:sz w:val="24"/>
        </w:rPr>
        <w:t xml:space="preserve">7.4.7.12 </w:t>
      </w:r>
      <w:r w:rsidRPr="007F57C2">
        <w:rPr>
          <w:rFonts w:eastAsiaTheme="minorEastAsia" w:hint="eastAsia"/>
          <w:b/>
          <w:sz w:val="24"/>
        </w:rPr>
        <w:t>股票投资收益</w:t>
      </w:r>
    </w:p>
    <w:p w:rsidR="009A2BBA" w:rsidRPr="0004081A" w:rsidRDefault="009A2BBA" w:rsidP="009A2BB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9A2BBA" w:rsidRPr="001D6677" w:rsidTr="00400137">
        <w:trPr>
          <w:trHeight w:val="300"/>
          <w:jc w:val="center"/>
        </w:trPr>
        <w:tc>
          <w:tcPr>
            <w:tcW w:w="3755"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726"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726" w:type="dxa"/>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卖出股票成交总额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125,635,735.14</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134,449,258.44</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减：卖出股票成本总额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108,566,017.96</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113,589,923.71</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买卖股票差价收入</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17,069,717.18</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20,859,334.73</w:t>
            </w:r>
          </w:p>
        </w:tc>
      </w:tr>
    </w:tbl>
    <w:p w:rsidR="001E5A82" w:rsidRPr="001D6677" w:rsidRDefault="001E5A82" w:rsidP="009108B4">
      <w:pPr>
        <w:tabs>
          <w:tab w:val="left" w:pos="426"/>
        </w:tabs>
        <w:spacing w:before="29" w:line="288" w:lineRule="auto"/>
        <w:jc w:val="left"/>
        <w:rPr>
          <w:rFonts w:asciiTheme="minorEastAsia" w:eastAsiaTheme="minorEastAsia" w:hAnsiTheme="minorEastAsia" w:cs="宋体"/>
          <w:kern w:val="0"/>
          <w:szCs w:val="21"/>
        </w:rPr>
      </w:pPr>
    </w:p>
    <w:p w:rsidR="001A59F9" w:rsidRPr="007F57C2" w:rsidRDefault="004C2C35" w:rsidP="007F57C2">
      <w:pPr>
        <w:spacing w:before="29" w:line="288" w:lineRule="auto"/>
        <w:rPr>
          <w:rFonts w:eastAsiaTheme="minorEastAsia"/>
          <w:b/>
          <w:sz w:val="24"/>
        </w:rPr>
      </w:pPr>
      <w:r w:rsidRPr="007F57C2">
        <w:rPr>
          <w:rFonts w:eastAsiaTheme="minorEastAsia"/>
          <w:b/>
          <w:sz w:val="24"/>
        </w:rPr>
        <w:t>7.4.7.13</w:t>
      </w:r>
      <w:r w:rsidR="001A59F9" w:rsidRPr="007F57C2">
        <w:rPr>
          <w:rFonts w:eastAsiaTheme="minorEastAsia" w:hint="eastAsia"/>
          <w:b/>
          <w:sz w:val="24"/>
        </w:rPr>
        <w:t>债券投资收益</w:t>
      </w:r>
    </w:p>
    <w:p w:rsidR="00DF3766" w:rsidRPr="005A6E6C" w:rsidRDefault="00DF3766" w:rsidP="008609F6">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DF3766" w:rsidRPr="005A6E6C" w:rsidTr="003B35E4">
        <w:trPr>
          <w:trHeight w:val="315"/>
        </w:trPr>
        <w:tc>
          <w:tcPr>
            <w:tcW w:w="4129" w:type="dxa"/>
            <w:vAlign w:val="center"/>
          </w:tcPr>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本期</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上年度可比期间</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卖出债券（</w:t>
            </w:r>
            <w:r w:rsidR="00DF3766"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800,382,437.82</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1,164,984,471.89</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减：卖出债券（</w:t>
            </w:r>
            <w:r w:rsidR="00DF3766"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783,170,362.06</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1,154,950,215.85</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B47916">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19,735,380.57</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16,867,175.30</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AE69C6">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-2,523,304.81</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-6,832,919.26</w:t>
            </w:r>
          </w:p>
        </w:tc>
      </w:tr>
    </w:tbl>
    <w:p w:rsidR="00D81C9A" w:rsidRPr="00DF3766" w:rsidRDefault="00D81C9A" w:rsidP="00DF3766">
      <w:pPr>
        <w:tabs>
          <w:tab w:val="left" w:pos="426"/>
        </w:tabs>
        <w:spacing w:before="29" w:line="288" w:lineRule="auto"/>
        <w:jc w:val="left"/>
        <w:rPr>
          <w:kern w:val="0"/>
          <w:sz w:val="24"/>
        </w:rPr>
      </w:pPr>
    </w:p>
    <w:p w:rsidR="005C4A35" w:rsidRPr="00D564C7" w:rsidRDefault="0092148E" w:rsidP="0091476E">
      <w:pPr>
        <w:spacing w:before="29" w:line="288" w:lineRule="auto"/>
        <w:rPr>
          <w:rFonts w:asciiTheme="minorEastAsia" w:eastAsiaTheme="minorEastAsia" w:hAnsiTheme="minorEastAsia"/>
          <w:b/>
          <w:bCs/>
          <w:color w:val="000000"/>
          <w:szCs w:val="21"/>
        </w:rPr>
      </w:pPr>
      <w:r>
        <w:rPr>
          <w:rFonts w:eastAsiaTheme="minorEastAsia"/>
          <w:b/>
          <w:sz w:val="24"/>
        </w:rPr>
        <w:t>7.4.7.</w:t>
      </w:r>
      <w:r w:rsidR="005C4A35" w:rsidRPr="0091476E">
        <w:rPr>
          <w:rFonts w:eastAsiaTheme="minorEastAsia" w:hint="eastAsia"/>
          <w:b/>
          <w:sz w:val="24"/>
        </w:rPr>
        <w:t xml:space="preserve">14 </w:t>
      </w:r>
      <w:r w:rsidR="005C4A35" w:rsidRPr="0091476E">
        <w:rPr>
          <w:rFonts w:eastAsiaTheme="minorEastAsia" w:hint="eastAsia"/>
          <w:b/>
          <w:sz w:val="24"/>
        </w:rPr>
        <w:t>资产支持证券投资收益</w:t>
      </w:r>
    </w:p>
    <w:p w:rsidR="00350339" w:rsidRPr="0091212A" w:rsidRDefault="00350339" w:rsidP="0035033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A59F9" w:rsidRPr="0035033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lastRenderedPageBreak/>
        <w:t>7.4.7.15</w:t>
      </w:r>
      <w:r w:rsidRPr="0091476E">
        <w:rPr>
          <w:rFonts w:eastAsiaTheme="minorEastAsia" w:hint="eastAsia"/>
          <w:b/>
          <w:sz w:val="24"/>
        </w:rPr>
        <w:t>衍生工具收益</w:t>
      </w:r>
    </w:p>
    <w:p w:rsidR="000B0E6B" w:rsidRDefault="000B0E6B" w:rsidP="00294E74">
      <w:pPr>
        <w:tabs>
          <w:tab w:val="left" w:pos="426"/>
        </w:tabs>
        <w:spacing w:before="29" w:line="288" w:lineRule="auto"/>
        <w:jc w:val="left"/>
        <w:rPr>
          <w:kern w:val="0"/>
          <w:sz w:val="24"/>
        </w:rPr>
      </w:pPr>
      <w:r w:rsidRPr="00294E74">
        <w:rPr>
          <w:kern w:val="0"/>
          <w:sz w:val="24"/>
        </w:rPr>
        <w:t>本基金本报告期内及上年度可比期间无衍生工具收益。</w:t>
      </w:r>
    </w:p>
    <w:p w:rsidR="00A86C20" w:rsidRPr="00294E74" w:rsidRDefault="00A86C20" w:rsidP="00294E74">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7.4.7.16</w:t>
      </w:r>
      <w:r w:rsidRPr="0091476E">
        <w:rPr>
          <w:rFonts w:eastAsiaTheme="minorEastAsia" w:hint="eastAsia"/>
          <w:b/>
          <w:sz w:val="24"/>
        </w:rPr>
        <w:t>股利收益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6D141C">
        <w:tc>
          <w:tcPr>
            <w:tcW w:w="29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股票投资产生的股利收益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2,201,009.68</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2,916,749.44</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基金投资产生的股利收益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合计</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2,201,009.68</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2,916,749.44</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5743CD" w:rsidRPr="00063F90" w:rsidRDefault="005743CD" w:rsidP="005743CD">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5743CD" w:rsidRPr="00063F90" w:rsidRDefault="005743CD" w:rsidP="005743CD">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5743CD" w:rsidRPr="00063F90" w:rsidTr="005B0242">
        <w:trPr>
          <w:trHeight w:val="285"/>
        </w:trPr>
        <w:tc>
          <w:tcPr>
            <w:tcW w:w="2987" w:type="dxa"/>
            <w:vAlign w:val="center"/>
          </w:tcPr>
          <w:p w:rsidR="005743CD" w:rsidRPr="00063F90" w:rsidRDefault="005743CD" w:rsidP="005B0242">
            <w:pPr>
              <w:spacing w:line="360" w:lineRule="auto"/>
              <w:jc w:val="center"/>
              <w:rPr>
                <w:rFonts w:eastAsiaTheme="minorEastAsia"/>
                <w:sz w:val="24"/>
              </w:rPr>
            </w:pPr>
            <w:r w:rsidRPr="00063F90">
              <w:rPr>
                <w:rFonts w:eastAsiaTheme="minorEastAsia"/>
                <w:kern w:val="0"/>
                <w:sz w:val="24"/>
              </w:rPr>
              <w:t>项目名称</w:t>
            </w:r>
          </w:p>
        </w:tc>
        <w:tc>
          <w:tcPr>
            <w:tcW w:w="3149" w:type="dxa"/>
          </w:tcPr>
          <w:p w:rsidR="005743CD" w:rsidRPr="00063F90" w:rsidRDefault="005743CD" w:rsidP="005B0242">
            <w:pPr>
              <w:spacing w:line="360" w:lineRule="auto"/>
              <w:jc w:val="center"/>
              <w:rPr>
                <w:rFonts w:eastAsiaTheme="minorEastAsia"/>
                <w:sz w:val="24"/>
              </w:rPr>
            </w:pPr>
            <w:r w:rsidRPr="00063F90">
              <w:rPr>
                <w:rFonts w:eastAsiaTheme="minorEastAsia"/>
                <w:sz w:val="24"/>
              </w:rPr>
              <w:t>本期</w:t>
            </w:r>
          </w:p>
          <w:p w:rsidR="005743CD" w:rsidRPr="00063F90" w:rsidRDefault="005743CD" w:rsidP="005B0242">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5743CD" w:rsidRPr="00063F90" w:rsidRDefault="005743CD" w:rsidP="005B0242">
            <w:pPr>
              <w:spacing w:line="360" w:lineRule="auto"/>
              <w:jc w:val="center"/>
              <w:rPr>
                <w:rFonts w:eastAsiaTheme="minorEastAsia"/>
                <w:sz w:val="24"/>
              </w:rPr>
            </w:pPr>
            <w:r w:rsidRPr="00063F90">
              <w:rPr>
                <w:rFonts w:eastAsiaTheme="minorEastAsia"/>
                <w:sz w:val="24"/>
              </w:rPr>
              <w:t>上年度可比期间</w:t>
            </w:r>
          </w:p>
          <w:p w:rsidR="005743CD" w:rsidRPr="00063F90" w:rsidRDefault="005743CD" w:rsidP="005B0242">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5743CD" w:rsidRPr="00063F90" w:rsidTr="005B0242">
        <w:trPr>
          <w:trHeight w:val="285"/>
        </w:trPr>
        <w:tc>
          <w:tcPr>
            <w:tcW w:w="2987" w:type="dxa"/>
            <w:vAlign w:val="center"/>
          </w:tcPr>
          <w:p w:rsidR="005743CD" w:rsidRPr="00063F90" w:rsidRDefault="005743CD" w:rsidP="005B0242">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-17,636,108.96</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34,322,868.44</w:t>
            </w:r>
          </w:p>
        </w:tc>
      </w:tr>
      <w:tr w:rsidR="005743CD" w:rsidRPr="00063F90" w:rsidTr="005B0242">
        <w:trPr>
          <w:trHeight w:val="285"/>
        </w:trPr>
        <w:tc>
          <w:tcPr>
            <w:tcW w:w="2987" w:type="dxa"/>
            <w:vAlign w:val="center"/>
          </w:tcPr>
          <w:p w:rsidR="005743CD" w:rsidRPr="00063F90" w:rsidRDefault="005743CD"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-36,174,059.13</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40,059,440.72</w:t>
            </w:r>
          </w:p>
        </w:tc>
      </w:tr>
      <w:tr w:rsidR="005743CD" w:rsidRPr="00063F90" w:rsidTr="005B0242">
        <w:trPr>
          <w:trHeight w:val="285"/>
        </w:trPr>
        <w:tc>
          <w:tcPr>
            <w:tcW w:w="2987" w:type="dxa"/>
            <w:vAlign w:val="center"/>
          </w:tcPr>
          <w:p w:rsidR="005743CD" w:rsidRPr="00063F90" w:rsidRDefault="005743CD"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18,537,950.17</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-5,736,572.28</w:t>
            </w:r>
          </w:p>
        </w:tc>
      </w:tr>
      <w:tr w:rsidR="005743CD" w:rsidRPr="00063F90" w:rsidTr="005B0242">
        <w:trPr>
          <w:trHeight w:val="285"/>
        </w:trPr>
        <w:tc>
          <w:tcPr>
            <w:tcW w:w="2987" w:type="dxa"/>
            <w:vAlign w:val="center"/>
          </w:tcPr>
          <w:p w:rsidR="005743CD" w:rsidRPr="00063F90" w:rsidRDefault="005743CD"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w:t>
            </w:r>
          </w:p>
        </w:tc>
      </w:tr>
      <w:tr w:rsidR="005743CD" w:rsidRPr="00063F90" w:rsidTr="005B0242">
        <w:trPr>
          <w:trHeight w:val="285"/>
        </w:trPr>
        <w:tc>
          <w:tcPr>
            <w:tcW w:w="2987" w:type="dxa"/>
            <w:vAlign w:val="center"/>
          </w:tcPr>
          <w:p w:rsidR="005743CD" w:rsidRPr="00063F90" w:rsidRDefault="005743CD" w:rsidP="005B0242">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5743CD" w:rsidRPr="00063F90" w:rsidRDefault="005743CD" w:rsidP="005B0242">
            <w:pPr>
              <w:spacing w:line="360" w:lineRule="auto"/>
              <w:jc w:val="right"/>
              <w:rPr>
                <w:sz w:val="24"/>
              </w:rPr>
            </w:pPr>
            <w:r w:rsidRPr="00063F90">
              <w:rPr>
                <w:sz w:val="24"/>
              </w:rPr>
              <w:t>-</w:t>
            </w:r>
          </w:p>
        </w:tc>
        <w:tc>
          <w:tcPr>
            <w:tcW w:w="3149" w:type="dxa"/>
            <w:vAlign w:val="center"/>
          </w:tcPr>
          <w:p w:rsidR="005743CD" w:rsidRPr="00063F90" w:rsidRDefault="005743CD" w:rsidP="005B0242">
            <w:pPr>
              <w:spacing w:line="360" w:lineRule="auto"/>
              <w:jc w:val="right"/>
              <w:rPr>
                <w:sz w:val="24"/>
              </w:rPr>
            </w:pPr>
            <w:r w:rsidRPr="00063F90">
              <w:rPr>
                <w:sz w:val="24"/>
              </w:rPr>
              <w:t>-</w:t>
            </w:r>
          </w:p>
        </w:tc>
      </w:tr>
      <w:tr w:rsidR="005743CD" w:rsidRPr="00063F90" w:rsidTr="005B0242">
        <w:trPr>
          <w:trHeight w:val="285"/>
        </w:trPr>
        <w:tc>
          <w:tcPr>
            <w:tcW w:w="2987" w:type="dxa"/>
            <w:vAlign w:val="center"/>
          </w:tcPr>
          <w:p w:rsidR="005743CD" w:rsidRPr="00063F90" w:rsidRDefault="005743CD" w:rsidP="005B0242">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5743CD" w:rsidRPr="00063F90" w:rsidRDefault="005743CD" w:rsidP="005B0242">
            <w:pPr>
              <w:spacing w:line="360" w:lineRule="auto"/>
              <w:jc w:val="right"/>
              <w:rPr>
                <w:sz w:val="24"/>
              </w:rPr>
            </w:pPr>
            <w:r w:rsidRPr="00063F90">
              <w:rPr>
                <w:sz w:val="24"/>
              </w:rPr>
              <w:t>-</w:t>
            </w:r>
          </w:p>
        </w:tc>
        <w:tc>
          <w:tcPr>
            <w:tcW w:w="3149" w:type="dxa"/>
            <w:vAlign w:val="center"/>
          </w:tcPr>
          <w:p w:rsidR="005743CD" w:rsidRPr="00063F90" w:rsidRDefault="005743CD" w:rsidP="005B0242">
            <w:pPr>
              <w:spacing w:line="360" w:lineRule="auto"/>
              <w:jc w:val="right"/>
              <w:rPr>
                <w:sz w:val="24"/>
              </w:rPr>
            </w:pPr>
            <w:r w:rsidRPr="00063F90">
              <w:rPr>
                <w:sz w:val="24"/>
              </w:rPr>
              <w:t>-</w:t>
            </w:r>
          </w:p>
        </w:tc>
      </w:tr>
      <w:tr w:rsidR="005743CD" w:rsidRPr="00063F90" w:rsidTr="005B0242">
        <w:trPr>
          <w:trHeight w:val="285"/>
        </w:trPr>
        <w:tc>
          <w:tcPr>
            <w:tcW w:w="2987" w:type="dxa"/>
            <w:vAlign w:val="center"/>
          </w:tcPr>
          <w:p w:rsidR="005743CD" w:rsidRPr="00063F90" w:rsidRDefault="005743CD" w:rsidP="005B0242">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5743CD" w:rsidRPr="00063F90" w:rsidRDefault="005743CD" w:rsidP="005B0242">
            <w:pPr>
              <w:spacing w:line="360" w:lineRule="auto"/>
              <w:jc w:val="right"/>
              <w:rPr>
                <w:sz w:val="24"/>
              </w:rPr>
            </w:pPr>
            <w:r w:rsidRPr="00063F90">
              <w:rPr>
                <w:rFonts w:hint="eastAsia"/>
                <w:sz w:val="24"/>
              </w:rPr>
              <w:t>-</w:t>
            </w:r>
          </w:p>
        </w:tc>
        <w:tc>
          <w:tcPr>
            <w:tcW w:w="3149" w:type="dxa"/>
            <w:vAlign w:val="center"/>
          </w:tcPr>
          <w:p w:rsidR="005743CD" w:rsidRPr="00063F90" w:rsidRDefault="005743CD" w:rsidP="005B0242">
            <w:pPr>
              <w:spacing w:line="360" w:lineRule="auto"/>
              <w:jc w:val="right"/>
              <w:rPr>
                <w:sz w:val="24"/>
              </w:rPr>
            </w:pPr>
            <w:r w:rsidRPr="00063F90">
              <w:rPr>
                <w:rFonts w:hint="eastAsia"/>
                <w:sz w:val="24"/>
              </w:rPr>
              <w:t>-</w:t>
            </w:r>
          </w:p>
        </w:tc>
      </w:tr>
      <w:tr w:rsidR="005743CD" w:rsidRPr="00063F90" w:rsidTr="005B0242">
        <w:trPr>
          <w:trHeight w:val="285"/>
        </w:trPr>
        <w:tc>
          <w:tcPr>
            <w:tcW w:w="2987" w:type="dxa"/>
            <w:vAlign w:val="center"/>
          </w:tcPr>
          <w:p w:rsidR="005743CD" w:rsidRPr="00063F90" w:rsidRDefault="005743CD" w:rsidP="005B0242">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5743CD" w:rsidRPr="00063F90" w:rsidRDefault="005743CD" w:rsidP="005B0242">
            <w:pPr>
              <w:spacing w:line="360" w:lineRule="auto"/>
              <w:jc w:val="right"/>
              <w:rPr>
                <w:sz w:val="24"/>
              </w:rPr>
            </w:pPr>
            <w:r w:rsidRPr="00063F90">
              <w:rPr>
                <w:sz w:val="24"/>
              </w:rPr>
              <w:t>-</w:t>
            </w:r>
          </w:p>
        </w:tc>
        <w:tc>
          <w:tcPr>
            <w:tcW w:w="3149" w:type="dxa"/>
            <w:vAlign w:val="center"/>
          </w:tcPr>
          <w:p w:rsidR="005743CD" w:rsidRPr="00063F90" w:rsidRDefault="005743CD" w:rsidP="005B0242">
            <w:pPr>
              <w:spacing w:line="360" w:lineRule="auto"/>
              <w:jc w:val="right"/>
              <w:rPr>
                <w:sz w:val="24"/>
              </w:rPr>
            </w:pPr>
            <w:r w:rsidRPr="00063F90">
              <w:rPr>
                <w:sz w:val="24"/>
              </w:rPr>
              <w:t>-</w:t>
            </w:r>
          </w:p>
        </w:tc>
      </w:tr>
      <w:tr w:rsidR="005743CD" w:rsidRPr="00063F90" w:rsidTr="005B0242">
        <w:trPr>
          <w:trHeight w:val="285"/>
        </w:trPr>
        <w:tc>
          <w:tcPr>
            <w:tcW w:w="2987" w:type="dxa"/>
            <w:vAlign w:val="center"/>
          </w:tcPr>
          <w:p w:rsidR="005743CD" w:rsidRPr="00063F90" w:rsidRDefault="005743CD" w:rsidP="005B0242">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5743CD" w:rsidRPr="00063F90" w:rsidRDefault="005743CD" w:rsidP="005B0242">
            <w:pPr>
              <w:spacing w:line="360" w:lineRule="auto"/>
              <w:jc w:val="right"/>
              <w:rPr>
                <w:sz w:val="24"/>
              </w:rPr>
            </w:pPr>
            <w:r w:rsidRPr="00063F90">
              <w:rPr>
                <w:sz w:val="24"/>
              </w:rPr>
              <w:t>-</w:t>
            </w:r>
          </w:p>
        </w:tc>
        <w:tc>
          <w:tcPr>
            <w:tcW w:w="3149" w:type="dxa"/>
            <w:vAlign w:val="center"/>
          </w:tcPr>
          <w:p w:rsidR="005743CD" w:rsidRPr="00063F90" w:rsidRDefault="005743CD" w:rsidP="005B0242">
            <w:pPr>
              <w:spacing w:line="360" w:lineRule="auto"/>
              <w:jc w:val="right"/>
              <w:rPr>
                <w:sz w:val="24"/>
              </w:rPr>
            </w:pPr>
            <w:r w:rsidRPr="00063F90">
              <w:rPr>
                <w:sz w:val="24"/>
              </w:rPr>
              <w:t>-</w:t>
            </w:r>
          </w:p>
        </w:tc>
      </w:tr>
      <w:tr w:rsidR="005743CD" w:rsidRPr="005743CD" w:rsidTr="005B0242">
        <w:trPr>
          <w:trHeight w:val="285"/>
        </w:trPr>
        <w:tc>
          <w:tcPr>
            <w:tcW w:w="2987" w:type="dxa"/>
            <w:vAlign w:val="center"/>
          </w:tcPr>
          <w:p w:rsidR="005743CD" w:rsidRPr="005743CD" w:rsidRDefault="005743CD" w:rsidP="005B0242">
            <w:pPr>
              <w:widowControl/>
              <w:spacing w:line="360" w:lineRule="auto"/>
              <w:rPr>
                <w:rFonts w:eastAsiaTheme="minorEastAsia"/>
                <w:sz w:val="24"/>
              </w:rPr>
            </w:pPr>
            <w:r w:rsidRPr="005743CD">
              <w:rPr>
                <w:rFonts w:eastAsiaTheme="minorEastAsia"/>
                <w:kern w:val="0"/>
                <w:sz w:val="24"/>
              </w:rPr>
              <w:t>3.</w:t>
            </w:r>
            <w:r w:rsidRPr="005743CD">
              <w:rPr>
                <w:rFonts w:eastAsiaTheme="minorEastAsia"/>
                <w:kern w:val="0"/>
                <w:sz w:val="24"/>
              </w:rPr>
              <w:t>其他</w:t>
            </w:r>
          </w:p>
        </w:tc>
        <w:tc>
          <w:tcPr>
            <w:tcW w:w="3149" w:type="dxa"/>
            <w:vAlign w:val="bottom"/>
          </w:tcPr>
          <w:p w:rsidR="005743CD" w:rsidRPr="005743CD" w:rsidRDefault="005743CD" w:rsidP="005B0242">
            <w:pPr>
              <w:spacing w:line="360" w:lineRule="auto"/>
              <w:jc w:val="right"/>
              <w:rPr>
                <w:sz w:val="24"/>
              </w:rPr>
            </w:pPr>
            <w:r w:rsidRPr="005743CD">
              <w:rPr>
                <w:sz w:val="24"/>
              </w:rPr>
              <w:t>-</w:t>
            </w:r>
          </w:p>
        </w:tc>
        <w:tc>
          <w:tcPr>
            <w:tcW w:w="3149" w:type="dxa"/>
            <w:vAlign w:val="bottom"/>
          </w:tcPr>
          <w:p w:rsidR="005743CD" w:rsidRPr="005743CD" w:rsidRDefault="005743CD" w:rsidP="005B0242">
            <w:pPr>
              <w:spacing w:line="360" w:lineRule="auto"/>
              <w:jc w:val="right"/>
              <w:rPr>
                <w:rFonts w:eastAsiaTheme="minorEastAsia"/>
                <w:sz w:val="24"/>
              </w:rPr>
            </w:pPr>
            <w:r w:rsidRPr="005743CD">
              <w:rPr>
                <w:rFonts w:eastAsiaTheme="minorEastAsia"/>
                <w:sz w:val="24"/>
              </w:rPr>
              <w:t>-</w:t>
            </w:r>
          </w:p>
        </w:tc>
      </w:tr>
      <w:tr w:rsidR="005743CD" w:rsidRPr="005743CD" w:rsidTr="005B0242">
        <w:trPr>
          <w:trHeight w:val="285"/>
        </w:trPr>
        <w:tc>
          <w:tcPr>
            <w:tcW w:w="2987" w:type="dxa"/>
            <w:vAlign w:val="center"/>
          </w:tcPr>
          <w:p w:rsidR="005743CD" w:rsidRPr="005743CD" w:rsidRDefault="005743CD" w:rsidP="005B0242">
            <w:pPr>
              <w:widowControl/>
              <w:jc w:val="left"/>
              <w:rPr>
                <w:rFonts w:eastAsiaTheme="minorEastAsia"/>
                <w:kern w:val="0"/>
                <w:sz w:val="24"/>
              </w:rPr>
            </w:pPr>
            <w:r w:rsidRPr="005743CD">
              <w:rPr>
                <w:rFonts w:eastAsiaTheme="minorEastAsia" w:hint="eastAsia"/>
                <w:kern w:val="0"/>
                <w:sz w:val="24"/>
              </w:rPr>
              <w:t>减：应税金融商品公允价值变动产生的预估增值税</w:t>
            </w:r>
          </w:p>
        </w:tc>
        <w:tc>
          <w:tcPr>
            <w:tcW w:w="3149" w:type="dxa"/>
            <w:vAlign w:val="bottom"/>
          </w:tcPr>
          <w:p w:rsidR="005743CD" w:rsidRPr="005743CD" w:rsidRDefault="005743CD" w:rsidP="005B0242">
            <w:pPr>
              <w:jc w:val="right"/>
              <w:rPr>
                <w:rFonts w:eastAsiaTheme="minorEastAsia"/>
                <w:sz w:val="24"/>
              </w:rPr>
            </w:pPr>
            <w:r w:rsidRPr="005743CD">
              <w:rPr>
                <w:rFonts w:eastAsiaTheme="minorEastAsia"/>
                <w:sz w:val="24"/>
              </w:rPr>
              <w:t>-</w:t>
            </w:r>
          </w:p>
        </w:tc>
        <w:tc>
          <w:tcPr>
            <w:tcW w:w="3149" w:type="dxa"/>
            <w:vAlign w:val="bottom"/>
          </w:tcPr>
          <w:p w:rsidR="005743CD" w:rsidRPr="005743CD" w:rsidRDefault="005743CD" w:rsidP="005B0242">
            <w:pPr>
              <w:spacing w:line="360" w:lineRule="auto"/>
              <w:jc w:val="right"/>
              <w:rPr>
                <w:rFonts w:eastAsiaTheme="minorEastAsia"/>
                <w:sz w:val="24"/>
              </w:rPr>
            </w:pPr>
            <w:r w:rsidRPr="005743CD">
              <w:rPr>
                <w:rFonts w:eastAsiaTheme="minorEastAsia"/>
                <w:sz w:val="24"/>
              </w:rPr>
              <w:t>-</w:t>
            </w:r>
          </w:p>
        </w:tc>
      </w:tr>
      <w:tr w:rsidR="005743CD" w:rsidRPr="005743CD" w:rsidTr="005B0242">
        <w:trPr>
          <w:trHeight w:val="285"/>
        </w:trPr>
        <w:tc>
          <w:tcPr>
            <w:tcW w:w="2987" w:type="dxa"/>
            <w:vAlign w:val="center"/>
          </w:tcPr>
          <w:p w:rsidR="005743CD" w:rsidRPr="005743CD" w:rsidRDefault="005743CD" w:rsidP="005B0242">
            <w:pPr>
              <w:widowControl/>
              <w:spacing w:line="360" w:lineRule="auto"/>
              <w:rPr>
                <w:rFonts w:eastAsiaTheme="minorEastAsia"/>
                <w:sz w:val="24"/>
              </w:rPr>
            </w:pPr>
            <w:r w:rsidRPr="005743CD">
              <w:rPr>
                <w:rFonts w:eastAsiaTheme="minorEastAsia"/>
                <w:kern w:val="0"/>
                <w:sz w:val="24"/>
              </w:rPr>
              <w:t>合计</w:t>
            </w:r>
          </w:p>
        </w:tc>
        <w:tc>
          <w:tcPr>
            <w:tcW w:w="3149" w:type="dxa"/>
            <w:vAlign w:val="bottom"/>
          </w:tcPr>
          <w:p w:rsidR="005743CD" w:rsidRPr="005743CD" w:rsidRDefault="005743CD" w:rsidP="005B0242">
            <w:pPr>
              <w:spacing w:line="360" w:lineRule="auto"/>
              <w:jc w:val="right"/>
              <w:rPr>
                <w:rFonts w:eastAsiaTheme="minorEastAsia"/>
                <w:sz w:val="24"/>
              </w:rPr>
            </w:pPr>
            <w:r w:rsidRPr="005743CD">
              <w:rPr>
                <w:rFonts w:eastAsiaTheme="minorEastAsia"/>
                <w:sz w:val="24"/>
              </w:rPr>
              <w:t>-17,636,108.96</w:t>
            </w:r>
          </w:p>
        </w:tc>
        <w:tc>
          <w:tcPr>
            <w:tcW w:w="3149" w:type="dxa"/>
            <w:vAlign w:val="bottom"/>
          </w:tcPr>
          <w:p w:rsidR="005743CD" w:rsidRPr="005743CD" w:rsidRDefault="005743CD" w:rsidP="005B0242">
            <w:pPr>
              <w:spacing w:line="360" w:lineRule="auto"/>
              <w:jc w:val="right"/>
              <w:rPr>
                <w:rFonts w:eastAsiaTheme="minorEastAsia"/>
                <w:sz w:val="24"/>
              </w:rPr>
            </w:pPr>
            <w:r w:rsidRPr="005743CD">
              <w:rPr>
                <w:rFonts w:eastAsiaTheme="minorEastAsia"/>
                <w:sz w:val="24"/>
              </w:rPr>
              <w:t>34,322,868.44</w:t>
            </w:r>
          </w:p>
        </w:tc>
      </w:tr>
    </w:tbl>
    <w:p w:rsidR="00F6131E" w:rsidRPr="00D564C7" w:rsidRDefault="00F6131E" w:rsidP="00F6131E">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7.4.7.18</w:t>
      </w:r>
      <w:r w:rsidRPr="0091476E">
        <w:rPr>
          <w:rFonts w:eastAsiaTheme="minorEastAsia" w:hint="eastAsia"/>
          <w:b/>
          <w:sz w:val="24"/>
        </w:rPr>
        <w:t>其他收入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2977"/>
        <w:gridCol w:w="3289"/>
      </w:tblGrid>
      <w:tr w:rsidR="001A59F9" w:rsidRPr="00D564C7" w:rsidTr="0030655E">
        <w:trPr>
          <w:trHeight w:val="255"/>
        </w:trPr>
        <w:tc>
          <w:tcPr>
            <w:tcW w:w="273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97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8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30655E">
        <w:trPr>
          <w:trHeight w:val="255"/>
        </w:trPr>
        <w:tc>
          <w:tcPr>
            <w:tcW w:w="2732" w:type="dxa"/>
            <w:vAlign w:val="center"/>
          </w:tcPr>
          <w:p w:rsidR="001A59F9" w:rsidRPr="00D564C7" w:rsidRDefault="001A59F9" w:rsidP="0030655E">
            <w:pPr>
              <w:spacing w:before="29" w:line="288" w:lineRule="auto"/>
              <w:rPr>
                <w:rFonts w:asciiTheme="minorEastAsia" w:eastAsiaTheme="minorEastAsia" w:hAnsiTheme="minorEastAsia"/>
                <w:szCs w:val="21"/>
              </w:rPr>
            </w:pPr>
            <w:r w:rsidRPr="00B94CBB">
              <w:rPr>
                <w:rFonts w:hint="eastAsia"/>
                <w:sz w:val="24"/>
              </w:rPr>
              <w:t>基金赎回费收入</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86,115.23</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13,734.75</w:t>
            </w:r>
          </w:p>
        </w:tc>
      </w:tr>
      <w:tr w:rsidR="00EC444F">
        <w:tc>
          <w:tcPr>
            <w:tcW w:w="2732" w:type="dxa"/>
            <w:vAlign w:val="center"/>
          </w:tcPr>
          <w:p w:rsidR="00EC444F" w:rsidRDefault="005D31CF">
            <w:pPr>
              <w:jc w:val="left"/>
            </w:pPr>
            <w:r>
              <w:rPr>
                <w:sz w:val="24"/>
              </w:rPr>
              <w:t>基金转换费收入</w:t>
            </w:r>
          </w:p>
        </w:tc>
        <w:tc>
          <w:tcPr>
            <w:tcW w:w="2977" w:type="dxa"/>
            <w:vAlign w:val="center"/>
          </w:tcPr>
          <w:p w:rsidR="00EC444F" w:rsidRDefault="005D31CF">
            <w:pPr>
              <w:jc w:val="right"/>
            </w:pPr>
            <w:r>
              <w:rPr>
                <w:sz w:val="24"/>
              </w:rPr>
              <w:t>2,674.41</w:t>
            </w:r>
          </w:p>
        </w:tc>
        <w:tc>
          <w:tcPr>
            <w:tcW w:w="3289" w:type="dxa"/>
            <w:vAlign w:val="center"/>
          </w:tcPr>
          <w:p w:rsidR="00EC444F" w:rsidRDefault="005D31CF">
            <w:pPr>
              <w:jc w:val="right"/>
            </w:pPr>
            <w:r>
              <w:rPr>
                <w:sz w:val="24"/>
              </w:rPr>
              <w:t>535.63</w:t>
            </w:r>
          </w:p>
        </w:tc>
      </w:tr>
      <w:tr w:rsidR="001A59F9" w:rsidRPr="00D564C7" w:rsidTr="0030655E">
        <w:trPr>
          <w:trHeight w:val="255"/>
        </w:trPr>
        <w:tc>
          <w:tcPr>
            <w:tcW w:w="2732" w:type="dxa"/>
            <w:vAlign w:val="center"/>
          </w:tcPr>
          <w:p w:rsidR="001A59F9" w:rsidRPr="00D564C7" w:rsidRDefault="001A59F9" w:rsidP="00B94CBB">
            <w:pPr>
              <w:spacing w:before="29" w:line="288" w:lineRule="auto"/>
              <w:rPr>
                <w:rFonts w:asciiTheme="minorEastAsia" w:eastAsiaTheme="minorEastAsia" w:hAnsiTheme="minorEastAsia"/>
                <w:szCs w:val="21"/>
              </w:rPr>
            </w:pPr>
            <w:r w:rsidRPr="00B94CBB">
              <w:rPr>
                <w:rFonts w:hint="eastAsia"/>
                <w:sz w:val="24"/>
              </w:rPr>
              <w:t>合计</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88,789.64</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14,270.38</w:t>
            </w:r>
          </w:p>
        </w:tc>
      </w:tr>
    </w:tbl>
    <w:p w:rsidR="00EC444F" w:rsidRDefault="005D31CF">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294E74" w:rsidRDefault="001A59F9" w:rsidP="00294E74">
      <w:pPr>
        <w:tabs>
          <w:tab w:val="left" w:pos="426"/>
        </w:tabs>
        <w:spacing w:before="29" w:line="288" w:lineRule="auto"/>
        <w:jc w:val="left"/>
        <w:rPr>
          <w:kern w:val="0"/>
          <w:sz w:val="24"/>
        </w:rPr>
      </w:pPr>
      <w:r w:rsidRPr="00294E74">
        <w:rPr>
          <w:kern w:val="0"/>
          <w:sz w:val="24"/>
        </w:rPr>
        <w:t>2</w:t>
      </w:r>
      <w:r w:rsidRPr="00294E74">
        <w:rPr>
          <w:kern w:val="0"/>
          <w:sz w:val="24"/>
        </w:rPr>
        <w:t>、本基金的转换费由申购补差费和转出基金的赎回费两部分构成，其中转出基金的不低于赎回费的</w:t>
      </w:r>
      <w:r w:rsidRPr="00294E74">
        <w:rPr>
          <w:kern w:val="0"/>
          <w:sz w:val="24"/>
        </w:rPr>
        <w:t>25%</w:t>
      </w:r>
      <w:r w:rsidRPr="00294E74">
        <w:rPr>
          <w:kern w:val="0"/>
          <w:sz w:val="24"/>
        </w:rPr>
        <w:t>归入转出基金的基金资产。</w:t>
      </w:r>
    </w:p>
    <w:p w:rsidR="001A59F9" w:rsidRPr="00D564C7" w:rsidRDefault="001A59F9" w:rsidP="00D564C7">
      <w:pPr>
        <w:spacing w:line="360" w:lineRule="auto"/>
        <w:ind w:firstLineChars="100" w:firstLine="210"/>
        <w:rPr>
          <w:rFonts w:asciiTheme="minorEastAsia" w:eastAsiaTheme="minorEastAsia" w:hAnsiTheme="minorEastAsia"/>
          <w:szCs w:val="21"/>
        </w:rPr>
      </w:pPr>
      <w:r w:rsidRPr="00D564C7">
        <w:rPr>
          <w:rFonts w:asciiTheme="minorEastAsia" w:eastAsiaTheme="minorEastAsia" w:hAnsiTheme="minorEastAsia"/>
          <w:szCs w:val="21"/>
        </w:rPr>
        <w:tab/>
      </w:r>
    </w:p>
    <w:p w:rsidR="00660056" w:rsidRPr="00A73188" w:rsidRDefault="00660056" w:rsidP="00381EE8">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7.4.7.19 </w:t>
      </w:r>
      <w:r w:rsidRPr="00A73188">
        <w:rPr>
          <w:rFonts w:eastAsiaTheme="minorEastAsia"/>
          <w:b/>
          <w:color w:val="000000" w:themeColor="text1"/>
          <w:szCs w:val="21"/>
        </w:rPr>
        <w:t>交易费用</w:t>
      </w:r>
    </w:p>
    <w:p w:rsidR="00660056" w:rsidRPr="00A73188" w:rsidRDefault="00660056" w:rsidP="00660056">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660056" w:rsidRPr="00A73188" w:rsidTr="00346EB8">
        <w:trPr>
          <w:trHeight w:val="285"/>
        </w:trPr>
        <w:tc>
          <w:tcPr>
            <w:tcW w:w="2528" w:type="dxa"/>
            <w:vAlign w:val="center"/>
          </w:tcPr>
          <w:p w:rsidR="00660056" w:rsidRPr="00A73188" w:rsidRDefault="00660056" w:rsidP="00346EB8">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660056" w:rsidRPr="00A73188" w:rsidRDefault="00660056" w:rsidP="00346EB8">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660056" w:rsidRPr="00A73188" w:rsidRDefault="00660056" w:rsidP="00346EB8">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660056" w:rsidRDefault="00660056" w:rsidP="00346EB8">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660056" w:rsidRPr="00A73188" w:rsidRDefault="00660056" w:rsidP="00346EB8">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660056" w:rsidRPr="00A73188" w:rsidTr="00346EB8">
        <w:trPr>
          <w:trHeight w:val="285"/>
        </w:trPr>
        <w:tc>
          <w:tcPr>
            <w:tcW w:w="2528" w:type="dxa"/>
            <w:vAlign w:val="center"/>
          </w:tcPr>
          <w:p w:rsidR="00660056" w:rsidRPr="00A73188" w:rsidRDefault="00660056" w:rsidP="00346EB8">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335,746.04</w:t>
            </w:r>
          </w:p>
        </w:tc>
        <w:tc>
          <w:tcPr>
            <w:tcW w:w="3553"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389,053.98</w:t>
            </w:r>
          </w:p>
        </w:tc>
      </w:tr>
      <w:tr w:rsidR="00660056" w:rsidRPr="00A73188" w:rsidTr="00346EB8">
        <w:trPr>
          <w:trHeight w:val="285"/>
        </w:trPr>
        <w:tc>
          <w:tcPr>
            <w:tcW w:w="2528" w:type="dxa"/>
            <w:vAlign w:val="center"/>
          </w:tcPr>
          <w:p w:rsidR="00660056" w:rsidRPr="00A73188" w:rsidRDefault="00660056" w:rsidP="00346EB8">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6,650.00</w:t>
            </w:r>
          </w:p>
        </w:tc>
        <w:tc>
          <w:tcPr>
            <w:tcW w:w="3553"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8,200.00</w:t>
            </w:r>
          </w:p>
        </w:tc>
      </w:tr>
      <w:tr w:rsidR="00660056" w:rsidRPr="00A73188" w:rsidTr="00346EB8">
        <w:trPr>
          <w:trHeight w:val="285"/>
        </w:trPr>
        <w:tc>
          <w:tcPr>
            <w:tcW w:w="2528" w:type="dxa"/>
            <w:vAlign w:val="center"/>
          </w:tcPr>
          <w:p w:rsidR="00660056" w:rsidRPr="00A73188" w:rsidRDefault="00660056" w:rsidP="00346EB8">
            <w:pPr>
              <w:spacing w:line="360" w:lineRule="auto"/>
              <w:rPr>
                <w:rFonts w:eastAsiaTheme="minorEastAsia"/>
                <w:color w:val="000000" w:themeColor="text1"/>
                <w:szCs w:val="21"/>
              </w:rPr>
            </w:pPr>
            <w:r w:rsidRPr="00A73188">
              <w:rPr>
                <w:rFonts w:eastAsiaTheme="minorEastAsia" w:hint="eastAsia"/>
                <w:color w:val="000000" w:themeColor="text1"/>
                <w:szCs w:val="21"/>
              </w:rPr>
              <w:t>交易基金产生的费用</w:t>
            </w:r>
          </w:p>
        </w:tc>
        <w:tc>
          <w:tcPr>
            <w:tcW w:w="3114"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660056" w:rsidRPr="00A73188" w:rsidTr="00346EB8">
        <w:trPr>
          <w:trHeight w:val="285"/>
        </w:trPr>
        <w:tc>
          <w:tcPr>
            <w:tcW w:w="2528" w:type="dxa"/>
            <w:vAlign w:val="center"/>
          </w:tcPr>
          <w:p w:rsidR="00660056" w:rsidRPr="00A73188" w:rsidRDefault="00660056" w:rsidP="00346EB8">
            <w:pPr>
              <w:spacing w:line="360" w:lineRule="auto"/>
              <w:rPr>
                <w:rFonts w:eastAsiaTheme="minorEastAsia"/>
                <w:color w:val="000000" w:themeColor="text1"/>
                <w:szCs w:val="21"/>
              </w:rPr>
            </w:pPr>
            <w:r w:rsidRPr="00A73188">
              <w:rPr>
                <w:rFonts w:eastAsiaTheme="minorEastAsia" w:hint="eastAsia"/>
                <w:color w:val="000000" w:themeColor="text1"/>
                <w:szCs w:val="21"/>
              </w:rPr>
              <w:t>其中：申购费</w:t>
            </w:r>
          </w:p>
        </w:tc>
        <w:tc>
          <w:tcPr>
            <w:tcW w:w="3114"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660056" w:rsidRPr="00A73188" w:rsidTr="00346EB8">
        <w:trPr>
          <w:trHeight w:val="285"/>
        </w:trPr>
        <w:tc>
          <w:tcPr>
            <w:tcW w:w="2528" w:type="dxa"/>
            <w:vAlign w:val="center"/>
          </w:tcPr>
          <w:p w:rsidR="00660056" w:rsidRPr="00A73188" w:rsidRDefault="00660056" w:rsidP="00346EB8">
            <w:pPr>
              <w:spacing w:line="360" w:lineRule="auto"/>
              <w:rPr>
                <w:rFonts w:eastAsiaTheme="minorEastAsia"/>
                <w:color w:val="000000" w:themeColor="text1"/>
                <w:szCs w:val="21"/>
              </w:rPr>
            </w:pPr>
            <w:r w:rsidRPr="00A73188">
              <w:rPr>
                <w:rFonts w:eastAsiaTheme="minorEastAsia" w:hint="eastAsia"/>
                <w:color w:val="000000" w:themeColor="text1"/>
                <w:szCs w:val="21"/>
              </w:rPr>
              <w:t xml:space="preserve">      </w:t>
            </w:r>
            <w:r w:rsidRPr="00A73188">
              <w:rPr>
                <w:rFonts w:eastAsiaTheme="minorEastAsia" w:hint="eastAsia"/>
                <w:color w:val="000000" w:themeColor="text1"/>
                <w:szCs w:val="21"/>
              </w:rPr>
              <w:t>赎回费</w:t>
            </w:r>
          </w:p>
        </w:tc>
        <w:tc>
          <w:tcPr>
            <w:tcW w:w="3114"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660056" w:rsidRPr="00A73188" w:rsidTr="00346EB8">
        <w:trPr>
          <w:trHeight w:val="285"/>
        </w:trPr>
        <w:tc>
          <w:tcPr>
            <w:tcW w:w="2528" w:type="dxa"/>
            <w:vAlign w:val="center"/>
          </w:tcPr>
          <w:p w:rsidR="00660056" w:rsidRPr="00A73188" w:rsidRDefault="00660056" w:rsidP="00346EB8">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342,396.04</w:t>
            </w:r>
          </w:p>
        </w:tc>
        <w:tc>
          <w:tcPr>
            <w:tcW w:w="3553"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397,253.98</w:t>
            </w:r>
          </w:p>
        </w:tc>
      </w:tr>
    </w:tbl>
    <w:p w:rsidR="001A59F9" w:rsidRPr="0091476E" w:rsidRDefault="001A59F9" w:rsidP="0091476E">
      <w:pPr>
        <w:spacing w:before="29" w:line="288" w:lineRule="auto"/>
        <w:rPr>
          <w:rFonts w:eastAsiaTheme="minorEastAsia"/>
          <w:b/>
          <w:sz w:val="24"/>
        </w:rPr>
      </w:pPr>
      <w:r w:rsidRPr="0091476E">
        <w:rPr>
          <w:rFonts w:eastAsiaTheme="minorEastAsia"/>
          <w:b/>
          <w:sz w:val="24"/>
        </w:rPr>
        <w:t>7.4.7.20</w:t>
      </w:r>
      <w:r w:rsidRPr="0091476E">
        <w:rPr>
          <w:rFonts w:eastAsiaTheme="minorEastAsia" w:hint="eastAsia"/>
          <w:b/>
          <w:sz w:val="24"/>
        </w:rPr>
        <w:t>其他费用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9"/>
        <w:gridCol w:w="2856"/>
        <w:gridCol w:w="3323"/>
      </w:tblGrid>
      <w:tr w:rsidR="001A59F9" w:rsidRPr="00D564C7" w:rsidTr="008E2B66">
        <w:tc>
          <w:tcPr>
            <w:tcW w:w="285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93"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36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审计费用</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80,000.00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90,000.00</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信息披露费</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240,000.00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240,000.00</w:t>
            </w:r>
          </w:p>
        </w:tc>
      </w:tr>
      <w:tr w:rsidR="00EC444F">
        <w:tc>
          <w:tcPr>
            <w:tcW w:w="2819" w:type="dxa"/>
            <w:vAlign w:val="center"/>
          </w:tcPr>
          <w:p w:rsidR="00EC444F" w:rsidRDefault="005D31CF">
            <w:pPr>
              <w:jc w:val="left"/>
            </w:pPr>
            <w:r>
              <w:rPr>
                <w:sz w:val="24"/>
              </w:rPr>
              <w:t>银行费用</w:t>
            </w:r>
          </w:p>
        </w:tc>
        <w:tc>
          <w:tcPr>
            <w:tcW w:w="2856" w:type="dxa"/>
            <w:vAlign w:val="center"/>
          </w:tcPr>
          <w:p w:rsidR="00EC444F" w:rsidRDefault="005D31CF">
            <w:pPr>
              <w:jc w:val="right"/>
            </w:pPr>
            <w:r>
              <w:rPr>
                <w:sz w:val="24"/>
              </w:rPr>
              <w:t>13,482.68</w:t>
            </w:r>
          </w:p>
        </w:tc>
        <w:tc>
          <w:tcPr>
            <w:tcW w:w="3323" w:type="dxa"/>
            <w:vAlign w:val="center"/>
          </w:tcPr>
          <w:p w:rsidR="00EC444F" w:rsidRDefault="005D31CF">
            <w:pPr>
              <w:jc w:val="right"/>
            </w:pPr>
            <w:r>
              <w:rPr>
                <w:sz w:val="24"/>
              </w:rPr>
              <w:t>22,578.60</w:t>
            </w:r>
          </w:p>
        </w:tc>
      </w:tr>
      <w:tr w:rsidR="00EC444F">
        <w:tc>
          <w:tcPr>
            <w:tcW w:w="2819" w:type="dxa"/>
            <w:vAlign w:val="center"/>
          </w:tcPr>
          <w:p w:rsidR="00EC444F" w:rsidRDefault="005D31CF">
            <w:pPr>
              <w:jc w:val="left"/>
            </w:pPr>
            <w:r>
              <w:rPr>
                <w:sz w:val="24"/>
              </w:rPr>
              <w:t>债券账户费用</w:t>
            </w:r>
          </w:p>
        </w:tc>
        <w:tc>
          <w:tcPr>
            <w:tcW w:w="2856" w:type="dxa"/>
            <w:vAlign w:val="center"/>
          </w:tcPr>
          <w:p w:rsidR="00EC444F" w:rsidRDefault="005D31CF">
            <w:pPr>
              <w:jc w:val="right"/>
            </w:pPr>
            <w:r>
              <w:rPr>
                <w:sz w:val="24"/>
              </w:rPr>
              <w:t>46,500.00</w:t>
            </w:r>
          </w:p>
        </w:tc>
        <w:tc>
          <w:tcPr>
            <w:tcW w:w="3323" w:type="dxa"/>
            <w:vAlign w:val="center"/>
          </w:tcPr>
          <w:p w:rsidR="00EC444F" w:rsidRDefault="005D31CF">
            <w:pPr>
              <w:jc w:val="right"/>
            </w:pPr>
            <w:r>
              <w:rPr>
                <w:sz w:val="24"/>
              </w:rPr>
              <w:t>37,200.00</w:t>
            </w:r>
          </w:p>
        </w:tc>
      </w:tr>
      <w:tr w:rsidR="00EC444F">
        <w:tc>
          <w:tcPr>
            <w:tcW w:w="2819" w:type="dxa"/>
            <w:vAlign w:val="center"/>
          </w:tcPr>
          <w:p w:rsidR="00EC444F" w:rsidRDefault="005D31CF">
            <w:pPr>
              <w:jc w:val="left"/>
            </w:pPr>
            <w:r>
              <w:rPr>
                <w:sz w:val="24"/>
              </w:rPr>
              <w:t>律师费</w:t>
            </w:r>
          </w:p>
        </w:tc>
        <w:tc>
          <w:tcPr>
            <w:tcW w:w="2856" w:type="dxa"/>
            <w:vAlign w:val="center"/>
          </w:tcPr>
          <w:p w:rsidR="00EC444F" w:rsidRDefault="005D31CF">
            <w:pPr>
              <w:jc w:val="right"/>
            </w:pPr>
            <w:r>
              <w:rPr>
                <w:sz w:val="24"/>
              </w:rPr>
              <w:t>-</w:t>
            </w:r>
          </w:p>
        </w:tc>
        <w:tc>
          <w:tcPr>
            <w:tcW w:w="3323" w:type="dxa"/>
            <w:vAlign w:val="center"/>
          </w:tcPr>
          <w:p w:rsidR="00EC444F" w:rsidRDefault="005D31CF">
            <w:pPr>
              <w:jc w:val="right"/>
            </w:pPr>
            <w:r>
              <w:rPr>
                <w:sz w:val="24"/>
              </w:rPr>
              <w:t>50,000.00</w:t>
            </w:r>
          </w:p>
        </w:tc>
      </w:tr>
      <w:tr w:rsidR="00EC444F">
        <w:tc>
          <w:tcPr>
            <w:tcW w:w="2819" w:type="dxa"/>
            <w:vAlign w:val="center"/>
          </w:tcPr>
          <w:p w:rsidR="00EC444F" w:rsidRDefault="005D31CF">
            <w:pPr>
              <w:jc w:val="left"/>
            </w:pPr>
            <w:r>
              <w:rPr>
                <w:sz w:val="24"/>
              </w:rPr>
              <w:t>公证费</w:t>
            </w:r>
          </w:p>
        </w:tc>
        <w:tc>
          <w:tcPr>
            <w:tcW w:w="2856" w:type="dxa"/>
            <w:vAlign w:val="center"/>
          </w:tcPr>
          <w:p w:rsidR="00EC444F" w:rsidRDefault="005D31CF">
            <w:pPr>
              <w:jc w:val="right"/>
            </w:pPr>
            <w:r>
              <w:rPr>
                <w:sz w:val="24"/>
              </w:rPr>
              <w:t>-</w:t>
            </w:r>
          </w:p>
        </w:tc>
        <w:tc>
          <w:tcPr>
            <w:tcW w:w="3323" w:type="dxa"/>
            <w:vAlign w:val="center"/>
          </w:tcPr>
          <w:p w:rsidR="00EC444F" w:rsidRDefault="005D31CF">
            <w:pPr>
              <w:jc w:val="right"/>
            </w:pPr>
            <w:r>
              <w:rPr>
                <w:sz w:val="24"/>
              </w:rPr>
              <w:t>10,000.00</w:t>
            </w:r>
          </w:p>
        </w:tc>
      </w:tr>
      <w:tr w:rsidR="001A59F9" w:rsidRPr="00D564C7" w:rsidTr="008E2B66">
        <w:tc>
          <w:tcPr>
            <w:tcW w:w="2855" w:type="dxa"/>
            <w:vAlign w:val="center"/>
          </w:tcPr>
          <w:p w:rsidR="001A59F9" w:rsidRPr="00D564C7" w:rsidRDefault="001A59F9" w:rsidP="00670C3F">
            <w:pPr>
              <w:spacing w:before="29" w:line="288" w:lineRule="auto"/>
              <w:rPr>
                <w:rFonts w:asciiTheme="minorEastAsia" w:eastAsiaTheme="minorEastAsia" w:hAnsiTheme="minorEastAsia"/>
                <w:szCs w:val="21"/>
              </w:rPr>
            </w:pPr>
            <w:r w:rsidRPr="00670C3F">
              <w:rPr>
                <w:rFonts w:hint="eastAsia"/>
                <w:sz w:val="24"/>
              </w:rPr>
              <w:t>合计</w:t>
            </w:r>
          </w:p>
        </w:tc>
        <w:tc>
          <w:tcPr>
            <w:tcW w:w="28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379,982.68</w:t>
            </w:r>
          </w:p>
        </w:tc>
        <w:tc>
          <w:tcPr>
            <w:tcW w:w="336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449,778.60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7.4.8</w:t>
      </w:r>
      <w:r w:rsidRPr="0091476E">
        <w:rPr>
          <w:rFonts w:eastAsiaTheme="minorEastAsia" w:hint="eastAsia"/>
          <w:b/>
          <w:sz w:val="24"/>
        </w:rPr>
        <w:t>或有事项、资产负债表日后事项的说明</w:t>
      </w: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7.4.8.1 </w:t>
      </w:r>
      <w:r w:rsidRPr="0091476E">
        <w:rPr>
          <w:rFonts w:eastAsiaTheme="minorEastAsia" w:hint="eastAsia"/>
          <w:b/>
          <w:sz w:val="24"/>
        </w:rPr>
        <w:t>或有事项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7.4.8.2 </w:t>
      </w:r>
      <w:r w:rsidRPr="0091476E">
        <w:rPr>
          <w:rFonts w:eastAsiaTheme="minorEastAsia" w:hint="eastAsia"/>
          <w:b/>
          <w:sz w:val="24"/>
        </w:rPr>
        <w:t>资产负债表日后事项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91476E" w:rsidRDefault="001A59F9" w:rsidP="0091476E">
      <w:pPr>
        <w:spacing w:before="29" w:line="288" w:lineRule="auto"/>
        <w:rPr>
          <w:rFonts w:eastAsiaTheme="minorEastAsia"/>
          <w:b/>
          <w:sz w:val="24"/>
        </w:rPr>
      </w:pPr>
    </w:p>
    <w:p w:rsidR="00882004" w:rsidRPr="00CC3C05" w:rsidRDefault="00882004" w:rsidP="0088200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882004" w:rsidRPr="0091212A" w:rsidTr="00293126">
        <w:tc>
          <w:tcPr>
            <w:tcW w:w="5220" w:type="dxa"/>
          </w:tcPr>
          <w:p w:rsidR="00882004" w:rsidRPr="004E7650" w:rsidRDefault="00882004" w:rsidP="00293126">
            <w:pPr>
              <w:spacing w:before="29" w:line="288" w:lineRule="auto"/>
              <w:jc w:val="center"/>
              <w:rPr>
                <w:color w:val="000000"/>
                <w:sz w:val="24"/>
              </w:rPr>
            </w:pPr>
            <w:r w:rsidRPr="004E7650">
              <w:rPr>
                <w:rFonts w:hint="eastAsia"/>
                <w:color w:val="000000"/>
                <w:sz w:val="24"/>
              </w:rPr>
              <w:t>关联方名称</w:t>
            </w:r>
          </w:p>
        </w:tc>
        <w:tc>
          <w:tcPr>
            <w:tcW w:w="3780" w:type="dxa"/>
          </w:tcPr>
          <w:p w:rsidR="00882004" w:rsidRPr="004E7650" w:rsidRDefault="00882004" w:rsidP="00293126">
            <w:pPr>
              <w:spacing w:before="29" w:line="288" w:lineRule="auto"/>
              <w:jc w:val="center"/>
              <w:rPr>
                <w:color w:val="000000"/>
                <w:sz w:val="24"/>
              </w:rPr>
            </w:pPr>
            <w:r w:rsidRPr="004E7650">
              <w:rPr>
                <w:rFonts w:hint="eastAsia"/>
                <w:color w:val="000000"/>
                <w:sz w:val="24"/>
              </w:rPr>
              <w:t>与本基金的关系</w:t>
            </w:r>
          </w:p>
        </w:tc>
      </w:tr>
      <w:tr w:rsidR="00EC444F">
        <w:tc>
          <w:tcPr>
            <w:tcW w:w="5220" w:type="dxa"/>
            <w:vAlign w:val="center"/>
          </w:tcPr>
          <w:p w:rsidR="00EC444F" w:rsidRDefault="005D31CF">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EC444F" w:rsidRDefault="005D31CF">
            <w:pPr>
              <w:jc w:val="center"/>
            </w:pPr>
            <w:r>
              <w:rPr>
                <w:color w:val="000000"/>
                <w:sz w:val="24"/>
              </w:rPr>
              <w:t>基金管理人、基金销售机构</w:t>
            </w:r>
          </w:p>
        </w:tc>
      </w:tr>
      <w:tr w:rsidR="00EC444F">
        <w:tc>
          <w:tcPr>
            <w:tcW w:w="5220" w:type="dxa"/>
            <w:vAlign w:val="center"/>
          </w:tcPr>
          <w:p w:rsidR="00EC444F" w:rsidRDefault="005D31CF">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EC444F" w:rsidRDefault="005D31CF">
            <w:pPr>
              <w:jc w:val="center"/>
            </w:pPr>
            <w:r>
              <w:rPr>
                <w:color w:val="000000"/>
                <w:sz w:val="24"/>
              </w:rPr>
              <w:t>基金托管人、基金销售机构</w:t>
            </w:r>
          </w:p>
        </w:tc>
      </w:tr>
      <w:tr w:rsidR="00EC444F">
        <w:tc>
          <w:tcPr>
            <w:tcW w:w="5220" w:type="dxa"/>
            <w:vAlign w:val="center"/>
          </w:tcPr>
          <w:p w:rsidR="00EC444F" w:rsidRDefault="005D31CF">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EC444F" w:rsidRDefault="005D31CF">
            <w:pPr>
              <w:jc w:val="center"/>
            </w:pPr>
            <w:r>
              <w:rPr>
                <w:color w:val="000000"/>
                <w:sz w:val="24"/>
              </w:rPr>
              <w:t>基金管理人的股东、基金销售机构</w:t>
            </w:r>
          </w:p>
        </w:tc>
      </w:tr>
      <w:tr w:rsidR="00EC444F">
        <w:tc>
          <w:tcPr>
            <w:tcW w:w="5220" w:type="dxa"/>
            <w:vAlign w:val="center"/>
          </w:tcPr>
          <w:p w:rsidR="00EC444F" w:rsidRDefault="005D31CF">
            <w:pPr>
              <w:jc w:val="left"/>
            </w:pPr>
            <w:r>
              <w:rPr>
                <w:color w:val="000000"/>
                <w:sz w:val="24"/>
              </w:rPr>
              <w:t>施罗德投资管理有限公司</w:t>
            </w:r>
          </w:p>
        </w:tc>
        <w:tc>
          <w:tcPr>
            <w:tcW w:w="3780" w:type="dxa"/>
            <w:vAlign w:val="center"/>
          </w:tcPr>
          <w:p w:rsidR="00EC444F" w:rsidRDefault="005D31CF">
            <w:pPr>
              <w:jc w:val="center"/>
            </w:pPr>
            <w:r>
              <w:rPr>
                <w:color w:val="000000"/>
                <w:sz w:val="24"/>
              </w:rPr>
              <w:t>基金管理人的股东</w:t>
            </w:r>
          </w:p>
        </w:tc>
      </w:tr>
      <w:tr w:rsidR="00EC444F">
        <w:tc>
          <w:tcPr>
            <w:tcW w:w="5220" w:type="dxa"/>
            <w:vAlign w:val="center"/>
          </w:tcPr>
          <w:p w:rsidR="00EC444F" w:rsidRDefault="005D31CF">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EC444F" w:rsidRDefault="005D31CF">
            <w:pPr>
              <w:jc w:val="center"/>
            </w:pPr>
            <w:r>
              <w:rPr>
                <w:color w:val="000000"/>
                <w:sz w:val="24"/>
              </w:rPr>
              <w:t>基金管理人的股东</w:t>
            </w:r>
          </w:p>
        </w:tc>
      </w:tr>
      <w:tr w:rsidR="00EC444F">
        <w:tc>
          <w:tcPr>
            <w:tcW w:w="5220" w:type="dxa"/>
            <w:vAlign w:val="center"/>
          </w:tcPr>
          <w:p w:rsidR="00EC444F" w:rsidRDefault="005D31CF">
            <w:pPr>
              <w:jc w:val="left"/>
            </w:pPr>
            <w:r>
              <w:rPr>
                <w:color w:val="000000"/>
                <w:sz w:val="24"/>
              </w:rPr>
              <w:t>交银施罗德资产管理有限公司</w:t>
            </w:r>
          </w:p>
        </w:tc>
        <w:tc>
          <w:tcPr>
            <w:tcW w:w="3780" w:type="dxa"/>
            <w:vAlign w:val="center"/>
          </w:tcPr>
          <w:p w:rsidR="00EC444F" w:rsidRDefault="005D31CF">
            <w:pPr>
              <w:jc w:val="center"/>
            </w:pPr>
            <w:r>
              <w:rPr>
                <w:color w:val="000000"/>
                <w:sz w:val="24"/>
              </w:rPr>
              <w:t>基金管理人的子公司</w:t>
            </w:r>
          </w:p>
        </w:tc>
      </w:tr>
      <w:tr w:rsidR="00EC444F">
        <w:tc>
          <w:tcPr>
            <w:tcW w:w="5220" w:type="dxa"/>
            <w:vAlign w:val="center"/>
          </w:tcPr>
          <w:p w:rsidR="00EC444F" w:rsidRDefault="005D31CF">
            <w:pPr>
              <w:jc w:val="left"/>
            </w:pPr>
            <w:r>
              <w:rPr>
                <w:color w:val="000000"/>
                <w:sz w:val="24"/>
              </w:rPr>
              <w:t>上海直源投资管理有限公司</w:t>
            </w:r>
          </w:p>
        </w:tc>
        <w:tc>
          <w:tcPr>
            <w:tcW w:w="3780" w:type="dxa"/>
            <w:vAlign w:val="center"/>
          </w:tcPr>
          <w:p w:rsidR="00EC444F" w:rsidRDefault="005D31CF">
            <w:pPr>
              <w:jc w:val="center"/>
            </w:pPr>
            <w:r>
              <w:rPr>
                <w:color w:val="000000"/>
                <w:sz w:val="24"/>
              </w:rPr>
              <w:t>受基金管理人控制的公司</w:t>
            </w:r>
          </w:p>
        </w:tc>
      </w:tr>
      <w:tr w:rsidR="00EC444F">
        <w:tc>
          <w:tcPr>
            <w:tcW w:w="5220" w:type="dxa"/>
            <w:vAlign w:val="center"/>
          </w:tcPr>
          <w:p w:rsidR="00EC444F" w:rsidRDefault="005D31CF">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EC444F" w:rsidRDefault="005D31CF">
            <w:pPr>
              <w:jc w:val="center"/>
            </w:pPr>
            <w:r>
              <w:rPr>
                <w:color w:val="000000"/>
                <w:sz w:val="24"/>
              </w:rPr>
              <w:t>受基金管理人控制的公司</w:t>
            </w:r>
          </w:p>
        </w:tc>
      </w:tr>
    </w:tbl>
    <w:p w:rsidR="00241319" w:rsidRPr="00D754A9" w:rsidRDefault="00882004" w:rsidP="0024131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Pr="0091476E">
        <w:rPr>
          <w:rFonts w:eastAsiaTheme="minorEastAsia" w:hint="eastAsia"/>
          <w:b/>
          <w:sz w:val="24"/>
        </w:rPr>
        <w:t>本报告期及上年度可比期间的关联方交易</w:t>
      </w:r>
    </w:p>
    <w:p w:rsidR="001A59F9" w:rsidRPr="0091476E" w:rsidRDefault="001A59F9" w:rsidP="0091476E">
      <w:pPr>
        <w:spacing w:before="29" w:line="288" w:lineRule="auto"/>
        <w:rPr>
          <w:rFonts w:eastAsiaTheme="minorEastAsia"/>
          <w:b/>
          <w:sz w:val="24"/>
        </w:rPr>
      </w:pPr>
      <w:r w:rsidRPr="0091476E">
        <w:rPr>
          <w:rFonts w:eastAsiaTheme="minorEastAsia"/>
          <w:b/>
          <w:sz w:val="24"/>
        </w:rPr>
        <w:t>7.4.10.1</w:t>
      </w:r>
      <w:r w:rsidRPr="0091476E">
        <w:rPr>
          <w:rFonts w:eastAsiaTheme="minorEastAsia" w:hint="eastAsia"/>
          <w:b/>
          <w:sz w:val="24"/>
        </w:rPr>
        <w:t>通过关联方交易单元进行的交易</w:t>
      </w:r>
    </w:p>
    <w:p w:rsidR="001A59F9" w:rsidRDefault="001A59F9" w:rsidP="00AB42A1">
      <w:pPr>
        <w:spacing w:before="29" w:line="288" w:lineRule="auto"/>
        <w:ind w:firstLineChars="200" w:firstLine="480"/>
        <w:rPr>
          <w:kern w:val="0"/>
          <w:sz w:val="24"/>
        </w:rPr>
      </w:pPr>
      <w:r w:rsidRPr="00AB42A1">
        <w:rPr>
          <w:kern w:val="0"/>
          <w:sz w:val="24"/>
        </w:rPr>
        <w:t>本基金本报告期内及上年度可比期间无通过关联方交易单元进行的交易。</w:t>
      </w:r>
    </w:p>
    <w:p w:rsidR="008511AD" w:rsidRPr="00AB42A1" w:rsidRDefault="008511AD" w:rsidP="00AB42A1">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w:t>
      </w:r>
      <w:r w:rsidRPr="0091476E">
        <w:rPr>
          <w:rFonts w:eastAsiaTheme="minorEastAsia" w:hint="eastAsia"/>
          <w:b/>
          <w:sz w:val="24"/>
        </w:rPr>
        <w:t>关联方报酬</w:t>
      </w:r>
    </w:p>
    <w:p w:rsidR="001A59F9" w:rsidRPr="0091476E" w:rsidRDefault="001A59F9" w:rsidP="0091476E">
      <w:pPr>
        <w:spacing w:before="29" w:line="288" w:lineRule="auto"/>
        <w:rPr>
          <w:rFonts w:eastAsiaTheme="minorEastAsia"/>
          <w:b/>
          <w:sz w:val="24"/>
        </w:rPr>
      </w:pPr>
      <w:r w:rsidRPr="0091476E">
        <w:rPr>
          <w:rFonts w:eastAsiaTheme="minorEastAsia"/>
          <w:b/>
          <w:sz w:val="24"/>
        </w:rPr>
        <w:t>7.4.10.2.1</w:t>
      </w:r>
      <w:r w:rsidRPr="0091476E">
        <w:rPr>
          <w:rFonts w:eastAsiaTheme="minorEastAsia" w:hint="eastAsia"/>
          <w:b/>
          <w:sz w:val="24"/>
        </w:rPr>
        <w:t>基金管理费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0F5396">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当期发生的基金应支付的管理费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5,007,669.25</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6,261,681.75</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其中：支付销售机构的客户维护费</w:t>
            </w:r>
          </w:p>
        </w:tc>
        <w:tc>
          <w:tcPr>
            <w:tcW w:w="2657" w:type="dxa"/>
            <w:vAlign w:val="center"/>
          </w:tcPr>
          <w:p w:rsidR="001A59F9" w:rsidRPr="004C1637" w:rsidRDefault="003F444C" w:rsidP="004C1637">
            <w:pPr>
              <w:spacing w:before="29" w:line="288" w:lineRule="auto"/>
              <w:jc w:val="right"/>
              <w:rPr>
                <w:color w:val="000000"/>
                <w:kern w:val="0"/>
                <w:sz w:val="24"/>
              </w:rPr>
            </w:pPr>
            <w:r w:rsidRPr="003F444C">
              <w:rPr>
                <w:color w:val="000000"/>
                <w:kern w:val="0"/>
                <w:sz w:val="24"/>
              </w:rPr>
              <w:t>159,987.92</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188,613.94</w:t>
            </w:r>
          </w:p>
        </w:tc>
      </w:tr>
    </w:tbl>
    <w:p w:rsidR="00EC444F" w:rsidRDefault="005D31CF">
      <w:pPr>
        <w:tabs>
          <w:tab w:val="left" w:pos="426"/>
        </w:tabs>
        <w:spacing w:before="29" w:line="288" w:lineRule="auto"/>
        <w:jc w:val="left"/>
        <w:rPr>
          <w:kern w:val="0"/>
          <w:sz w:val="24"/>
        </w:rPr>
      </w:pPr>
      <w:r>
        <w:rPr>
          <w:kern w:val="0"/>
          <w:sz w:val="24"/>
        </w:rPr>
        <w:t>注：自</w:t>
      </w:r>
      <w:r>
        <w:rPr>
          <w:kern w:val="0"/>
          <w:sz w:val="24"/>
        </w:rPr>
        <w:t>2015</w:t>
      </w:r>
      <w:r>
        <w:rPr>
          <w:kern w:val="0"/>
          <w:sz w:val="24"/>
        </w:rPr>
        <w:t>年</w:t>
      </w:r>
      <w:r>
        <w:rPr>
          <w:kern w:val="0"/>
          <w:sz w:val="24"/>
        </w:rPr>
        <w:t>5</w:t>
      </w:r>
      <w:r>
        <w:rPr>
          <w:kern w:val="0"/>
          <w:sz w:val="24"/>
        </w:rPr>
        <w:t>月</w:t>
      </w:r>
      <w:r>
        <w:rPr>
          <w:kern w:val="0"/>
          <w:sz w:val="24"/>
        </w:rPr>
        <w:t>15</w:t>
      </w:r>
      <w:r>
        <w:rPr>
          <w:kern w:val="0"/>
          <w:sz w:val="24"/>
        </w:rPr>
        <w:t>日（基金合同生效日）至</w:t>
      </w:r>
      <w:r>
        <w:rPr>
          <w:kern w:val="0"/>
          <w:sz w:val="24"/>
        </w:rPr>
        <w:t>2017</w:t>
      </w:r>
      <w:r>
        <w:rPr>
          <w:kern w:val="0"/>
          <w:sz w:val="24"/>
        </w:rPr>
        <w:t>年</w:t>
      </w:r>
      <w:r>
        <w:rPr>
          <w:kern w:val="0"/>
          <w:sz w:val="24"/>
        </w:rPr>
        <w:t>2</w:t>
      </w:r>
      <w:r>
        <w:rPr>
          <w:kern w:val="0"/>
          <w:sz w:val="24"/>
        </w:rPr>
        <w:t>月</w:t>
      </w:r>
      <w:r>
        <w:rPr>
          <w:kern w:val="0"/>
          <w:sz w:val="24"/>
        </w:rPr>
        <w:t>16</w:t>
      </w:r>
      <w:r>
        <w:rPr>
          <w:kern w:val="0"/>
          <w:sz w:val="24"/>
        </w:rPr>
        <w:t>日，支付基金管理人的管理人报酬按前一日基金资产净值</w:t>
      </w:r>
      <w:r>
        <w:rPr>
          <w:kern w:val="0"/>
          <w:sz w:val="24"/>
        </w:rPr>
        <w:t>1.00%</w:t>
      </w:r>
      <w:r>
        <w:rPr>
          <w:kern w:val="0"/>
          <w:sz w:val="24"/>
        </w:rPr>
        <w:t>的年费率计提，逐日累计至每月月底，按月支</w:t>
      </w:r>
      <w:r>
        <w:rPr>
          <w:kern w:val="0"/>
          <w:sz w:val="24"/>
        </w:rPr>
        <w:lastRenderedPageBreak/>
        <w:t>付。其计算公式为：</w:t>
      </w:r>
    </w:p>
    <w:p w:rsidR="00EC444F" w:rsidRDefault="005D31CF">
      <w:pPr>
        <w:tabs>
          <w:tab w:val="left" w:pos="426"/>
        </w:tabs>
        <w:spacing w:before="29" w:line="288" w:lineRule="auto"/>
        <w:jc w:val="left"/>
        <w:rPr>
          <w:kern w:val="0"/>
          <w:sz w:val="24"/>
        </w:rPr>
      </w:pPr>
      <w:r>
        <w:rPr>
          <w:kern w:val="0"/>
          <w:sz w:val="24"/>
        </w:rPr>
        <w:t>日管理人报酬＝前一日基金资产净值</w:t>
      </w:r>
      <w:r>
        <w:rPr>
          <w:kern w:val="0"/>
          <w:sz w:val="24"/>
        </w:rPr>
        <w:t xml:space="preserve"> × 1.00%/</w:t>
      </w:r>
      <w:r>
        <w:rPr>
          <w:kern w:val="0"/>
          <w:sz w:val="24"/>
        </w:rPr>
        <w:t>当年天数。</w:t>
      </w:r>
    </w:p>
    <w:p w:rsidR="00EC444F" w:rsidRDefault="005D31CF">
      <w:pPr>
        <w:tabs>
          <w:tab w:val="left" w:pos="426"/>
        </w:tabs>
        <w:spacing w:before="29" w:line="288" w:lineRule="auto"/>
        <w:jc w:val="left"/>
        <w:rPr>
          <w:kern w:val="0"/>
          <w:sz w:val="24"/>
        </w:rPr>
      </w:pPr>
      <w:r>
        <w:rPr>
          <w:kern w:val="0"/>
          <w:sz w:val="24"/>
        </w:rPr>
        <w:t>根据基金份额持有人大会表决通过的《交银施罗德基金管理有限公司关于交银施罗德新回报灵活配置混合型证券投资基金基金份额持有人大会表决结果暨决议生效的公告》，自</w:t>
      </w:r>
      <w:r>
        <w:rPr>
          <w:kern w:val="0"/>
          <w:sz w:val="24"/>
        </w:rPr>
        <w:t>2017</w:t>
      </w:r>
      <w:r>
        <w:rPr>
          <w:kern w:val="0"/>
          <w:sz w:val="24"/>
        </w:rPr>
        <w:t>年</w:t>
      </w:r>
      <w:r>
        <w:rPr>
          <w:kern w:val="0"/>
          <w:sz w:val="24"/>
        </w:rPr>
        <w:t>2</w:t>
      </w:r>
      <w:r>
        <w:rPr>
          <w:kern w:val="0"/>
          <w:sz w:val="24"/>
        </w:rPr>
        <w:t>月</w:t>
      </w:r>
      <w:r>
        <w:rPr>
          <w:kern w:val="0"/>
          <w:sz w:val="24"/>
        </w:rPr>
        <w:t>17</w:t>
      </w:r>
      <w:r>
        <w:rPr>
          <w:kern w:val="0"/>
          <w:sz w:val="24"/>
        </w:rPr>
        <w:t>日起，支付基金管理人的管理人报酬按前一日基金资产净值</w:t>
      </w:r>
      <w:r>
        <w:rPr>
          <w:kern w:val="0"/>
          <w:sz w:val="24"/>
        </w:rPr>
        <w:t>0.80%</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日管理人报酬＝前一日基金资产净值</w:t>
      </w:r>
      <w:r w:rsidRPr="00294E74">
        <w:rPr>
          <w:kern w:val="0"/>
          <w:sz w:val="24"/>
        </w:rPr>
        <w:t xml:space="preserve"> × 0.80%/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7.4.10.2.2</w:t>
      </w:r>
      <w:r w:rsidRPr="0091476E">
        <w:rPr>
          <w:rFonts w:eastAsiaTheme="minorEastAsia" w:hint="eastAsia"/>
          <w:b/>
          <w:sz w:val="24"/>
        </w:rPr>
        <w:t>基金托管费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5B1208">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5B1208">
        <w:tc>
          <w:tcPr>
            <w:tcW w:w="3686" w:type="dxa"/>
            <w:vAlign w:val="center"/>
          </w:tcPr>
          <w:p w:rsidR="001A59F9" w:rsidRPr="00D564C7" w:rsidRDefault="001A59F9" w:rsidP="006A49DC">
            <w:pPr>
              <w:spacing w:before="29" w:line="288" w:lineRule="auto"/>
              <w:rPr>
                <w:rFonts w:asciiTheme="minorEastAsia" w:eastAsiaTheme="minorEastAsia" w:hAnsiTheme="minorEastAsia"/>
                <w:color w:val="000000"/>
                <w:szCs w:val="21"/>
              </w:rPr>
            </w:pPr>
            <w:r w:rsidRPr="006A49DC">
              <w:rPr>
                <w:rFonts w:hint="eastAsia"/>
                <w:sz w:val="24"/>
              </w:rPr>
              <w:t>当期发生的基金应支付的托管费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1,251,917.27</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1,501,329.30</w:t>
            </w:r>
          </w:p>
        </w:tc>
      </w:tr>
    </w:tbl>
    <w:p w:rsidR="00EC444F" w:rsidRDefault="005D31CF">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w:t>
      </w:r>
      <w:r>
        <w:rPr>
          <w:kern w:val="0"/>
          <w:sz w:val="24"/>
        </w:rPr>
        <w:t xml:space="preserve"> </w:t>
      </w:r>
      <w:r>
        <w:rPr>
          <w:kern w:val="0"/>
          <w:sz w:val="24"/>
        </w:rPr>
        <w:t>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日托管费＝前一日基金资产净值</w:t>
      </w:r>
      <w:r w:rsidRPr="00294E74">
        <w:rPr>
          <w:kern w:val="0"/>
          <w:sz w:val="24"/>
        </w:rPr>
        <w:t>×0.20%/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EF55B7" w:rsidRDefault="001A59F9" w:rsidP="007F5B2F">
      <w:pPr>
        <w:spacing w:before="29" w:line="288" w:lineRule="auto"/>
        <w:rPr>
          <w:kern w:val="0"/>
          <w:sz w:val="24"/>
        </w:rPr>
      </w:pPr>
      <w:r w:rsidRPr="0091476E">
        <w:rPr>
          <w:rFonts w:eastAsiaTheme="minorEastAsia"/>
          <w:b/>
          <w:sz w:val="24"/>
        </w:rPr>
        <w:t>7.4.10.2.3</w:t>
      </w:r>
      <w:r w:rsidRPr="0091476E">
        <w:rPr>
          <w:rFonts w:eastAsiaTheme="minorEastAsia" w:hint="eastAsia"/>
          <w:b/>
          <w:sz w:val="24"/>
        </w:rPr>
        <w:t>销售服务费</w:t>
      </w:r>
    </w:p>
    <w:p w:rsidR="00EF55B7" w:rsidRDefault="00EF55B7" w:rsidP="007F5B2F">
      <w:pPr>
        <w:autoSpaceDE w:val="0"/>
        <w:autoSpaceDN w:val="0"/>
        <w:adjustRightInd w:val="0"/>
        <w:spacing w:before="29" w:line="288" w:lineRule="auto"/>
        <w:ind w:left="15"/>
        <w:jc w:val="right"/>
        <w:rPr>
          <w:bCs/>
          <w:color w:val="000000"/>
          <w:sz w:val="24"/>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804252" w:rsidTr="0012619B">
        <w:tc>
          <w:tcPr>
            <w:tcW w:w="2045" w:type="dxa"/>
            <w:vMerge w:val="restart"/>
            <w:vAlign w:val="center"/>
          </w:tcPr>
          <w:p w:rsidR="00804252" w:rsidRPr="00804252" w:rsidRDefault="00804252" w:rsidP="0012619B">
            <w:pPr>
              <w:widowControl/>
              <w:autoSpaceDE w:val="0"/>
              <w:autoSpaceDN w:val="0"/>
              <w:spacing w:before="29" w:line="288" w:lineRule="auto"/>
              <w:ind w:right="-15" w:firstLine="480"/>
              <w:jc w:val="center"/>
              <w:textAlignment w:val="bottom"/>
              <w:rPr>
                <w:color w:val="000000" w:themeColor="text1"/>
                <w:sz w:val="24"/>
              </w:rPr>
            </w:pPr>
            <w:r w:rsidRPr="00804252">
              <w:rPr>
                <w:color w:val="000000" w:themeColor="text1"/>
                <w:sz w:val="24"/>
              </w:rPr>
              <w:t>获得销售服务费的各关联方名称</w:t>
            </w:r>
          </w:p>
        </w:tc>
        <w:tc>
          <w:tcPr>
            <w:tcW w:w="6953" w:type="dxa"/>
            <w:gridSpan w:val="3"/>
            <w:vAlign w:val="center"/>
          </w:tcPr>
          <w:p w:rsidR="00804252" w:rsidRPr="00804252" w:rsidRDefault="00804252" w:rsidP="0012619B">
            <w:pPr>
              <w:widowControl/>
              <w:autoSpaceDE w:val="0"/>
              <w:autoSpaceDN w:val="0"/>
              <w:spacing w:before="29" w:line="288" w:lineRule="auto"/>
              <w:ind w:leftChars="-51" w:left="-107" w:rightChars="-51" w:right="-107" w:firstLine="480"/>
              <w:jc w:val="center"/>
              <w:textAlignment w:val="bottom"/>
              <w:rPr>
                <w:color w:val="000000" w:themeColor="text1"/>
                <w:sz w:val="24"/>
              </w:rPr>
            </w:pPr>
            <w:r w:rsidRPr="00804252">
              <w:rPr>
                <w:color w:val="000000" w:themeColor="text1"/>
                <w:sz w:val="24"/>
              </w:rPr>
              <w:t>本期</w:t>
            </w:r>
          </w:p>
          <w:p w:rsidR="00804252" w:rsidRPr="00804252" w:rsidRDefault="00804252" w:rsidP="0012619B">
            <w:pPr>
              <w:widowControl/>
              <w:autoSpaceDE w:val="0"/>
              <w:autoSpaceDN w:val="0"/>
              <w:spacing w:before="29" w:line="288" w:lineRule="auto"/>
              <w:ind w:leftChars="-51" w:left="-107" w:rightChars="-51" w:right="-107" w:firstLine="480"/>
              <w:jc w:val="center"/>
              <w:textAlignment w:val="bottom"/>
              <w:rPr>
                <w:color w:val="000000" w:themeColor="text1"/>
                <w:sz w:val="24"/>
              </w:rPr>
            </w:pPr>
            <w:r w:rsidRPr="00804252">
              <w:rPr>
                <w:color w:val="000000" w:themeColor="text1"/>
                <w:sz w:val="24"/>
              </w:rPr>
              <w:t>2018</w:t>
            </w:r>
            <w:r w:rsidRPr="00804252">
              <w:rPr>
                <w:color w:val="000000" w:themeColor="text1"/>
                <w:sz w:val="24"/>
              </w:rPr>
              <w:t>年</w:t>
            </w:r>
            <w:r w:rsidRPr="00804252">
              <w:rPr>
                <w:color w:val="000000" w:themeColor="text1"/>
                <w:sz w:val="24"/>
              </w:rPr>
              <w:t>1</w:t>
            </w:r>
            <w:r w:rsidRPr="00804252">
              <w:rPr>
                <w:color w:val="000000" w:themeColor="text1"/>
                <w:sz w:val="24"/>
              </w:rPr>
              <w:t>月</w:t>
            </w:r>
            <w:r w:rsidRPr="00804252">
              <w:rPr>
                <w:color w:val="000000" w:themeColor="text1"/>
                <w:sz w:val="24"/>
              </w:rPr>
              <w:t>1</w:t>
            </w:r>
            <w:r w:rsidRPr="00804252">
              <w:rPr>
                <w:color w:val="000000" w:themeColor="text1"/>
                <w:sz w:val="24"/>
              </w:rPr>
              <w:t>日至</w:t>
            </w:r>
            <w:r w:rsidRPr="00804252">
              <w:rPr>
                <w:color w:val="000000" w:themeColor="text1"/>
                <w:sz w:val="24"/>
              </w:rPr>
              <w:t>2018</w:t>
            </w:r>
            <w:r w:rsidRPr="00804252">
              <w:rPr>
                <w:color w:val="000000" w:themeColor="text1"/>
                <w:sz w:val="24"/>
              </w:rPr>
              <w:t>年</w:t>
            </w:r>
            <w:r w:rsidRPr="00804252">
              <w:rPr>
                <w:color w:val="000000" w:themeColor="text1"/>
                <w:sz w:val="24"/>
              </w:rPr>
              <w:t>12</w:t>
            </w:r>
            <w:r w:rsidRPr="00804252">
              <w:rPr>
                <w:color w:val="000000" w:themeColor="text1"/>
                <w:sz w:val="24"/>
              </w:rPr>
              <w:t>月</w:t>
            </w:r>
            <w:r w:rsidRPr="00804252">
              <w:rPr>
                <w:color w:val="000000" w:themeColor="text1"/>
                <w:sz w:val="24"/>
              </w:rPr>
              <w:t>31</w:t>
            </w:r>
            <w:r w:rsidRPr="00804252">
              <w:rPr>
                <w:color w:val="000000" w:themeColor="text1"/>
                <w:sz w:val="24"/>
              </w:rPr>
              <w:t>日</w:t>
            </w:r>
          </w:p>
        </w:tc>
      </w:tr>
      <w:tr w:rsidR="00804252" w:rsidTr="0012619B">
        <w:tc>
          <w:tcPr>
            <w:tcW w:w="2045" w:type="dxa"/>
            <w:vMerge/>
          </w:tcPr>
          <w:p w:rsidR="00804252" w:rsidRPr="00804252" w:rsidRDefault="00804252" w:rsidP="0012619B">
            <w:pPr>
              <w:widowControl/>
              <w:autoSpaceDE w:val="0"/>
              <w:autoSpaceDN w:val="0"/>
              <w:spacing w:before="29" w:line="288" w:lineRule="auto"/>
              <w:ind w:right="-15" w:firstLine="480"/>
              <w:jc w:val="center"/>
              <w:textAlignment w:val="bottom"/>
              <w:rPr>
                <w:color w:val="000000" w:themeColor="text1"/>
                <w:sz w:val="24"/>
              </w:rPr>
            </w:pPr>
          </w:p>
        </w:tc>
        <w:tc>
          <w:tcPr>
            <w:tcW w:w="6953" w:type="dxa"/>
            <w:gridSpan w:val="3"/>
            <w:vAlign w:val="center"/>
          </w:tcPr>
          <w:p w:rsidR="00804252" w:rsidRPr="00804252" w:rsidRDefault="00804252" w:rsidP="0012619B">
            <w:pPr>
              <w:widowControl/>
              <w:autoSpaceDE w:val="0"/>
              <w:autoSpaceDN w:val="0"/>
              <w:spacing w:before="29" w:line="288" w:lineRule="auto"/>
              <w:ind w:leftChars="-51" w:left="-107" w:rightChars="-51" w:right="-107" w:firstLine="480"/>
              <w:jc w:val="center"/>
              <w:textAlignment w:val="bottom"/>
              <w:rPr>
                <w:color w:val="000000" w:themeColor="text1"/>
                <w:sz w:val="24"/>
              </w:rPr>
            </w:pPr>
            <w:r w:rsidRPr="00804252">
              <w:rPr>
                <w:color w:val="000000" w:themeColor="text1"/>
                <w:sz w:val="24"/>
              </w:rPr>
              <w:t>当期发生的基金应支付的销售服务费</w:t>
            </w:r>
          </w:p>
        </w:tc>
      </w:tr>
      <w:tr w:rsidR="00804252" w:rsidTr="0012619B">
        <w:tc>
          <w:tcPr>
            <w:tcW w:w="2045" w:type="dxa"/>
            <w:vMerge/>
          </w:tcPr>
          <w:p w:rsidR="00804252" w:rsidRPr="00804252" w:rsidRDefault="00804252" w:rsidP="0012619B">
            <w:pPr>
              <w:widowControl/>
              <w:autoSpaceDE w:val="0"/>
              <w:autoSpaceDN w:val="0"/>
              <w:spacing w:before="29" w:line="288" w:lineRule="auto"/>
              <w:ind w:right="-15" w:firstLine="480"/>
              <w:jc w:val="center"/>
              <w:textAlignment w:val="bottom"/>
              <w:rPr>
                <w:color w:val="000000" w:themeColor="text1"/>
                <w:sz w:val="24"/>
              </w:rPr>
            </w:pPr>
          </w:p>
        </w:tc>
        <w:tc>
          <w:tcPr>
            <w:tcW w:w="2455" w:type="dxa"/>
            <w:vAlign w:val="center"/>
          </w:tcPr>
          <w:p w:rsidR="00804252" w:rsidRPr="00804252" w:rsidRDefault="00804252" w:rsidP="0012619B">
            <w:pPr>
              <w:widowControl/>
              <w:autoSpaceDE w:val="0"/>
              <w:autoSpaceDN w:val="0"/>
              <w:spacing w:before="29" w:line="288" w:lineRule="auto"/>
              <w:ind w:leftChars="-51" w:left="-107" w:rightChars="-51" w:right="-107" w:firstLine="480"/>
              <w:jc w:val="center"/>
              <w:textAlignment w:val="bottom"/>
              <w:rPr>
                <w:color w:val="000000" w:themeColor="text1"/>
                <w:sz w:val="24"/>
              </w:rPr>
            </w:pPr>
            <w:r w:rsidRPr="00804252">
              <w:rPr>
                <w:color w:val="000000" w:themeColor="text1"/>
                <w:sz w:val="24"/>
              </w:rPr>
              <w:t>交银新回报灵活配置混合</w:t>
            </w:r>
            <w:r w:rsidRPr="00804252">
              <w:rPr>
                <w:color w:val="000000" w:themeColor="text1"/>
                <w:sz w:val="24"/>
              </w:rPr>
              <w:t>A</w:t>
            </w:r>
          </w:p>
        </w:tc>
        <w:tc>
          <w:tcPr>
            <w:tcW w:w="2609" w:type="dxa"/>
            <w:vAlign w:val="center"/>
          </w:tcPr>
          <w:p w:rsidR="00804252" w:rsidRPr="00804252" w:rsidRDefault="00804252" w:rsidP="0012619B">
            <w:pPr>
              <w:widowControl/>
              <w:autoSpaceDE w:val="0"/>
              <w:autoSpaceDN w:val="0"/>
              <w:spacing w:before="29" w:line="288" w:lineRule="auto"/>
              <w:ind w:leftChars="-51" w:left="-107" w:rightChars="-51" w:right="-107" w:firstLine="480"/>
              <w:jc w:val="center"/>
              <w:textAlignment w:val="bottom"/>
              <w:rPr>
                <w:color w:val="000000" w:themeColor="text1"/>
                <w:sz w:val="24"/>
              </w:rPr>
            </w:pPr>
            <w:r w:rsidRPr="00804252">
              <w:rPr>
                <w:color w:val="000000" w:themeColor="text1"/>
                <w:sz w:val="24"/>
              </w:rPr>
              <w:t>交银新回报灵活配置混合</w:t>
            </w:r>
            <w:r w:rsidRPr="00804252">
              <w:rPr>
                <w:color w:val="000000" w:themeColor="text1"/>
                <w:sz w:val="24"/>
              </w:rPr>
              <w:t>C</w:t>
            </w:r>
          </w:p>
        </w:tc>
        <w:tc>
          <w:tcPr>
            <w:tcW w:w="1889" w:type="dxa"/>
            <w:vAlign w:val="center"/>
          </w:tcPr>
          <w:p w:rsidR="00804252" w:rsidRPr="00251201" w:rsidRDefault="00804252" w:rsidP="0012619B">
            <w:pPr>
              <w:widowControl/>
              <w:autoSpaceDE w:val="0"/>
              <w:autoSpaceDN w:val="0"/>
              <w:spacing w:before="29" w:line="288" w:lineRule="auto"/>
              <w:ind w:leftChars="-51" w:left="-107" w:rightChars="-51" w:right="-107" w:firstLine="480"/>
              <w:jc w:val="center"/>
              <w:textAlignment w:val="bottom"/>
              <w:rPr>
                <w:color w:val="000000"/>
                <w:sz w:val="24"/>
              </w:rPr>
            </w:pPr>
            <w:r w:rsidRPr="00251201">
              <w:rPr>
                <w:color w:val="000000"/>
                <w:sz w:val="24"/>
              </w:rPr>
              <w:t>合计</w:t>
            </w:r>
          </w:p>
        </w:tc>
      </w:tr>
      <w:tr w:rsidR="00804252" w:rsidTr="0012619B">
        <w:tc>
          <w:tcPr>
            <w:tcW w:w="2045" w:type="dxa"/>
            <w:vAlign w:val="center"/>
          </w:tcPr>
          <w:p w:rsidR="00804252" w:rsidRPr="00804252" w:rsidRDefault="00804252" w:rsidP="00804252">
            <w:pPr>
              <w:jc w:val="left"/>
              <w:rPr>
                <w:color w:val="000000" w:themeColor="text1"/>
              </w:rPr>
            </w:pPr>
            <w:r w:rsidRPr="00804252">
              <w:rPr>
                <w:color w:val="000000" w:themeColor="text1"/>
                <w:sz w:val="24"/>
              </w:rPr>
              <w:t>交银施罗德基金公司</w:t>
            </w:r>
          </w:p>
        </w:tc>
        <w:tc>
          <w:tcPr>
            <w:tcW w:w="2455" w:type="dxa"/>
            <w:vAlign w:val="center"/>
          </w:tcPr>
          <w:p w:rsidR="00804252" w:rsidRPr="00804252" w:rsidRDefault="00804252" w:rsidP="0012619B">
            <w:pPr>
              <w:ind w:firstLine="480"/>
              <w:jc w:val="right"/>
              <w:rPr>
                <w:color w:val="000000" w:themeColor="text1"/>
              </w:rPr>
            </w:pPr>
            <w:r w:rsidRPr="00804252">
              <w:rPr>
                <w:color w:val="000000" w:themeColor="text1"/>
                <w:sz w:val="24"/>
              </w:rPr>
              <w:t>-</w:t>
            </w:r>
          </w:p>
        </w:tc>
        <w:tc>
          <w:tcPr>
            <w:tcW w:w="2609" w:type="dxa"/>
            <w:vAlign w:val="center"/>
          </w:tcPr>
          <w:p w:rsidR="00804252" w:rsidRPr="00804252" w:rsidRDefault="00804252" w:rsidP="00A259EF">
            <w:pPr>
              <w:ind w:firstLine="480"/>
              <w:jc w:val="right"/>
              <w:rPr>
                <w:color w:val="000000" w:themeColor="text1"/>
              </w:rPr>
            </w:pPr>
            <w:r w:rsidRPr="00804252">
              <w:rPr>
                <w:color w:val="000000" w:themeColor="text1"/>
                <w:sz w:val="24"/>
              </w:rPr>
              <w:t>491.85</w:t>
            </w:r>
          </w:p>
        </w:tc>
        <w:tc>
          <w:tcPr>
            <w:tcW w:w="1889" w:type="dxa"/>
            <w:vAlign w:val="center"/>
          </w:tcPr>
          <w:p w:rsidR="00804252" w:rsidRDefault="00804252" w:rsidP="00A259EF">
            <w:pPr>
              <w:ind w:firstLine="480"/>
              <w:jc w:val="right"/>
            </w:pPr>
            <w:r>
              <w:rPr>
                <w:sz w:val="24"/>
              </w:rPr>
              <w:t>491.85</w:t>
            </w:r>
          </w:p>
        </w:tc>
      </w:tr>
      <w:tr w:rsidR="00804252" w:rsidTr="0012619B">
        <w:tc>
          <w:tcPr>
            <w:tcW w:w="2045" w:type="dxa"/>
            <w:vAlign w:val="center"/>
          </w:tcPr>
          <w:p w:rsidR="00804252" w:rsidRPr="00804252" w:rsidRDefault="00804252" w:rsidP="0012619B">
            <w:pPr>
              <w:widowControl/>
              <w:autoSpaceDE w:val="0"/>
              <w:autoSpaceDN w:val="0"/>
              <w:spacing w:before="29" w:line="288" w:lineRule="auto"/>
              <w:ind w:right="-15" w:firstLine="480"/>
              <w:jc w:val="center"/>
              <w:textAlignment w:val="bottom"/>
              <w:rPr>
                <w:rFonts w:eastAsiaTheme="minorEastAsia"/>
                <w:color w:val="000000" w:themeColor="text1"/>
                <w:szCs w:val="21"/>
              </w:rPr>
            </w:pPr>
            <w:r w:rsidRPr="00804252">
              <w:rPr>
                <w:color w:val="000000" w:themeColor="text1"/>
                <w:sz w:val="24"/>
              </w:rPr>
              <w:t>合计</w:t>
            </w:r>
          </w:p>
        </w:tc>
        <w:tc>
          <w:tcPr>
            <w:tcW w:w="2455" w:type="dxa"/>
            <w:vAlign w:val="center"/>
          </w:tcPr>
          <w:p w:rsidR="00804252" w:rsidRPr="00804252" w:rsidRDefault="00804252" w:rsidP="0012619B">
            <w:pPr>
              <w:spacing w:before="29" w:line="288" w:lineRule="auto"/>
              <w:ind w:firstLine="480"/>
              <w:jc w:val="center"/>
              <w:rPr>
                <w:color w:val="000000" w:themeColor="text1"/>
                <w:sz w:val="24"/>
              </w:rPr>
            </w:pPr>
            <w:r w:rsidRPr="00804252">
              <w:rPr>
                <w:color w:val="000000" w:themeColor="text1"/>
                <w:sz w:val="24"/>
              </w:rPr>
              <w:t>-</w:t>
            </w:r>
          </w:p>
        </w:tc>
        <w:tc>
          <w:tcPr>
            <w:tcW w:w="2609" w:type="dxa"/>
            <w:vAlign w:val="center"/>
          </w:tcPr>
          <w:p w:rsidR="00804252" w:rsidRPr="00804252" w:rsidRDefault="00804252" w:rsidP="00A259EF">
            <w:pPr>
              <w:spacing w:before="29" w:line="288" w:lineRule="auto"/>
              <w:ind w:firstLine="480"/>
              <w:jc w:val="right"/>
              <w:rPr>
                <w:color w:val="000000" w:themeColor="text1"/>
                <w:sz w:val="24"/>
              </w:rPr>
            </w:pPr>
            <w:r w:rsidRPr="00804252">
              <w:rPr>
                <w:color w:val="000000" w:themeColor="text1"/>
                <w:sz w:val="24"/>
              </w:rPr>
              <w:t>491.85</w:t>
            </w:r>
          </w:p>
        </w:tc>
        <w:tc>
          <w:tcPr>
            <w:tcW w:w="1889" w:type="dxa"/>
            <w:vAlign w:val="center"/>
          </w:tcPr>
          <w:p w:rsidR="00804252" w:rsidRPr="00C2276D" w:rsidRDefault="00804252" w:rsidP="00A259EF">
            <w:pPr>
              <w:spacing w:before="29" w:line="288" w:lineRule="auto"/>
              <w:ind w:firstLine="480"/>
              <w:jc w:val="right"/>
              <w:rPr>
                <w:color w:val="000000"/>
                <w:sz w:val="24"/>
              </w:rPr>
            </w:pPr>
            <w:r w:rsidRPr="00C2276D">
              <w:rPr>
                <w:color w:val="000000"/>
                <w:sz w:val="24"/>
              </w:rPr>
              <w:t>491.85</w:t>
            </w:r>
          </w:p>
        </w:tc>
      </w:tr>
      <w:tr w:rsidR="00804252" w:rsidTr="0012619B">
        <w:tc>
          <w:tcPr>
            <w:tcW w:w="2045" w:type="dxa"/>
            <w:vMerge w:val="restart"/>
            <w:vAlign w:val="center"/>
          </w:tcPr>
          <w:p w:rsidR="00804252" w:rsidRPr="00804252" w:rsidRDefault="00804252" w:rsidP="0012619B">
            <w:pPr>
              <w:widowControl/>
              <w:autoSpaceDE w:val="0"/>
              <w:autoSpaceDN w:val="0"/>
              <w:spacing w:before="29" w:line="288" w:lineRule="auto"/>
              <w:ind w:right="-15" w:firstLine="480"/>
              <w:jc w:val="center"/>
              <w:textAlignment w:val="bottom"/>
              <w:rPr>
                <w:color w:val="000000" w:themeColor="text1"/>
                <w:sz w:val="24"/>
              </w:rPr>
            </w:pPr>
            <w:r w:rsidRPr="00804252">
              <w:rPr>
                <w:color w:val="000000" w:themeColor="text1"/>
                <w:sz w:val="24"/>
              </w:rPr>
              <w:t>获得销售服务费的各关联方名称</w:t>
            </w:r>
          </w:p>
        </w:tc>
        <w:tc>
          <w:tcPr>
            <w:tcW w:w="6953" w:type="dxa"/>
            <w:gridSpan w:val="3"/>
            <w:vAlign w:val="center"/>
          </w:tcPr>
          <w:p w:rsidR="00804252" w:rsidRPr="00804252" w:rsidRDefault="00804252" w:rsidP="0012619B">
            <w:pPr>
              <w:widowControl/>
              <w:autoSpaceDE w:val="0"/>
              <w:autoSpaceDN w:val="0"/>
              <w:spacing w:before="29" w:line="288" w:lineRule="auto"/>
              <w:ind w:leftChars="-51" w:left="-107" w:rightChars="-51" w:right="-107" w:firstLine="480"/>
              <w:jc w:val="center"/>
              <w:textAlignment w:val="bottom"/>
              <w:rPr>
                <w:color w:val="000000" w:themeColor="text1"/>
                <w:sz w:val="24"/>
              </w:rPr>
            </w:pPr>
            <w:r w:rsidRPr="00804252">
              <w:rPr>
                <w:color w:val="000000" w:themeColor="text1"/>
                <w:sz w:val="24"/>
              </w:rPr>
              <w:t>上年度可比期间</w:t>
            </w:r>
          </w:p>
          <w:p w:rsidR="00804252" w:rsidRPr="00804252" w:rsidRDefault="00804252" w:rsidP="0012619B">
            <w:pPr>
              <w:widowControl/>
              <w:autoSpaceDE w:val="0"/>
              <w:autoSpaceDN w:val="0"/>
              <w:spacing w:before="29" w:line="288" w:lineRule="auto"/>
              <w:ind w:leftChars="-51" w:left="-107" w:rightChars="-51" w:right="-107" w:firstLine="480"/>
              <w:jc w:val="center"/>
              <w:textAlignment w:val="bottom"/>
              <w:rPr>
                <w:color w:val="000000" w:themeColor="text1"/>
                <w:sz w:val="24"/>
              </w:rPr>
            </w:pPr>
            <w:r w:rsidRPr="00804252">
              <w:rPr>
                <w:color w:val="000000" w:themeColor="text1"/>
                <w:sz w:val="24"/>
              </w:rPr>
              <w:t>2017</w:t>
            </w:r>
            <w:r w:rsidRPr="00804252">
              <w:rPr>
                <w:color w:val="000000" w:themeColor="text1"/>
                <w:sz w:val="24"/>
              </w:rPr>
              <w:t>年</w:t>
            </w:r>
            <w:r w:rsidRPr="00804252">
              <w:rPr>
                <w:color w:val="000000" w:themeColor="text1"/>
                <w:sz w:val="24"/>
              </w:rPr>
              <w:t>1</w:t>
            </w:r>
            <w:r w:rsidRPr="00804252">
              <w:rPr>
                <w:color w:val="000000" w:themeColor="text1"/>
                <w:sz w:val="24"/>
              </w:rPr>
              <w:t>月</w:t>
            </w:r>
            <w:r w:rsidRPr="00804252">
              <w:rPr>
                <w:color w:val="000000" w:themeColor="text1"/>
                <w:sz w:val="24"/>
              </w:rPr>
              <w:t>1</w:t>
            </w:r>
            <w:r w:rsidRPr="00804252">
              <w:rPr>
                <w:color w:val="000000" w:themeColor="text1"/>
                <w:sz w:val="24"/>
              </w:rPr>
              <w:t>日至</w:t>
            </w:r>
            <w:r w:rsidRPr="00804252">
              <w:rPr>
                <w:color w:val="000000" w:themeColor="text1"/>
                <w:sz w:val="24"/>
              </w:rPr>
              <w:t>2017</w:t>
            </w:r>
            <w:r w:rsidRPr="00804252">
              <w:rPr>
                <w:color w:val="000000" w:themeColor="text1"/>
                <w:sz w:val="24"/>
              </w:rPr>
              <w:t>年</w:t>
            </w:r>
            <w:r w:rsidRPr="00804252">
              <w:rPr>
                <w:color w:val="000000" w:themeColor="text1"/>
                <w:sz w:val="24"/>
              </w:rPr>
              <w:t>12</w:t>
            </w:r>
            <w:r w:rsidRPr="00804252">
              <w:rPr>
                <w:color w:val="000000" w:themeColor="text1"/>
                <w:sz w:val="24"/>
              </w:rPr>
              <w:t>月</w:t>
            </w:r>
            <w:r w:rsidRPr="00804252">
              <w:rPr>
                <w:color w:val="000000" w:themeColor="text1"/>
                <w:sz w:val="24"/>
              </w:rPr>
              <w:t>31</w:t>
            </w:r>
            <w:r w:rsidRPr="00804252">
              <w:rPr>
                <w:color w:val="000000" w:themeColor="text1"/>
                <w:sz w:val="24"/>
              </w:rPr>
              <w:t>日</w:t>
            </w:r>
          </w:p>
        </w:tc>
      </w:tr>
      <w:tr w:rsidR="00804252" w:rsidTr="0012619B">
        <w:tc>
          <w:tcPr>
            <w:tcW w:w="2045" w:type="dxa"/>
            <w:vMerge/>
          </w:tcPr>
          <w:p w:rsidR="00804252" w:rsidRPr="00804252" w:rsidRDefault="00804252" w:rsidP="0012619B">
            <w:pPr>
              <w:widowControl/>
              <w:autoSpaceDE w:val="0"/>
              <w:autoSpaceDN w:val="0"/>
              <w:spacing w:before="29" w:line="288" w:lineRule="auto"/>
              <w:ind w:right="-15" w:firstLine="480"/>
              <w:jc w:val="center"/>
              <w:textAlignment w:val="bottom"/>
              <w:rPr>
                <w:color w:val="000000" w:themeColor="text1"/>
                <w:sz w:val="24"/>
              </w:rPr>
            </w:pPr>
          </w:p>
        </w:tc>
        <w:tc>
          <w:tcPr>
            <w:tcW w:w="6953" w:type="dxa"/>
            <w:gridSpan w:val="3"/>
            <w:vAlign w:val="center"/>
          </w:tcPr>
          <w:p w:rsidR="00804252" w:rsidRPr="00804252" w:rsidRDefault="00804252" w:rsidP="0012619B">
            <w:pPr>
              <w:widowControl/>
              <w:autoSpaceDE w:val="0"/>
              <w:autoSpaceDN w:val="0"/>
              <w:spacing w:before="29" w:line="288" w:lineRule="auto"/>
              <w:ind w:leftChars="-51" w:left="-107" w:rightChars="-51" w:right="-107" w:firstLine="480"/>
              <w:jc w:val="center"/>
              <w:textAlignment w:val="bottom"/>
              <w:rPr>
                <w:color w:val="000000" w:themeColor="text1"/>
                <w:sz w:val="24"/>
              </w:rPr>
            </w:pPr>
            <w:r w:rsidRPr="00804252">
              <w:rPr>
                <w:color w:val="000000" w:themeColor="text1"/>
                <w:sz w:val="24"/>
              </w:rPr>
              <w:t>当期发生的基金应支付的销售服务费</w:t>
            </w:r>
          </w:p>
        </w:tc>
      </w:tr>
      <w:tr w:rsidR="00804252" w:rsidTr="0012619B">
        <w:tc>
          <w:tcPr>
            <w:tcW w:w="2045" w:type="dxa"/>
            <w:vMerge/>
          </w:tcPr>
          <w:p w:rsidR="00804252" w:rsidRPr="00804252" w:rsidRDefault="00804252" w:rsidP="0012619B">
            <w:pPr>
              <w:widowControl/>
              <w:autoSpaceDE w:val="0"/>
              <w:autoSpaceDN w:val="0"/>
              <w:spacing w:before="29" w:line="288" w:lineRule="auto"/>
              <w:ind w:right="-15" w:firstLine="480"/>
              <w:jc w:val="center"/>
              <w:textAlignment w:val="bottom"/>
              <w:rPr>
                <w:color w:val="000000" w:themeColor="text1"/>
                <w:sz w:val="24"/>
              </w:rPr>
            </w:pPr>
          </w:p>
        </w:tc>
        <w:tc>
          <w:tcPr>
            <w:tcW w:w="2455" w:type="dxa"/>
            <w:vAlign w:val="center"/>
          </w:tcPr>
          <w:p w:rsidR="00804252" w:rsidRPr="00804252" w:rsidRDefault="00804252" w:rsidP="0012619B">
            <w:pPr>
              <w:widowControl/>
              <w:autoSpaceDE w:val="0"/>
              <w:autoSpaceDN w:val="0"/>
              <w:spacing w:before="29" w:line="288" w:lineRule="auto"/>
              <w:ind w:leftChars="-51" w:left="-107" w:rightChars="-51" w:right="-107" w:firstLine="480"/>
              <w:jc w:val="center"/>
              <w:textAlignment w:val="bottom"/>
              <w:rPr>
                <w:color w:val="000000" w:themeColor="text1"/>
                <w:sz w:val="24"/>
              </w:rPr>
            </w:pPr>
            <w:r w:rsidRPr="00804252">
              <w:rPr>
                <w:color w:val="000000" w:themeColor="text1"/>
                <w:sz w:val="24"/>
              </w:rPr>
              <w:t>交银新回报灵活配置混合</w:t>
            </w:r>
            <w:r w:rsidRPr="00804252">
              <w:rPr>
                <w:color w:val="000000" w:themeColor="text1"/>
                <w:sz w:val="24"/>
              </w:rPr>
              <w:t>A</w:t>
            </w:r>
          </w:p>
        </w:tc>
        <w:tc>
          <w:tcPr>
            <w:tcW w:w="2609" w:type="dxa"/>
            <w:vAlign w:val="center"/>
          </w:tcPr>
          <w:p w:rsidR="00804252" w:rsidRPr="00804252" w:rsidRDefault="00804252" w:rsidP="0012619B">
            <w:pPr>
              <w:widowControl/>
              <w:autoSpaceDE w:val="0"/>
              <w:autoSpaceDN w:val="0"/>
              <w:spacing w:before="29" w:line="288" w:lineRule="auto"/>
              <w:ind w:leftChars="-51" w:left="-107" w:rightChars="-51" w:right="-107" w:firstLine="480"/>
              <w:jc w:val="center"/>
              <w:textAlignment w:val="bottom"/>
              <w:rPr>
                <w:color w:val="000000" w:themeColor="text1"/>
                <w:sz w:val="24"/>
              </w:rPr>
            </w:pPr>
            <w:r w:rsidRPr="00804252">
              <w:rPr>
                <w:color w:val="000000" w:themeColor="text1"/>
                <w:sz w:val="24"/>
              </w:rPr>
              <w:t>交银新回报灵活配置混合</w:t>
            </w:r>
            <w:r w:rsidRPr="00804252">
              <w:rPr>
                <w:color w:val="000000" w:themeColor="text1"/>
                <w:sz w:val="24"/>
              </w:rPr>
              <w:t>C</w:t>
            </w:r>
          </w:p>
        </w:tc>
        <w:tc>
          <w:tcPr>
            <w:tcW w:w="1889" w:type="dxa"/>
            <w:vAlign w:val="center"/>
          </w:tcPr>
          <w:p w:rsidR="00804252" w:rsidRPr="00251201" w:rsidRDefault="00804252" w:rsidP="0012619B">
            <w:pPr>
              <w:widowControl/>
              <w:autoSpaceDE w:val="0"/>
              <w:autoSpaceDN w:val="0"/>
              <w:spacing w:before="29" w:line="288" w:lineRule="auto"/>
              <w:ind w:leftChars="-51" w:left="-107" w:rightChars="-51" w:right="-107" w:firstLine="480"/>
              <w:jc w:val="center"/>
              <w:textAlignment w:val="bottom"/>
              <w:rPr>
                <w:color w:val="000000"/>
                <w:sz w:val="24"/>
              </w:rPr>
            </w:pPr>
            <w:r w:rsidRPr="00251201">
              <w:rPr>
                <w:color w:val="000000"/>
                <w:sz w:val="24"/>
              </w:rPr>
              <w:t>合计</w:t>
            </w:r>
          </w:p>
        </w:tc>
      </w:tr>
      <w:tr w:rsidR="00804252" w:rsidTr="0012619B">
        <w:tc>
          <w:tcPr>
            <w:tcW w:w="2045" w:type="dxa"/>
            <w:vAlign w:val="center"/>
          </w:tcPr>
          <w:p w:rsidR="00804252" w:rsidRPr="00804252" w:rsidRDefault="00804252" w:rsidP="00804252">
            <w:pPr>
              <w:jc w:val="left"/>
              <w:rPr>
                <w:color w:val="000000" w:themeColor="text1"/>
              </w:rPr>
            </w:pPr>
            <w:r w:rsidRPr="00804252">
              <w:rPr>
                <w:color w:val="000000" w:themeColor="text1"/>
                <w:sz w:val="24"/>
              </w:rPr>
              <w:t>交银施罗德基金公司</w:t>
            </w:r>
          </w:p>
        </w:tc>
        <w:tc>
          <w:tcPr>
            <w:tcW w:w="2455" w:type="dxa"/>
            <w:vAlign w:val="center"/>
          </w:tcPr>
          <w:p w:rsidR="00804252" w:rsidRPr="00804252" w:rsidRDefault="00804252" w:rsidP="0012619B">
            <w:pPr>
              <w:ind w:firstLine="480"/>
              <w:jc w:val="right"/>
              <w:rPr>
                <w:color w:val="000000" w:themeColor="text1"/>
              </w:rPr>
            </w:pPr>
            <w:r w:rsidRPr="00804252">
              <w:rPr>
                <w:color w:val="000000" w:themeColor="text1"/>
                <w:sz w:val="24"/>
              </w:rPr>
              <w:t>-</w:t>
            </w:r>
          </w:p>
        </w:tc>
        <w:tc>
          <w:tcPr>
            <w:tcW w:w="2609" w:type="dxa"/>
            <w:vAlign w:val="center"/>
          </w:tcPr>
          <w:p w:rsidR="00804252" w:rsidRPr="00804252" w:rsidRDefault="00804252" w:rsidP="0012619B">
            <w:pPr>
              <w:ind w:firstLine="480"/>
              <w:jc w:val="right"/>
              <w:rPr>
                <w:color w:val="000000" w:themeColor="text1"/>
              </w:rPr>
            </w:pPr>
            <w:r w:rsidRPr="00804252">
              <w:rPr>
                <w:color w:val="000000" w:themeColor="text1"/>
                <w:sz w:val="24"/>
              </w:rPr>
              <w:t>-</w:t>
            </w:r>
          </w:p>
        </w:tc>
        <w:tc>
          <w:tcPr>
            <w:tcW w:w="1889" w:type="dxa"/>
            <w:vAlign w:val="center"/>
          </w:tcPr>
          <w:p w:rsidR="00804252" w:rsidRPr="006E083B" w:rsidRDefault="00804252" w:rsidP="0012619B">
            <w:pPr>
              <w:ind w:firstLine="480"/>
              <w:jc w:val="right"/>
              <w:rPr>
                <w:color w:val="FF0000"/>
              </w:rPr>
            </w:pPr>
            <w:r w:rsidRPr="006E083B">
              <w:rPr>
                <w:color w:val="FF0000"/>
                <w:sz w:val="24"/>
              </w:rPr>
              <w:t>-</w:t>
            </w:r>
          </w:p>
        </w:tc>
      </w:tr>
      <w:tr w:rsidR="00804252" w:rsidRPr="00C2276D" w:rsidTr="0012619B">
        <w:tc>
          <w:tcPr>
            <w:tcW w:w="2045" w:type="dxa"/>
            <w:vAlign w:val="center"/>
          </w:tcPr>
          <w:p w:rsidR="00804252" w:rsidRPr="00804252" w:rsidRDefault="00804252" w:rsidP="0012619B">
            <w:pPr>
              <w:widowControl/>
              <w:autoSpaceDE w:val="0"/>
              <w:autoSpaceDN w:val="0"/>
              <w:spacing w:before="29" w:line="288" w:lineRule="auto"/>
              <w:ind w:right="-15" w:firstLine="480"/>
              <w:jc w:val="center"/>
              <w:textAlignment w:val="bottom"/>
              <w:rPr>
                <w:rFonts w:eastAsiaTheme="minorEastAsia"/>
                <w:color w:val="000000" w:themeColor="text1"/>
                <w:szCs w:val="21"/>
              </w:rPr>
            </w:pPr>
            <w:r w:rsidRPr="00804252">
              <w:rPr>
                <w:color w:val="000000" w:themeColor="text1"/>
                <w:sz w:val="24"/>
              </w:rPr>
              <w:t>合计</w:t>
            </w:r>
          </w:p>
        </w:tc>
        <w:tc>
          <w:tcPr>
            <w:tcW w:w="2455" w:type="dxa"/>
            <w:vAlign w:val="center"/>
          </w:tcPr>
          <w:p w:rsidR="00804252" w:rsidRPr="00804252" w:rsidRDefault="00804252" w:rsidP="0012619B">
            <w:pPr>
              <w:spacing w:before="29" w:line="288" w:lineRule="auto"/>
              <w:ind w:firstLine="480"/>
              <w:jc w:val="center"/>
              <w:rPr>
                <w:color w:val="000000" w:themeColor="text1"/>
                <w:sz w:val="24"/>
              </w:rPr>
            </w:pPr>
            <w:r w:rsidRPr="00804252">
              <w:rPr>
                <w:color w:val="000000" w:themeColor="text1"/>
                <w:sz w:val="24"/>
              </w:rPr>
              <w:t>-</w:t>
            </w:r>
          </w:p>
        </w:tc>
        <w:tc>
          <w:tcPr>
            <w:tcW w:w="2609" w:type="dxa"/>
            <w:vAlign w:val="center"/>
          </w:tcPr>
          <w:p w:rsidR="00804252" w:rsidRPr="00804252" w:rsidRDefault="00804252" w:rsidP="0012619B">
            <w:pPr>
              <w:spacing w:before="29" w:line="288" w:lineRule="auto"/>
              <w:ind w:firstLine="480"/>
              <w:jc w:val="center"/>
              <w:rPr>
                <w:color w:val="000000" w:themeColor="text1"/>
                <w:sz w:val="24"/>
              </w:rPr>
            </w:pPr>
            <w:r w:rsidRPr="00804252">
              <w:rPr>
                <w:color w:val="000000" w:themeColor="text1"/>
                <w:sz w:val="24"/>
              </w:rPr>
              <w:t>-</w:t>
            </w:r>
          </w:p>
        </w:tc>
        <w:tc>
          <w:tcPr>
            <w:tcW w:w="1889" w:type="dxa"/>
            <w:vAlign w:val="center"/>
          </w:tcPr>
          <w:p w:rsidR="00804252" w:rsidRPr="00C2276D" w:rsidRDefault="00804252" w:rsidP="0012619B">
            <w:pPr>
              <w:spacing w:before="29" w:line="288" w:lineRule="auto"/>
              <w:ind w:firstLine="480"/>
              <w:jc w:val="center"/>
              <w:rPr>
                <w:color w:val="000000"/>
                <w:sz w:val="24"/>
              </w:rPr>
            </w:pPr>
            <w:r w:rsidRPr="00C2276D">
              <w:rPr>
                <w:color w:val="000000"/>
                <w:sz w:val="24"/>
              </w:rPr>
              <w:t>-</w:t>
            </w:r>
          </w:p>
        </w:tc>
      </w:tr>
    </w:tbl>
    <w:p w:rsidR="00EC444F" w:rsidRDefault="005D31CF">
      <w:pPr>
        <w:tabs>
          <w:tab w:val="left" w:pos="426"/>
        </w:tabs>
        <w:spacing w:before="29" w:line="288" w:lineRule="auto"/>
        <w:jc w:val="left"/>
        <w:rPr>
          <w:kern w:val="0"/>
          <w:sz w:val="24"/>
        </w:rPr>
      </w:pPr>
      <w:r>
        <w:rPr>
          <w:kern w:val="0"/>
          <w:sz w:val="24"/>
        </w:rPr>
        <w:lastRenderedPageBreak/>
        <w:t>注：支付基金销售机构的基金销售服务费按前一日</w:t>
      </w:r>
      <w:r>
        <w:rPr>
          <w:kern w:val="0"/>
          <w:sz w:val="24"/>
        </w:rPr>
        <w:t>C</w:t>
      </w:r>
      <w:r>
        <w:rPr>
          <w:kern w:val="0"/>
          <w:sz w:val="24"/>
        </w:rPr>
        <w:t>类基金份额对应的基金资产净值</w:t>
      </w:r>
      <w:r>
        <w:rPr>
          <w:kern w:val="0"/>
          <w:sz w:val="24"/>
        </w:rPr>
        <w:t>0.10%</w:t>
      </w:r>
      <w:r>
        <w:rPr>
          <w:kern w:val="0"/>
          <w:sz w:val="24"/>
        </w:rPr>
        <w:t>的年费率计提，逐日累计至每月月底，按月支付给基金管理人，再由基金管理人计算并支付给各基金销售机构。其计算公式为：</w:t>
      </w:r>
    </w:p>
    <w:p w:rsidR="00EF55B7" w:rsidRPr="00D81900" w:rsidRDefault="00EF55B7" w:rsidP="00D81900">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×0.10%/</w:t>
      </w:r>
      <w:r w:rsidRPr="00D81900">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7.4.10.3</w:t>
      </w:r>
      <w:r w:rsidRPr="0091476E">
        <w:rPr>
          <w:rFonts w:eastAsiaTheme="minorEastAsia" w:hint="eastAsia"/>
          <w:b/>
          <w:sz w:val="24"/>
        </w:rPr>
        <w:t>与关联方进行银行间同业市场的债券</w:t>
      </w:r>
      <w:r w:rsidRPr="0091476E">
        <w:rPr>
          <w:rFonts w:eastAsiaTheme="minorEastAsia"/>
          <w:b/>
          <w:sz w:val="24"/>
        </w:rPr>
        <w:t>(</w:t>
      </w:r>
      <w:r w:rsidRPr="0091476E">
        <w:rPr>
          <w:rFonts w:eastAsiaTheme="minorEastAsia" w:hint="eastAsia"/>
          <w:b/>
          <w:sz w:val="24"/>
        </w:rPr>
        <w:t>含回购</w:t>
      </w:r>
      <w:r w:rsidRPr="0091476E">
        <w:rPr>
          <w:rFonts w:eastAsiaTheme="minorEastAsia"/>
          <w:b/>
          <w:sz w:val="24"/>
        </w:rPr>
        <w:t>)</w:t>
      </w:r>
      <w:r w:rsidRPr="0091476E">
        <w:rPr>
          <w:rFonts w:eastAsiaTheme="minorEastAsia" w:hint="eastAsia"/>
          <w:b/>
          <w:sz w:val="24"/>
        </w:rPr>
        <w:t>交易</w:t>
      </w:r>
    </w:p>
    <w:p w:rsidR="001A59F9" w:rsidRPr="00294E74" w:rsidRDefault="001A59F9" w:rsidP="00294E74">
      <w:pPr>
        <w:tabs>
          <w:tab w:val="left" w:pos="426"/>
        </w:tabs>
        <w:spacing w:before="29" w:line="288" w:lineRule="auto"/>
        <w:jc w:val="left"/>
        <w:rPr>
          <w:kern w:val="0"/>
          <w:sz w:val="24"/>
        </w:rPr>
      </w:pPr>
      <w:r w:rsidRPr="00294E74">
        <w:rPr>
          <w:kern w:val="0"/>
          <w:sz w:val="24"/>
        </w:rPr>
        <w:t>本基金本报告期内及上年度可比期间未与关联方进行银行间同业市场的债券</w:t>
      </w:r>
      <w:r w:rsidRPr="00294E74">
        <w:rPr>
          <w:kern w:val="0"/>
          <w:sz w:val="24"/>
        </w:rPr>
        <w:t>(</w:t>
      </w:r>
      <w:r w:rsidRPr="00294E74">
        <w:rPr>
          <w:kern w:val="0"/>
          <w:sz w:val="24"/>
        </w:rPr>
        <w:t>含回购</w:t>
      </w:r>
      <w:r w:rsidRPr="00294E74">
        <w:rPr>
          <w:kern w:val="0"/>
          <w:sz w:val="24"/>
        </w:rPr>
        <w:t>)</w:t>
      </w:r>
      <w:r w:rsidRPr="00294E74">
        <w:rPr>
          <w:kern w:val="0"/>
          <w:sz w:val="24"/>
        </w:rPr>
        <w:t>交易。</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7.4.10.4</w:t>
      </w:r>
      <w:r w:rsidRPr="0091476E">
        <w:rPr>
          <w:rFonts w:eastAsiaTheme="minorEastAsia" w:hint="eastAsia"/>
          <w:b/>
          <w:sz w:val="24"/>
        </w:rPr>
        <w:t>各关联方投资本基金的情况</w:t>
      </w:r>
    </w:p>
    <w:p w:rsidR="001A59F9" w:rsidRPr="0091476E" w:rsidRDefault="001A59F9" w:rsidP="0091476E">
      <w:pPr>
        <w:spacing w:before="29" w:line="288" w:lineRule="auto"/>
        <w:rPr>
          <w:rFonts w:eastAsiaTheme="minorEastAsia"/>
          <w:b/>
          <w:sz w:val="24"/>
        </w:rPr>
      </w:pPr>
      <w:r w:rsidRPr="0091476E">
        <w:rPr>
          <w:rFonts w:eastAsiaTheme="minorEastAsia"/>
          <w:b/>
          <w:sz w:val="24"/>
        </w:rPr>
        <w:t>7.4.10.4.1</w:t>
      </w:r>
      <w:r w:rsidRPr="0091476E">
        <w:rPr>
          <w:rFonts w:eastAsiaTheme="minorEastAsia" w:hint="eastAsia"/>
          <w:b/>
          <w:sz w:val="24"/>
        </w:rPr>
        <w:t>报告期内基金管理人运用固有资金投资本基金的情况</w:t>
      </w:r>
    </w:p>
    <w:p w:rsidR="001A59F9" w:rsidRPr="00294E74" w:rsidRDefault="001A59F9" w:rsidP="00294E74">
      <w:pPr>
        <w:tabs>
          <w:tab w:val="left" w:pos="426"/>
        </w:tabs>
        <w:spacing w:before="29" w:line="288" w:lineRule="auto"/>
        <w:jc w:val="left"/>
        <w:rPr>
          <w:kern w:val="0"/>
          <w:sz w:val="24"/>
        </w:rPr>
      </w:pPr>
      <w:r w:rsidRPr="00294E74">
        <w:rPr>
          <w:kern w:val="0"/>
          <w:sz w:val="24"/>
        </w:rPr>
        <w:t>本报告期内及上年度可比期间未发生基金管理人运用固有资金投资本基金的情况。</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7.4.10.4.2</w:t>
      </w:r>
      <w:r w:rsidRPr="0091476E">
        <w:rPr>
          <w:rFonts w:eastAsiaTheme="minorEastAsia" w:hint="eastAsia"/>
          <w:b/>
          <w:sz w:val="24"/>
        </w:rPr>
        <w:t>报告期末除基金管理人之外的其他关联方投资本基金的情况</w:t>
      </w:r>
    </w:p>
    <w:p w:rsidR="001A59F9" w:rsidRPr="008F3F29" w:rsidRDefault="008F3F29" w:rsidP="004931E2">
      <w:pPr>
        <w:tabs>
          <w:tab w:val="left" w:pos="426"/>
        </w:tabs>
        <w:spacing w:before="29" w:line="288" w:lineRule="auto"/>
        <w:jc w:val="left"/>
        <w:rPr>
          <w:rFonts w:asciiTheme="minorEastAsia" w:eastAsiaTheme="minorEastAsia" w:hAnsiTheme="minorEastAsia"/>
          <w:color w:val="000000"/>
          <w:kern w:val="0"/>
          <w:szCs w:val="21"/>
        </w:rPr>
      </w:pPr>
      <w:r w:rsidRPr="009E3E5B">
        <w:rPr>
          <w:kern w:val="0"/>
          <w:sz w:val="24"/>
        </w:rPr>
        <w:t>本报告期末及上年度末除基金管理人之外的其他关联方未持有本基金。</w:t>
      </w:r>
      <w:r w:rsidR="004931E2">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7.4.10.5</w:t>
      </w:r>
      <w:r w:rsidRPr="0091476E">
        <w:rPr>
          <w:rFonts w:eastAsiaTheme="minorEastAsia" w:hint="eastAsia"/>
          <w:b/>
          <w:sz w:val="24"/>
        </w:rPr>
        <w:t>由关联方保管的银行存款余额及当期产生的利息收入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1D18B5" w:rsidTr="00C915A6">
        <w:tc>
          <w:tcPr>
            <w:tcW w:w="2268" w:type="dxa"/>
            <w:vMerge w:val="restart"/>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关联方名称</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本期</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2018</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w:t>
            </w:r>
            <w:r w:rsidRPr="001D18B5">
              <w:rPr>
                <w:rFonts w:hint="eastAsia"/>
                <w:color w:val="000000"/>
                <w:szCs w:val="21"/>
              </w:rPr>
              <w:t>至</w:t>
            </w:r>
            <w:r w:rsidRPr="001D18B5">
              <w:rPr>
                <w:color w:val="000000"/>
                <w:szCs w:val="21"/>
              </w:rPr>
              <w:t>2018</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上年度可比期间</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2017</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日至</w:t>
            </w:r>
            <w:r w:rsidRPr="001D18B5">
              <w:rPr>
                <w:color w:val="000000"/>
                <w:szCs w:val="21"/>
              </w:rPr>
              <w:t>2017</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r>
      <w:tr w:rsidR="00360905" w:rsidRPr="001D18B5" w:rsidTr="00C915A6">
        <w:tc>
          <w:tcPr>
            <w:tcW w:w="2268" w:type="dxa"/>
            <w:vMerge/>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r>
      <w:tr w:rsidR="00EC444F">
        <w:tc>
          <w:tcPr>
            <w:tcW w:w="2268" w:type="dxa"/>
            <w:vAlign w:val="center"/>
          </w:tcPr>
          <w:p w:rsidR="00EC444F" w:rsidRDefault="005D31CF">
            <w:pPr>
              <w:jc w:val="left"/>
            </w:pPr>
            <w:r>
              <w:rPr>
                <w:szCs w:val="21"/>
              </w:rPr>
              <w:t>中信银行股份有限公司</w:t>
            </w:r>
          </w:p>
        </w:tc>
        <w:tc>
          <w:tcPr>
            <w:tcW w:w="1683" w:type="dxa"/>
            <w:vAlign w:val="center"/>
          </w:tcPr>
          <w:p w:rsidR="00EC444F" w:rsidRDefault="005D31CF">
            <w:pPr>
              <w:jc w:val="right"/>
            </w:pPr>
            <w:r>
              <w:rPr>
                <w:szCs w:val="21"/>
              </w:rPr>
              <w:t>2,375,808.70</w:t>
            </w:r>
          </w:p>
        </w:tc>
        <w:tc>
          <w:tcPr>
            <w:tcW w:w="1683" w:type="dxa"/>
            <w:vAlign w:val="center"/>
          </w:tcPr>
          <w:p w:rsidR="00EC444F" w:rsidRDefault="005D31CF">
            <w:pPr>
              <w:jc w:val="right"/>
            </w:pPr>
            <w:r>
              <w:rPr>
                <w:szCs w:val="21"/>
              </w:rPr>
              <w:t>82,900.58</w:t>
            </w:r>
          </w:p>
        </w:tc>
        <w:tc>
          <w:tcPr>
            <w:tcW w:w="1683" w:type="dxa"/>
            <w:vAlign w:val="center"/>
          </w:tcPr>
          <w:p w:rsidR="00EC444F" w:rsidRDefault="005D31CF">
            <w:pPr>
              <w:jc w:val="right"/>
            </w:pPr>
            <w:r>
              <w:rPr>
                <w:szCs w:val="21"/>
              </w:rPr>
              <w:t>726,208.79</w:t>
            </w:r>
          </w:p>
        </w:tc>
        <w:tc>
          <w:tcPr>
            <w:tcW w:w="1683" w:type="dxa"/>
            <w:vAlign w:val="center"/>
          </w:tcPr>
          <w:p w:rsidR="00EC444F" w:rsidRDefault="005D31CF">
            <w:pPr>
              <w:jc w:val="right"/>
            </w:pPr>
            <w:r>
              <w:rPr>
                <w:szCs w:val="21"/>
              </w:rPr>
              <w:t>182,413.67</w:t>
            </w:r>
          </w:p>
        </w:tc>
      </w:tr>
    </w:tbl>
    <w:p w:rsidR="00360905" w:rsidRPr="009E3E5B" w:rsidRDefault="00360905" w:rsidP="009E3E5B">
      <w:pPr>
        <w:tabs>
          <w:tab w:val="left" w:pos="426"/>
        </w:tabs>
        <w:spacing w:before="29" w:line="288" w:lineRule="auto"/>
        <w:jc w:val="left"/>
        <w:rPr>
          <w:kern w:val="0"/>
          <w:sz w:val="24"/>
        </w:rPr>
      </w:pPr>
      <w:r w:rsidRPr="009E3E5B">
        <w:rPr>
          <w:kern w:val="0"/>
          <w:sz w:val="24"/>
        </w:rPr>
        <w:t>注：本基金的银行存款由基金托管人保管，按银行同业利率计息。</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7.4.10.6</w:t>
      </w:r>
      <w:r w:rsidRPr="0091476E">
        <w:rPr>
          <w:rFonts w:eastAsiaTheme="minorEastAsia" w:hint="eastAsia"/>
          <w:b/>
          <w:sz w:val="24"/>
        </w:rPr>
        <w:t>本基金在承销期内参与关联方承销证券的情况</w:t>
      </w:r>
    </w:p>
    <w:p w:rsidR="00141BF1" w:rsidRPr="009E3E5B" w:rsidRDefault="00141BF1" w:rsidP="009E3E5B">
      <w:pPr>
        <w:tabs>
          <w:tab w:val="left" w:pos="426"/>
        </w:tabs>
        <w:spacing w:before="29" w:line="288" w:lineRule="auto"/>
        <w:jc w:val="left"/>
        <w:rPr>
          <w:kern w:val="0"/>
          <w:sz w:val="24"/>
        </w:rPr>
      </w:pPr>
      <w:r w:rsidRPr="009E3E5B">
        <w:rPr>
          <w:kern w:val="0"/>
          <w:sz w:val="24"/>
        </w:rPr>
        <w:t>本基金本报告期内及上年度可比期间未在承销期内参与关联方承销的证券。</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A05BB8" w:rsidRPr="008F24CC" w:rsidRDefault="00A05BB8" w:rsidP="00381EE8">
      <w:pPr>
        <w:adjustRightInd w:val="0"/>
        <w:snapToGrid w:val="0"/>
        <w:spacing w:beforeLines="100" w:before="312" w:line="360" w:lineRule="auto"/>
        <w:rPr>
          <w:rFonts w:eastAsiaTheme="minorEastAsia"/>
          <w:b/>
          <w:color w:val="000000" w:themeColor="text1"/>
          <w:sz w:val="24"/>
        </w:rPr>
      </w:pPr>
      <w:r w:rsidRPr="008F24CC">
        <w:rPr>
          <w:rFonts w:eastAsiaTheme="minorEastAsia"/>
          <w:b/>
          <w:bCs/>
          <w:color w:val="000000" w:themeColor="text1"/>
          <w:kern w:val="0"/>
          <w:sz w:val="24"/>
        </w:rPr>
        <w:t xml:space="preserve">7.4.10.7 </w:t>
      </w:r>
      <w:r w:rsidRPr="008F24CC">
        <w:rPr>
          <w:rFonts w:eastAsiaTheme="minorEastAsia"/>
          <w:b/>
          <w:color w:val="000000" w:themeColor="text1"/>
          <w:sz w:val="24"/>
        </w:rPr>
        <w:t>其他关联交易事项的说明</w:t>
      </w:r>
    </w:p>
    <w:p w:rsidR="00A05BB8" w:rsidRPr="008F24CC" w:rsidRDefault="00A05BB8" w:rsidP="008F24CC">
      <w:pPr>
        <w:widowControl/>
        <w:spacing w:line="360" w:lineRule="auto"/>
        <w:ind w:firstLineChars="200" w:firstLine="480"/>
        <w:rPr>
          <w:rFonts w:eastAsiaTheme="minorEastAsia"/>
          <w:color w:val="000000" w:themeColor="text1"/>
          <w:kern w:val="0"/>
          <w:sz w:val="24"/>
        </w:rPr>
      </w:pPr>
      <w:r w:rsidRPr="008F24CC">
        <w:rPr>
          <w:rFonts w:eastAsiaTheme="minorEastAsia"/>
          <w:color w:val="000000" w:themeColor="text1"/>
          <w:kern w:val="0"/>
          <w:sz w:val="24"/>
        </w:rPr>
        <w:t>本基金本报告期内及上年度可比期间无其他关联交易事项。</w:t>
      </w:r>
    </w:p>
    <w:p w:rsidR="001A59F9" w:rsidRPr="0091476E" w:rsidRDefault="001A59F9" w:rsidP="0091476E">
      <w:pPr>
        <w:spacing w:before="29" w:line="288" w:lineRule="auto"/>
        <w:rPr>
          <w:rFonts w:eastAsiaTheme="minorEastAsia"/>
          <w:b/>
          <w:sz w:val="24"/>
        </w:rPr>
      </w:pPr>
      <w:r w:rsidRPr="0091476E">
        <w:rPr>
          <w:rFonts w:eastAsiaTheme="minorEastAsia"/>
          <w:b/>
          <w:sz w:val="24"/>
        </w:rPr>
        <w:t>7.4.11</w:t>
      </w:r>
      <w:r w:rsidRPr="0091476E">
        <w:rPr>
          <w:rFonts w:eastAsiaTheme="minorEastAsia" w:hint="eastAsia"/>
          <w:b/>
          <w:sz w:val="24"/>
        </w:rPr>
        <w:t>利润分配情况</w:t>
      </w:r>
    </w:p>
    <w:p w:rsidR="00FC619F" w:rsidRPr="00CD7200" w:rsidRDefault="00FC619F" w:rsidP="00FC619F">
      <w:pPr>
        <w:tabs>
          <w:tab w:val="left" w:pos="426"/>
        </w:tabs>
        <w:spacing w:before="29" w:line="288" w:lineRule="auto"/>
        <w:jc w:val="left"/>
        <w:rPr>
          <w:kern w:val="0"/>
          <w:sz w:val="24"/>
        </w:rPr>
      </w:pPr>
      <w:r w:rsidRPr="00CD7200">
        <w:rPr>
          <w:kern w:val="0"/>
          <w:sz w:val="24"/>
        </w:rPr>
        <w:t>本基金本报告期内未进行利润分配。</w:t>
      </w:r>
    </w:p>
    <w:p w:rsidR="001A59F9" w:rsidRPr="0091476E" w:rsidRDefault="001A59F9" w:rsidP="0091476E">
      <w:pPr>
        <w:spacing w:before="29" w:line="288" w:lineRule="auto"/>
        <w:rPr>
          <w:rFonts w:eastAsiaTheme="minorEastAsia"/>
          <w:b/>
          <w:sz w:val="24"/>
        </w:rPr>
      </w:pPr>
      <w:r w:rsidRPr="0091476E">
        <w:rPr>
          <w:rFonts w:eastAsiaTheme="minorEastAsia"/>
          <w:b/>
          <w:sz w:val="24"/>
        </w:rPr>
        <w:t>7.4.12</w:t>
      </w:r>
      <w:r w:rsidRPr="0091476E">
        <w:rPr>
          <w:rFonts w:eastAsiaTheme="minorEastAsia" w:hint="eastAsia"/>
          <w:b/>
          <w:sz w:val="24"/>
        </w:rPr>
        <w:t>期末（</w:t>
      </w:r>
      <w:r w:rsidR="00F64FAD" w:rsidRPr="0091476E">
        <w:rPr>
          <w:rFonts w:eastAsiaTheme="minorEastAsia"/>
          <w:b/>
          <w:sz w:val="24"/>
        </w:rPr>
        <w:t>2018</w:t>
      </w:r>
      <w:r w:rsidR="00F64FAD" w:rsidRPr="0091476E">
        <w:rPr>
          <w:rFonts w:eastAsiaTheme="minorEastAsia"/>
          <w:b/>
          <w:sz w:val="24"/>
        </w:rPr>
        <w:t>年</w:t>
      </w:r>
      <w:r w:rsidR="00F64FAD" w:rsidRPr="0091476E">
        <w:rPr>
          <w:rFonts w:eastAsiaTheme="minorEastAsia"/>
          <w:b/>
          <w:sz w:val="24"/>
        </w:rPr>
        <w:t>12</w:t>
      </w:r>
      <w:r w:rsidR="00F64FAD" w:rsidRPr="0091476E">
        <w:rPr>
          <w:rFonts w:eastAsiaTheme="minorEastAsia"/>
          <w:b/>
          <w:sz w:val="24"/>
        </w:rPr>
        <w:t>月</w:t>
      </w:r>
      <w:r w:rsidR="00F64FAD" w:rsidRPr="0091476E">
        <w:rPr>
          <w:rFonts w:eastAsiaTheme="minorEastAsia"/>
          <w:b/>
          <w:sz w:val="24"/>
        </w:rPr>
        <w:t>31</w:t>
      </w:r>
      <w:r w:rsidR="00F64FAD" w:rsidRPr="0091476E">
        <w:rPr>
          <w:rFonts w:eastAsiaTheme="minorEastAsia"/>
          <w:b/>
          <w:sz w:val="24"/>
        </w:rPr>
        <w:t>日</w:t>
      </w:r>
      <w:r w:rsidRPr="0091476E">
        <w:rPr>
          <w:rFonts w:eastAsiaTheme="minorEastAsia" w:hint="eastAsia"/>
          <w:b/>
          <w:sz w:val="24"/>
        </w:rPr>
        <w:t>）本基金持有的流通受限证券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7.4.12.1</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lastRenderedPageBreak/>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D564C7" w:rsidTr="00212901">
        <w:trPr>
          <w:trHeight w:val="270"/>
        </w:trPr>
        <w:tc>
          <w:tcPr>
            <w:tcW w:w="9180" w:type="dxa"/>
            <w:gridSpan w:val="11"/>
            <w:vAlign w:val="bottom"/>
          </w:tcPr>
          <w:p w:rsidR="001A59F9" w:rsidRPr="009B6DB6" w:rsidRDefault="001A59F9" w:rsidP="00026C9C">
            <w:pPr>
              <w:spacing w:line="360" w:lineRule="auto"/>
              <w:rPr>
                <w:rFonts w:asciiTheme="minorEastAsia" w:eastAsiaTheme="minorEastAsia" w:hAnsiTheme="minorEastAsia"/>
                <w:szCs w:val="21"/>
              </w:rPr>
            </w:pPr>
            <w:r w:rsidRPr="00494D9B">
              <w:rPr>
                <w:b/>
                <w:bCs/>
                <w:color w:val="000000"/>
                <w:kern w:val="0"/>
                <w:sz w:val="24"/>
              </w:rPr>
              <w:t xml:space="preserve">7.4.12.1.1 </w:t>
            </w:r>
            <w:r w:rsidRPr="00494D9B">
              <w:rPr>
                <w:rFonts w:hint="eastAsia"/>
                <w:color w:val="000000"/>
                <w:sz w:val="24"/>
              </w:rPr>
              <w:t>受限证券类别：债券</w:t>
            </w:r>
          </w:p>
        </w:tc>
      </w:tr>
      <w:tr w:rsidR="001A59F9" w:rsidRPr="00D564C7" w:rsidTr="000F5704">
        <w:trPr>
          <w:trHeight w:val="745"/>
        </w:trPr>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证券</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证券</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名称</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成功</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认购日</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可流</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通日</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流通受</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限类型</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认购</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价格</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期末估</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值单价</w:t>
            </w:r>
          </w:p>
        </w:tc>
        <w:tc>
          <w:tcPr>
            <w:tcW w:w="835" w:type="dxa"/>
            <w:vAlign w:val="center"/>
          </w:tcPr>
          <w:p w:rsidR="001A59F9" w:rsidRPr="000C342B" w:rsidRDefault="001A59F9" w:rsidP="00494D9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单位：</w:t>
            </w:r>
            <w:r w:rsidR="00494D9B">
              <w:rPr>
                <w:rFonts w:hint="eastAsia"/>
                <w:color w:val="000000"/>
                <w:sz w:val="24"/>
              </w:rPr>
              <w:t>张</w:t>
            </w:r>
            <w:r w:rsidRPr="000C342B">
              <w:rPr>
                <w:color w:val="000000"/>
                <w:sz w:val="24"/>
              </w:rPr>
              <w:t>)</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成本总额</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估值总额</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备注</w:t>
            </w:r>
          </w:p>
        </w:tc>
      </w:tr>
      <w:tr w:rsidR="00EC444F">
        <w:tc>
          <w:tcPr>
            <w:tcW w:w="834" w:type="dxa"/>
            <w:vAlign w:val="center"/>
          </w:tcPr>
          <w:p w:rsidR="00EC444F" w:rsidRDefault="005D31CF">
            <w:pPr>
              <w:jc w:val="center"/>
            </w:pPr>
            <w:r>
              <w:rPr>
                <w:sz w:val="24"/>
              </w:rPr>
              <w:t>110049</w:t>
            </w:r>
          </w:p>
        </w:tc>
        <w:tc>
          <w:tcPr>
            <w:tcW w:w="835" w:type="dxa"/>
            <w:vAlign w:val="center"/>
          </w:tcPr>
          <w:p w:rsidR="00EC444F" w:rsidRDefault="005D31CF">
            <w:pPr>
              <w:jc w:val="center"/>
            </w:pPr>
            <w:r>
              <w:rPr>
                <w:sz w:val="24"/>
              </w:rPr>
              <w:t>海尔转债</w:t>
            </w:r>
          </w:p>
        </w:tc>
        <w:tc>
          <w:tcPr>
            <w:tcW w:w="834" w:type="dxa"/>
            <w:vAlign w:val="center"/>
          </w:tcPr>
          <w:p w:rsidR="00EC444F" w:rsidRDefault="005D31CF">
            <w:pPr>
              <w:jc w:val="center"/>
            </w:pPr>
            <w:r>
              <w:rPr>
                <w:sz w:val="24"/>
              </w:rPr>
              <w:t>2018-12-19</w:t>
            </w:r>
          </w:p>
        </w:tc>
        <w:tc>
          <w:tcPr>
            <w:tcW w:w="835" w:type="dxa"/>
            <w:vAlign w:val="center"/>
          </w:tcPr>
          <w:p w:rsidR="00EC444F" w:rsidRDefault="005D31CF">
            <w:pPr>
              <w:jc w:val="center"/>
            </w:pPr>
            <w:r>
              <w:rPr>
                <w:sz w:val="24"/>
              </w:rPr>
              <w:t>2019-01-18</w:t>
            </w:r>
          </w:p>
        </w:tc>
        <w:tc>
          <w:tcPr>
            <w:tcW w:w="834" w:type="dxa"/>
            <w:vAlign w:val="center"/>
          </w:tcPr>
          <w:p w:rsidR="00EC444F" w:rsidRDefault="005D31CF">
            <w:pPr>
              <w:jc w:val="center"/>
            </w:pPr>
            <w:r>
              <w:rPr>
                <w:sz w:val="24"/>
              </w:rPr>
              <w:t>新债未上市</w:t>
            </w:r>
          </w:p>
        </w:tc>
        <w:tc>
          <w:tcPr>
            <w:tcW w:w="835" w:type="dxa"/>
            <w:vAlign w:val="center"/>
          </w:tcPr>
          <w:p w:rsidR="00EC444F" w:rsidRDefault="005D31CF">
            <w:pPr>
              <w:jc w:val="right"/>
            </w:pPr>
            <w:r>
              <w:rPr>
                <w:sz w:val="24"/>
              </w:rPr>
              <w:t>100.00</w:t>
            </w:r>
          </w:p>
        </w:tc>
        <w:tc>
          <w:tcPr>
            <w:tcW w:w="834" w:type="dxa"/>
            <w:vAlign w:val="center"/>
          </w:tcPr>
          <w:p w:rsidR="00EC444F" w:rsidRDefault="005D31CF">
            <w:pPr>
              <w:jc w:val="right"/>
            </w:pPr>
            <w:r>
              <w:rPr>
                <w:sz w:val="24"/>
              </w:rPr>
              <w:t>100.00</w:t>
            </w:r>
          </w:p>
        </w:tc>
        <w:tc>
          <w:tcPr>
            <w:tcW w:w="835" w:type="dxa"/>
            <w:vAlign w:val="center"/>
          </w:tcPr>
          <w:p w:rsidR="00EC444F" w:rsidRDefault="005D31CF">
            <w:pPr>
              <w:jc w:val="right"/>
            </w:pPr>
            <w:r>
              <w:rPr>
                <w:sz w:val="24"/>
              </w:rPr>
              <w:t>740</w:t>
            </w:r>
          </w:p>
        </w:tc>
        <w:tc>
          <w:tcPr>
            <w:tcW w:w="834" w:type="dxa"/>
            <w:vAlign w:val="center"/>
          </w:tcPr>
          <w:p w:rsidR="00EC444F" w:rsidRDefault="005D31CF">
            <w:pPr>
              <w:jc w:val="right"/>
            </w:pPr>
            <w:r>
              <w:rPr>
                <w:sz w:val="24"/>
              </w:rPr>
              <w:t>74,000.00</w:t>
            </w:r>
          </w:p>
        </w:tc>
        <w:tc>
          <w:tcPr>
            <w:tcW w:w="835" w:type="dxa"/>
            <w:vAlign w:val="center"/>
          </w:tcPr>
          <w:p w:rsidR="00EC444F" w:rsidRDefault="005D31CF">
            <w:pPr>
              <w:jc w:val="right"/>
            </w:pPr>
            <w:r>
              <w:rPr>
                <w:sz w:val="24"/>
              </w:rPr>
              <w:t>74,000.00</w:t>
            </w:r>
          </w:p>
        </w:tc>
        <w:tc>
          <w:tcPr>
            <w:tcW w:w="835" w:type="dxa"/>
            <w:vAlign w:val="center"/>
          </w:tcPr>
          <w:p w:rsidR="00EC444F" w:rsidRDefault="005D31CF">
            <w:pPr>
              <w:jc w:val="center"/>
            </w:pPr>
            <w:r>
              <w:rPr>
                <w:sz w:val="24"/>
              </w:rPr>
              <w:t>-</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7.4.12.2</w:t>
      </w:r>
      <w:r w:rsidRPr="0091476E">
        <w:rPr>
          <w:rFonts w:eastAsiaTheme="minorEastAsia" w:hint="eastAsia"/>
          <w:b/>
          <w:sz w:val="24"/>
        </w:rPr>
        <w:t>期末持有的暂时停牌等流通受限股票</w:t>
      </w:r>
    </w:p>
    <w:p w:rsidR="001A59F9" w:rsidRPr="005D78B9" w:rsidRDefault="00C970F8" w:rsidP="00026C9C">
      <w:pPr>
        <w:spacing w:line="360" w:lineRule="auto"/>
        <w:rPr>
          <w:rFonts w:asciiTheme="minorEastAsia" w:eastAsiaTheme="minorEastAsia" w:hAnsiTheme="minorEastAsia"/>
          <w:color w:val="000000"/>
          <w:szCs w:val="21"/>
        </w:rPr>
      </w:pPr>
      <w:r w:rsidRPr="00C970F8">
        <w:rPr>
          <w:rFonts w:hint="eastAsia"/>
          <w:kern w:val="0"/>
          <w:sz w:val="24"/>
        </w:rPr>
        <w:t>本基金本期末未持有暂时停牌等流通受限股票。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w:t>
      </w:r>
      <w:r w:rsidRPr="0091476E">
        <w:rPr>
          <w:rFonts w:eastAsiaTheme="minorEastAsia" w:hint="eastAsia"/>
          <w:b/>
          <w:sz w:val="24"/>
        </w:rPr>
        <w:t>期末债券正回购交易中作为抵押的债券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7.4.12.3.1</w:t>
      </w:r>
      <w:r w:rsidRPr="0091476E">
        <w:rPr>
          <w:rFonts w:eastAsiaTheme="minorEastAsia" w:hint="eastAsia"/>
          <w:b/>
          <w:sz w:val="24"/>
        </w:rPr>
        <w:t>银行间市场债券正回购</w:t>
      </w:r>
    </w:p>
    <w:p w:rsidR="001A59F9" w:rsidRPr="00633504" w:rsidRDefault="001A59F9" w:rsidP="00633504">
      <w:pPr>
        <w:spacing w:before="29" w:line="288" w:lineRule="auto"/>
        <w:rPr>
          <w:kern w:val="0"/>
          <w:sz w:val="24"/>
        </w:rPr>
      </w:pPr>
      <w:r w:rsidRPr="00633504">
        <w:rPr>
          <w:kern w:val="0"/>
          <w:sz w:val="24"/>
        </w:rPr>
        <w:t>本基金本报告期末无从事债券正回购交易形成的卖出回购证券款余额。</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7.4.12.3.2</w:t>
      </w:r>
      <w:r w:rsidRPr="0091476E">
        <w:rPr>
          <w:rFonts w:eastAsiaTheme="minorEastAsia" w:hint="eastAsia"/>
          <w:b/>
          <w:sz w:val="24"/>
        </w:rPr>
        <w:t>交易所市场债券正回购</w:t>
      </w:r>
    </w:p>
    <w:p w:rsidR="001A59F9" w:rsidRPr="00993BF6" w:rsidRDefault="001A59F9" w:rsidP="00993BF6">
      <w:pPr>
        <w:spacing w:before="29" w:line="288" w:lineRule="auto"/>
        <w:ind w:firstLineChars="200" w:firstLine="480"/>
        <w:rPr>
          <w:kern w:val="0"/>
          <w:sz w:val="24"/>
        </w:rPr>
      </w:pPr>
      <w:r w:rsidRPr="00993BF6">
        <w:rPr>
          <w:kern w:val="0"/>
          <w:sz w:val="24"/>
        </w:rPr>
        <w:t>截至本报告期末</w:t>
      </w:r>
      <w:r w:rsidRPr="00993BF6">
        <w:rPr>
          <w:kern w:val="0"/>
          <w:sz w:val="24"/>
        </w:rPr>
        <w:t>2018</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日止，本基金从事证券交易所债券正回购交易形成的卖出回购证券款余额</w:t>
      </w:r>
      <w:r w:rsidRPr="00993BF6">
        <w:rPr>
          <w:kern w:val="0"/>
          <w:sz w:val="24"/>
        </w:rPr>
        <w:t>16,800,000.00</w:t>
      </w:r>
      <w:r w:rsidRPr="00993BF6">
        <w:rPr>
          <w:kern w:val="0"/>
          <w:sz w:val="24"/>
        </w:rPr>
        <w:t>元，截至</w:t>
      </w:r>
      <w:r w:rsidRPr="00993BF6">
        <w:rPr>
          <w:kern w:val="0"/>
          <w:sz w:val="24"/>
        </w:rPr>
        <w:t>2019</w:t>
      </w:r>
      <w:r w:rsidRPr="00993BF6">
        <w:rPr>
          <w:kern w:val="0"/>
          <w:sz w:val="24"/>
        </w:rPr>
        <w:t>年</w:t>
      </w:r>
      <w:r w:rsidRPr="00993BF6">
        <w:rPr>
          <w:kern w:val="0"/>
          <w:sz w:val="24"/>
        </w:rPr>
        <w:t>1</w:t>
      </w:r>
      <w:r w:rsidRPr="00993BF6">
        <w:rPr>
          <w:kern w:val="0"/>
          <w:sz w:val="24"/>
        </w:rPr>
        <w:t>月</w:t>
      </w:r>
      <w:r w:rsidRPr="00993BF6">
        <w:rPr>
          <w:kern w:val="0"/>
          <w:sz w:val="24"/>
        </w:rPr>
        <w:t>2</w:t>
      </w:r>
      <w:r w:rsidRPr="00993BF6">
        <w:rPr>
          <w:kern w:val="0"/>
          <w:sz w:val="24"/>
        </w:rPr>
        <w:t>日到期。该类交易要求本基金转入质押库的债券，按证券交易所规定的比例折算为标准券后，不低于债券回购交易的余额。</w:t>
      </w:r>
    </w:p>
    <w:p w:rsidR="001A59F9" w:rsidRPr="00D564C7" w:rsidRDefault="001A59F9" w:rsidP="00CF3A8E">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7.4.13</w:t>
      </w:r>
      <w:r w:rsidRPr="0091476E">
        <w:rPr>
          <w:rFonts w:eastAsiaTheme="minorEastAsia" w:hint="eastAsia"/>
          <w:b/>
          <w:sz w:val="24"/>
        </w:rPr>
        <w:t>金融工具风险及管理</w:t>
      </w:r>
    </w:p>
    <w:p w:rsidR="001A59F9" w:rsidRPr="0091476E" w:rsidRDefault="001A59F9" w:rsidP="0091476E">
      <w:pPr>
        <w:spacing w:before="29" w:line="288" w:lineRule="auto"/>
        <w:rPr>
          <w:rFonts w:eastAsiaTheme="minorEastAsia"/>
          <w:b/>
          <w:sz w:val="24"/>
        </w:rPr>
      </w:pPr>
      <w:r w:rsidRPr="0091476E">
        <w:rPr>
          <w:rFonts w:eastAsiaTheme="minorEastAsia"/>
          <w:b/>
          <w:sz w:val="24"/>
        </w:rPr>
        <w:t>7.4.13.1</w:t>
      </w:r>
      <w:r w:rsidRPr="0091476E">
        <w:rPr>
          <w:rFonts w:eastAsiaTheme="minorEastAsia" w:hint="eastAsia"/>
          <w:b/>
          <w:sz w:val="24"/>
        </w:rPr>
        <w:t>风险管理政策和组织架构</w:t>
      </w:r>
    </w:p>
    <w:p w:rsidR="00EC444F" w:rsidRDefault="005D31CF">
      <w:pPr>
        <w:spacing w:before="29" w:line="288" w:lineRule="auto"/>
        <w:ind w:firstLineChars="200" w:firstLine="480"/>
        <w:rPr>
          <w:kern w:val="0"/>
          <w:sz w:val="24"/>
        </w:rPr>
      </w:pPr>
      <w:r>
        <w:rPr>
          <w:kern w:val="0"/>
          <w:sz w:val="24"/>
        </w:rPr>
        <w:t>本基金是一只混合型基金，其风险和预期收益高于债券型基金和货币市场基金，低于股票型基金。属于承担较高风险、预期收益较高的证券投资基金品种。本基金的投资范围为具有良好流动性的金融工具，包括国内依法发行上市的股票（含中小板、创业板及其他经中国证监会核准上市的股票）、债券、中期票据、货币市场工具、权证、资产支持证券、银行存款、股指期货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通过精选具有长期增长潜力和较好分红能力的股票，以及具有较高息票率的债券，力争实现基金资产的长期增值。</w:t>
      </w:r>
    </w:p>
    <w:p w:rsidR="00EC444F" w:rsidRDefault="005D31CF">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w:t>
      </w:r>
      <w:r>
        <w:rPr>
          <w:kern w:val="0"/>
          <w:sz w:val="24"/>
        </w:rPr>
        <w:lastRenderedPageBreak/>
        <w:t>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EC444F" w:rsidRDefault="005D31CF">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D564C7"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w:t>
      </w:r>
      <w:r w:rsidRPr="0091476E">
        <w:rPr>
          <w:rFonts w:eastAsiaTheme="minorEastAsia" w:hint="eastAsia"/>
          <w:b/>
          <w:sz w:val="24"/>
        </w:rPr>
        <w:t>信用风险</w:t>
      </w:r>
    </w:p>
    <w:p w:rsidR="00EC444F" w:rsidRDefault="005D31CF">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EC444F" w:rsidRDefault="005D31CF">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271758" w:rsidRPr="00271758" w:rsidRDefault="00271758" w:rsidP="00271758">
      <w:pPr>
        <w:spacing w:before="29" w:line="288" w:lineRule="auto"/>
        <w:rPr>
          <w:rFonts w:eastAsiaTheme="minorEastAsia"/>
          <w:b/>
          <w:sz w:val="24"/>
        </w:rPr>
      </w:pPr>
      <w:r w:rsidRPr="00271758">
        <w:rPr>
          <w:rFonts w:eastAsiaTheme="minorEastAsia"/>
          <w:b/>
          <w:sz w:val="24"/>
        </w:rPr>
        <w:t>7.4.13.2.1</w:t>
      </w:r>
      <w:r w:rsidRPr="00271758">
        <w:rPr>
          <w:rFonts w:eastAsiaTheme="minorEastAsia" w:hint="eastAsia"/>
          <w:b/>
          <w:sz w:val="24"/>
        </w:rPr>
        <w:t>按短期信用评级列示的债券投资</w:t>
      </w:r>
    </w:p>
    <w:p w:rsidR="00271758" w:rsidRPr="00271758" w:rsidRDefault="00271758" w:rsidP="00271758">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0"/>
        <w:gridCol w:w="2797"/>
        <w:gridCol w:w="3260"/>
      </w:tblGrid>
      <w:tr w:rsidR="00271758" w:rsidRPr="00271758" w:rsidTr="005B0242">
        <w:tc>
          <w:tcPr>
            <w:tcW w:w="2590" w:type="dxa"/>
            <w:vAlign w:val="center"/>
          </w:tcPr>
          <w:p w:rsidR="00271758" w:rsidRPr="00271758" w:rsidRDefault="00271758" w:rsidP="005B0242">
            <w:pPr>
              <w:spacing w:line="360" w:lineRule="auto"/>
              <w:jc w:val="center"/>
              <w:rPr>
                <w:rFonts w:eastAsiaTheme="minorEastAsia"/>
                <w:sz w:val="24"/>
              </w:rPr>
            </w:pPr>
            <w:r w:rsidRPr="00271758">
              <w:rPr>
                <w:rFonts w:eastAsiaTheme="minorEastAsia"/>
                <w:sz w:val="24"/>
              </w:rPr>
              <w:t>短期信用评级</w:t>
            </w:r>
          </w:p>
        </w:tc>
        <w:tc>
          <w:tcPr>
            <w:tcW w:w="2797" w:type="dxa"/>
          </w:tcPr>
          <w:p w:rsidR="00271758" w:rsidRPr="00271758" w:rsidRDefault="00271758" w:rsidP="005B0242">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271758" w:rsidRPr="00271758" w:rsidRDefault="00271758" w:rsidP="005B0242">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271758" w:rsidRPr="00271758" w:rsidRDefault="00271758" w:rsidP="005B0242">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271758" w:rsidRPr="00271758" w:rsidRDefault="00271758" w:rsidP="005B0242">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271758" w:rsidRPr="00271758" w:rsidTr="005B0242">
        <w:tc>
          <w:tcPr>
            <w:tcW w:w="2590" w:type="dxa"/>
          </w:tcPr>
          <w:p w:rsidR="00271758" w:rsidRPr="00271758" w:rsidRDefault="00271758" w:rsidP="005B0242">
            <w:pPr>
              <w:spacing w:line="360" w:lineRule="auto"/>
              <w:rPr>
                <w:rFonts w:eastAsiaTheme="minorEastAsia"/>
                <w:sz w:val="24"/>
              </w:rPr>
            </w:pPr>
            <w:r w:rsidRPr="00271758">
              <w:rPr>
                <w:rFonts w:eastAsiaTheme="minorEastAsia"/>
                <w:sz w:val="24"/>
              </w:rPr>
              <w:t>A-1</w:t>
            </w:r>
          </w:p>
        </w:tc>
        <w:tc>
          <w:tcPr>
            <w:tcW w:w="2797"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20,070,000.00</w:t>
            </w:r>
          </w:p>
        </w:tc>
      </w:tr>
      <w:tr w:rsidR="00271758" w:rsidRPr="00271758" w:rsidTr="005B0242">
        <w:tc>
          <w:tcPr>
            <w:tcW w:w="2590" w:type="dxa"/>
          </w:tcPr>
          <w:p w:rsidR="00271758" w:rsidRPr="00271758" w:rsidRDefault="00271758" w:rsidP="005B0242">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797"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r>
      <w:tr w:rsidR="00271758" w:rsidRPr="00271758" w:rsidTr="005B0242">
        <w:tc>
          <w:tcPr>
            <w:tcW w:w="2590" w:type="dxa"/>
            <w:vAlign w:val="center"/>
          </w:tcPr>
          <w:p w:rsidR="00271758" w:rsidRPr="00271758" w:rsidRDefault="00271758" w:rsidP="005B0242">
            <w:pPr>
              <w:spacing w:line="360" w:lineRule="auto"/>
              <w:rPr>
                <w:rFonts w:eastAsiaTheme="minorEastAsia"/>
                <w:sz w:val="24"/>
              </w:rPr>
            </w:pPr>
            <w:r w:rsidRPr="00271758">
              <w:rPr>
                <w:rFonts w:eastAsiaTheme="minorEastAsia"/>
                <w:kern w:val="0"/>
                <w:sz w:val="24"/>
              </w:rPr>
              <w:t>未评级</w:t>
            </w:r>
          </w:p>
        </w:tc>
        <w:tc>
          <w:tcPr>
            <w:tcW w:w="2797" w:type="dxa"/>
            <w:vAlign w:val="center"/>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c>
          <w:tcPr>
            <w:tcW w:w="3260" w:type="dxa"/>
            <w:vAlign w:val="center"/>
          </w:tcPr>
          <w:p w:rsidR="00271758" w:rsidRPr="00271758" w:rsidRDefault="00271758" w:rsidP="005B0242">
            <w:pPr>
              <w:spacing w:line="360" w:lineRule="auto"/>
              <w:jc w:val="right"/>
              <w:rPr>
                <w:rFonts w:eastAsiaTheme="minorEastAsia"/>
                <w:sz w:val="24"/>
              </w:rPr>
            </w:pPr>
            <w:r w:rsidRPr="00271758">
              <w:rPr>
                <w:rFonts w:eastAsiaTheme="minorEastAsia"/>
                <w:sz w:val="24"/>
              </w:rPr>
              <w:t>79,562,000.00</w:t>
            </w:r>
          </w:p>
        </w:tc>
      </w:tr>
      <w:tr w:rsidR="00271758" w:rsidRPr="00271758" w:rsidTr="005B0242">
        <w:tc>
          <w:tcPr>
            <w:tcW w:w="2590" w:type="dxa"/>
            <w:vAlign w:val="center"/>
          </w:tcPr>
          <w:p w:rsidR="00271758" w:rsidRPr="00271758" w:rsidRDefault="00271758" w:rsidP="005B0242">
            <w:pPr>
              <w:spacing w:line="360" w:lineRule="auto"/>
              <w:rPr>
                <w:rFonts w:eastAsiaTheme="minorEastAsia"/>
                <w:sz w:val="24"/>
              </w:rPr>
            </w:pPr>
            <w:r w:rsidRPr="00271758">
              <w:rPr>
                <w:rFonts w:eastAsiaTheme="minorEastAsia"/>
                <w:kern w:val="0"/>
                <w:sz w:val="24"/>
              </w:rPr>
              <w:t>合计</w:t>
            </w:r>
          </w:p>
        </w:tc>
        <w:tc>
          <w:tcPr>
            <w:tcW w:w="2797" w:type="dxa"/>
            <w:vAlign w:val="center"/>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c>
          <w:tcPr>
            <w:tcW w:w="3260" w:type="dxa"/>
            <w:vAlign w:val="center"/>
          </w:tcPr>
          <w:p w:rsidR="00271758" w:rsidRPr="00271758" w:rsidRDefault="00271758" w:rsidP="005B0242">
            <w:pPr>
              <w:spacing w:line="360" w:lineRule="auto"/>
              <w:jc w:val="right"/>
              <w:rPr>
                <w:rFonts w:eastAsiaTheme="minorEastAsia"/>
                <w:sz w:val="24"/>
              </w:rPr>
            </w:pPr>
            <w:r w:rsidRPr="00271758">
              <w:rPr>
                <w:rFonts w:eastAsiaTheme="minorEastAsia"/>
                <w:sz w:val="24"/>
              </w:rPr>
              <w:t>99,632,000.00</w:t>
            </w:r>
          </w:p>
        </w:tc>
      </w:tr>
    </w:tbl>
    <w:p w:rsidR="00271758" w:rsidRPr="00271758" w:rsidRDefault="00271758" w:rsidP="00271758">
      <w:pPr>
        <w:spacing w:before="29" w:line="288" w:lineRule="auto"/>
        <w:rPr>
          <w:rFonts w:eastAsiaTheme="minorEastAsia"/>
          <w:b/>
          <w:sz w:val="24"/>
        </w:rPr>
      </w:pPr>
      <w:r w:rsidRPr="00271758">
        <w:rPr>
          <w:rFonts w:eastAsiaTheme="minorEastAsia"/>
          <w:b/>
          <w:sz w:val="24"/>
        </w:rPr>
        <w:t>7.4.13.2.2</w:t>
      </w:r>
      <w:r w:rsidRPr="00271758">
        <w:rPr>
          <w:rFonts w:eastAsiaTheme="minorEastAsia" w:hint="eastAsia"/>
          <w:b/>
          <w:sz w:val="24"/>
        </w:rPr>
        <w:t xml:space="preserve"> </w:t>
      </w:r>
      <w:r w:rsidRPr="00271758">
        <w:rPr>
          <w:rFonts w:eastAsiaTheme="minorEastAsia" w:hint="eastAsia"/>
          <w:b/>
          <w:sz w:val="24"/>
        </w:rPr>
        <w:t>按短期信用评级列示的同业存单投资</w:t>
      </w:r>
    </w:p>
    <w:p w:rsidR="00271758" w:rsidRPr="00271758" w:rsidRDefault="00271758" w:rsidP="00271758">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271758" w:rsidRPr="00271758" w:rsidTr="005B0242">
        <w:tc>
          <w:tcPr>
            <w:tcW w:w="2552" w:type="dxa"/>
            <w:vAlign w:val="center"/>
          </w:tcPr>
          <w:p w:rsidR="00271758" w:rsidRPr="00271758" w:rsidRDefault="00271758" w:rsidP="005B0242">
            <w:pPr>
              <w:spacing w:line="360" w:lineRule="auto"/>
              <w:jc w:val="center"/>
              <w:rPr>
                <w:rFonts w:eastAsiaTheme="minorEastAsia"/>
                <w:sz w:val="24"/>
              </w:rPr>
            </w:pPr>
            <w:r w:rsidRPr="00271758">
              <w:rPr>
                <w:rFonts w:eastAsiaTheme="minorEastAsia"/>
                <w:sz w:val="24"/>
              </w:rPr>
              <w:lastRenderedPageBreak/>
              <w:t>短期信用评级</w:t>
            </w:r>
          </w:p>
        </w:tc>
        <w:tc>
          <w:tcPr>
            <w:tcW w:w="2835" w:type="dxa"/>
          </w:tcPr>
          <w:p w:rsidR="00271758" w:rsidRPr="00271758" w:rsidRDefault="00271758" w:rsidP="005B0242">
            <w:pPr>
              <w:widowControl/>
              <w:autoSpaceDE w:val="0"/>
              <w:autoSpaceDN w:val="0"/>
              <w:ind w:right="-15"/>
              <w:jc w:val="center"/>
              <w:textAlignment w:val="bottom"/>
              <w:rPr>
                <w:rFonts w:eastAsiaTheme="minorEastAsia"/>
                <w:sz w:val="24"/>
              </w:rPr>
            </w:pPr>
            <w:r w:rsidRPr="00271758">
              <w:rPr>
                <w:rFonts w:eastAsiaTheme="minorEastAsia"/>
                <w:sz w:val="24"/>
              </w:rPr>
              <w:t>本期末</w:t>
            </w:r>
          </w:p>
          <w:p w:rsidR="00271758" w:rsidRPr="00271758" w:rsidRDefault="00271758" w:rsidP="005B0242">
            <w:pPr>
              <w:widowControl/>
              <w:autoSpaceDE w:val="0"/>
              <w:autoSpaceDN w:val="0"/>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271758" w:rsidRPr="00271758" w:rsidRDefault="00271758" w:rsidP="005B0242">
            <w:pPr>
              <w:widowControl/>
              <w:autoSpaceDE w:val="0"/>
              <w:autoSpaceDN w:val="0"/>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271758" w:rsidRPr="00271758" w:rsidRDefault="00271758" w:rsidP="005B0242">
            <w:pPr>
              <w:widowControl/>
              <w:autoSpaceDE w:val="0"/>
              <w:autoSpaceDN w:val="0"/>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271758" w:rsidRPr="00271758" w:rsidTr="005B0242">
        <w:tc>
          <w:tcPr>
            <w:tcW w:w="2552" w:type="dxa"/>
          </w:tcPr>
          <w:p w:rsidR="00271758" w:rsidRPr="00271758" w:rsidRDefault="00271758" w:rsidP="005B0242">
            <w:pPr>
              <w:spacing w:line="360" w:lineRule="auto"/>
              <w:rPr>
                <w:rFonts w:eastAsiaTheme="minorEastAsia"/>
                <w:sz w:val="24"/>
              </w:rPr>
            </w:pPr>
            <w:r w:rsidRPr="00271758">
              <w:rPr>
                <w:rFonts w:eastAsiaTheme="minorEastAsia"/>
                <w:sz w:val="24"/>
              </w:rPr>
              <w:t>A-1</w:t>
            </w:r>
          </w:p>
        </w:tc>
        <w:tc>
          <w:tcPr>
            <w:tcW w:w="2835"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r>
      <w:tr w:rsidR="00271758" w:rsidRPr="00271758" w:rsidTr="005B0242">
        <w:tc>
          <w:tcPr>
            <w:tcW w:w="2552" w:type="dxa"/>
          </w:tcPr>
          <w:p w:rsidR="00271758" w:rsidRPr="00271758" w:rsidRDefault="00271758" w:rsidP="005B0242">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835"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r>
      <w:tr w:rsidR="00271758" w:rsidRPr="00271758" w:rsidTr="005B0242">
        <w:tc>
          <w:tcPr>
            <w:tcW w:w="2552" w:type="dxa"/>
            <w:vAlign w:val="center"/>
          </w:tcPr>
          <w:p w:rsidR="00271758" w:rsidRPr="00271758" w:rsidRDefault="00271758" w:rsidP="005B0242">
            <w:pPr>
              <w:spacing w:line="360" w:lineRule="auto"/>
              <w:rPr>
                <w:rFonts w:eastAsiaTheme="minorEastAsia"/>
                <w:sz w:val="24"/>
              </w:rPr>
            </w:pPr>
            <w:r w:rsidRPr="00271758">
              <w:rPr>
                <w:rFonts w:eastAsiaTheme="minorEastAsia"/>
                <w:sz w:val="24"/>
              </w:rPr>
              <w:t>未评级</w:t>
            </w:r>
          </w:p>
        </w:tc>
        <w:tc>
          <w:tcPr>
            <w:tcW w:w="2835"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272,265,000.00</w:t>
            </w:r>
          </w:p>
        </w:tc>
      </w:tr>
      <w:tr w:rsidR="00271758" w:rsidRPr="00271758" w:rsidTr="005B0242">
        <w:tc>
          <w:tcPr>
            <w:tcW w:w="2552" w:type="dxa"/>
            <w:vAlign w:val="center"/>
          </w:tcPr>
          <w:p w:rsidR="00271758" w:rsidRPr="00271758" w:rsidRDefault="00271758" w:rsidP="005B0242">
            <w:pPr>
              <w:spacing w:line="360" w:lineRule="auto"/>
              <w:rPr>
                <w:rFonts w:eastAsiaTheme="minorEastAsia"/>
                <w:sz w:val="24"/>
              </w:rPr>
            </w:pPr>
            <w:r w:rsidRPr="00271758">
              <w:rPr>
                <w:rFonts w:eastAsiaTheme="minorEastAsia"/>
                <w:sz w:val="24"/>
              </w:rPr>
              <w:t>合计</w:t>
            </w:r>
          </w:p>
        </w:tc>
        <w:tc>
          <w:tcPr>
            <w:tcW w:w="2835"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272,265,000.00</w:t>
            </w:r>
          </w:p>
        </w:tc>
      </w:tr>
    </w:tbl>
    <w:p w:rsidR="00271758" w:rsidRPr="00271758" w:rsidRDefault="00271758" w:rsidP="00271758">
      <w:pPr>
        <w:spacing w:before="29" w:line="288" w:lineRule="auto"/>
        <w:rPr>
          <w:rFonts w:eastAsiaTheme="minorEastAsia"/>
          <w:b/>
          <w:sz w:val="24"/>
        </w:rPr>
      </w:pPr>
      <w:r w:rsidRPr="00271758">
        <w:rPr>
          <w:rFonts w:eastAsiaTheme="minorEastAsia"/>
          <w:b/>
          <w:sz w:val="24"/>
        </w:rPr>
        <w:t>7.4.13.2.3</w:t>
      </w:r>
      <w:r w:rsidRPr="00271758">
        <w:rPr>
          <w:rFonts w:eastAsiaTheme="minorEastAsia"/>
          <w:b/>
          <w:sz w:val="24"/>
        </w:rPr>
        <w:t>按长期信用评级列示的债券投资</w:t>
      </w:r>
    </w:p>
    <w:p w:rsidR="00271758" w:rsidRPr="00271758" w:rsidRDefault="00271758" w:rsidP="00271758">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271758" w:rsidRPr="00271758" w:rsidTr="005B0242">
        <w:tc>
          <w:tcPr>
            <w:tcW w:w="2552" w:type="dxa"/>
            <w:vAlign w:val="center"/>
          </w:tcPr>
          <w:p w:rsidR="00271758" w:rsidRPr="00271758" w:rsidRDefault="00271758" w:rsidP="005B0242">
            <w:pPr>
              <w:spacing w:line="360" w:lineRule="auto"/>
              <w:jc w:val="center"/>
              <w:rPr>
                <w:rFonts w:eastAsiaTheme="minorEastAsia"/>
                <w:sz w:val="24"/>
              </w:rPr>
            </w:pPr>
            <w:r w:rsidRPr="00271758">
              <w:rPr>
                <w:rFonts w:eastAsiaTheme="minorEastAsia"/>
                <w:sz w:val="24"/>
              </w:rPr>
              <w:t>长期信用评级</w:t>
            </w:r>
          </w:p>
        </w:tc>
        <w:tc>
          <w:tcPr>
            <w:tcW w:w="2835" w:type="dxa"/>
          </w:tcPr>
          <w:p w:rsidR="00271758" w:rsidRPr="00271758" w:rsidRDefault="00271758" w:rsidP="005B0242">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271758" w:rsidRPr="00271758" w:rsidRDefault="00271758" w:rsidP="005B0242">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271758" w:rsidRPr="00271758" w:rsidRDefault="00271758" w:rsidP="005B0242">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271758" w:rsidRPr="00271758" w:rsidRDefault="00271758" w:rsidP="005B0242">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271758" w:rsidRPr="00271758" w:rsidTr="005B0242">
        <w:tc>
          <w:tcPr>
            <w:tcW w:w="2552" w:type="dxa"/>
          </w:tcPr>
          <w:p w:rsidR="00271758" w:rsidRPr="00271758" w:rsidRDefault="00271758" w:rsidP="005B0242">
            <w:pPr>
              <w:spacing w:line="360" w:lineRule="auto"/>
              <w:rPr>
                <w:rFonts w:eastAsiaTheme="minorEastAsia"/>
                <w:sz w:val="24"/>
              </w:rPr>
            </w:pPr>
            <w:r w:rsidRPr="00271758">
              <w:rPr>
                <w:rFonts w:eastAsiaTheme="minorEastAsia"/>
                <w:sz w:val="24"/>
              </w:rPr>
              <w:t>AAA</w:t>
            </w:r>
          </w:p>
        </w:tc>
        <w:tc>
          <w:tcPr>
            <w:tcW w:w="2835"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232,560,000.00</w:t>
            </w:r>
          </w:p>
        </w:tc>
        <w:tc>
          <w:tcPr>
            <w:tcW w:w="3260"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160,029,000.00</w:t>
            </w:r>
          </w:p>
        </w:tc>
      </w:tr>
      <w:tr w:rsidR="00271758" w:rsidRPr="00271758" w:rsidTr="005B0242">
        <w:tc>
          <w:tcPr>
            <w:tcW w:w="2552" w:type="dxa"/>
          </w:tcPr>
          <w:p w:rsidR="00271758" w:rsidRPr="00271758" w:rsidRDefault="00271758" w:rsidP="005B0242">
            <w:pPr>
              <w:spacing w:line="360" w:lineRule="auto"/>
              <w:rPr>
                <w:rFonts w:eastAsiaTheme="minorEastAsia"/>
                <w:sz w:val="24"/>
              </w:rPr>
            </w:pPr>
            <w:r w:rsidRPr="00271758">
              <w:rPr>
                <w:rFonts w:eastAsiaTheme="minorEastAsia"/>
                <w:sz w:val="24"/>
              </w:rPr>
              <w:t>AAA</w:t>
            </w:r>
            <w:r w:rsidRPr="00271758">
              <w:rPr>
                <w:rFonts w:eastAsiaTheme="minorEastAsia"/>
                <w:sz w:val="24"/>
              </w:rPr>
              <w:t>以下</w:t>
            </w:r>
          </w:p>
        </w:tc>
        <w:tc>
          <w:tcPr>
            <w:tcW w:w="2835"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685,212.00</w:t>
            </w:r>
          </w:p>
        </w:tc>
      </w:tr>
      <w:tr w:rsidR="00271758" w:rsidRPr="00271758" w:rsidTr="005B0242">
        <w:tc>
          <w:tcPr>
            <w:tcW w:w="2552" w:type="dxa"/>
            <w:vAlign w:val="center"/>
          </w:tcPr>
          <w:p w:rsidR="00271758" w:rsidRPr="00271758" w:rsidRDefault="00271758" w:rsidP="005B0242">
            <w:pPr>
              <w:spacing w:line="360" w:lineRule="auto"/>
              <w:rPr>
                <w:rFonts w:eastAsiaTheme="minorEastAsia"/>
                <w:sz w:val="24"/>
              </w:rPr>
            </w:pPr>
            <w:r w:rsidRPr="00271758">
              <w:rPr>
                <w:rFonts w:eastAsiaTheme="minorEastAsia"/>
                <w:kern w:val="0"/>
                <w:sz w:val="24"/>
              </w:rPr>
              <w:t>未评级</w:t>
            </w:r>
          </w:p>
        </w:tc>
        <w:tc>
          <w:tcPr>
            <w:tcW w:w="2835"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201,982,200.00</w:t>
            </w:r>
          </w:p>
        </w:tc>
        <w:tc>
          <w:tcPr>
            <w:tcW w:w="3260" w:type="dxa"/>
          </w:tcPr>
          <w:p w:rsidR="00271758" w:rsidRPr="00271758" w:rsidRDefault="00271758" w:rsidP="005B0242">
            <w:pPr>
              <w:spacing w:line="360" w:lineRule="auto"/>
              <w:jc w:val="right"/>
              <w:rPr>
                <w:rFonts w:eastAsiaTheme="minorEastAsia"/>
                <w:sz w:val="24"/>
              </w:rPr>
            </w:pPr>
            <w:r w:rsidRPr="00271758">
              <w:rPr>
                <w:rFonts w:eastAsiaTheme="minorEastAsia"/>
                <w:sz w:val="24"/>
              </w:rPr>
              <w:t>130,676,000.00</w:t>
            </w:r>
          </w:p>
        </w:tc>
      </w:tr>
      <w:tr w:rsidR="00271758" w:rsidRPr="00271758" w:rsidTr="005B0242">
        <w:tc>
          <w:tcPr>
            <w:tcW w:w="2552" w:type="dxa"/>
            <w:vAlign w:val="center"/>
          </w:tcPr>
          <w:p w:rsidR="00271758" w:rsidRPr="00271758" w:rsidRDefault="00271758" w:rsidP="005B0242">
            <w:pPr>
              <w:spacing w:line="360" w:lineRule="auto"/>
              <w:rPr>
                <w:rFonts w:eastAsiaTheme="minorEastAsia"/>
                <w:kern w:val="0"/>
                <w:sz w:val="24"/>
              </w:rPr>
            </w:pPr>
            <w:r w:rsidRPr="00271758">
              <w:rPr>
                <w:rFonts w:eastAsiaTheme="minorEastAsia"/>
                <w:kern w:val="0"/>
                <w:sz w:val="24"/>
              </w:rPr>
              <w:t>合计</w:t>
            </w:r>
          </w:p>
        </w:tc>
        <w:tc>
          <w:tcPr>
            <w:tcW w:w="2835" w:type="dxa"/>
            <w:vAlign w:val="center"/>
          </w:tcPr>
          <w:p w:rsidR="00271758" w:rsidRPr="00271758" w:rsidRDefault="00271758" w:rsidP="005B0242">
            <w:pPr>
              <w:spacing w:line="360" w:lineRule="auto"/>
              <w:jc w:val="right"/>
              <w:rPr>
                <w:rFonts w:eastAsiaTheme="minorEastAsia"/>
                <w:sz w:val="24"/>
              </w:rPr>
            </w:pPr>
            <w:r w:rsidRPr="00271758">
              <w:rPr>
                <w:rFonts w:eastAsiaTheme="minorEastAsia"/>
                <w:sz w:val="24"/>
              </w:rPr>
              <w:t>434,542,200.00</w:t>
            </w:r>
          </w:p>
        </w:tc>
        <w:tc>
          <w:tcPr>
            <w:tcW w:w="3260" w:type="dxa"/>
            <w:vAlign w:val="center"/>
          </w:tcPr>
          <w:p w:rsidR="00271758" w:rsidRPr="00271758" w:rsidRDefault="00271758" w:rsidP="005B0242">
            <w:pPr>
              <w:spacing w:line="360" w:lineRule="auto"/>
              <w:jc w:val="right"/>
              <w:rPr>
                <w:rFonts w:eastAsiaTheme="minorEastAsia"/>
                <w:sz w:val="24"/>
              </w:rPr>
            </w:pPr>
            <w:r w:rsidRPr="00271758">
              <w:rPr>
                <w:rFonts w:eastAsiaTheme="minorEastAsia"/>
                <w:sz w:val="24"/>
              </w:rPr>
              <w:t>291,390,212.00</w:t>
            </w:r>
          </w:p>
        </w:tc>
      </w:tr>
    </w:tbl>
    <w:p w:rsidR="00271758" w:rsidRPr="00271758" w:rsidRDefault="00271758" w:rsidP="00271758">
      <w:pPr>
        <w:tabs>
          <w:tab w:val="left" w:pos="426"/>
        </w:tabs>
        <w:spacing w:line="360" w:lineRule="auto"/>
        <w:ind w:firstLineChars="200" w:firstLine="480"/>
        <w:jc w:val="left"/>
        <w:rPr>
          <w:kern w:val="0"/>
          <w:sz w:val="24"/>
        </w:rPr>
      </w:pPr>
      <w:r w:rsidRPr="00271758">
        <w:rPr>
          <w:kern w:val="0"/>
          <w:sz w:val="24"/>
        </w:rPr>
        <w:t>注：未评级部分为政策性金融债。</w:t>
      </w:r>
    </w:p>
    <w:p w:rsidR="001A59F9" w:rsidRPr="0091476E" w:rsidRDefault="001A59F9" w:rsidP="0091476E">
      <w:pPr>
        <w:spacing w:before="29" w:line="288" w:lineRule="auto"/>
        <w:rPr>
          <w:rFonts w:eastAsiaTheme="minorEastAsia"/>
          <w:b/>
          <w:sz w:val="24"/>
        </w:rPr>
      </w:pPr>
      <w:r w:rsidRPr="0091476E">
        <w:rPr>
          <w:rFonts w:eastAsiaTheme="minorEastAsia"/>
          <w:b/>
          <w:sz w:val="24"/>
        </w:rPr>
        <w:t>7.4.13.3</w:t>
      </w:r>
      <w:r w:rsidRPr="0091476E">
        <w:rPr>
          <w:rFonts w:eastAsiaTheme="minorEastAsia" w:hint="eastAsia"/>
          <w:b/>
          <w:sz w:val="24"/>
        </w:rPr>
        <w:t>流动性风险</w:t>
      </w:r>
    </w:p>
    <w:p w:rsidR="00EC444F" w:rsidRDefault="005D31CF">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EC444F" w:rsidRDefault="005D31CF">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EC444F" w:rsidRDefault="005D31CF">
      <w:pPr>
        <w:spacing w:before="29" w:line="288" w:lineRule="auto"/>
        <w:ind w:firstLineChars="200" w:firstLine="480"/>
        <w:rPr>
          <w:kern w:val="0"/>
          <w:sz w:val="24"/>
        </w:rPr>
      </w:pPr>
      <w:r>
        <w:rPr>
          <w:kern w:val="0"/>
          <w:sz w:val="24"/>
        </w:rPr>
        <w:t>于</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日，除卖出回购金融资产款余额中有</w:t>
      </w:r>
      <w:r>
        <w:rPr>
          <w:kern w:val="0"/>
          <w:sz w:val="24"/>
        </w:rPr>
        <w:t>16,800,000.00</w:t>
      </w:r>
      <w:r>
        <w:rPr>
          <w:kern w:val="0"/>
          <w:sz w:val="24"/>
        </w:rPr>
        <w:t>元将在一个月以内到期且计息</w:t>
      </w:r>
      <w:r>
        <w:rPr>
          <w:kern w:val="0"/>
          <w:sz w:val="24"/>
        </w:rPr>
        <w:t>(</w:t>
      </w:r>
      <w:r>
        <w:rPr>
          <w:kern w:val="0"/>
          <w:sz w:val="24"/>
        </w:rPr>
        <w:t>该利息金额不重大</w:t>
      </w:r>
      <w:r>
        <w:rPr>
          <w:kern w:val="0"/>
          <w:sz w:val="24"/>
        </w:rPr>
        <w:t>)</w:t>
      </w:r>
      <w:r>
        <w:rPr>
          <w:kern w:val="0"/>
          <w:sz w:val="24"/>
        </w:rPr>
        <w:t>外，本基金所承担的其他金融负债的合约约定到期日均为一个月以内且不计息，可赎回基金份额净值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无固定到期日且不计息，因此账面余额约为未折现的合约到期现金流量。</w:t>
      </w:r>
    </w:p>
    <w:p w:rsidR="001A59F9" w:rsidRDefault="001A59F9" w:rsidP="005A19AD">
      <w:pPr>
        <w:spacing w:before="29" w:line="288" w:lineRule="auto"/>
        <w:ind w:firstLineChars="200" w:firstLine="480"/>
        <w:rPr>
          <w:kern w:val="0"/>
          <w:sz w:val="24"/>
        </w:rPr>
      </w:pPr>
      <w:r w:rsidRPr="005A19AD">
        <w:rPr>
          <w:kern w:val="0"/>
          <w:sz w:val="24"/>
        </w:rPr>
        <w:t>注：流动性受限资产、</w:t>
      </w:r>
      <w:r w:rsidRPr="005A19AD">
        <w:rPr>
          <w:kern w:val="0"/>
          <w:sz w:val="24"/>
        </w:rPr>
        <w:t>7</w:t>
      </w:r>
      <w:r w:rsidRPr="005A19AD">
        <w:rPr>
          <w:kern w:val="0"/>
          <w:sz w:val="24"/>
        </w:rPr>
        <w:t>个工作日可变现资产的计算口径见《公开募集开放式证券投资基金流动性风险管理规定》第四十条。</w:t>
      </w:r>
    </w:p>
    <w:p w:rsidR="005A19AD" w:rsidRPr="005A19AD" w:rsidRDefault="005A19AD" w:rsidP="005A19AD">
      <w:pPr>
        <w:spacing w:before="29" w:line="288" w:lineRule="auto"/>
        <w:ind w:firstLineChars="200" w:firstLine="480"/>
        <w:rPr>
          <w:kern w:val="0"/>
          <w:sz w:val="24"/>
        </w:rPr>
      </w:pPr>
    </w:p>
    <w:p w:rsidR="00341F55" w:rsidRPr="00341F55" w:rsidRDefault="00341F55" w:rsidP="00381EE8">
      <w:pPr>
        <w:spacing w:beforeLines="50" w:before="156" w:line="360" w:lineRule="auto"/>
        <w:rPr>
          <w:rFonts w:eastAsiaTheme="minorEastAsia"/>
          <w:b/>
          <w:bCs/>
          <w:color w:val="000000" w:themeColor="text1"/>
          <w:szCs w:val="21"/>
        </w:rPr>
      </w:pPr>
      <w:r w:rsidRPr="00341F55">
        <w:rPr>
          <w:rFonts w:eastAsiaTheme="minorEastAsia"/>
          <w:b/>
          <w:bCs/>
          <w:color w:val="000000" w:themeColor="text1"/>
          <w:kern w:val="0"/>
          <w:szCs w:val="21"/>
        </w:rPr>
        <w:t>7.4.13.3</w:t>
      </w:r>
      <w:r w:rsidRPr="00341F55">
        <w:rPr>
          <w:rFonts w:eastAsiaTheme="minorEastAsia" w:hint="eastAsia"/>
          <w:b/>
          <w:bCs/>
          <w:color w:val="000000" w:themeColor="text1"/>
          <w:kern w:val="0"/>
          <w:szCs w:val="21"/>
        </w:rPr>
        <w:t>.1</w:t>
      </w:r>
      <w:r w:rsidRPr="00341F55">
        <w:rPr>
          <w:rFonts w:eastAsiaTheme="minorEastAsia"/>
          <w:b/>
          <w:bCs/>
          <w:color w:val="000000" w:themeColor="text1"/>
          <w:kern w:val="0"/>
          <w:szCs w:val="21"/>
        </w:rPr>
        <w:t xml:space="preserve"> </w:t>
      </w:r>
      <w:r w:rsidRPr="00341F55">
        <w:rPr>
          <w:rFonts w:eastAsiaTheme="minorEastAsia" w:hint="eastAsia"/>
          <w:b/>
          <w:bCs/>
          <w:color w:val="000000" w:themeColor="text1"/>
          <w:szCs w:val="21"/>
        </w:rPr>
        <w:t>报告期内本基金组合资产的流动性风险分析</w:t>
      </w:r>
    </w:p>
    <w:p w:rsidR="00EC444F" w:rsidRDefault="005D31CF">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lastRenderedPageBreak/>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EC444F" w:rsidRDefault="005D31CF">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w:t>
      </w:r>
    </w:p>
    <w:p w:rsidR="00EC444F" w:rsidRDefault="005D31CF">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EC444F" w:rsidRDefault="005D31CF">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EC444F" w:rsidRDefault="005D31CF">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1A59F9" w:rsidRDefault="00341F55" w:rsidP="00341F55">
      <w:pPr>
        <w:widowControl/>
        <w:spacing w:line="360" w:lineRule="auto"/>
        <w:ind w:firstLineChars="200" w:firstLine="420"/>
        <w:rPr>
          <w:rFonts w:eastAsiaTheme="minorEastAsia"/>
          <w:color w:val="000000" w:themeColor="text1"/>
          <w:kern w:val="0"/>
          <w:szCs w:val="21"/>
        </w:rPr>
      </w:pPr>
      <w:r w:rsidRPr="00341F55">
        <w:rPr>
          <w:rFonts w:eastAsiaTheme="minorEastAsia"/>
          <w:color w:val="000000" w:themeColor="text1"/>
          <w:kern w:val="0"/>
          <w:szCs w:val="21"/>
        </w:rPr>
        <w:t>综合上述各项流动性指标的监测结果及流动性风险管理措施的实施，本基金在本报告期内流动性情况良好。</w:t>
      </w:r>
    </w:p>
    <w:p w:rsidR="00341F55" w:rsidRPr="00341F55" w:rsidRDefault="00341F55" w:rsidP="00341F55">
      <w:pPr>
        <w:widowControl/>
        <w:spacing w:line="360" w:lineRule="auto"/>
        <w:ind w:firstLineChars="200" w:firstLine="420"/>
        <w:rPr>
          <w:rFonts w:eastAsiaTheme="minorEastAsia"/>
          <w:color w:val="000000" w:themeColor="text1"/>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w:t>
      </w:r>
      <w:r w:rsidRPr="0091476E">
        <w:rPr>
          <w:rFonts w:eastAsiaTheme="minorEastAsia" w:hint="eastAsia"/>
          <w:b/>
          <w:sz w:val="24"/>
        </w:rPr>
        <w:t>市场风险</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市场风险是指基金所持金融工具的公允价值或未来现金流量因所处市场各类价格因素的变动而发生波动的风险，包括利率风险、外汇风险和其他价格风险。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lastRenderedPageBreak/>
        <w:t>7.4.13.4.1</w:t>
      </w:r>
      <w:r w:rsidRPr="0091476E">
        <w:rPr>
          <w:rFonts w:eastAsiaTheme="minorEastAsia" w:hint="eastAsia"/>
          <w:b/>
          <w:sz w:val="24"/>
        </w:rPr>
        <w:t>利率风险</w:t>
      </w:r>
    </w:p>
    <w:p w:rsidR="00EC444F" w:rsidRDefault="005D31CF">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EC444F" w:rsidRDefault="005D31CF">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本基金的基金管理人定期对本基金面临的利率敏感性缺口进行监控，并通过调整投资组合的久期等方法对上述利率风险进行管理。</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本基金投资于交易所及银行间市场交易的固定收益品种比重较大，此外还持有银行存款、结算备付金、存出保证金及买入返售金融资产等利率敏感性资产，因此存在相应的利率风险。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7.4.13.4.1.1</w:t>
      </w:r>
      <w:r w:rsidRPr="0091476E">
        <w:rPr>
          <w:rFonts w:eastAsiaTheme="minorEastAsia" w:hint="eastAsia"/>
          <w:b/>
          <w:sz w:val="24"/>
        </w:rPr>
        <w:t>利率风险敞口</w:t>
      </w:r>
    </w:p>
    <w:p w:rsidR="00916EC9" w:rsidRPr="0004081A" w:rsidRDefault="00916EC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99"/>
        <w:gridCol w:w="1499"/>
        <w:gridCol w:w="1500"/>
        <w:gridCol w:w="1500"/>
        <w:gridCol w:w="1500"/>
        <w:gridCol w:w="1500"/>
      </w:tblGrid>
      <w:tr w:rsidR="00916EC9" w:rsidRPr="0091212A" w:rsidTr="00EB682B">
        <w:trPr>
          <w:trHeight w:val="280"/>
        </w:trPr>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本期末</w:t>
            </w:r>
          </w:p>
          <w:p w:rsidR="00916EC9" w:rsidRPr="00EB682B" w:rsidRDefault="00916EC9" w:rsidP="00EB682B">
            <w:pPr>
              <w:spacing w:before="29" w:line="288" w:lineRule="auto"/>
              <w:jc w:val="center"/>
              <w:rPr>
                <w:b/>
                <w:sz w:val="18"/>
                <w:szCs w:val="18"/>
              </w:rPr>
            </w:pPr>
            <w:r w:rsidRPr="00EB682B">
              <w:rPr>
                <w:b/>
                <w:sz w:val="18"/>
                <w:szCs w:val="18"/>
              </w:rPr>
              <w:t>2018</w:t>
            </w:r>
            <w:r w:rsidRPr="00EB682B">
              <w:rPr>
                <w:b/>
                <w:sz w:val="18"/>
                <w:szCs w:val="18"/>
              </w:rPr>
              <w:t>年</w:t>
            </w:r>
            <w:r w:rsidRPr="00EB682B">
              <w:rPr>
                <w:b/>
                <w:sz w:val="18"/>
                <w:szCs w:val="18"/>
              </w:rPr>
              <w:t>12</w:t>
            </w:r>
            <w:r w:rsidRPr="00EB682B">
              <w:rPr>
                <w:b/>
                <w:sz w:val="18"/>
                <w:szCs w:val="18"/>
              </w:rPr>
              <w:t>月</w:t>
            </w:r>
            <w:r w:rsidRPr="00EB682B">
              <w:rPr>
                <w:b/>
                <w:sz w:val="18"/>
                <w:szCs w:val="18"/>
              </w:rPr>
              <w:t>31</w:t>
            </w:r>
            <w:r w:rsidRPr="00EB682B">
              <w:rPr>
                <w:b/>
                <w:sz w:val="18"/>
                <w:szCs w:val="18"/>
              </w:rPr>
              <w:t>日</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w:t>
            </w:r>
            <w:r w:rsidRPr="00EB682B">
              <w:rPr>
                <w:rFonts w:hint="eastAsia"/>
                <w:b/>
                <w:sz w:val="18"/>
                <w:szCs w:val="18"/>
              </w:rPr>
              <w:t>年以内</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1-5</w:t>
            </w:r>
            <w:r w:rsidRPr="00EB682B">
              <w:rPr>
                <w:rFonts w:hint="eastAsia"/>
                <w:b/>
                <w:sz w:val="18"/>
                <w:szCs w:val="18"/>
              </w:rPr>
              <w:t>年</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5</w:t>
            </w:r>
            <w:r w:rsidRPr="00EB682B">
              <w:rPr>
                <w:rFonts w:hint="eastAsia"/>
                <w:b/>
                <w:sz w:val="18"/>
                <w:szCs w:val="18"/>
              </w:rPr>
              <w:t>年以上</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不计息</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合计</w:t>
            </w:r>
          </w:p>
        </w:tc>
      </w:tr>
      <w:tr w:rsidR="00916EC9" w:rsidRPr="0091212A" w:rsidTr="004F265E">
        <w:trPr>
          <w:trHeight w:val="280"/>
        </w:trPr>
        <w:tc>
          <w:tcPr>
            <w:tcW w:w="3459" w:type="dxa"/>
            <w:vAlign w:val="center"/>
          </w:tcPr>
          <w:p w:rsidR="00916EC9" w:rsidRPr="004F265E" w:rsidRDefault="00916EC9" w:rsidP="004F265E">
            <w:pPr>
              <w:spacing w:line="360" w:lineRule="auto"/>
              <w:rPr>
                <w:rFonts w:ascii="宋体" w:hAnsi="宋体"/>
                <w:color w:val="000000"/>
                <w:szCs w:val="21"/>
              </w:rPr>
            </w:pPr>
            <w:r w:rsidRPr="004F265E">
              <w:rPr>
                <w:rFonts w:hint="eastAsia"/>
                <w:color w:val="000000"/>
                <w:sz w:val="18"/>
                <w:szCs w:val="18"/>
              </w:rPr>
              <w:t>资产</w:t>
            </w: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EC444F">
        <w:tc>
          <w:tcPr>
            <w:tcW w:w="1499" w:type="dxa"/>
            <w:vAlign w:val="center"/>
          </w:tcPr>
          <w:p w:rsidR="00EC444F" w:rsidRDefault="005D31CF">
            <w:pPr>
              <w:jc w:val="center"/>
            </w:pPr>
            <w:r>
              <w:rPr>
                <w:color w:val="000000"/>
                <w:sz w:val="18"/>
                <w:szCs w:val="18"/>
              </w:rPr>
              <w:t>银行存款</w:t>
            </w:r>
          </w:p>
        </w:tc>
        <w:tc>
          <w:tcPr>
            <w:tcW w:w="1499" w:type="dxa"/>
            <w:vAlign w:val="center"/>
          </w:tcPr>
          <w:p w:rsidR="00EC444F" w:rsidRDefault="005D31CF">
            <w:pPr>
              <w:jc w:val="right"/>
            </w:pPr>
            <w:r>
              <w:rPr>
                <w:color w:val="000000"/>
                <w:sz w:val="18"/>
                <w:szCs w:val="18"/>
              </w:rPr>
              <w:t>2,375,808.70</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2,375,808.70</w:t>
            </w:r>
          </w:p>
        </w:tc>
      </w:tr>
      <w:tr w:rsidR="00EC444F">
        <w:tc>
          <w:tcPr>
            <w:tcW w:w="1499" w:type="dxa"/>
            <w:vAlign w:val="center"/>
          </w:tcPr>
          <w:p w:rsidR="00EC444F" w:rsidRDefault="005D31CF">
            <w:pPr>
              <w:jc w:val="center"/>
            </w:pPr>
            <w:r>
              <w:rPr>
                <w:color w:val="000000"/>
                <w:sz w:val="18"/>
                <w:szCs w:val="18"/>
              </w:rPr>
              <w:t>结算备付金</w:t>
            </w:r>
          </w:p>
        </w:tc>
        <w:tc>
          <w:tcPr>
            <w:tcW w:w="1499" w:type="dxa"/>
            <w:vAlign w:val="center"/>
          </w:tcPr>
          <w:p w:rsidR="00EC444F" w:rsidRDefault="005D31CF">
            <w:pPr>
              <w:jc w:val="right"/>
            </w:pPr>
            <w:r>
              <w:rPr>
                <w:color w:val="000000"/>
                <w:sz w:val="18"/>
                <w:szCs w:val="18"/>
              </w:rPr>
              <w:t>416,374.12</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416,374.12</w:t>
            </w:r>
          </w:p>
        </w:tc>
      </w:tr>
      <w:tr w:rsidR="00EC444F">
        <w:tc>
          <w:tcPr>
            <w:tcW w:w="1499" w:type="dxa"/>
            <w:vAlign w:val="center"/>
          </w:tcPr>
          <w:p w:rsidR="00EC444F" w:rsidRDefault="005D31CF">
            <w:pPr>
              <w:jc w:val="center"/>
            </w:pPr>
            <w:r>
              <w:rPr>
                <w:color w:val="000000"/>
                <w:sz w:val="18"/>
                <w:szCs w:val="18"/>
              </w:rPr>
              <w:t>存出保证金</w:t>
            </w:r>
          </w:p>
        </w:tc>
        <w:tc>
          <w:tcPr>
            <w:tcW w:w="1499" w:type="dxa"/>
            <w:vAlign w:val="center"/>
          </w:tcPr>
          <w:p w:rsidR="00EC444F" w:rsidRDefault="005D31CF">
            <w:pPr>
              <w:jc w:val="right"/>
            </w:pPr>
            <w:r>
              <w:rPr>
                <w:color w:val="000000"/>
                <w:sz w:val="18"/>
                <w:szCs w:val="18"/>
              </w:rPr>
              <w:t>51,433.34</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51,433.34</w:t>
            </w:r>
          </w:p>
        </w:tc>
      </w:tr>
      <w:tr w:rsidR="00EC444F">
        <w:tc>
          <w:tcPr>
            <w:tcW w:w="1499" w:type="dxa"/>
            <w:vAlign w:val="center"/>
          </w:tcPr>
          <w:p w:rsidR="00EC444F" w:rsidRDefault="005D31CF">
            <w:pPr>
              <w:jc w:val="center"/>
            </w:pPr>
            <w:r>
              <w:rPr>
                <w:color w:val="000000"/>
                <w:sz w:val="18"/>
                <w:szCs w:val="18"/>
              </w:rPr>
              <w:t>交易性金融资产</w:t>
            </w:r>
          </w:p>
        </w:tc>
        <w:tc>
          <w:tcPr>
            <w:tcW w:w="1499" w:type="dxa"/>
            <w:vAlign w:val="center"/>
          </w:tcPr>
          <w:p w:rsidR="00EC444F" w:rsidRDefault="005D31CF">
            <w:pPr>
              <w:jc w:val="right"/>
            </w:pPr>
            <w:r>
              <w:rPr>
                <w:color w:val="000000"/>
                <w:sz w:val="18"/>
                <w:szCs w:val="18"/>
              </w:rPr>
              <w:t>148,697,200.00</w:t>
            </w:r>
          </w:p>
        </w:tc>
        <w:tc>
          <w:tcPr>
            <w:tcW w:w="1500" w:type="dxa"/>
            <w:vAlign w:val="center"/>
          </w:tcPr>
          <w:p w:rsidR="00EC444F" w:rsidRDefault="005D31CF">
            <w:pPr>
              <w:jc w:val="right"/>
            </w:pPr>
            <w:r>
              <w:rPr>
                <w:color w:val="000000"/>
                <w:sz w:val="18"/>
                <w:szCs w:val="18"/>
              </w:rPr>
              <w:t>203,267,000.00</w:t>
            </w:r>
          </w:p>
        </w:tc>
        <w:tc>
          <w:tcPr>
            <w:tcW w:w="1500" w:type="dxa"/>
            <w:vAlign w:val="center"/>
          </w:tcPr>
          <w:p w:rsidR="00EC444F" w:rsidRDefault="005D31CF">
            <w:pPr>
              <w:jc w:val="right"/>
            </w:pPr>
            <w:r>
              <w:rPr>
                <w:color w:val="000000"/>
                <w:sz w:val="18"/>
                <w:szCs w:val="18"/>
              </w:rPr>
              <w:t>82,578,000.00</w:t>
            </w:r>
          </w:p>
        </w:tc>
        <w:tc>
          <w:tcPr>
            <w:tcW w:w="1500" w:type="dxa"/>
            <w:vAlign w:val="center"/>
          </w:tcPr>
          <w:p w:rsidR="00EC444F" w:rsidRDefault="005D31CF">
            <w:pPr>
              <w:jc w:val="right"/>
            </w:pPr>
            <w:r>
              <w:rPr>
                <w:color w:val="000000"/>
                <w:sz w:val="18"/>
                <w:szCs w:val="18"/>
              </w:rPr>
              <w:t>67,050,157.71</w:t>
            </w:r>
          </w:p>
        </w:tc>
        <w:tc>
          <w:tcPr>
            <w:tcW w:w="1500" w:type="dxa"/>
            <w:vAlign w:val="center"/>
          </w:tcPr>
          <w:p w:rsidR="00EC444F" w:rsidRDefault="005D31CF">
            <w:pPr>
              <w:jc w:val="right"/>
            </w:pPr>
            <w:r>
              <w:rPr>
                <w:color w:val="000000"/>
                <w:sz w:val="18"/>
                <w:szCs w:val="18"/>
              </w:rPr>
              <w:t>501,592,357.71</w:t>
            </w:r>
          </w:p>
        </w:tc>
      </w:tr>
      <w:tr w:rsidR="00EC444F">
        <w:tc>
          <w:tcPr>
            <w:tcW w:w="1499" w:type="dxa"/>
            <w:vAlign w:val="center"/>
          </w:tcPr>
          <w:p w:rsidR="00EC444F" w:rsidRDefault="005D31CF">
            <w:pPr>
              <w:jc w:val="center"/>
            </w:pPr>
            <w:r>
              <w:rPr>
                <w:color w:val="000000"/>
                <w:sz w:val="18"/>
                <w:szCs w:val="18"/>
              </w:rPr>
              <w:t>买入返售金融资产</w:t>
            </w:r>
          </w:p>
        </w:tc>
        <w:tc>
          <w:tcPr>
            <w:tcW w:w="1499" w:type="dxa"/>
            <w:vAlign w:val="center"/>
          </w:tcPr>
          <w:p w:rsidR="00EC444F" w:rsidRDefault="005D31CF">
            <w:pPr>
              <w:jc w:val="right"/>
            </w:pPr>
            <w:r>
              <w:rPr>
                <w:color w:val="000000"/>
                <w:sz w:val="18"/>
                <w:szCs w:val="18"/>
              </w:rPr>
              <w:t>1,700,000.00</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1,700,000.00</w:t>
            </w:r>
          </w:p>
        </w:tc>
      </w:tr>
      <w:tr w:rsidR="00EC444F">
        <w:tc>
          <w:tcPr>
            <w:tcW w:w="1499" w:type="dxa"/>
            <w:vAlign w:val="center"/>
          </w:tcPr>
          <w:p w:rsidR="00EC444F" w:rsidRDefault="005D31CF">
            <w:pPr>
              <w:jc w:val="center"/>
            </w:pPr>
            <w:r>
              <w:rPr>
                <w:color w:val="000000"/>
                <w:sz w:val="18"/>
                <w:szCs w:val="18"/>
              </w:rPr>
              <w:t>应收利息</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8,769,125.11</w:t>
            </w:r>
          </w:p>
        </w:tc>
        <w:tc>
          <w:tcPr>
            <w:tcW w:w="1500" w:type="dxa"/>
            <w:vAlign w:val="center"/>
          </w:tcPr>
          <w:p w:rsidR="00EC444F" w:rsidRDefault="005D31CF">
            <w:pPr>
              <w:jc w:val="right"/>
            </w:pPr>
            <w:r>
              <w:rPr>
                <w:color w:val="000000"/>
                <w:sz w:val="18"/>
                <w:szCs w:val="18"/>
              </w:rPr>
              <w:t>8,769,125.11</w:t>
            </w:r>
          </w:p>
        </w:tc>
      </w:tr>
      <w:tr w:rsidR="00EC444F">
        <w:tc>
          <w:tcPr>
            <w:tcW w:w="1499" w:type="dxa"/>
            <w:vAlign w:val="center"/>
          </w:tcPr>
          <w:p w:rsidR="00EC444F" w:rsidRDefault="005D31CF">
            <w:pPr>
              <w:jc w:val="center"/>
            </w:pPr>
            <w:r>
              <w:rPr>
                <w:color w:val="000000"/>
                <w:sz w:val="18"/>
                <w:szCs w:val="18"/>
              </w:rPr>
              <w:t>应收申购款</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85,270.39</w:t>
            </w:r>
          </w:p>
        </w:tc>
        <w:tc>
          <w:tcPr>
            <w:tcW w:w="1500" w:type="dxa"/>
            <w:vAlign w:val="center"/>
          </w:tcPr>
          <w:p w:rsidR="00EC444F" w:rsidRDefault="005D31CF">
            <w:pPr>
              <w:jc w:val="right"/>
            </w:pPr>
            <w:r>
              <w:rPr>
                <w:color w:val="000000"/>
                <w:sz w:val="18"/>
                <w:szCs w:val="18"/>
              </w:rPr>
              <w:t>85,270.39</w:t>
            </w:r>
          </w:p>
        </w:tc>
      </w:tr>
      <w:tr w:rsidR="00916EC9" w:rsidRPr="00A12805" w:rsidTr="004F265E">
        <w:trPr>
          <w:trHeight w:val="280"/>
        </w:trPr>
        <w:tc>
          <w:tcPr>
            <w:tcW w:w="3459" w:type="dxa"/>
            <w:vAlign w:val="center"/>
          </w:tcPr>
          <w:p w:rsidR="00916EC9" w:rsidRPr="004F265E" w:rsidRDefault="00916EC9" w:rsidP="004F265E">
            <w:pPr>
              <w:spacing w:before="29" w:line="288" w:lineRule="auto"/>
              <w:rPr>
                <w:rFonts w:asciiTheme="minorEastAsia" w:eastAsiaTheme="minorEastAsia" w:hAnsiTheme="minorEastAsia"/>
                <w:color w:val="000000"/>
                <w:szCs w:val="21"/>
              </w:rPr>
            </w:pPr>
            <w:r w:rsidRPr="004F265E">
              <w:rPr>
                <w:rFonts w:hint="eastAsia"/>
                <w:color w:val="000000"/>
                <w:sz w:val="18"/>
                <w:szCs w:val="18"/>
              </w:rPr>
              <w:t>资产总计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153,240,816.16</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203,267,000.00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82,578,000.00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75,904,553.21</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514,990,369.37</w:t>
            </w:r>
          </w:p>
        </w:tc>
      </w:tr>
      <w:tr w:rsidR="00916EC9" w:rsidRPr="006666AF" w:rsidTr="00C12230">
        <w:trPr>
          <w:trHeight w:val="280"/>
        </w:trPr>
        <w:tc>
          <w:tcPr>
            <w:tcW w:w="3459" w:type="dxa"/>
            <w:vAlign w:val="center"/>
          </w:tcPr>
          <w:p w:rsidR="00916EC9" w:rsidRPr="006666AF" w:rsidRDefault="00916EC9" w:rsidP="0056514C">
            <w:pPr>
              <w:spacing w:before="29" w:line="288" w:lineRule="auto"/>
              <w:jc w:val="center"/>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EC444F">
        <w:tc>
          <w:tcPr>
            <w:tcW w:w="1499" w:type="dxa"/>
            <w:vAlign w:val="center"/>
          </w:tcPr>
          <w:p w:rsidR="00EC444F" w:rsidRDefault="005D31CF">
            <w:pPr>
              <w:jc w:val="center"/>
            </w:pPr>
            <w:r>
              <w:rPr>
                <w:color w:val="000000"/>
                <w:sz w:val="18"/>
                <w:szCs w:val="18"/>
              </w:rPr>
              <w:t>卖出回购金融资产款</w:t>
            </w:r>
          </w:p>
        </w:tc>
        <w:tc>
          <w:tcPr>
            <w:tcW w:w="1499" w:type="dxa"/>
            <w:vAlign w:val="center"/>
          </w:tcPr>
          <w:p w:rsidR="00EC444F" w:rsidRDefault="005D31CF">
            <w:pPr>
              <w:jc w:val="right"/>
            </w:pPr>
            <w:r>
              <w:rPr>
                <w:color w:val="000000"/>
                <w:sz w:val="18"/>
                <w:szCs w:val="18"/>
              </w:rPr>
              <w:t>16,800,000.00</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16,800,000.00</w:t>
            </w:r>
          </w:p>
        </w:tc>
      </w:tr>
      <w:tr w:rsidR="00EC444F">
        <w:tc>
          <w:tcPr>
            <w:tcW w:w="1499" w:type="dxa"/>
            <w:vAlign w:val="center"/>
          </w:tcPr>
          <w:p w:rsidR="00EC444F" w:rsidRDefault="005D31CF">
            <w:pPr>
              <w:jc w:val="center"/>
            </w:pPr>
            <w:r>
              <w:rPr>
                <w:color w:val="000000"/>
                <w:sz w:val="18"/>
                <w:szCs w:val="18"/>
              </w:rPr>
              <w:t>应付证券清算款</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1,700,000.00</w:t>
            </w:r>
          </w:p>
        </w:tc>
        <w:tc>
          <w:tcPr>
            <w:tcW w:w="1500" w:type="dxa"/>
            <w:vAlign w:val="center"/>
          </w:tcPr>
          <w:p w:rsidR="00EC444F" w:rsidRDefault="005D31CF">
            <w:pPr>
              <w:jc w:val="right"/>
            </w:pPr>
            <w:r>
              <w:rPr>
                <w:color w:val="000000"/>
                <w:sz w:val="18"/>
                <w:szCs w:val="18"/>
              </w:rPr>
              <w:t>1,700,000.00</w:t>
            </w:r>
          </w:p>
        </w:tc>
      </w:tr>
      <w:tr w:rsidR="00EC444F">
        <w:tc>
          <w:tcPr>
            <w:tcW w:w="1499" w:type="dxa"/>
            <w:vAlign w:val="center"/>
          </w:tcPr>
          <w:p w:rsidR="00EC444F" w:rsidRDefault="005D31CF">
            <w:pPr>
              <w:jc w:val="center"/>
            </w:pPr>
            <w:r>
              <w:rPr>
                <w:color w:val="000000"/>
                <w:sz w:val="18"/>
                <w:szCs w:val="18"/>
              </w:rPr>
              <w:t>应付赎回款</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167,423.25</w:t>
            </w:r>
          </w:p>
        </w:tc>
        <w:tc>
          <w:tcPr>
            <w:tcW w:w="1500" w:type="dxa"/>
            <w:vAlign w:val="center"/>
          </w:tcPr>
          <w:p w:rsidR="00EC444F" w:rsidRDefault="005D31CF">
            <w:pPr>
              <w:jc w:val="right"/>
            </w:pPr>
            <w:r>
              <w:rPr>
                <w:color w:val="000000"/>
                <w:sz w:val="18"/>
                <w:szCs w:val="18"/>
              </w:rPr>
              <w:t>167,423.25</w:t>
            </w:r>
          </w:p>
        </w:tc>
      </w:tr>
      <w:tr w:rsidR="00EC444F">
        <w:tc>
          <w:tcPr>
            <w:tcW w:w="1499" w:type="dxa"/>
            <w:vAlign w:val="center"/>
          </w:tcPr>
          <w:p w:rsidR="00EC444F" w:rsidRDefault="005D31CF">
            <w:pPr>
              <w:jc w:val="center"/>
            </w:pPr>
            <w:r>
              <w:rPr>
                <w:color w:val="000000"/>
                <w:sz w:val="18"/>
                <w:szCs w:val="18"/>
              </w:rPr>
              <w:t>应付管理人报酬</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336,478.83</w:t>
            </w:r>
          </w:p>
        </w:tc>
        <w:tc>
          <w:tcPr>
            <w:tcW w:w="1500" w:type="dxa"/>
            <w:vAlign w:val="center"/>
          </w:tcPr>
          <w:p w:rsidR="00EC444F" w:rsidRDefault="005D31CF">
            <w:pPr>
              <w:jc w:val="right"/>
            </w:pPr>
            <w:r>
              <w:rPr>
                <w:color w:val="000000"/>
                <w:sz w:val="18"/>
                <w:szCs w:val="18"/>
              </w:rPr>
              <w:t>336,478.83</w:t>
            </w:r>
          </w:p>
        </w:tc>
      </w:tr>
      <w:tr w:rsidR="00EC444F">
        <w:tc>
          <w:tcPr>
            <w:tcW w:w="1499" w:type="dxa"/>
            <w:vAlign w:val="center"/>
          </w:tcPr>
          <w:p w:rsidR="00EC444F" w:rsidRDefault="005D31CF">
            <w:pPr>
              <w:jc w:val="center"/>
            </w:pPr>
            <w:r>
              <w:rPr>
                <w:color w:val="000000"/>
                <w:sz w:val="18"/>
                <w:szCs w:val="18"/>
              </w:rPr>
              <w:t>应付托管费</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84,119.73</w:t>
            </w:r>
          </w:p>
        </w:tc>
        <w:tc>
          <w:tcPr>
            <w:tcW w:w="1500" w:type="dxa"/>
            <w:vAlign w:val="center"/>
          </w:tcPr>
          <w:p w:rsidR="00EC444F" w:rsidRDefault="005D31CF">
            <w:pPr>
              <w:jc w:val="right"/>
            </w:pPr>
            <w:r>
              <w:rPr>
                <w:color w:val="000000"/>
                <w:sz w:val="18"/>
                <w:szCs w:val="18"/>
              </w:rPr>
              <w:t>84,119.73</w:t>
            </w:r>
          </w:p>
        </w:tc>
      </w:tr>
      <w:tr w:rsidR="00EC444F">
        <w:tc>
          <w:tcPr>
            <w:tcW w:w="1499" w:type="dxa"/>
            <w:vAlign w:val="center"/>
          </w:tcPr>
          <w:p w:rsidR="00EC444F" w:rsidRDefault="005D31CF">
            <w:pPr>
              <w:jc w:val="center"/>
            </w:pPr>
            <w:r>
              <w:rPr>
                <w:color w:val="000000"/>
                <w:sz w:val="18"/>
                <w:szCs w:val="18"/>
              </w:rPr>
              <w:t>应付销售服务费</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1,463.30</w:t>
            </w:r>
          </w:p>
        </w:tc>
        <w:tc>
          <w:tcPr>
            <w:tcW w:w="1500" w:type="dxa"/>
            <w:vAlign w:val="center"/>
          </w:tcPr>
          <w:p w:rsidR="00EC444F" w:rsidRDefault="005D31CF">
            <w:pPr>
              <w:jc w:val="right"/>
            </w:pPr>
            <w:r>
              <w:rPr>
                <w:color w:val="000000"/>
                <w:sz w:val="18"/>
                <w:szCs w:val="18"/>
              </w:rPr>
              <w:t>1,463.30</w:t>
            </w:r>
          </w:p>
        </w:tc>
      </w:tr>
      <w:tr w:rsidR="00EC444F">
        <w:tc>
          <w:tcPr>
            <w:tcW w:w="1499" w:type="dxa"/>
            <w:vAlign w:val="center"/>
          </w:tcPr>
          <w:p w:rsidR="00EC444F" w:rsidRDefault="005D31CF">
            <w:pPr>
              <w:jc w:val="center"/>
            </w:pPr>
            <w:r>
              <w:rPr>
                <w:color w:val="000000"/>
                <w:sz w:val="18"/>
                <w:szCs w:val="18"/>
              </w:rPr>
              <w:t>应付交易费用</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54,933.28</w:t>
            </w:r>
          </w:p>
        </w:tc>
        <w:tc>
          <w:tcPr>
            <w:tcW w:w="1500" w:type="dxa"/>
            <w:vAlign w:val="center"/>
          </w:tcPr>
          <w:p w:rsidR="00EC444F" w:rsidRDefault="005D31CF">
            <w:pPr>
              <w:jc w:val="right"/>
            </w:pPr>
            <w:r>
              <w:rPr>
                <w:color w:val="000000"/>
                <w:sz w:val="18"/>
                <w:szCs w:val="18"/>
              </w:rPr>
              <w:t>54,933.28</w:t>
            </w:r>
          </w:p>
        </w:tc>
      </w:tr>
      <w:tr w:rsidR="00EC444F">
        <w:tc>
          <w:tcPr>
            <w:tcW w:w="1499" w:type="dxa"/>
            <w:vAlign w:val="center"/>
          </w:tcPr>
          <w:p w:rsidR="00EC444F" w:rsidRDefault="005D31CF">
            <w:pPr>
              <w:jc w:val="center"/>
            </w:pPr>
            <w:r>
              <w:rPr>
                <w:color w:val="000000"/>
                <w:sz w:val="18"/>
                <w:szCs w:val="18"/>
              </w:rPr>
              <w:t>应交税费</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22,590.67</w:t>
            </w:r>
          </w:p>
        </w:tc>
        <w:tc>
          <w:tcPr>
            <w:tcW w:w="1500" w:type="dxa"/>
            <w:vAlign w:val="center"/>
          </w:tcPr>
          <w:p w:rsidR="00EC444F" w:rsidRDefault="005D31CF">
            <w:pPr>
              <w:jc w:val="right"/>
            </w:pPr>
            <w:r>
              <w:rPr>
                <w:color w:val="000000"/>
                <w:sz w:val="18"/>
                <w:szCs w:val="18"/>
              </w:rPr>
              <w:t>22,590.67</w:t>
            </w:r>
          </w:p>
        </w:tc>
      </w:tr>
      <w:tr w:rsidR="00EC444F">
        <w:tc>
          <w:tcPr>
            <w:tcW w:w="1499" w:type="dxa"/>
            <w:vAlign w:val="center"/>
          </w:tcPr>
          <w:p w:rsidR="00EC444F" w:rsidRDefault="005D31CF">
            <w:pPr>
              <w:jc w:val="center"/>
            </w:pPr>
            <w:r>
              <w:rPr>
                <w:color w:val="000000"/>
                <w:sz w:val="18"/>
                <w:szCs w:val="18"/>
              </w:rPr>
              <w:t>应付利息</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15,534.25</w:t>
            </w:r>
          </w:p>
        </w:tc>
        <w:tc>
          <w:tcPr>
            <w:tcW w:w="1500" w:type="dxa"/>
            <w:vAlign w:val="center"/>
          </w:tcPr>
          <w:p w:rsidR="00EC444F" w:rsidRDefault="005D31CF">
            <w:pPr>
              <w:jc w:val="right"/>
            </w:pPr>
            <w:r>
              <w:rPr>
                <w:color w:val="000000"/>
                <w:sz w:val="18"/>
                <w:szCs w:val="18"/>
              </w:rPr>
              <w:t>15,534.25</w:t>
            </w:r>
          </w:p>
        </w:tc>
      </w:tr>
      <w:tr w:rsidR="00EC444F">
        <w:tc>
          <w:tcPr>
            <w:tcW w:w="1499" w:type="dxa"/>
            <w:vAlign w:val="center"/>
          </w:tcPr>
          <w:p w:rsidR="00EC444F" w:rsidRDefault="005D31CF">
            <w:pPr>
              <w:jc w:val="center"/>
            </w:pPr>
            <w:r>
              <w:rPr>
                <w:color w:val="000000"/>
                <w:sz w:val="18"/>
                <w:szCs w:val="18"/>
              </w:rPr>
              <w:t>其他负债</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329,316.39</w:t>
            </w:r>
          </w:p>
        </w:tc>
        <w:tc>
          <w:tcPr>
            <w:tcW w:w="1500" w:type="dxa"/>
            <w:vAlign w:val="center"/>
          </w:tcPr>
          <w:p w:rsidR="00EC444F" w:rsidRDefault="005D31CF">
            <w:pPr>
              <w:jc w:val="right"/>
            </w:pPr>
            <w:r>
              <w:rPr>
                <w:color w:val="000000"/>
                <w:sz w:val="18"/>
                <w:szCs w:val="18"/>
              </w:rPr>
              <w:t>329,316.39</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16,800,000.00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2,711,859.70</w:t>
            </w:r>
          </w:p>
        </w:tc>
        <w:tc>
          <w:tcPr>
            <w:tcW w:w="3459" w:type="dxa"/>
            <w:vAlign w:val="center"/>
          </w:tcPr>
          <w:p w:rsidR="00916EC9" w:rsidRPr="00EB682B" w:rsidRDefault="00916EC9" w:rsidP="004C1637">
            <w:pPr>
              <w:spacing w:before="29" w:line="288" w:lineRule="auto"/>
              <w:ind w:right="210"/>
              <w:jc w:val="right"/>
              <w:rPr>
                <w:sz w:val="18"/>
                <w:szCs w:val="18"/>
              </w:rPr>
            </w:pPr>
            <w:r w:rsidRPr="00EB682B">
              <w:rPr>
                <w:sz w:val="18"/>
                <w:szCs w:val="18"/>
              </w:rPr>
              <w:t>19,511,859.70</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136,440,816.16</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203,267,000.00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82,578,000.00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73,192,693.51</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495,478,509.67</w:t>
            </w:r>
          </w:p>
        </w:tc>
      </w:tr>
      <w:tr w:rsidR="00916EC9" w:rsidRPr="0091212A" w:rsidTr="00C12230">
        <w:trPr>
          <w:trHeight w:val="280"/>
        </w:trPr>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lastRenderedPageBreak/>
              <w:t>上年度末</w:t>
            </w:r>
          </w:p>
          <w:p w:rsidR="00916EC9" w:rsidRPr="00C23F14" w:rsidRDefault="00916EC9" w:rsidP="00C23F14">
            <w:pPr>
              <w:spacing w:before="29" w:line="288" w:lineRule="auto"/>
              <w:jc w:val="center"/>
              <w:rPr>
                <w:b/>
                <w:sz w:val="18"/>
                <w:szCs w:val="18"/>
              </w:rPr>
            </w:pPr>
            <w:r w:rsidRPr="00C23F14">
              <w:rPr>
                <w:b/>
                <w:sz w:val="18"/>
                <w:szCs w:val="18"/>
              </w:rPr>
              <w:t>2017</w:t>
            </w:r>
            <w:r w:rsidRPr="00C23F14">
              <w:rPr>
                <w:b/>
                <w:sz w:val="18"/>
                <w:szCs w:val="18"/>
              </w:rPr>
              <w:t>年</w:t>
            </w:r>
            <w:r w:rsidRPr="00C23F14">
              <w:rPr>
                <w:b/>
                <w:sz w:val="18"/>
                <w:szCs w:val="18"/>
              </w:rPr>
              <w:t>12</w:t>
            </w:r>
            <w:r w:rsidRPr="00C23F14">
              <w:rPr>
                <w:b/>
                <w:sz w:val="18"/>
                <w:szCs w:val="18"/>
              </w:rPr>
              <w:t>月</w:t>
            </w:r>
            <w:r w:rsidRPr="00C23F14">
              <w:rPr>
                <w:b/>
                <w:sz w:val="18"/>
                <w:szCs w:val="18"/>
              </w:rPr>
              <w:t>31</w:t>
            </w:r>
            <w:r w:rsidRPr="00C23F14">
              <w:rPr>
                <w:b/>
                <w:sz w:val="18"/>
                <w:szCs w:val="18"/>
              </w:rPr>
              <w:t>日</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w:t>
            </w:r>
            <w:r w:rsidRPr="00C23F14">
              <w:rPr>
                <w:rFonts w:hint="eastAsia"/>
                <w:b/>
                <w:sz w:val="18"/>
                <w:szCs w:val="18"/>
              </w:rPr>
              <w:t>年以内</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1-5</w:t>
            </w:r>
            <w:r w:rsidRPr="00C23F14">
              <w:rPr>
                <w:rFonts w:hint="eastAsia"/>
                <w:b/>
                <w:sz w:val="18"/>
                <w:szCs w:val="18"/>
              </w:rPr>
              <w:t>年</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5</w:t>
            </w:r>
            <w:r w:rsidRPr="00C23F14">
              <w:rPr>
                <w:rFonts w:hint="eastAsia"/>
                <w:b/>
                <w:sz w:val="18"/>
                <w:szCs w:val="18"/>
              </w:rPr>
              <w:t>年以上</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不计息</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合计</w:t>
            </w:r>
          </w:p>
        </w:tc>
      </w:tr>
      <w:tr w:rsidR="00916EC9" w:rsidRPr="0091212A"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w:t>
            </w: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EC444F">
        <w:tc>
          <w:tcPr>
            <w:tcW w:w="1499" w:type="dxa"/>
            <w:vAlign w:val="center"/>
          </w:tcPr>
          <w:p w:rsidR="00EC444F" w:rsidRDefault="005D31CF">
            <w:pPr>
              <w:jc w:val="center"/>
            </w:pPr>
            <w:r>
              <w:rPr>
                <w:color w:val="000000"/>
                <w:sz w:val="18"/>
                <w:szCs w:val="18"/>
              </w:rPr>
              <w:t>银行存款</w:t>
            </w:r>
          </w:p>
        </w:tc>
        <w:tc>
          <w:tcPr>
            <w:tcW w:w="1499" w:type="dxa"/>
            <w:vAlign w:val="center"/>
          </w:tcPr>
          <w:p w:rsidR="00EC444F" w:rsidRDefault="005D31CF">
            <w:pPr>
              <w:jc w:val="right"/>
            </w:pPr>
            <w:r>
              <w:rPr>
                <w:color w:val="000000"/>
                <w:sz w:val="18"/>
                <w:szCs w:val="18"/>
              </w:rPr>
              <w:t>726,208.79</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726,208.79</w:t>
            </w:r>
          </w:p>
        </w:tc>
      </w:tr>
      <w:tr w:rsidR="00EC444F">
        <w:tc>
          <w:tcPr>
            <w:tcW w:w="1499" w:type="dxa"/>
            <w:vAlign w:val="center"/>
          </w:tcPr>
          <w:p w:rsidR="00EC444F" w:rsidRDefault="005D31CF">
            <w:pPr>
              <w:jc w:val="center"/>
            </w:pPr>
            <w:r>
              <w:rPr>
                <w:color w:val="000000"/>
                <w:sz w:val="18"/>
                <w:szCs w:val="18"/>
              </w:rPr>
              <w:t>结算备付金</w:t>
            </w:r>
          </w:p>
        </w:tc>
        <w:tc>
          <w:tcPr>
            <w:tcW w:w="1499" w:type="dxa"/>
            <w:vAlign w:val="center"/>
          </w:tcPr>
          <w:p w:rsidR="00EC444F" w:rsidRDefault="005D31CF">
            <w:pPr>
              <w:jc w:val="right"/>
            </w:pPr>
            <w:r>
              <w:rPr>
                <w:color w:val="000000"/>
                <w:sz w:val="18"/>
                <w:szCs w:val="18"/>
              </w:rPr>
              <w:t>3,568,181.82</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3,568,181.82</w:t>
            </w:r>
          </w:p>
        </w:tc>
      </w:tr>
      <w:tr w:rsidR="00EC444F">
        <w:tc>
          <w:tcPr>
            <w:tcW w:w="1499" w:type="dxa"/>
            <w:vAlign w:val="center"/>
          </w:tcPr>
          <w:p w:rsidR="00EC444F" w:rsidRDefault="005D31CF">
            <w:pPr>
              <w:jc w:val="center"/>
            </w:pPr>
            <w:r>
              <w:rPr>
                <w:color w:val="000000"/>
                <w:sz w:val="18"/>
                <w:szCs w:val="18"/>
              </w:rPr>
              <w:t>存出保证金</w:t>
            </w:r>
          </w:p>
        </w:tc>
        <w:tc>
          <w:tcPr>
            <w:tcW w:w="1499" w:type="dxa"/>
            <w:vAlign w:val="center"/>
          </w:tcPr>
          <w:p w:rsidR="00EC444F" w:rsidRDefault="005D31CF">
            <w:pPr>
              <w:jc w:val="right"/>
            </w:pPr>
            <w:r>
              <w:rPr>
                <w:color w:val="000000"/>
                <w:sz w:val="18"/>
                <w:szCs w:val="18"/>
              </w:rPr>
              <w:t>21,225.13</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21,225.13</w:t>
            </w:r>
          </w:p>
        </w:tc>
      </w:tr>
      <w:tr w:rsidR="00EC444F">
        <w:tc>
          <w:tcPr>
            <w:tcW w:w="1499" w:type="dxa"/>
            <w:vAlign w:val="center"/>
          </w:tcPr>
          <w:p w:rsidR="00EC444F" w:rsidRDefault="005D31CF">
            <w:pPr>
              <w:jc w:val="center"/>
            </w:pPr>
            <w:r>
              <w:rPr>
                <w:color w:val="000000"/>
                <w:sz w:val="18"/>
                <w:szCs w:val="18"/>
              </w:rPr>
              <w:t>交易性金融资产</w:t>
            </w:r>
          </w:p>
        </w:tc>
        <w:tc>
          <w:tcPr>
            <w:tcW w:w="1499" w:type="dxa"/>
            <w:vAlign w:val="center"/>
          </w:tcPr>
          <w:p w:rsidR="00EC444F" w:rsidRDefault="005D31CF">
            <w:pPr>
              <w:jc w:val="right"/>
            </w:pPr>
            <w:r>
              <w:rPr>
                <w:color w:val="000000"/>
                <w:sz w:val="18"/>
                <w:szCs w:val="18"/>
              </w:rPr>
              <w:t>462,194,000.00</w:t>
            </w:r>
          </w:p>
        </w:tc>
        <w:tc>
          <w:tcPr>
            <w:tcW w:w="1500" w:type="dxa"/>
            <w:vAlign w:val="center"/>
          </w:tcPr>
          <w:p w:rsidR="00EC444F" w:rsidRDefault="005D31CF">
            <w:pPr>
              <w:jc w:val="right"/>
            </w:pPr>
            <w:r>
              <w:rPr>
                <w:color w:val="000000"/>
                <w:sz w:val="18"/>
                <w:szCs w:val="18"/>
              </w:rPr>
              <w:t>70,417,212.00</w:t>
            </w:r>
          </w:p>
        </w:tc>
        <w:tc>
          <w:tcPr>
            <w:tcW w:w="1500" w:type="dxa"/>
            <w:vAlign w:val="center"/>
          </w:tcPr>
          <w:p w:rsidR="00EC444F" w:rsidRDefault="005D31CF">
            <w:pPr>
              <w:jc w:val="right"/>
            </w:pPr>
            <w:r>
              <w:rPr>
                <w:color w:val="000000"/>
                <w:sz w:val="18"/>
                <w:szCs w:val="18"/>
              </w:rPr>
              <w:t>130,676,000.00</w:t>
            </w:r>
          </w:p>
        </w:tc>
        <w:tc>
          <w:tcPr>
            <w:tcW w:w="1500" w:type="dxa"/>
            <w:vAlign w:val="center"/>
          </w:tcPr>
          <w:p w:rsidR="00EC444F" w:rsidRDefault="005D31CF">
            <w:pPr>
              <w:jc w:val="right"/>
            </w:pPr>
            <w:r>
              <w:rPr>
                <w:color w:val="000000"/>
                <w:sz w:val="18"/>
                <w:szCs w:val="18"/>
              </w:rPr>
              <w:t>128,816,361.79</w:t>
            </w:r>
          </w:p>
        </w:tc>
        <w:tc>
          <w:tcPr>
            <w:tcW w:w="1500" w:type="dxa"/>
            <w:vAlign w:val="center"/>
          </w:tcPr>
          <w:p w:rsidR="00EC444F" w:rsidRDefault="005D31CF">
            <w:pPr>
              <w:jc w:val="right"/>
            </w:pPr>
            <w:r>
              <w:rPr>
                <w:color w:val="000000"/>
                <w:sz w:val="18"/>
                <w:szCs w:val="18"/>
              </w:rPr>
              <w:t>792,103,573.79</w:t>
            </w:r>
          </w:p>
        </w:tc>
      </w:tr>
      <w:tr w:rsidR="00EC444F">
        <w:tc>
          <w:tcPr>
            <w:tcW w:w="1499" w:type="dxa"/>
            <w:vAlign w:val="center"/>
          </w:tcPr>
          <w:p w:rsidR="00EC444F" w:rsidRDefault="005D31CF">
            <w:pPr>
              <w:jc w:val="center"/>
            </w:pPr>
            <w:r>
              <w:rPr>
                <w:color w:val="000000"/>
                <w:sz w:val="18"/>
                <w:szCs w:val="18"/>
              </w:rPr>
              <w:t>应收利息</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13,199,373.97</w:t>
            </w:r>
          </w:p>
        </w:tc>
        <w:tc>
          <w:tcPr>
            <w:tcW w:w="1500" w:type="dxa"/>
            <w:vAlign w:val="center"/>
          </w:tcPr>
          <w:p w:rsidR="00EC444F" w:rsidRDefault="005D31CF">
            <w:pPr>
              <w:jc w:val="right"/>
            </w:pPr>
            <w:r>
              <w:rPr>
                <w:color w:val="000000"/>
                <w:sz w:val="18"/>
                <w:szCs w:val="18"/>
              </w:rPr>
              <w:t>13,199,373.97</w:t>
            </w:r>
          </w:p>
        </w:tc>
      </w:tr>
      <w:tr w:rsidR="00EC444F">
        <w:tc>
          <w:tcPr>
            <w:tcW w:w="1499" w:type="dxa"/>
            <w:vAlign w:val="center"/>
          </w:tcPr>
          <w:p w:rsidR="00EC444F" w:rsidRDefault="005D31CF">
            <w:pPr>
              <w:jc w:val="center"/>
            </w:pPr>
            <w:r>
              <w:rPr>
                <w:color w:val="000000"/>
                <w:sz w:val="18"/>
                <w:szCs w:val="18"/>
              </w:rPr>
              <w:t>应收申购款</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46,714.94</w:t>
            </w:r>
          </w:p>
        </w:tc>
        <w:tc>
          <w:tcPr>
            <w:tcW w:w="1500" w:type="dxa"/>
            <w:vAlign w:val="center"/>
          </w:tcPr>
          <w:p w:rsidR="00EC444F" w:rsidRDefault="005D31CF">
            <w:pPr>
              <w:jc w:val="right"/>
            </w:pPr>
            <w:r>
              <w:rPr>
                <w:color w:val="000000"/>
                <w:sz w:val="18"/>
                <w:szCs w:val="18"/>
              </w:rPr>
              <w:t>46,714.94</w:t>
            </w:r>
          </w:p>
        </w:tc>
      </w:tr>
      <w:tr w:rsidR="00916EC9" w:rsidRPr="006666AF"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资产总计</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466,509,615.74</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70,417,212.00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130,676,000.00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142,062,450.70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809,665,278.44</w:t>
            </w:r>
          </w:p>
        </w:tc>
      </w:tr>
      <w:tr w:rsidR="00916EC9" w:rsidRPr="006666AF" w:rsidTr="004F265E">
        <w:trPr>
          <w:trHeight w:val="278"/>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EC444F">
        <w:tc>
          <w:tcPr>
            <w:tcW w:w="1499" w:type="dxa"/>
            <w:vAlign w:val="center"/>
          </w:tcPr>
          <w:p w:rsidR="00EC444F" w:rsidRDefault="005D31CF">
            <w:pPr>
              <w:jc w:val="center"/>
            </w:pPr>
            <w:r>
              <w:rPr>
                <w:color w:val="000000"/>
                <w:sz w:val="18"/>
                <w:szCs w:val="18"/>
              </w:rPr>
              <w:t>卖出回购金融资产款</w:t>
            </w:r>
          </w:p>
        </w:tc>
        <w:tc>
          <w:tcPr>
            <w:tcW w:w="1499" w:type="dxa"/>
            <w:vAlign w:val="center"/>
          </w:tcPr>
          <w:p w:rsidR="00EC444F" w:rsidRDefault="005D31CF">
            <w:pPr>
              <w:jc w:val="right"/>
            </w:pPr>
            <w:r>
              <w:rPr>
                <w:color w:val="000000"/>
                <w:sz w:val="18"/>
                <w:szCs w:val="18"/>
              </w:rPr>
              <w:t>95,579,842.38</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95,579,842.38</w:t>
            </w:r>
          </w:p>
        </w:tc>
      </w:tr>
      <w:tr w:rsidR="00EC444F">
        <w:tc>
          <w:tcPr>
            <w:tcW w:w="1499" w:type="dxa"/>
            <w:vAlign w:val="center"/>
          </w:tcPr>
          <w:p w:rsidR="00EC444F" w:rsidRDefault="005D31CF">
            <w:pPr>
              <w:jc w:val="center"/>
            </w:pPr>
            <w:r>
              <w:rPr>
                <w:color w:val="000000"/>
                <w:sz w:val="18"/>
                <w:szCs w:val="18"/>
              </w:rPr>
              <w:t>应付证券清算款</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298,800.68</w:t>
            </w:r>
          </w:p>
        </w:tc>
        <w:tc>
          <w:tcPr>
            <w:tcW w:w="1500" w:type="dxa"/>
            <w:vAlign w:val="center"/>
          </w:tcPr>
          <w:p w:rsidR="00EC444F" w:rsidRDefault="005D31CF">
            <w:pPr>
              <w:jc w:val="right"/>
            </w:pPr>
            <w:r>
              <w:rPr>
                <w:color w:val="000000"/>
                <w:sz w:val="18"/>
                <w:szCs w:val="18"/>
              </w:rPr>
              <w:t>298,800.68</w:t>
            </w:r>
          </w:p>
        </w:tc>
      </w:tr>
      <w:tr w:rsidR="00EC444F">
        <w:tc>
          <w:tcPr>
            <w:tcW w:w="1499" w:type="dxa"/>
            <w:vAlign w:val="center"/>
          </w:tcPr>
          <w:p w:rsidR="00EC444F" w:rsidRDefault="005D31CF">
            <w:pPr>
              <w:jc w:val="center"/>
            </w:pPr>
            <w:r>
              <w:rPr>
                <w:color w:val="000000"/>
                <w:sz w:val="18"/>
                <w:szCs w:val="18"/>
              </w:rPr>
              <w:t>应付赎回款</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20,695.94</w:t>
            </w:r>
          </w:p>
        </w:tc>
        <w:tc>
          <w:tcPr>
            <w:tcW w:w="1500" w:type="dxa"/>
            <w:vAlign w:val="center"/>
          </w:tcPr>
          <w:p w:rsidR="00EC444F" w:rsidRDefault="005D31CF">
            <w:pPr>
              <w:jc w:val="right"/>
            </w:pPr>
            <w:r>
              <w:rPr>
                <w:color w:val="000000"/>
                <w:sz w:val="18"/>
                <w:szCs w:val="18"/>
              </w:rPr>
              <w:t>20,695.94</w:t>
            </w:r>
          </w:p>
        </w:tc>
      </w:tr>
      <w:tr w:rsidR="00EC444F">
        <w:tc>
          <w:tcPr>
            <w:tcW w:w="1499" w:type="dxa"/>
            <w:vAlign w:val="center"/>
          </w:tcPr>
          <w:p w:rsidR="00EC444F" w:rsidRDefault="005D31CF">
            <w:pPr>
              <w:jc w:val="center"/>
            </w:pPr>
            <w:r>
              <w:rPr>
                <w:color w:val="000000"/>
                <w:sz w:val="18"/>
                <w:szCs w:val="18"/>
              </w:rPr>
              <w:t>应付管理人报酬</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482,140.06</w:t>
            </w:r>
          </w:p>
        </w:tc>
        <w:tc>
          <w:tcPr>
            <w:tcW w:w="1500" w:type="dxa"/>
            <w:vAlign w:val="center"/>
          </w:tcPr>
          <w:p w:rsidR="00EC444F" w:rsidRDefault="005D31CF">
            <w:pPr>
              <w:jc w:val="right"/>
            </w:pPr>
            <w:r>
              <w:rPr>
                <w:color w:val="000000"/>
                <w:sz w:val="18"/>
                <w:szCs w:val="18"/>
              </w:rPr>
              <w:t>482,140.06</w:t>
            </w:r>
          </w:p>
        </w:tc>
      </w:tr>
      <w:tr w:rsidR="00EC444F">
        <w:tc>
          <w:tcPr>
            <w:tcW w:w="1499" w:type="dxa"/>
            <w:vAlign w:val="center"/>
          </w:tcPr>
          <w:p w:rsidR="00EC444F" w:rsidRDefault="005D31CF">
            <w:pPr>
              <w:jc w:val="center"/>
            </w:pPr>
            <w:r>
              <w:rPr>
                <w:color w:val="000000"/>
                <w:sz w:val="18"/>
                <w:szCs w:val="18"/>
              </w:rPr>
              <w:t>应付托管费</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120,535.03</w:t>
            </w:r>
          </w:p>
        </w:tc>
        <w:tc>
          <w:tcPr>
            <w:tcW w:w="1500" w:type="dxa"/>
            <w:vAlign w:val="center"/>
          </w:tcPr>
          <w:p w:rsidR="00EC444F" w:rsidRDefault="005D31CF">
            <w:pPr>
              <w:jc w:val="right"/>
            </w:pPr>
            <w:r>
              <w:rPr>
                <w:color w:val="000000"/>
                <w:sz w:val="18"/>
                <w:szCs w:val="18"/>
              </w:rPr>
              <w:t>120,535.03</w:t>
            </w:r>
          </w:p>
        </w:tc>
      </w:tr>
      <w:tr w:rsidR="00EC444F">
        <w:tc>
          <w:tcPr>
            <w:tcW w:w="1499" w:type="dxa"/>
            <w:vAlign w:val="center"/>
          </w:tcPr>
          <w:p w:rsidR="00EC444F" w:rsidRDefault="005D31CF">
            <w:pPr>
              <w:jc w:val="center"/>
            </w:pPr>
            <w:r>
              <w:rPr>
                <w:color w:val="000000"/>
                <w:sz w:val="18"/>
                <w:szCs w:val="18"/>
              </w:rPr>
              <w:t>应付交易费用</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29,964.43</w:t>
            </w:r>
          </w:p>
        </w:tc>
        <w:tc>
          <w:tcPr>
            <w:tcW w:w="1500" w:type="dxa"/>
            <w:vAlign w:val="center"/>
          </w:tcPr>
          <w:p w:rsidR="00EC444F" w:rsidRDefault="005D31CF">
            <w:pPr>
              <w:jc w:val="right"/>
            </w:pPr>
            <w:r>
              <w:rPr>
                <w:color w:val="000000"/>
                <w:sz w:val="18"/>
                <w:szCs w:val="18"/>
              </w:rPr>
              <w:t>29,964.43</w:t>
            </w:r>
          </w:p>
        </w:tc>
      </w:tr>
      <w:tr w:rsidR="00EC444F">
        <w:tc>
          <w:tcPr>
            <w:tcW w:w="1499" w:type="dxa"/>
            <w:vAlign w:val="center"/>
          </w:tcPr>
          <w:p w:rsidR="00EC444F" w:rsidRDefault="005D31CF">
            <w:pPr>
              <w:jc w:val="center"/>
            </w:pPr>
            <w:r>
              <w:rPr>
                <w:color w:val="000000"/>
                <w:sz w:val="18"/>
                <w:szCs w:val="18"/>
              </w:rPr>
              <w:t>应付利息</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26,977.60</w:t>
            </w:r>
          </w:p>
        </w:tc>
        <w:tc>
          <w:tcPr>
            <w:tcW w:w="1500" w:type="dxa"/>
            <w:vAlign w:val="center"/>
          </w:tcPr>
          <w:p w:rsidR="00EC444F" w:rsidRDefault="005D31CF">
            <w:pPr>
              <w:jc w:val="right"/>
            </w:pPr>
            <w:r>
              <w:rPr>
                <w:color w:val="000000"/>
                <w:sz w:val="18"/>
                <w:szCs w:val="18"/>
              </w:rPr>
              <w:t>26,977.60</w:t>
            </w:r>
          </w:p>
        </w:tc>
      </w:tr>
      <w:tr w:rsidR="00EC444F">
        <w:tc>
          <w:tcPr>
            <w:tcW w:w="1499" w:type="dxa"/>
            <w:vAlign w:val="center"/>
          </w:tcPr>
          <w:p w:rsidR="00EC444F" w:rsidRDefault="005D31CF">
            <w:pPr>
              <w:jc w:val="center"/>
            </w:pPr>
            <w:r>
              <w:rPr>
                <w:color w:val="000000"/>
                <w:sz w:val="18"/>
                <w:szCs w:val="18"/>
              </w:rPr>
              <w:t>其他负债</w:t>
            </w:r>
          </w:p>
        </w:tc>
        <w:tc>
          <w:tcPr>
            <w:tcW w:w="1499"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w:t>
            </w:r>
          </w:p>
        </w:tc>
        <w:tc>
          <w:tcPr>
            <w:tcW w:w="1500" w:type="dxa"/>
            <w:vAlign w:val="center"/>
          </w:tcPr>
          <w:p w:rsidR="00EC444F" w:rsidRDefault="005D31CF">
            <w:pPr>
              <w:jc w:val="right"/>
            </w:pPr>
            <w:r>
              <w:rPr>
                <w:color w:val="000000"/>
                <w:sz w:val="18"/>
                <w:szCs w:val="18"/>
              </w:rPr>
              <w:t>340,007.62</w:t>
            </w:r>
          </w:p>
        </w:tc>
        <w:tc>
          <w:tcPr>
            <w:tcW w:w="1500" w:type="dxa"/>
            <w:vAlign w:val="center"/>
          </w:tcPr>
          <w:p w:rsidR="00EC444F" w:rsidRDefault="005D31CF">
            <w:pPr>
              <w:jc w:val="right"/>
            </w:pPr>
            <w:r>
              <w:rPr>
                <w:color w:val="000000"/>
                <w:sz w:val="18"/>
                <w:szCs w:val="18"/>
              </w:rPr>
              <w:t>340,007.62</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95,579,842.38</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1,319,121.36</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96,898,963.74</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370,929,773.36</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70,417,212.00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130,676,000.00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140,743,329.34</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712,766,314.70</w:t>
            </w:r>
          </w:p>
        </w:tc>
      </w:tr>
    </w:tbl>
    <w:p w:rsidR="00916EC9" w:rsidRPr="009F6B95" w:rsidRDefault="00916EC9" w:rsidP="009F6B95">
      <w:pPr>
        <w:tabs>
          <w:tab w:val="left" w:pos="426"/>
        </w:tabs>
        <w:spacing w:before="29" w:line="288" w:lineRule="auto"/>
        <w:jc w:val="left"/>
        <w:rPr>
          <w:kern w:val="0"/>
          <w:sz w:val="24"/>
        </w:rPr>
      </w:pPr>
      <w:r w:rsidRPr="009F6B95">
        <w:rPr>
          <w:kern w:val="0"/>
          <w:sz w:val="24"/>
        </w:rPr>
        <w:t>注：表中所示为本基金资产及负债的账面价值，并按照合约规定的利率重新定价日或到期日孰早予以分类。</w:t>
      </w:r>
    </w:p>
    <w:p w:rsidR="001A59F9" w:rsidRDefault="001A59F9" w:rsidP="00026C9C">
      <w:pPr>
        <w:spacing w:line="360" w:lineRule="auto"/>
        <w:ind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7E26F4" w:rsidRPr="0091476E" w:rsidRDefault="007E26F4" w:rsidP="0091476E">
      <w:pPr>
        <w:spacing w:before="29" w:line="288" w:lineRule="auto"/>
        <w:rPr>
          <w:rFonts w:eastAsiaTheme="minorEastAsia"/>
          <w:b/>
          <w:sz w:val="24"/>
        </w:rPr>
      </w:pPr>
      <w:r w:rsidRPr="0091476E">
        <w:rPr>
          <w:rFonts w:eastAsiaTheme="minorEastAsia"/>
          <w:b/>
          <w:sz w:val="24"/>
        </w:rPr>
        <w:t>7.4.13.4.1.2</w:t>
      </w:r>
      <w:r w:rsidRPr="0091476E">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2693"/>
        <w:gridCol w:w="2780"/>
        <w:gridCol w:w="2249"/>
      </w:tblGrid>
      <w:tr w:rsidR="00EC444F">
        <w:tc>
          <w:tcPr>
            <w:tcW w:w="1276" w:type="dxa"/>
            <w:vAlign w:val="center"/>
          </w:tcPr>
          <w:p w:rsidR="00EC444F" w:rsidRDefault="005D31CF">
            <w:pPr>
              <w:jc w:val="left"/>
            </w:pPr>
            <w:r>
              <w:rPr>
                <w:color w:val="000000"/>
                <w:sz w:val="24"/>
              </w:rPr>
              <w:t>假设</w:t>
            </w:r>
          </w:p>
        </w:tc>
        <w:tc>
          <w:tcPr>
            <w:tcW w:w="7722" w:type="dxa"/>
            <w:gridSpan w:val="3"/>
            <w:vAlign w:val="center"/>
          </w:tcPr>
          <w:p w:rsidR="00EC444F" w:rsidRDefault="005D31CF">
            <w:pPr>
              <w:jc w:val="left"/>
            </w:pPr>
            <w:r>
              <w:rPr>
                <w:color w:val="000000"/>
                <w:sz w:val="24"/>
              </w:rPr>
              <w:t>除市场利率以外的其他市场变量保持不变</w:t>
            </w:r>
          </w:p>
        </w:tc>
      </w:tr>
      <w:tr w:rsidR="007E26F4" w:rsidRPr="0091212A" w:rsidTr="00B06CD4">
        <w:tc>
          <w:tcPr>
            <w:tcW w:w="1276" w:type="dxa"/>
            <w:vMerge w:val="restart"/>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p>
        </w:tc>
        <w:tc>
          <w:tcPr>
            <w:tcW w:w="2693" w:type="dxa"/>
            <w:vMerge w:val="restart"/>
            <w:vAlign w:val="center"/>
          </w:tcPr>
          <w:p w:rsidR="007E26F4" w:rsidRPr="000C342B" w:rsidRDefault="007E26F4" w:rsidP="00B06C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5029" w:type="dxa"/>
            <w:gridSpan w:val="2"/>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对资产负债表日基金资产净值的</w:t>
            </w:r>
          </w:p>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7E26F4" w:rsidRPr="0091212A" w:rsidTr="00B06CD4">
        <w:tc>
          <w:tcPr>
            <w:tcW w:w="1276"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780" w:type="dxa"/>
            <w:vAlign w:val="center"/>
          </w:tcPr>
          <w:p w:rsidR="007E26F4" w:rsidRPr="000C342B" w:rsidRDefault="007E26F4"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249" w:type="dxa"/>
            <w:vAlign w:val="center"/>
          </w:tcPr>
          <w:p w:rsidR="007E26F4" w:rsidRPr="000C342B" w:rsidRDefault="007E26F4" w:rsidP="000C342B">
            <w:pPr>
              <w:autoSpaceDE w:val="0"/>
              <w:autoSpaceDN w:val="0"/>
              <w:spacing w:before="29" w:line="288" w:lineRule="auto"/>
              <w:ind w:right="-15" w:firstLineChars="300" w:firstLine="720"/>
              <w:jc w:val="center"/>
              <w:textAlignment w:val="bottom"/>
              <w:rPr>
                <w:color w:val="000000"/>
                <w:sz w:val="24"/>
              </w:rPr>
            </w:pPr>
            <w:r w:rsidRPr="000C342B">
              <w:rPr>
                <w:rFonts w:hint="eastAsia"/>
                <w:color w:val="000000"/>
                <w:sz w:val="24"/>
              </w:rPr>
              <w:t>上年度末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EC444F">
        <w:tc>
          <w:tcPr>
            <w:tcW w:w="1276" w:type="dxa"/>
            <w:vMerge/>
          </w:tcPr>
          <w:p w:rsidR="00EC444F" w:rsidRDefault="00EC444F"/>
        </w:tc>
        <w:tc>
          <w:tcPr>
            <w:tcW w:w="2693" w:type="dxa"/>
            <w:vAlign w:val="center"/>
          </w:tcPr>
          <w:p w:rsidR="00EC444F" w:rsidRDefault="005D31CF">
            <w:pPr>
              <w:jc w:val="left"/>
            </w:pPr>
            <w:r>
              <w:rPr>
                <w:color w:val="000000"/>
                <w:sz w:val="24"/>
              </w:rPr>
              <w:t>市场利率下降</w:t>
            </w:r>
            <w:r>
              <w:rPr>
                <w:color w:val="000000"/>
                <w:sz w:val="24"/>
              </w:rPr>
              <w:t>25</w:t>
            </w:r>
            <w:r>
              <w:rPr>
                <w:color w:val="000000"/>
                <w:sz w:val="24"/>
              </w:rPr>
              <w:t>个基点</w:t>
            </w:r>
          </w:p>
        </w:tc>
        <w:tc>
          <w:tcPr>
            <w:tcW w:w="2780" w:type="dxa"/>
            <w:vAlign w:val="center"/>
          </w:tcPr>
          <w:p w:rsidR="00EC444F" w:rsidRDefault="005D31CF">
            <w:pPr>
              <w:jc w:val="right"/>
            </w:pPr>
            <w:r>
              <w:rPr>
                <w:color w:val="000000"/>
                <w:sz w:val="24"/>
              </w:rPr>
              <w:t>增加约</w:t>
            </w:r>
            <w:r>
              <w:rPr>
                <w:color w:val="000000"/>
                <w:sz w:val="24"/>
              </w:rPr>
              <w:t>283</w:t>
            </w:r>
          </w:p>
        </w:tc>
        <w:tc>
          <w:tcPr>
            <w:tcW w:w="2249" w:type="dxa"/>
            <w:vAlign w:val="center"/>
          </w:tcPr>
          <w:p w:rsidR="00EC444F" w:rsidRDefault="005D31CF">
            <w:pPr>
              <w:jc w:val="right"/>
            </w:pPr>
            <w:r>
              <w:rPr>
                <w:color w:val="000000"/>
                <w:sz w:val="24"/>
              </w:rPr>
              <w:t>增加约</w:t>
            </w:r>
            <w:r>
              <w:rPr>
                <w:color w:val="000000"/>
                <w:sz w:val="24"/>
              </w:rPr>
              <w:t>310</w:t>
            </w:r>
          </w:p>
        </w:tc>
      </w:tr>
      <w:tr w:rsidR="00EC444F">
        <w:tc>
          <w:tcPr>
            <w:tcW w:w="1276" w:type="dxa"/>
            <w:vMerge/>
          </w:tcPr>
          <w:p w:rsidR="00EC444F" w:rsidRDefault="00EC444F"/>
        </w:tc>
        <w:tc>
          <w:tcPr>
            <w:tcW w:w="2693" w:type="dxa"/>
            <w:vAlign w:val="center"/>
          </w:tcPr>
          <w:p w:rsidR="00EC444F" w:rsidRDefault="005D31CF">
            <w:pPr>
              <w:jc w:val="left"/>
            </w:pPr>
            <w:r>
              <w:rPr>
                <w:color w:val="000000"/>
                <w:sz w:val="24"/>
              </w:rPr>
              <w:t>市场利率上升</w:t>
            </w:r>
            <w:r>
              <w:rPr>
                <w:color w:val="000000"/>
                <w:sz w:val="24"/>
              </w:rPr>
              <w:t>25</w:t>
            </w:r>
            <w:r>
              <w:rPr>
                <w:color w:val="000000"/>
                <w:sz w:val="24"/>
              </w:rPr>
              <w:t>个基点</w:t>
            </w:r>
          </w:p>
        </w:tc>
        <w:tc>
          <w:tcPr>
            <w:tcW w:w="2780" w:type="dxa"/>
            <w:vAlign w:val="center"/>
          </w:tcPr>
          <w:p w:rsidR="00EC444F" w:rsidRDefault="005D31CF">
            <w:pPr>
              <w:jc w:val="right"/>
            </w:pPr>
            <w:r>
              <w:rPr>
                <w:color w:val="000000"/>
                <w:sz w:val="24"/>
              </w:rPr>
              <w:t>减少约</w:t>
            </w:r>
            <w:r>
              <w:rPr>
                <w:color w:val="000000"/>
                <w:sz w:val="24"/>
              </w:rPr>
              <w:t>278</w:t>
            </w:r>
          </w:p>
        </w:tc>
        <w:tc>
          <w:tcPr>
            <w:tcW w:w="2249" w:type="dxa"/>
            <w:vAlign w:val="center"/>
          </w:tcPr>
          <w:p w:rsidR="00EC444F" w:rsidRDefault="005D31CF">
            <w:pPr>
              <w:jc w:val="right"/>
            </w:pPr>
            <w:r>
              <w:rPr>
                <w:color w:val="000000"/>
                <w:sz w:val="24"/>
              </w:rPr>
              <w:t>减少约</w:t>
            </w:r>
            <w:r>
              <w:rPr>
                <w:color w:val="000000"/>
                <w:sz w:val="24"/>
              </w:rPr>
              <w:t>304</w:t>
            </w:r>
          </w:p>
        </w:tc>
      </w:tr>
    </w:tbl>
    <w:p w:rsidR="007E26F4" w:rsidRPr="009F6B95" w:rsidRDefault="007E26F4" w:rsidP="009F6B95">
      <w:pPr>
        <w:tabs>
          <w:tab w:val="left" w:pos="426"/>
        </w:tabs>
        <w:spacing w:before="29" w:line="288" w:lineRule="auto"/>
        <w:jc w:val="left"/>
        <w:rPr>
          <w:kern w:val="0"/>
          <w:sz w:val="24"/>
        </w:rPr>
      </w:pPr>
      <w:r w:rsidRPr="009F6B95">
        <w:rPr>
          <w:kern w:val="0"/>
          <w:sz w:val="24"/>
        </w:rPr>
        <w:t>注：相关风险变量包括久期和凸性，根据中债金融估值中心有限公司所独立提供的推荐结果确定，其中含权债推荐久期的生成方式于</w:t>
      </w:r>
      <w:r w:rsidRPr="009F6B95">
        <w:rPr>
          <w:kern w:val="0"/>
          <w:sz w:val="24"/>
        </w:rPr>
        <w:t>2018</w:t>
      </w:r>
      <w:r w:rsidRPr="009F6B95">
        <w:rPr>
          <w:kern w:val="0"/>
          <w:sz w:val="24"/>
        </w:rPr>
        <w:t>年度有所变化。本基金本期及上年度可比期间利率风险敏感性的计算方法未发生重大变动。</w:t>
      </w:r>
    </w:p>
    <w:p w:rsidR="007E26F4" w:rsidRPr="007E26F4" w:rsidRDefault="007E26F4" w:rsidP="00026C9C">
      <w:pPr>
        <w:spacing w:line="360" w:lineRule="auto"/>
        <w:ind w:firstLine="420"/>
        <w:rPr>
          <w:rFonts w:asciiTheme="minorEastAsia" w:eastAsiaTheme="minorEastAsia" w:hAnsiTheme="minorEastAsia"/>
          <w:color w:val="000000"/>
          <w:szCs w:val="21"/>
        </w:rPr>
      </w:pPr>
    </w:p>
    <w:p w:rsidR="009C6879" w:rsidRPr="0091476E" w:rsidRDefault="009C6879" w:rsidP="0091476E">
      <w:pPr>
        <w:spacing w:before="29" w:line="288" w:lineRule="auto"/>
        <w:rPr>
          <w:rFonts w:eastAsiaTheme="minorEastAsia"/>
          <w:b/>
          <w:sz w:val="24"/>
        </w:rPr>
      </w:pPr>
      <w:r w:rsidRPr="0091476E">
        <w:rPr>
          <w:rFonts w:eastAsiaTheme="minorEastAsia"/>
          <w:b/>
          <w:sz w:val="24"/>
        </w:rPr>
        <w:t>7.4.13.4.2</w:t>
      </w:r>
      <w:r w:rsidRPr="0091476E">
        <w:rPr>
          <w:rFonts w:eastAsiaTheme="minorEastAsia" w:hint="eastAsia"/>
          <w:b/>
          <w:sz w:val="24"/>
        </w:rPr>
        <w:t>外汇风险</w:t>
      </w:r>
    </w:p>
    <w:p w:rsidR="009C6879" w:rsidRDefault="009C6879" w:rsidP="00A701F3">
      <w:pPr>
        <w:spacing w:before="29" w:line="288" w:lineRule="auto"/>
        <w:ind w:firstLineChars="200" w:firstLine="480"/>
        <w:rPr>
          <w:kern w:val="0"/>
          <w:sz w:val="24"/>
        </w:rPr>
      </w:pPr>
      <w:r w:rsidRPr="00A701F3">
        <w:rPr>
          <w:kern w:val="0"/>
          <w:sz w:val="24"/>
        </w:rPr>
        <w:lastRenderedPageBreak/>
        <w:t>外汇风险是指金融工具的公允价值或未来现金流量因外汇汇率变动而发生波动的风险。本基金的所有资产及负债以人民币计价，因此无重大外汇风险。</w:t>
      </w:r>
    </w:p>
    <w:p w:rsidR="00A701F3" w:rsidRPr="00A701F3" w:rsidRDefault="00A701F3" w:rsidP="00A701F3">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w:t>
      </w:r>
      <w:r w:rsidRPr="0091476E">
        <w:rPr>
          <w:rFonts w:eastAsiaTheme="minorEastAsia" w:hint="eastAsia"/>
          <w:b/>
          <w:sz w:val="24"/>
        </w:rPr>
        <w:t>其他价格风险</w:t>
      </w:r>
    </w:p>
    <w:p w:rsidR="00EC444F" w:rsidRDefault="005D31CF">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A59F9" w:rsidRPr="00197ACB" w:rsidRDefault="001A59F9" w:rsidP="00197ACB">
      <w:pPr>
        <w:spacing w:before="29" w:line="288" w:lineRule="auto"/>
        <w:ind w:firstLineChars="200" w:firstLine="480"/>
        <w:rPr>
          <w:kern w:val="0"/>
          <w:sz w:val="24"/>
        </w:rPr>
      </w:pPr>
      <w:r w:rsidRPr="00197ACB">
        <w:rPr>
          <w:kern w:val="0"/>
          <w:sz w:val="24"/>
        </w:rPr>
        <w:t>本基金通过投资组合的分散化降低其他价格风险。本基金投资于股票资产占基金资产的</w:t>
      </w:r>
      <w:r w:rsidRPr="00197ACB">
        <w:rPr>
          <w:kern w:val="0"/>
          <w:sz w:val="24"/>
        </w:rPr>
        <w:t>0%-95%</w:t>
      </w:r>
      <w:r w:rsidRPr="00197ACB">
        <w:rPr>
          <w:kern w:val="0"/>
          <w:sz w:val="24"/>
        </w:rPr>
        <w:t>，股票资产按照基金所持有的股票市值以及买入、卖出股指期货合约价值合计（轧差计算</w:t>
      </w:r>
      <w:r w:rsidRPr="00197ACB">
        <w:rPr>
          <w:kern w:val="0"/>
          <w:sz w:val="24"/>
        </w:rPr>
        <w:t>)</w:t>
      </w:r>
      <w:r w:rsidRPr="00197ACB">
        <w:rPr>
          <w:kern w:val="0"/>
          <w:sz w:val="24"/>
        </w:rPr>
        <w:t>；权证的投资比例不超过基金资产净值的</w:t>
      </w:r>
      <w:r w:rsidRPr="00197ACB">
        <w:rPr>
          <w:kern w:val="0"/>
          <w:sz w:val="24"/>
        </w:rPr>
        <w:t>3%</w:t>
      </w:r>
      <w:r w:rsidRPr="00197ACB">
        <w:rPr>
          <w:kern w:val="0"/>
          <w:sz w:val="24"/>
        </w:rPr>
        <w:t>；每个交易日日终在扣除股指期货合约需缴纳的交易保证金后，基金保留的现金或者投资于到期日在一年以内的政府债券的比例合计不低于基金资产净值的</w:t>
      </w:r>
      <w:r w:rsidRPr="00197ACB">
        <w:rPr>
          <w:kern w:val="0"/>
          <w:sz w:val="24"/>
        </w:rPr>
        <w:t>5%</w:t>
      </w:r>
      <w:r w:rsidR="00640F7D">
        <w:rPr>
          <w:rFonts w:hint="eastAsia"/>
          <w:color w:val="000000"/>
          <w:sz w:val="24"/>
        </w:rPr>
        <w:t>，</w:t>
      </w:r>
      <w:r w:rsidR="00640F7D" w:rsidRPr="00A47A9E">
        <w:rPr>
          <w:rFonts w:hint="eastAsia"/>
          <w:color w:val="000000"/>
          <w:sz w:val="24"/>
        </w:rPr>
        <w:t>其中现金不包括结算备付金、存出保证金和应收申购款等</w:t>
      </w:r>
      <w:r w:rsidRPr="00197ACB">
        <w:rPr>
          <w:kern w:val="0"/>
          <w:sz w:val="24"/>
        </w:rPr>
        <w:t>；基金在任何交易日日终，持有的买入股指期货合约价值，不得超过基金资产净值的</w:t>
      </w:r>
      <w:r w:rsidRPr="00197ACB">
        <w:rPr>
          <w:kern w:val="0"/>
          <w:sz w:val="24"/>
        </w:rPr>
        <w:t>10%</w:t>
      </w:r>
      <w:r w:rsidRPr="00197ACB">
        <w:rPr>
          <w:kern w:val="0"/>
          <w:sz w:val="24"/>
        </w:rPr>
        <w:t>；基金在任何交易日日终，持有的卖出期货合约价值不得超过基金持有的股票总市值的</w:t>
      </w:r>
      <w:r w:rsidRPr="00197ACB">
        <w:rPr>
          <w:kern w:val="0"/>
          <w:sz w:val="24"/>
        </w:rPr>
        <w:t>20%</w:t>
      </w:r>
      <w:r w:rsidRPr="00197ACB">
        <w:rPr>
          <w:kern w:val="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D564C7"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7.4.13.4.3.1</w:t>
      </w:r>
      <w:r w:rsidRPr="0091476E">
        <w:rPr>
          <w:rFonts w:eastAsiaTheme="minorEastAsia" w:hint="eastAsia"/>
          <w:b/>
          <w:sz w:val="24"/>
        </w:rPr>
        <w:t>其他价格风险敞口</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D564C7" w:rsidTr="00C915A6">
        <w:tc>
          <w:tcPr>
            <w:tcW w:w="3119" w:type="dxa"/>
            <w:vMerge w:val="restart"/>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r w:rsidR="001B261A" w:rsidRPr="000C342B">
              <w:rPr>
                <w:color w:val="000000"/>
                <w:sz w:val="24"/>
              </w:rPr>
              <w:t xml:space="preserve"> </w:t>
            </w:r>
          </w:p>
        </w:tc>
        <w:tc>
          <w:tcPr>
            <w:tcW w:w="2940"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941"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上年度末</w:t>
            </w:r>
          </w:p>
          <w:p w:rsidR="005F5256" w:rsidRPr="000C342B" w:rsidRDefault="00955CB7"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F5256" w:rsidRPr="00D564C7" w:rsidTr="00C915A6">
        <w:tc>
          <w:tcPr>
            <w:tcW w:w="3119" w:type="dxa"/>
            <w:vMerge/>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p>
        </w:tc>
        <w:tc>
          <w:tcPr>
            <w:tcW w:w="1843"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97"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c>
          <w:tcPr>
            <w:tcW w:w="1879"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62"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交易性金融资产－股票投资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67,050,157.71</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13.53</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128,816,361.79</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18.07</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w:t>
            </w:r>
            <w:r w:rsidR="00425D45" w:rsidRPr="00696B23">
              <w:rPr>
                <w:rFonts w:hint="eastAsia"/>
                <w:color w:val="000000"/>
                <w:sz w:val="24"/>
              </w:rPr>
              <w:t>－</w:t>
            </w:r>
            <w:r w:rsidRPr="00696B23">
              <w:rPr>
                <w:rFonts w:hint="eastAsia"/>
                <w:color w:val="000000"/>
                <w:sz w:val="24"/>
              </w:rPr>
              <w:t>基金投资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交易性金融资产－贵金属投资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衍生金融资产－权证投资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其他</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合计</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67,050,157.71</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13.53</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128,816,361.79</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18.07</w:t>
            </w:r>
          </w:p>
        </w:tc>
      </w:tr>
    </w:tbl>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7.4.13.4.3.2</w:t>
      </w:r>
      <w:r w:rsidRPr="0091476E">
        <w:rPr>
          <w:rFonts w:eastAsiaTheme="minorEastAsia" w:hint="eastAsia"/>
          <w:b/>
          <w:sz w:val="24"/>
        </w:rPr>
        <w:t>其他价格风险的敏感性分析</w:t>
      </w:r>
    </w:p>
    <w:p w:rsidR="001A59F9" w:rsidRPr="00D564C7" w:rsidRDefault="00480F50" w:rsidP="00761AB7">
      <w:pPr>
        <w:tabs>
          <w:tab w:val="left" w:pos="426"/>
        </w:tabs>
        <w:spacing w:before="29" w:line="288" w:lineRule="auto"/>
        <w:jc w:val="left"/>
        <w:rPr>
          <w:rFonts w:asciiTheme="minorEastAsia" w:eastAsiaTheme="minorEastAsia" w:hAnsiTheme="minorEastAsia"/>
          <w:color w:val="000000"/>
          <w:szCs w:val="21"/>
        </w:rPr>
      </w:pPr>
      <w:r w:rsidRPr="009F6B95">
        <w:rPr>
          <w:kern w:val="0"/>
          <w:sz w:val="24"/>
        </w:rPr>
        <w:lastRenderedPageBreak/>
        <w:t xml:space="preserve">    </w:t>
      </w:r>
      <w:r w:rsidRPr="009F6B95">
        <w:rPr>
          <w:kern w:val="0"/>
          <w:sz w:val="24"/>
        </w:rPr>
        <w:t>于</w:t>
      </w:r>
      <w:r w:rsidRPr="009F6B95">
        <w:rPr>
          <w:kern w:val="0"/>
          <w:sz w:val="24"/>
        </w:rPr>
        <w:t>2018</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日，本基金持有的交易性权益类投资公允价值占基金资产净值的比例为</w:t>
      </w:r>
      <w:r w:rsidRPr="009F6B95">
        <w:rPr>
          <w:kern w:val="0"/>
          <w:sz w:val="24"/>
        </w:rPr>
        <w:t>13.53%(2017</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w:t>
      </w:r>
      <w:r w:rsidRPr="009F6B95">
        <w:rPr>
          <w:kern w:val="0"/>
          <w:sz w:val="24"/>
        </w:rPr>
        <w:t>:18.07%)</w:t>
      </w:r>
      <w:r w:rsidRPr="009F6B95">
        <w:rPr>
          <w:kern w:val="0"/>
          <w:sz w:val="24"/>
        </w:rPr>
        <w:t>，因此除市场利率和外汇汇率以外的市场价格因素的变动对于本基金资产净值无重大影响</w:t>
      </w:r>
      <w:r w:rsidRPr="009F6B95">
        <w:rPr>
          <w:kern w:val="0"/>
          <w:sz w:val="24"/>
        </w:rPr>
        <w:t>(2017</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w:t>
      </w:r>
      <w:r w:rsidRPr="009F6B95">
        <w:rPr>
          <w:kern w:val="0"/>
          <w:sz w:val="24"/>
        </w:rPr>
        <w:t>:</w:t>
      </w:r>
      <w:r w:rsidRPr="009F6B95">
        <w:rPr>
          <w:kern w:val="0"/>
          <w:sz w:val="24"/>
        </w:rPr>
        <w:t>同</w:t>
      </w:r>
      <w:r w:rsidRPr="009F6B95">
        <w:rPr>
          <w:kern w:val="0"/>
          <w:sz w:val="24"/>
        </w:rPr>
        <w:t>)</w:t>
      </w:r>
      <w:r w:rsidRPr="009F6B95">
        <w:rPr>
          <w:kern w:val="0"/>
          <w:sz w:val="24"/>
        </w:rPr>
        <w:t>。</w:t>
      </w:r>
      <w:r w:rsidR="00761AB7">
        <w:rPr>
          <w:rFonts w:hint="eastAsia"/>
          <w:kern w:val="0"/>
          <w:sz w:val="24"/>
        </w:rPr>
        <w:br/>
      </w:r>
    </w:p>
    <w:p w:rsidR="001A59F9" w:rsidRPr="00D564C7" w:rsidRDefault="001A59F9" w:rsidP="0091476E">
      <w:pPr>
        <w:spacing w:before="29" w:line="288" w:lineRule="auto"/>
        <w:rPr>
          <w:rFonts w:asciiTheme="minorEastAsia" w:eastAsiaTheme="minorEastAsia" w:hAnsiTheme="minorEastAsia"/>
          <w:b/>
          <w:color w:val="000000"/>
          <w:szCs w:val="21"/>
        </w:rPr>
      </w:pPr>
      <w:r w:rsidRPr="0091476E">
        <w:rPr>
          <w:rFonts w:eastAsiaTheme="minorEastAsia"/>
          <w:b/>
          <w:sz w:val="24"/>
        </w:rPr>
        <w:t>7.4.14</w:t>
      </w:r>
      <w:r w:rsidRPr="0091476E">
        <w:rPr>
          <w:rFonts w:eastAsiaTheme="minorEastAsia" w:hint="eastAsia"/>
          <w:b/>
          <w:sz w:val="24"/>
        </w:rPr>
        <w:t>有助于理解和分析会计报表需要说明的其他事项</w:t>
      </w:r>
    </w:p>
    <w:p w:rsidR="00EC444F" w:rsidRDefault="005D31CF">
      <w:pPr>
        <w:spacing w:before="29" w:line="288" w:lineRule="auto"/>
        <w:ind w:firstLineChars="200" w:firstLine="480"/>
        <w:rPr>
          <w:kern w:val="0"/>
          <w:sz w:val="24"/>
        </w:rPr>
      </w:pPr>
      <w:r>
        <w:rPr>
          <w:kern w:val="0"/>
          <w:sz w:val="24"/>
        </w:rPr>
        <w:t>(1)</w:t>
      </w:r>
      <w:r>
        <w:rPr>
          <w:kern w:val="0"/>
          <w:sz w:val="24"/>
        </w:rPr>
        <w:t>公允价值</w:t>
      </w:r>
    </w:p>
    <w:p w:rsidR="00EC444F" w:rsidRDefault="005D31CF">
      <w:pPr>
        <w:spacing w:before="29" w:line="288" w:lineRule="auto"/>
        <w:ind w:firstLineChars="200" w:firstLine="480"/>
        <w:rPr>
          <w:kern w:val="0"/>
          <w:sz w:val="24"/>
        </w:rPr>
      </w:pPr>
      <w:r>
        <w:rPr>
          <w:kern w:val="0"/>
          <w:sz w:val="24"/>
        </w:rPr>
        <w:t xml:space="preserve">(a)  </w:t>
      </w:r>
      <w:r>
        <w:rPr>
          <w:kern w:val="0"/>
          <w:sz w:val="24"/>
        </w:rPr>
        <w:t>金融工具公允价值计量的方法</w:t>
      </w:r>
    </w:p>
    <w:p w:rsidR="00EC444F" w:rsidRDefault="005D31CF">
      <w:pPr>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第一层次：相同资产或负债在活跃市场上未经调整的报价。</w:t>
      </w:r>
    </w:p>
    <w:p w:rsidR="00EC444F" w:rsidRDefault="005D31CF">
      <w:pPr>
        <w:spacing w:before="29" w:line="288" w:lineRule="auto"/>
        <w:ind w:firstLineChars="200" w:firstLine="480"/>
        <w:rPr>
          <w:kern w:val="0"/>
          <w:sz w:val="24"/>
        </w:rPr>
      </w:pPr>
      <w:r>
        <w:rPr>
          <w:kern w:val="0"/>
          <w:sz w:val="24"/>
        </w:rPr>
        <w:t>第二层次：除第一层次输入值外相关资产或负债直接或间接可观察的输入值。</w:t>
      </w:r>
    </w:p>
    <w:p w:rsidR="00EC444F" w:rsidRDefault="005D31CF">
      <w:pPr>
        <w:spacing w:before="29" w:line="288" w:lineRule="auto"/>
        <w:ind w:firstLineChars="200" w:firstLine="480"/>
        <w:rPr>
          <w:kern w:val="0"/>
          <w:sz w:val="24"/>
        </w:rPr>
      </w:pPr>
      <w:r>
        <w:rPr>
          <w:kern w:val="0"/>
          <w:sz w:val="24"/>
        </w:rPr>
        <w:t>第三层次：相关资产或负债的不可观察输入值。</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(b)  </w:t>
      </w:r>
      <w:r>
        <w:rPr>
          <w:kern w:val="0"/>
          <w:sz w:val="24"/>
        </w:rPr>
        <w:t>持续的以公允价值计量的金融工具</w:t>
      </w:r>
    </w:p>
    <w:p w:rsidR="00EC444F" w:rsidRDefault="005D31CF">
      <w:pPr>
        <w:spacing w:before="29" w:line="288" w:lineRule="auto"/>
        <w:ind w:firstLineChars="200" w:firstLine="480"/>
        <w:rPr>
          <w:kern w:val="0"/>
          <w:sz w:val="24"/>
        </w:rPr>
      </w:pPr>
      <w:r>
        <w:rPr>
          <w:kern w:val="0"/>
          <w:sz w:val="24"/>
        </w:rPr>
        <w:t xml:space="preserve">(i)  </w:t>
      </w:r>
      <w:r>
        <w:rPr>
          <w:kern w:val="0"/>
          <w:sz w:val="24"/>
        </w:rPr>
        <w:t>各层次金融工具公允价值</w:t>
      </w:r>
    </w:p>
    <w:p w:rsidR="00EC444F" w:rsidRDefault="005D31CF">
      <w:pPr>
        <w:spacing w:before="29" w:line="288" w:lineRule="auto"/>
        <w:ind w:firstLineChars="200" w:firstLine="480"/>
        <w:rPr>
          <w:kern w:val="0"/>
          <w:sz w:val="24"/>
        </w:rPr>
      </w:pPr>
      <w:r>
        <w:rPr>
          <w:kern w:val="0"/>
          <w:sz w:val="24"/>
        </w:rPr>
        <w:t>于</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日，本基金持有的以公允价值计量且其变动计入当期损益的金融资产中属于第一层次的余额为</w:t>
      </w:r>
      <w:r>
        <w:rPr>
          <w:kern w:val="0"/>
          <w:sz w:val="24"/>
        </w:rPr>
        <w:t>67,124,157.71</w:t>
      </w:r>
      <w:r>
        <w:rPr>
          <w:kern w:val="0"/>
          <w:sz w:val="24"/>
        </w:rPr>
        <w:t>元，属于第二层次的余额为</w:t>
      </w:r>
      <w:r>
        <w:rPr>
          <w:kern w:val="0"/>
          <w:sz w:val="24"/>
        </w:rPr>
        <w:t>434,468,200.00</w:t>
      </w:r>
      <w:r>
        <w:rPr>
          <w:kern w:val="0"/>
          <w:sz w:val="24"/>
        </w:rPr>
        <w:t>元，无属于第三层次的余额</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日：第一层次</w:t>
      </w:r>
      <w:r>
        <w:rPr>
          <w:kern w:val="0"/>
          <w:sz w:val="24"/>
        </w:rPr>
        <w:t>129,353,065.59</w:t>
      </w:r>
      <w:r>
        <w:rPr>
          <w:kern w:val="0"/>
          <w:sz w:val="24"/>
        </w:rPr>
        <w:t>元，第二层次</w:t>
      </w:r>
      <w:r>
        <w:rPr>
          <w:kern w:val="0"/>
          <w:sz w:val="24"/>
        </w:rPr>
        <w:t>662,750,508.20</w:t>
      </w:r>
      <w:r>
        <w:rPr>
          <w:kern w:val="0"/>
          <w:sz w:val="24"/>
        </w:rPr>
        <w:t>元，无第三层次</w:t>
      </w:r>
      <w:r>
        <w:rPr>
          <w:kern w:val="0"/>
          <w:sz w:val="24"/>
        </w:rPr>
        <w:t>)</w:t>
      </w:r>
      <w:r>
        <w:rPr>
          <w:kern w:val="0"/>
          <w:sz w:val="24"/>
        </w:rPr>
        <w:t>。</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(ii)  </w:t>
      </w:r>
      <w:r>
        <w:rPr>
          <w:kern w:val="0"/>
          <w:sz w:val="24"/>
        </w:rPr>
        <w:t>公允价值所属层次间的重大变动</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本基金以导致各层次之间转换的事项发生日为确认各层次之间转换的时点。</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对于证券交易所上市的股票和债券，若出现重大事项停牌、交易不活跃</w:t>
      </w:r>
      <w:r>
        <w:rPr>
          <w:kern w:val="0"/>
          <w:sz w:val="24"/>
        </w:rPr>
        <w:t>(</w:t>
      </w:r>
      <w:r>
        <w:rPr>
          <w:kern w:val="0"/>
          <w:sz w:val="24"/>
        </w:rPr>
        <w:t>包括涨跌停时的交易不活跃</w:t>
      </w:r>
      <w:r>
        <w:rPr>
          <w:kern w:val="0"/>
          <w:sz w:val="24"/>
        </w:rPr>
        <w:t>)</w:t>
      </w:r>
      <w:r>
        <w:rPr>
          <w:kern w:val="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(iii)  </w:t>
      </w:r>
      <w:r>
        <w:rPr>
          <w:kern w:val="0"/>
          <w:sz w:val="24"/>
        </w:rPr>
        <w:t>第三层次公允价值余额和本期变动金额</w:t>
      </w:r>
    </w:p>
    <w:p w:rsidR="00EC444F" w:rsidRDefault="005D31CF">
      <w:pPr>
        <w:spacing w:before="29" w:line="288" w:lineRule="auto"/>
        <w:ind w:firstLineChars="200" w:firstLine="480"/>
        <w:rPr>
          <w:kern w:val="0"/>
          <w:sz w:val="24"/>
        </w:rPr>
      </w:pPr>
      <w:r>
        <w:rPr>
          <w:kern w:val="0"/>
          <w:sz w:val="24"/>
        </w:rPr>
        <w:t>无。</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(c)  </w:t>
      </w:r>
      <w:r>
        <w:rPr>
          <w:kern w:val="0"/>
          <w:sz w:val="24"/>
        </w:rPr>
        <w:t>非持续的以公允价值计量的金融工具</w:t>
      </w:r>
    </w:p>
    <w:p w:rsidR="00EC444F" w:rsidRDefault="005D31CF">
      <w:pPr>
        <w:spacing w:before="29" w:line="288" w:lineRule="auto"/>
        <w:ind w:firstLineChars="200" w:firstLine="480"/>
        <w:rPr>
          <w:kern w:val="0"/>
          <w:sz w:val="24"/>
        </w:rPr>
      </w:pPr>
      <w:r>
        <w:rPr>
          <w:kern w:val="0"/>
          <w:sz w:val="24"/>
        </w:rPr>
        <w:t>于</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(2017</w:t>
      </w:r>
      <w:r>
        <w:rPr>
          <w:kern w:val="0"/>
          <w:sz w:val="24"/>
        </w:rPr>
        <w:t>年</w:t>
      </w:r>
      <w:r>
        <w:rPr>
          <w:kern w:val="0"/>
          <w:sz w:val="24"/>
        </w:rPr>
        <w:lastRenderedPageBreak/>
        <w:t>12</w:t>
      </w:r>
      <w:r>
        <w:rPr>
          <w:kern w:val="0"/>
          <w:sz w:val="24"/>
        </w:rPr>
        <w:t>月</w:t>
      </w:r>
      <w:r>
        <w:rPr>
          <w:kern w:val="0"/>
          <w:sz w:val="24"/>
        </w:rPr>
        <w:t>31</w:t>
      </w:r>
      <w:r>
        <w:rPr>
          <w:kern w:val="0"/>
          <w:sz w:val="24"/>
        </w:rPr>
        <w:t>日：同</w:t>
      </w:r>
      <w:r>
        <w:rPr>
          <w:kern w:val="0"/>
          <w:sz w:val="24"/>
        </w:rPr>
        <w:t>)</w:t>
      </w:r>
      <w:r>
        <w:rPr>
          <w:kern w:val="0"/>
          <w:sz w:val="24"/>
        </w:rPr>
        <w:t>。</w:t>
      </w:r>
    </w:p>
    <w:p w:rsidR="00EC444F" w:rsidRDefault="00EC444F">
      <w:pPr>
        <w:spacing w:before="29" w:line="288" w:lineRule="auto"/>
        <w:ind w:firstLineChars="200" w:firstLine="480"/>
        <w:rPr>
          <w:kern w:val="0"/>
          <w:sz w:val="24"/>
        </w:rPr>
      </w:pPr>
    </w:p>
    <w:p w:rsidR="00EC444F" w:rsidRDefault="005D31CF">
      <w:pPr>
        <w:spacing w:before="29" w:line="288" w:lineRule="auto"/>
        <w:ind w:firstLineChars="200" w:firstLine="480"/>
        <w:rPr>
          <w:kern w:val="0"/>
          <w:sz w:val="24"/>
        </w:rPr>
      </w:pPr>
      <w:r>
        <w:rPr>
          <w:kern w:val="0"/>
          <w:sz w:val="24"/>
        </w:rPr>
        <w:t xml:space="preserve">(d)  </w:t>
      </w:r>
      <w:r>
        <w:rPr>
          <w:kern w:val="0"/>
          <w:sz w:val="24"/>
        </w:rPr>
        <w:t>不以公允价值计量的金融工具</w:t>
      </w:r>
    </w:p>
    <w:p w:rsidR="00EC444F" w:rsidRDefault="005D31CF">
      <w:pPr>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EC444F" w:rsidRDefault="00EC444F">
      <w:pPr>
        <w:spacing w:before="29" w:line="288" w:lineRule="auto"/>
        <w:ind w:firstLineChars="200" w:firstLine="480"/>
        <w:rPr>
          <w:kern w:val="0"/>
          <w:sz w:val="24"/>
        </w:rPr>
      </w:pPr>
    </w:p>
    <w:p w:rsidR="001A59F9" w:rsidRDefault="001A59F9" w:rsidP="00841931">
      <w:pPr>
        <w:spacing w:before="29" w:line="288" w:lineRule="auto"/>
        <w:ind w:firstLineChars="200" w:firstLine="480"/>
        <w:rPr>
          <w:kern w:val="0"/>
          <w:sz w:val="24"/>
        </w:rPr>
      </w:pPr>
      <w:r w:rsidRPr="00841931">
        <w:rPr>
          <w:kern w:val="0"/>
          <w:sz w:val="24"/>
        </w:rPr>
        <w:t>(2)</w:t>
      </w:r>
      <w:r w:rsidRPr="00841931">
        <w:rPr>
          <w:kern w:val="0"/>
          <w:sz w:val="24"/>
        </w:rPr>
        <w:t>除公允价值外，截至资产负债表日本基金无需要说明的其他重要事项。</w:t>
      </w:r>
    </w:p>
    <w:p w:rsidR="009113DE" w:rsidRPr="00841931" w:rsidRDefault="009113DE" w:rsidP="00841931">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26" w:name="_Toc225498272"/>
      <w:bookmarkStart w:id="127" w:name="_Toc361324877"/>
      <w:bookmarkStart w:id="128" w:name="_Toc4152475"/>
      <w:r w:rsidRPr="00321D95">
        <w:rPr>
          <w:rFonts w:hint="eastAsia"/>
          <w:b/>
          <w:bCs/>
          <w:szCs w:val="24"/>
          <w:lang w:val="en-US"/>
        </w:rPr>
        <w:t>§</w:t>
      </w:r>
      <w:r w:rsidRPr="00321D95">
        <w:rPr>
          <w:b/>
          <w:bCs/>
          <w:szCs w:val="24"/>
          <w:lang w:val="en-US"/>
        </w:rPr>
        <w:t>8</w:t>
      </w:r>
      <w:r w:rsidRPr="00321D95">
        <w:rPr>
          <w:rFonts w:hint="eastAsia"/>
          <w:b/>
          <w:bCs/>
          <w:szCs w:val="24"/>
          <w:lang w:val="en-US"/>
        </w:rPr>
        <w:t>投资组合报告</w:t>
      </w:r>
      <w:bookmarkEnd w:id="126"/>
      <w:bookmarkEnd w:id="127"/>
      <w:bookmarkEnd w:id="128"/>
    </w:p>
    <w:p w:rsidR="00DB6EA0" w:rsidRPr="00DB6EA0" w:rsidRDefault="00DB6EA0" w:rsidP="00DB6EA0"/>
    <w:p w:rsidR="00832C5C" w:rsidRPr="00A73188" w:rsidRDefault="00832C5C" w:rsidP="00832C5C">
      <w:pPr>
        <w:pStyle w:val="20"/>
        <w:spacing w:before="0" w:after="0"/>
        <w:rPr>
          <w:rFonts w:ascii="Times New Roman" w:eastAsiaTheme="minorEastAsia" w:hAnsi="Times New Roman"/>
          <w:color w:val="000000" w:themeColor="text1"/>
          <w:kern w:val="0"/>
          <w:sz w:val="21"/>
          <w:szCs w:val="21"/>
        </w:rPr>
      </w:pPr>
      <w:bookmarkStart w:id="129" w:name="_Toc225498273"/>
      <w:bookmarkStart w:id="130" w:name="_Toc361324878"/>
      <w:bookmarkStart w:id="131" w:name="_Toc4152476"/>
      <w:r w:rsidRPr="00A73188">
        <w:rPr>
          <w:rFonts w:ascii="Times New Roman" w:eastAsiaTheme="minorEastAsia" w:hAnsi="Times New Roman"/>
          <w:bCs w:val="0"/>
          <w:color w:val="000000" w:themeColor="text1"/>
          <w:kern w:val="0"/>
          <w:sz w:val="21"/>
          <w:szCs w:val="21"/>
        </w:rPr>
        <w:t xml:space="preserve">8.1 </w:t>
      </w:r>
      <w:r w:rsidRPr="00A73188">
        <w:rPr>
          <w:rFonts w:ascii="Times New Roman" w:eastAsiaTheme="minorEastAsia" w:hAnsi="Times New Roman"/>
          <w:color w:val="000000" w:themeColor="text1"/>
          <w:kern w:val="0"/>
          <w:sz w:val="21"/>
          <w:szCs w:val="21"/>
        </w:rPr>
        <w:t>期末基金资产组合情况</w:t>
      </w:r>
      <w:bookmarkEnd w:id="129"/>
      <w:bookmarkEnd w:id="130"/>
      <w:bookmarkEnd w:id="131"/>
    </w:p>
    <w:p w:rsidR="00832C5C" w:rsidRPr="00A73188" w:rsidRDefault="00832C5C" w:rsidP="00832C5C">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67,050,157.71</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13.02</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67,050,157.71</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13.02</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434,542,200.00</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84.38</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434,542,200.00</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84.38</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346EB8">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1,700,000.00</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0.33</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2,792,182.82</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0.54</w:t>
            </w:r>
          </w:p>
        </w:tc>
      </w:tr>
      <w:tr w:rsidR="00832C5C" w:rsidRPr="00A73188" w:rsidTr="00346EB8">
        <w:tc>
          <w:tcPr>
            <w:tcW w:w="1080" w:type="dxa"/>
            <w:vAlign w:val="center"/>
          </w:tcPr>
          <w:p w:rsidR="00832C5C" w:rsidRPr="00A73188" w:rsidRDefault="00832C5C" w:rsidP="00346EB8">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832C5C" w:rsidRPr="00A73188" w:rsidRDefault="00832C5C" w:rsidP="00346EB8">
            <w:pPr>
              <w:spacing w:line="276" w:lineRule="auto"/>
              <w:jc w:val="right"/>
              <w:rPr>
                <w:rFonts w:eastAsiaTheme="minorEastAsia"/>
                <w:color w:val="000000" w:themeColor="text1"/>
                <w:szCs w:val="21"/>
              </w:rPr>
            </w:pPr>
            <w:r w:rsidRPr="00A73188">
              <w:rPr>
                <w:rFonts w:eastAsiaTheme="minorEastAsia"/>
                <w:color w:val="000000" w:themeColor="text1"/>
                <w:szCs w:val="21"/>
              </w:rPr>
              <w:t>8,905,828.84</w:t>
            </w:r>
          </w:p>
        </w:tc>
        <w:tc>
          <w:tcPr>
            <w:tcW w:w="2621" w:type="dxa"/>
            <w:vAlign w:val="center"/>
          </w:tcPr>
          <w:p w:rsidR="00832C5C" w:rsidRPr="00A73188" w:rsidRDefault="00832C5C" w:rsidP="00346EB8">
            <w:pPr>
              <w:spacing w:line="276" w:lineRule="auto"/>
              <w:jc w:val="right"/>
              <w:rPr>
                <w:rFonts w:eastAsiaTheme="minorEastAsia"/>
                <w:color w:val="000000" w:themeColor="text1"/>
                <w:szCs w:val="21"/>
              </w:rPr>
            </w:pPr>
            <w:r w:rsidRPr="00A73188">
              <w:rPr>
                <w:rFonts w:eastAsiaTheme="minorEastAsia"/>
                <w:color w:val="000000" w:themeColor="text1"/>
                <w:szCs w:val="21"/>
              </w:rPr>
              <w:t>1.73</w:t>
            </w:r>
          </w:p>
        </w:tc>
      </w:tr>
      <w:tr w:rsidR="00832C5C" w:rsidRPr="00A73188" w:rsidTr="00346EB8">
        <w:tc>
          <w:tcPr>
            <w:tcW w:w="1080" w:type="dxa"/>
            <w:vAlign w:val="center"/>
          </w:tcPr>
          <w:p w:rsidR="00832C5C" w:rsidRPr="00A73188" w:rsidRDefault="00832C5C" w:rsidP="00346EB8">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832C5C" w:rsidRPr="00A73188" w:rsidRDefault="00832C5C" w:rsidP="00346EB8">
            <w:pPr>
              <w:spacing w:line="276" w:lineRule="auto"/>
              <w:jc w:val="right"/>
              <w:rPr>
                <w:rFonts w:eastAsiaTheme="minorEastAsia"/>
                <w:color w:val="000000" w:themeColor="text1"/>
                <w:szCs w:val="21"/>
              </w:rPr>
            </w:pPr>
            <w:r w:rsidRPr="00A73188">
              <w:rPr>
                <w:rFonts w:eastAsiaTheme="minorEastAsia"/>
                <w:color w:val="000000" w:themeColor="text1"/>
                <w:szCs w:val="21"/>
              </w:rPr>
              <w:t>514,990,369.37</w:t>
            </w:r>
          </w:p>
        </w:tc>
        <w:tc>
          <w:tcPr>
            <w:tcW w:w="2621" w:type="dxa"/>
            <w:vAlign w:val="center"/>
          </w:tcPr>
          <w:p w:rsidR="00832C5C" w:rsidRPr="00A73188" w:rsidRDefault="00832C5C" w:rsidP="00346EB8">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32" w:name="_Toc225498274"/>
      <w:bookmarkStart w:id="133" w:name="_Toc361324879"/>
      <w:bookmarkStart w:id="134" w:name="_Toc4152477"/>
      <w:r w:rsidRPr="00392E20">
        <w:rPr>
          <w:rFonts w:ascii="Times New Roman" w:hAnsi="Times New Roman"/>
          <w:kern w:val="0"/>
          <w:szCs w:val="24"/>
        </w:rPr>
        <w:t>8.2</w:t>
      </w:r>
      <w:r w:rsidRPr="00392E20">
        <w:rPr>
          <w:rFonts w:ascii="Times New Roman" w:hAnsi="Times New Roman" w:hint="eastAsia"/>
          <w:kern w:val="0"/>
          <w:szCs w:val="24"/>
        </w:rPr>
        <w:t>期末按行业分类的股票投资组合</w:t>
      </w:r>
      <w:bookmarkEnd w:id="132"/>
      <w:bookmarkEnd w:id="133"/>
      <w:bookmarkEnd w:id="134"/>
    </w:p>
    <w:p w:rsidR="00905382" w:rsidRPr="00905382" w:rsidRDefault="00905382" w:rsidP="00905382">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1A59F9" w:rsidRPr="00D564C7" w:rsidTr="002A14A1">
        <w:tc>
          <w:tcPr>
            <w:tcW w:w="85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lastRenderedPageBreak/>
              <w:t>A</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农、林、牧、渔业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B</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采矿业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5,612,000.00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1.13</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C</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制造业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29,966,716.07</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6.05</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D</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电力、热力、燃气及水生产和供应业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E</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建筑业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5,023,130.40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1.01</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F</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批发和零售业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G</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交通运输、仓储和邮政业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2,027,811.24</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0.41</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H</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住宿和餐饮业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I</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信息传输、软件和信息技术服务业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J</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金融业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20,526,000.00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4.14</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K</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房地产业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2,358,000.00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0.48</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L</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租赁和商务服务业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M</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科学研究和技术服务业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N</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水利、环境和公共设施管理业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O</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居民服务、修理和其他服务业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P</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教育</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Q</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卫生和社会工作</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1,536,500.00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0.31</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R</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文化、体育和娱乐业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S</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综合</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p>
        </w:tc>
        <w:tc>
          <w:tcPr>
            <w:tcW w:w="3685" w:type="dxa"/>
            <w:vAlign w:val="center"/>
          </w:tcPr>
          <w:p w:rsidR="001A59F9" w:rsidRPr="00DD699C" w:rsidRDefault="001A59F9" w:rsidP="005D0002">
            <w:pPr>
              <w:spacing w:before="29" w:line="288" w:lineRule="auto"/>
              <w:rPr>
                <w:sz w:val="24"/>
              </w:rPr>
            </w:pPr>
            <w:r w:rsidRPr="00DD699C">
              <w:rPr>
                <w:rFonts w:hint="eastAsia"/>
                <w:sz w:val="24"/>
              </w:rPr>
              <w:t>合计</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67,050,157.71</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13.53</w:t>
            </w:r>
          </w:p>
        </w:tc>
      </w:tr>
    </w:tbl>
    <w:p w:rsidR="00FA743C" w:rsidRDefault="00FA743C" w:rsidP="00AF746E">
      <w:pPr>
        <w:tabs>
          <w:tab w:val="left" w:pos="426"/>
        </w:tabs>
        <w:spacing w:before="29" w:line="288" w:lineRule="auto"/>
        <w:jc w:val="left"/>
        <w:rPr>
          <w:kern w:val="0"/>
          <w:sz w:val="24"/>
        </w:rPr>
      </w:pPr>
    </w:p>
    <w:p w:rsidR="00905382" w:rsidRPr="00AF746E" w:rsidRDefault="001A3201" w:rsidP="00AF746E">
      <w:pPr>
        <w:tabs>
          <w:tab w:val="left" w:pos="426"/>
        </w:tabs>
        <w:spacing w:before="29" w:line="288" w:lineRule="auto"/>
        <w:jc w:val="left"/>
        <w:rPr>
          <w:kern w:val="0"/>
          <w:sz w:val="24"/>
        </w:rPr>
      </w:pPr>
      <w:r>
        <w:rPr>
          <w:rFonts w:hint="eastAsia"/>
          <w:kern w:val="0"/>
          <w:sz w:val="24"/>
        </w:rPr>
        <w:br/>
      </w:r>
      <w:r w:rsidR="00905382" w:rsidRPr="00905382">
        <w:rPr>
          <w:rFonts w:eastAsiaTheme="minorEastAsia"/>
          <w:b/>
          <w:sz w:val="24"/>
        </w:rPr>
        <w:t>8.2.2</w:t>
      </w:r>
      <w:r w:rsidR="00905382" w:rsidRPr="00905382">
        <w:rPr>
          <w:rFonts w:eastAsiaTheme="minorEastAsia" w:hint="eastAsia"/>
          <w:b/>
          <w:sz w:val="24"/>
        </w:rPr>
        <w:t>报告期末按行业分类的</w:t>
      </w:r>
      <w:r w:rsidR="00BC645C">
        <w:rPr>
          <w:rFonts w:eastAsiaTheme="minorEastAsia" w:hint="eastAsia"/>
          <w:b/>
          <w:sz w:val="24"/>
        </w:rPr>
        <w:t>港股通</w:t>
      </w:r>
      <w:r w:rsidR="00905382" w:rsidRPr="00905382">
        <w:rPr>
          <w:rFonts w:eastAsiaTheme="minorEastAsia" w:hint="eastAsia"/>
          <w:b/>
          <w:sz w:val="24"/>
        </w:rPr>
        <w:t>投资股票投资组合</w:t>
      </w:r>
    </w:p>
    <w:p w:rsidR="00905382" w:rsidRPr="00905382" w:rsidRDefault="00905382" w:rsidP="00905382">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1A59F9" w:rsidRPr="00905382" w:rsidRDefault="001A59F9" w:rsidP="001A3201">
      <w:pPr>
        <w:tabs>
          <w:tab w:val="left" w:pos="426"/>
        </w:tabs>
        <w:spacing w:before="29" w:line="288" w:lineRule="auto"/>
        <w:jc w:val="left"/>
        <w:rPr>
          <w:kern w:val="0"/>
          <w:sz w:val="24"/>
        </w:rPr>
      </w:pPr>
    </w:p>
    <w:p w:rsidR="005E1DAF" w:rsidRPr="00392E20" w:rsidRDefault="001A59F9" w:rsidP="00392E20">
      <w:pPr>
        <w:pStyle w:val="20"/>
        <w:spacing w:before="29" w:after="0" w:line="288" w:lineRule="auto"/>
        <w:rPr>
          <w:rFonts w:ascii="Times New Roman" w:hAnsi="Times New Roman"/>
          <w:kern w:val="0"/>
          <w:szCs w:val="24"/>
        </w:rPr>
      </w:pPr>
      <w:bookmarkStart w:id="135" w:name="_Toc361324881"/>
      <w:bookmarkStart w:id="136" w:name="_Toc4152478"/>
      <w:r w:rsidRPr="00392E20">
        <w:rPr>
          <w:rFonts w:ascii="Times New Roman" w:hAnsi="Times New Roman"/>
          <w:kern w:val="0"/>
          <w:szCs w:val="24"/>
        </w:rPr>
        <w:t>8.3</w:t>
      </w:r>
      <w:r w:rsidRPr="00392E20">
        <w:rPr>
          <w:rFonts w:ascii="Times New Roman" w:hAnsi="Times New Roman" w:hint="eastAsia"/>
          <w:kern w:val="0"/>
          <w:szCs w:val="24"/>
        </w:rPr>
        <w:t>期末按公允价值占基金资产净值比例大小排序的所有股票投资明细</w:t>
      </w:r>
      <w:bookmarkEnd w:id="135"/>
      <w:bookmarkEnd w:id="136"/>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27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股</w:t>
            </w:r>
            <w:r w:rsidRPr="000C342B">
              <w:rPr>
                <w:color w:val="000000"/>
                <w:sz w:val="24"/>
              </w:rPr>
              <w:t>)</w:t>
            </w:r>
          </w:p>
        </w:tc>
        <w:tc>
          <w:tcPr>
            <w:tcW w:w="1932" w:type="dxa"/>
            <w:vAlign w:val="center"/>
          </w:tcPr>
          <w:p w:rsidR="001A59F9" w:rsidRPr="000C342B" w:rsidRDefault="001A59F9" w:rsidP="000C342B">
            <w:pPr>
              <w:widowControl/>
              <w:autoSpaceDE w:val="0"/>
              <w:autoSpaceDN w:val="0"/>
              <w:adjustRightInd w:val="0"/>
              <w:spacing w:before="29" w:line="288" w:lineRule="auto"/>
              <w:ind w:right="-15"/>
              <w:jc w:val="center"/>
              <w:textAlignment w:val="bottom"/>
              <w:rPr>
                <w:color w:val="000000"/>
                <w:sz w:val="24"/>
              </w:rPr>
            </w:pPr>
            <w:r w:rsidRPr="000C342B">
              <w:rPr>
                <w:rFonts w:hint="eastAsia"/>
                <w:color w:val="000000"/>
                <w:sz w:val="24"/>
              </w:rPr>
              <w:t>公允价值</w:t>
            </w:r>
          </w:p>
        </w:tc>
        <w:tc>
          <w:tcPr>
            <w:tcW w:w="16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EC444F">
        <w:trPr>
          <w:jc w:val="center"/>
        </w:trPr>
        <w:tc>
          <w:tcPr>
            <w:tcW w:w="817" w:type="dxa"/>
            <w:vAlign w:val="center"/>
          </w:tcPr>
          <w:p w:rsidR="00EC444F" w:rsidRDefault="005D31CF">
            <w:pPr>
              <w:jc w:val="center"/>
            </w:pPr>
            <w:r>
              <w:rPr>
                <w:color w:val="000000"/>
                <w:sz w:val="24"/>
              </w:rPr>
              <w:t>1</w:t>
            </w:r>
          </w:p>
        </w:tc>
        <w:tc>
          <w:tcPr>
            <w:tcW w:w="1276" w:type="dxa"/>
            <w:vAlign w:val="center"/>
          </w:tcPr>
          <w:p w:rsidR="00EC444F" w:rsidRDefault="005D31CF">
            <w:pPr>
              <w:jc w:val="center"/>
            </w:pPr>
            <w:r>
              <w:rPr>
                <w:color w:val="000000"/>
                <w:sz w:val="24"/>
              </w:rPr>
              <w:t>601398</w:t>
            </w:r>
          </w:p>
        </w:tc>
        <w:tc>
          <w:tcPr>
            <w:tcW w:w="1701" w:type="dxa"/>
            <w:vAlign w:val="center"/>
          </w:tcPr>
          <w:p w:rsidR="00EC444F" w:rsidRDefault="005D31CF">
            <w:pPr>
              <w:jc w:val="center"/>
            </w:pPr>
            <w:r>
              <w:rPr>
                <w:color w:val="000000"/>
                <w:sz w:val="24"/>
              </w:rPr>
              <w:t>工商银行</w:t>
            </w:r>
          </w:p>
        </w:tc>
        <w:tc>
          <w:tcPr>
            <w:tcW w:w="1559" w:type="dxa"/>
            <w:vAlign w:val="center"/>
          </w:tcPr>
          <w:p w:rsidR="00EC444F" w:rsidRDefault="005D31CF">
            <w:pPr>
              <w:jc w:val="right"/>
            </w:pPr>
            <w:r>
              <w:rPr>
                <w:color w:val="000000"/>
                <w:sz w:val="24"/>
              </w:rPr>
              <w:t>1,600,000</w:t>
            </w:r>
          </w:p>
        </w:tc>
        <w:tc>
          <w:tcPr>
            <w:tcW w:w="1932" w:type="dxa"/>
            <w:vAlign w:val="center"/>
          </w:tcPr>
          <w:p w:rsidR="00EC444F" w:rsidRDefault="005D31CF">
            <w:pPr>
              <w:jc w:val="right"/>
            </w:pPr>
            <w:r>
              <w:rPr>
                <w:color w:val="000000"/>
                <w:sz w:val="24"/>
              </w:rPr>
              <w:t>8,464,000.00</w:t>
            </w:r>
          </w:p>
        </w:tc>
        <w:tc>
          <w:tcPr>
            <w:tcW w:w="1612" w:type="dxa"/>
            <w:vAlign w:val="center"/>
          </w:tcPr>
          <w:p w:rsidR="00EC444F" w:rsidRDefault="005D31CF">
            <w:pPr>
              <w:jc w:val="right"/>
            </w:pPr>
            <w:r>
              <w:rPr>
                <w:color w:val="000000"/>
                <w:sz w:val="24"/>
              </w:rPr>
              <w:t>1.71</w:t>
            </w:r>
          </w:p>
        </w:tc>
      </w:tr>
      <w:tr w:rsidR="00EC444F">
        <w:trPr>
          <w:jc w:val="center"/>
        </w:trPr>
        <w:tc>
          <w:tcPr>
            <w:tcW w:w="817" w:type="dxa"/>
            <w:vAlign w:val="center"/>
          </w:tcPr>
          <w:p w:rsidR="00EC444F" w:rsidRDefault="005D31CF">
            <w:pPr>
              <w:jc w:val="center"/>
            </w:pPr>
            <w:r>
              <w:rPr>
                <w:color w:val="000000"/>
                <w:sz w:val="24"/>
              </w:rPr>
              <w:t>2</w:t>
            </w:r>
          </w:p>
        </w:tc>
        <w:tc>
          <w:tcPr>
            <w:tcW w:w="1276" w:type="dxa"/>
            <w:vAlign w:val="center"/>
          </w:tcPr>
          <w:p w:rsidR="00EC444F" w:rsidRDefault="005D31CF">
            <w:pPr>
              <w:jc w:val="center"/>
            </w:pPr>
            <w:r>
              <w:rPr>
                <w:color w:val="000000"/>
                <w:sz w:val="24"/>
              </w:rPr>
              <w:t>600519</w:t>
            </w:r>
          </w:p>
        </w:tc>
        <w:tc>
          <w:tcPr>
            <w:tcW w:w="1701" w:type="dxa"/>
            <w:vAlign w:val="center"/>
          </w:tcPr>
          <w:p w:rsidR="00EC444F" w:rsidRDefault="005D31CF">
            <w:pPr>
              <w:jc w:val="center"/>
            </w:pPr>
            <w:r>
              <w:rPr>
                <w:color w:val="000000"/>
                <w:sz w:val="24"/>
              </w:rPr>
              <w:t>贵州茅台</w:t>
            </w:r>
          </w:p>
        </w:tc>
        <w:tc>
          <w:tcPr>
            <w:tcW w:w="1559" w:type="dxa"/>
            <w:vAlign w:val="center"/>
          </w:tcPr>
          <w:p w:rsidR="00EC444F" w:rsidRDefault="005D31CF">
            <w:pPr>
              <w:jc w:val="right"/>
            </w:pPr>
            <w:r>
              <w:rPr>
                <w:color w:val="000000"/>
                <w:sz w:val="24"/>
              </w:rPr>
              <w:t>13,000</w:t>
            </w:r>
          </w:p>
        </w:tc>
        <w:tc>
          <w:tcPr>
            <w:tcW w:w="1932" w:type="dxa"/>
            <w:vAlign w:val="center"/>
          </w:tcPr>
          <w:p w:rsidR="00EC444F" w:rsidRDefault="005D31CF">
            <w:pPr>
              <w:jc w:val="right"/>
            </w:pPr>
            <w:r>
              <w:rPr>
                <w:color w:val="000000"/>
                <w:sz w:val="24"/>
              </w:rPr>
              <w:t>7,670,130.00</w:t>
            </w:r>
          </w:p>
        </w:tc>
        <w:tc>
          <w:tcPr>
            <w:tcW w:w="1612" w:type="dxa"/>
            <w:vAlign w:val="center"/>
          </w:tcPr>
          <w:p w:rsidR="00EC444F" w:rsidRDefault="005D31CF">
            <w:pPr>
              <w:jc w:val="right"/>
            </w:pPr>
            <w:r>
              <w:rPr>
                <w:color w:val="000000"/>
                <w:sz w:val="24"/>
              </w:rPr>
              <w:t>1.55</w:t>
            </w:r>
          </w:p>
        </w:tc>
      </w:tr>
      <w:tr w:rsidR="00EC444F">
        <w:trPr>
          <w:jc w:val="center"/>
        </w:trPr>
        <w:tc>
          <w:tcPr>
            <w:tcW w:w="817" w:type="dxa"/>
            <w:vAlign w:val="center"/>
          </w:tcPr>
          <w:p w:rsidR="00EC444F" w:rsidRDefault="005D31CF">
            <w:pPr>
              <w:jc w:val="center"/>
            </w:pPr>
            <w:r>
              <w:rPr>
                <w:color w:val="000000"/>
                <w:sz w:val="24"/>
              </w:rPr>
              <w:t>3</w:t>
            </w:r>
          </w:p>
        </w:tc>
        <w:tc>
          <w:tcPr>
            <w:tcW w:w="1276" w:type="dxa"/>
            <w:vAlign w:val="center"/>
          </w:tcPr>
          <w:p w:rsidR="00EC444F" w:rsidRDefault="005D31CF">
            <w:pPr>
              <w:jc w:val="center"/>
            </w:pPr>
            <w:r>
              <w:rPr>
                <w:color w:val="000000"/>
                <w:sz w:val="24"/>
              </w:rPr>
              <w:t>600887</w:t>
            </w:r>
          </w:p>
        </w:tc>
        <w:tc>
          <w:tcPr>
            <w:tcW w:w="1701" w:type="dxa"/>
            <w:vAlign w:val="center"/>
          </w:tcPr>
          <w:p w:rsidR="00EC444F" w:rsidRDefault="005D31CF">
            <w:pPr>
              <w:jc w:val="center"/>
            </w:pPr>
            <w:r>
              <w:rPr>
                <w:color w:val="000000"/>
                <w:sz w:val="24"/>
              </w:rPr>
              <w:t>伊利股份</w:t>
            </w:r>
          </w:p>
        </w:tc>
        <w:tc>
          <w:tcPr>
            <w:tcW w:w="1559" w:type="dxa"/>
            <w:vAlign w:val="center"/>
          </w:tcPr>
          <w:p w:rsidR="00EC444F" w:rsidRDefault="005D31CF">
            <w:pPr>
              <w:jc w:val="right"/>
            </w:pPr>
            <w:r>
              <w:rPr>
                <w:color w:val="000000"/>
                <w:sz w:val="24"/>
              </w:rPr>
              <w:t>250,000</w:t>
            </w:r>
          </w:p>
        </w:tc>
        <w:tc>
          <w:tcPr>
            <w:tcW w:w="1932" w:type="dxa"/>
            <w:vAlign w:val="center"/>
          </w:tcPr>
          <w:p w:rsidR="00EC444F" w:rsidRDefault="005D31CF">
            <w:pPr>
              <w:jc w:val="right"/>
            </w:pPr>
            <w:r>
              <w:rPr>
                <w:color w:val="000000"/>
                <w:sz w:val="24"/>
              </w:rPr>
              <w:t>5,720,000.00</w:t>
            </w:r>
          </w:p>
        </w:tc>
        <w:tc>
          <w:tcPr>
            <w:tcW w:w="1612" w:type="dxa"/>
            <w:vAlign w:val="center"/>
          </w:tcPr>
          <w:p w:rsidR="00EC444F" w:rsidRDefault="005D31CF">
            <w:pPr>
              <w:jc w:val="right"/>
            </w:pPr>
            <w:r>
              <w:rPr>
                <w:color w:val="000000"/>
                <w:sz w:val="24"/>
              </w:rPr>
              <w:t>1.15</w:t>
            </w:r>
          </w:p>
        </w:tc>
      </w:tr>
      <w:tr w:rsidR="00EC444F">
        <w:trPr>
          <w:jc w:val="center"/>
        </w:trPr>
        <w:tc>
          <w:tcPr>
            <w:tcW w:w="817" w:type="dxa"/>
            <w:vAlign w:val="center"/>
          </w:tcPr>
          <w:p w:rsidR="00EC444F" w:rsidRDefault="005D31CF">
            <w:pPr>
              <w:jc w:val="center"/>
            </w:pPr>
            <w:r>
              <w:rPr>
                <w:color w:val="000000"/>
                <w:sz w:val="24"/>
              </w:rPr>
              <w:t>4</w:t>
            </w:r>
          </w:p>
        </w:tc>
        <w:tc>
          <w:tcPr>
            <w:tcW w:w="1276" w:type="dxa"/>
            <w:vAlign w:val="center"/>
          </w:tcPr>
          <w:p w:rsidR="00EC444F" w:rsidRDefault="005D31CF">
            <w:pPr>
              <w:jc w:val="center"/>
            </w:pPr>
            <w:r>
              <w:rPr>
                <w:color w:val="000000"/>
                <w:sz w:val="24"/>
              </w:rPr>
              <w:t>601318</w:t>
            </w:r>
          </w:p>
        </w:tc>
        <w:tc>
          <w:tcPr>
            <w:tcW w:w="1701" w:type="dxa"/>
            <w:vAlign w:val="center"/>
          </w:tcPr>
          <w:p w:rsidR="00EC444F" w:rsidRDefault="005D31CF">
            <w:pPr>
              <w:jc w:val="center"/>
            </w:pPr>
            <w:r>
              <w:rPr>
                <w:color w:val="000000"/>
                <w:sz w:val="24"/>
              </w:rPr>
              <w:t>中国平安</w:t>
            </w:r>
          </w:p>
        </w:tc>
        <w:tc>
          <w:tcPr>
            <w:tcW w:w="1559" w:type="dxa"/>
            <w:vAlign w:val="center"/>
          </w:tcPr>
          <w:p w:rsidR="00EC444F" w:rsidRDefault="005D31CF">
            <w:pPr>
              <w:jc w:val="right"/>
            </w:pPr>
            <w:r>
              <w:rPr>
                <w:color w:val="000000"/>
                <w:sz w:val="24"/>
              </w:rPr>
              <w:t>80,000</w:t>
            </w:r>
          </w:p>
        </w:tc>
        <w:tc>
          <w:tcPr>
            <w:tcW w:w="1932" w:type="dxa"/>
            <w:vAlign w:val="center"/>
          </w:tcPr>
          <w:p w:rsidR="00EC444F" w:rsidRDefault="005D31CF">
            <w:pPr>
              <w:jc w:val="right"/>
            </w:pPr>
            <w:r>
              <w:rPr>
                <w:color w:val="000000"/>
                <w:sz w:val="24"/>
              </w:rPr>
              <w:t>4,488,000.00</w:t>
            </w:r>
          </w:p>
        </w:tc>
        <w:tc>
          <w:tcPr>
            <w:tcW w:w="1612" w:type="dxa"/>
            <w:vAlign w:val="center"/>
          </w:tcPr>
          <w:p w:rsidR="00EC444F" w:rsidRDefault="005D31CF">
            <w:pPr>
              <w:jc w:val="right"/>
            </w:pPr>
            <w:r>
              <w:rPr>
                <w:color w:val="000000"/>
                <w:sz w:val="24"/>
              </w:rPr>
              <w:t>0.91</w:t>
            </w:r>
          </w:p>
        </w:tc>
      </w:tr>
      <w:tr w:rsidR="00EC444F">
        <w:trPr>
          <w:jc w:val="center"/>
        </w:trPr>
        <w:tc>
          <w:tcPr>
            <w:tcW w:w="817" w:type="dxa"/>
            <w:vAlign w:val="center"/>
          </w:tcPr>
          <w:p w:rsidR="00EC444F" w:rsidRDefault="005D31CF">
            <w:pPr>
              <w:jc w:val="center"/>
            </w:pPr>
            <w:r>
              <w:rPr>
                <w:color w:val="000000"/>
                <w:sz w:val="24"/>
              </w:rPr>
              <w:t>5</w:t>
            </w:r>
          </w:p>
        </w:tc>
        <w:tc>
          <w:tcPr>
            <w:tcW w:w="1276" w:type="dxa"/>
            <w:vAlign w:val="center"/>
          </w:tcPr>
          <w:p w:rsidR="00EC444F" w:rsidRDefault="005D31CF">
            <w:pPr>
              <w:jc w:val="center"/>
            </w:pPr>
            <w:r>
              <w:rPr>
                <w:color w:val="000000"/>
                <w:sz w:val="24"/>
              </w:rPr>
              <w:t>601939</w:t>
            </w:r>
          </w:p>
        </w:tc>
        <w:tc>
          <w:tcPr>
            <w:tcW w:w="1701" w:type="dxa"/>
            <w:vAlign w:val="center"/>
          </w:tcPr>
          <w:p w:rsidR="00EC444F" w:rsidRDefault="005D31CF">
            <w:pPr>
              <w:jc w:val="center"/>
            </w:pPr>
            <w:r>
              <w:rPr>
                <w:color w:val="000000"/>
                <w:sz w:val="24"/>
              </w:rPr>
              <w:t>建设银行</w:t>
            </w:r>
          </w:p>
        </w:tc>
        <w:tc>
          <w:tcPr>
            <w:tcW w:w="1559" w:type="dxa"/>
            <w:vAlign w:val="center"/>
          </w:tcPr>
          <w:p w:rsidR="00EC444F" w:rsidRDefault="005D31CF">
            <w:pPr>
              <w:jc w:val="right"/>
            </w:pPr>
            <w:r>
              <w:rPr>
                <w:color w:val="000000"/>
                <w:sz w:val="24"/>
              </w:rPr>
              <w:t>600,000</w:t>
            </w:r>
          </w:p>
        </w:tc>
        <w:tc>
          <w:tcPr>
            <w:tcW w:w="1932" w:type="dxa"/>
            <w:vAlign w:val="center"/>
          </w:tcPr>
          <w:p w:rsidR="00EC444F" w:rsidRDefault="005D31CF">
            <w:pPr>
              <w:jc w:val="right"/>
            </w:pPr>
            <w:r>
              <w:rPr>
                <w:color w:val="000000"/>
                <w:sz w:val="24"/>
              </w:rPr>
              <w:t>3,822,000.00</w:t>
            </w:r>
          </w:p>
        </w:tc>
        <w:tc>
          <w:tcPr>
            <w:tcW w:w="1612" w:type="dxa"/>
            <w:vAlign w:val="center"/>
          </w:tcPr>
          <w:p w:rsidR="00EC444F" w:rsidRDefault="005D31CF">
            <w:pPr>
              <w:jc w:val="right"/>
            </w:pPr>
            <w:r>
              <w:rPr>
                <w:color w:val="000000"/>
                <w:sz w:val="24"/>
              </w:rPr>
              <w:t>0.77</w:t>
            </w:r>
          </w:p>
        </w:tc>
      </w:tr>
      <w:tr w:rsidR="00EC444F">
        <w:trPr>
          <w:jc w:val="center"/>
        </w:trPr>
        <w:tc>
          <w:tcPr>
            <w:tcW w:w="817" w:type="dxa"/>
            <w:vAlign w:val="center"/>
          </w:tcPr>
          <w:p w:rsidR="00EC444F" w:rsidRDefault="005D31CF">
            <w:pPr>
              <w:jc w:val="center"/>
            </w:pPr>
            <w:r>
              <w:rPr>
                <w:color w:val="000000"/>
                <w:sz w:val="24"/>
              </w:rPr>
              <w:t>6</w:t>
            </w:r>
          </w:p>
        </w:tc>
        <w:tc>
          <w:tcPr>
            <w:tcW w:w="1276" w:type="dxa"/>
            <w:vAlign w:val="center"/>
          </w:tcPr>
          <w:p w:rsidR="00EC444F" w:rsidRDefault="005D31CF">
            <w:pPr>
              <w:jc w:val="center"/>
            </w:pPr>
            <w:r>
              <w:rPr>
                <w:color w:val="000000"/>
                <w:sz w:val="24"/>
              </w:rPr>
              <w:t>000001</w:t>
            </w:r>
          </w:p>
        </w:tc>
        <w:tc>
          <w:tcPr>
            <w:tcW w:w="1701" w:type="dxa"/>
            <w:vAlign w:val="center"/>
          </w:tcPr>
          <w:p w:rsidR="00EC444F" w:rsidRDefault="005D31CF">
            <w:pPr>
              <w:jc w:val="center"/>
            </w:pPr>
            <w:r>
              <w:rPr>
                <w:color w:val="000000"/>
                <w:sz w:val="24"/>
              </w:rPr>
              <w:t>平安银行</w:t>
            </w:r>
          </w:p>
        </w:tc>
        <w:tc>
          <w:tcPr>
            <w:tcW w:w="1559" w:type="dxa"/>
            <w:vAlign w:val="center"/>
          </w:tcPr>
          <w:p w:rsidR="00EC444F" w:rsidRDefault="005D31CF">
            <w:pPr>
              <w:jc w:val="right"/>
            </w:pPr>
            <w:r>
              <w:rPr>
                <w:color w:val="000000"/>
                <w:sz w:val="24"/>
              </w:rPr>
              <w:t>400,000</w:t>
            </w:r>
          </w:p>
        </w:tc>
        <w:tc>
          <w:tcPr>
            <w:tcW w:w="1932" w:type="dxa"/>
            <w:vAlign w:val="center"/>
          </w:tcPr>
          <w:p w:rsidR="00EC444F" w:rsidRDefault="005D31CF">
            <w:pPr>
              <w:jc w:val="right"/>
            </w:pPr>
            <w:r>
              <w:rPr>
                <w:color w:val="000000"/>
                <w:sz w:val="24"/>
              </w:rPr>
              <w:t>3,752,000.00</w:t>
            </w:r>
          </w:p>
        </w:tc>
        <w:tc>
          <w:tcPr>
            <w:tcW w:w="1612" w:type="dxa"/>
            <w:vAlign w:val="center"/>
          </w:tcPr>
          <w:p w:rsidR="00EC444F" w:rsidRDefault="005D31CF">
            <w:pPr>
              <w:jc w:val="right"/>
            </w:pPr>
            <w:r>
              <w:rPr>
                <w:color w:val="000000"/>
                <w:sz w:val="24"/>
              </w:rPr>
              <w:t>0.76</w:t>
            </w:r>
          </w:p>
        </w:tc>
      </w:tr>
      <w:tr w:rsidR="00EC444F">
        <w:trPr>
          <w:jc w:val="center"/>
        </w:trPr>
        <w:tc>
          <w:tcPr>
            <w:tcW w:w="817" w:type="dxa"/>
            <w:vAlign w:val="center"/>
          </w:tcPr>
          <w:p w:rsidR="00EC444F" w:rsidRDefault="005D31CF">
            <w:pPr>
              <w:jc w:val="center"/>
            </w:pPr>
            <w:r>
              <w:rPr>
                <w:color w:val="000000"/>
                <w:sz w:val="24"/>
              </w:rPr>
              <w:lastRenderedPageBreak/>
              <w:t>7</w:t>
            </w:r>
          </w:p>
        </w:tc>
        <w:tc>
          <w:tcPr>
            <w:tcW w:w="1276" w:type="dxa"/>
            <w:vAlign w:val="center"/>
          </w:tcPr>
          <w:p w:rsidR="00EC444F" w:rsidRDefault="005D31CF">
            <w:pPr>
              <w:jc w:val="center"/>
            </w:pPr>
            <w:r>
              <w:rPr>
                <w:color w:val="000000"/>
                <w:sz w:val="24"/>
              </w:rPr>
              <w:t>601088</w:t>
            </w:r>
          </w:p>
        </w:tc>
        <w:tc>
          <w:tcPr>
            <w:tcW w:w="1701" w:type="dxa"/>
            <w:vAlign w:val="center"/>
          </w:tcPr>
          <w:p w:rsidR="00EC444F" w:rsidRDefault="005D31CF">
            <w:pPr>
              <w:jc w:val="center"/>
            </w:pPr>
            <w:r>
              <w:rPr>
                <w:color w:val="000000"/>
                <w:sz w:val="24"/>
              </w:rPr>
              <w:t>中国神华</w:t>
            </w:r>
          </w:p>
        </w:tc>
        <w:tc>
          <w:tcPr>
            <w:tcW w:w="1559" w:type="dxa"/>
            <w:vAlign w:val="center"/>
          </w:tcPr>
          <w:p w:rsidR="00EC444F" w:rsidRDefault="005D31CF">
            <w:pPr>
              <w:jc w:val="right"/>
            </w:pPr>
            <w:r>
              <w:rPr>
                <w:color w:val="000000"/>
                <w:sz w:val="24"/>
              </w:rPr>
              <w:t>200,000</w:t>
            </w:r>
          </w:p>
        </w:tc>
        <w:tc>
          <w:tcPr>
            <w:tcW w:w="1932" w:type="dxa"/>
            <w:vAlign w:val="center"/>
          </w:tcPr>
          <w:p w:rsidR="00EC444F" w:rsidRDefault="005D31CF">
            <w:pPr>
              <w:jc w:val="right"/>
            </w:pPr>
            <w:r>
              <w:rPr>
                <w:color w:val="000000"/>
                <w:sz w:val="24"/>
              </w:rPr>
              <w:t>3,592,000.00</w:t>
            </w:r>
          </w:p>
        </w:tc>
        <w:tc>
          <w:tcPr>
            <w:tcW w:w="1612" w:type="dxa"/>
            <w:vAlign w:val="center"/>
          </w:tcPr>
          <w:p w:rsidR="00EC444F" w:rsidRDefault="005D31CF">
            <w:pPr>
              <w:jc w:val="right"/>
            </w:pPr>
            <w:r>
              <w:rPr>
                <w:color w:val="000000"/>
                <w:sz w:val="24"/>
              </w:rPr>
              <w:t>0.72</w:t>
            </w:r>
          </w:p>
        </w:tc>
      </w:tr>
      <w:tr w:rsidR="00EC444F">
        <w:trPr>
          <w:jc w:val="center"/>
        </w:trPr>
        <w:tc>
          <w:tcPr>
            <w:tcW w:w="817" w:type="dxa"/>
            <w:vAlign w:val="center"/>
          </w:tcPr>
          <w:p w:rsidR="00EC444F" w:rsidRDefault="005D31CF">
            <w:pPr>
              <w:jc w:val="center"/>
            </w:pPr>
            <w:r>
              <w:rPr>
                <w:color w:val="000000"/>
                <w:sz w:val="24"/>
              </w:rPr>
              <w:t>8</w:t>
            </w:r>
          </w:p>
        </w:tc>
        <w:tc>
          <w:tcPr>
            <w:tcW w:w="1276" w:type="dxa"/>
            <w:vAlign w:val="center"/>
          </w:tcPr>
          <w:p w:rsidR="00EC444F" w:rsidRDefault="005D31CF">
            <w:pPr>
              <w:jc w:val="center"/>
            </w:pPr>
            <w:r>
              <w:rPr>
                <w:color w:val="000000"/>
                <w:sz w:val="24"/>
              </w:rPr>
              <w:t>601668</w:t>
            </w:r>
          </w:p>
        </w:tc>
        <w:tc>
          <w:tcPr>
            <w:tcW w:w="1701" w:type="dxa"/>
            <w:vAlign w:val="center"/>
          </w:tcPr>
          <w:p w:rsidR="00EC444F" w:rsidRDefault="005D31CF">
            <w:pPr>
              <w:jc w:val="center"/>
            </w:pPr>
            <w:r>
              <w:rPr>
                <w:color w:val="000000"/>
                <w:sz w:val="24"/>
              </w:rPr>
              <w:t>中国建筑</w:t>
            </w:r>
          </w:p>
        </w:tc>
        <w:tc>
          <w:tcPr>
            <w:tcW w:w="1559" w:type="dxa"/>
            <w:vAlign w:val="center"/>
          </w:tcPr>
          <w:p w:rsidR="00EC444F" w:rsidRDefault="005D31CF">
            <w:pPr>
              <w:jc w:val="right"/>
            </w:pPr>
            <w:r>
              <w:rPr>
                <w:color w:val="000000"/>
                <w:sz w:val="24"/>
              </w:rPr>
              <w:t>500,000</w:t>
            </w:r>
          </w:p>
        </w:tc>
        <w:tc>
          <w:tcPr>
            <w:tcW w:w="1932" w:type="dxa"/>
            <w:vAlign w:val="center"/>
          </w:tcPr>
          <w:p w:rsidR="00EC444F" w:rsidRDefault="005D31CF">
            <w:pPr>
              <w:jc w:val="right"/>
            </w:pPr>
            <w:r>
              <w:rPr>
                <w:color w:val="000000"/>
                <w:sz w:val="24"/>
              </w:rPr>
              <w:t>2,850,000.00</w:t>
            </w:r>
          </w:p>
        </w:tc>
        <w:tc>
          <w:tcPr>
            <w:tcW w:w="1612" w:type="dxa"/>
            <w:vAlign w:val="center"/>
          </w:tcPr>
          <w:p w:rsidR="00EC444F" w:rsidRDefault="005D31CF">
            <w:pPr>
              <w:jc w:val="right"/>
            </w:pPr>
            <w:r>
              <w:rPr>
                <w:color w:val="000000"/>
                <w:sz w:val="24"/>
              </w:rPr>
              <w:t>0.58</w:t>
            </w:r>
          </w:p>
        </w:tc>
      </w:tr>
      <w:tr w:rsidR="00EC444F">
        <w:trPr>
          <w:jc w:val="center"/>
        </w:trPr>
        <w:tc>
          <w:tcPr>
            <w:tcW w:w="817" w:type="dxa"/>
            <w:vAlign w:val="center"/>
          </w:tcPr>
          <w:p w:rsidR="00EC444F" w:rsidRDefault="005D31CF">
            <w:pPr>
              <w:jc w:val="center"/>
            </w:pPr>
            <w:r>
              <w:rPr>
                <w:color w:val="000000"/>
                <w:sz w:val="24"/>
              </w:rPr>
              <w:t>9</w:t>
            </w:r>
          </w:p>
        </w:tc>
        <w:tc>
          <w:tcPr>
            <w:tcW w:w="1276" w:type="dxa"/>
            <w:vAlign w:val="center"/>
          </w:tcPr>
          <w:p w:rsidR="00EC444F" w:rsidRDefault="005D31CF">
            <w:pPr>
              <w:jc w:val="center"/>
            </w:pPr>
            <w:r>
              <w:rPr>
                <w:color w:val="000000"/>
                <w:sz w:val="24"/>
              </w:rPr>
              <w:t>601766</w:t>
            </w:r>
          </w:p>
        </w:tc>
        <w:tc>
          <w:tcPr>
            <w:tcW w:w="1701" w:type="dxa"/>
            <w:vAlign w:val="center"/>
          </w:tcPr>
          <w:p w:rsidR="00EC444F" w:rsidRDefault="005D31CF">
            <w:pPr>
              <w:jc w:val="center"/>
            </w:pPr>
            <w:r>
              <w:rPr>
                <w:color w:val="000000"/>
                <w:sz w:val="24"/>
              </w:rPr>
              <w:t>中国中车</w:t>
            </w:r>
          </w:p>
        </w:tc>
        <w:tc>
          <w:tcPr>
            <w:tcW w:w="1559" w:type="dxa"/>
            <w:vAlign w:val="center"/>
          </w:tcPr>
          <w:p w:rsidR="00EC444F" w:rsidRDefault="005D31CF">
            <w:pPr>
              <w:jc w:val="right"/>
            </w:pPr>
            <w:r>
              <w:rPr>
                <w:color w:val="000000"/>
                <w:sz w:val="24"/>
              </w:rPr>
              <w:t>300,000</w:t>
            </w:r>
          </w:p>
        </w:tc>
        <w:tc>
          <w:tcPr>
            <w:tcW w:w="1932" w:type="dxa"/>
            <w:vAlign w:val="center"/>
          </w:tcPr>
          <w:p w:rsidR="00EC444F" w:rsidRDefault="005D31CF">
            <w:pPr>
              <w:jc w:val="right"/>
            </w:pPr>
            <w:r>
              <w:rPr>
                <w:color w:val="000000"/>
                <w:sz w:val="24"/>
              </w:rPr>
              <w:t>2,706,000.00</w:t>
            </w:r>
          </w:p>
        </w:tc>
        <w:tc>
          <w:tcPr>
            <w:tcW w:w="1612" w:type="dxa"/>
            <w:vAlign w:val="center"/>
          </w:tcPr>
          <w:p w:rsidR="00EC444F" w:rsidRDefault="005D31CF">
            <w:pPr>
              <w:jc w:val="right"/>
            </w:pPr>
            <w:r>
              <w:rPr>
                <w:color w:val="000000"/>
                <w:sz w:val="24"/>
              </w:rPr>
              <w:t>0.55</w:t>
            </w:r>
          </w:p>
        </w:tc>
      </w:tr>
      <w:tr w:rsidR="00EC444F">
        <w:trPr>
          <w:jc w:val="center"/>
        </w:trPr>
        <w:tc>
          <w:tcPr>
            <w:tcW w:w="817" w:type="dxa"/>
            <w:vAlign w:val="center"/>
          </w:tcPr>
          <w:p w:rsidR="00EC444F" w:rsidRDefault="005D31CF">
            <w:pPr>
              <w:jc w:val="center"/>
            </w:pPr>
            <w:r>
              <w:rPr>
                <w:color w:val="000000"/>
                <w:sz w:val="24"/>
              </w:rPr>
              <w:t>10</w:t>
            </w:r>
          </w:p>
        </w:tc>
        <w:tc>
          <w:tcPr>
            <w:tcW w:w="1276" w:type="dxa"/>
            <w:vAlign w:val="center"/>
          </w:tcPr>
          <w:p w:rsidR="00EC444F" w:rsidRDefault="005D31CF">
            <w:pPr>
              <w:jc w:val="center"/>
            </w:pPr>
            <w:r>
              <w:rPr>
                <w:color w:val="000000"/>
                <w:sz w:val="24"/>
              </w:rPr>
              <w:t>600276</w:t>
            </w:r>
          </w:p>
        </w:tc>
        <w:tc>
          <w:tcPr>
            <w:tcW w:w="1701" w:type="dxa"/>
            <w:vAlign w:val="center"/>
          </w:tcPr>
          <w:p w:rsidR="00EC444F" w:rsidRDefault="005D31CF">
            <w:pPr>
              <w:jc w:val="center"/>
            </w:pPr>
            <w:r>
              <w:rPr>
                <w:color w:val="000000"/>
                <w:sz w:val="24"/>
              </w:rPr>
              <w:t>恒瑞医药</w:t>
            </w:r>
          </w:p>
        </w:tc>
        <w:tc>
          <w:tcPr>
            <w:tcW w:w="1559" w:type="dxa"/>
            <w:vAlign w:val="center"/>
          </w:tcPr>
          <w:p w:rsidR="00EC444F" w:rsidRDefault="005D31CF">
            <w:pPr>
              <w:jc w:val="right"/>
            </w:pPr>
            <w:r>
              <w:rPr>
                <w:color w:val="000000"/>
                <w:sz w:val="24"/>
              </w:rPr>
              <w:t>50,014</w:t>
            </w:r>
          </w:p>
        </w:tc>
        <w:tc>
          <w:tcPr>
            <w:tcW w:w="1932" w:type="dxa"/>
            <w:vAlign w:val="center"/>
          </w:tcPr>
          <w:p w:rsidR="00EC444F" w:rsidRDefault="005D31CF">
            <w:pPr>
              <w:jc w:val="right"/>
            </w:pPr>
            <w:r>
              <w:rPr>
                <w:color w:val="000000"/>
                <w:sz w:val="24"/>
              </w:rPr>
              <w:t>2,638,238.50</w:t>
            </w:r>
          </w:p>
        </w:tc>
        <w:tc>
          <w:tcPr>
            <w:tcW w:w="1612" w:type="dxa"/>
            <w:vAlign w:val="center"/>
          </w:tcPr>
          <w:p w:rsidR="00EC444F" w:rsidRDefault="005D31CF">
            <w:pPr>
              <w:jc w:val="right"/>
            </w:pPr>
            <w:r>
              <w:rPr>
                <w:color w:val="000000"/>
                <w:sz w:val="24"/>
              </w:rPr>
              <w:t>0.53</w:t>
            </w:r>
          </w:p>
        </w:tc>
      </w:tr>
      <w:tr w:rsidR="00EC444F">
        <w:trPr>
          <w:jc w:val="center"/>
        </w:trPr>
        <w:tc>
          <w:tcPr>
            <w:tcW w:w="817" w:type="dxa"/>
            <w:vAlign w:val="center"/>
          </w:tcPr>
          <w:p w:rsidR="00EC444F" w:rsidRDefault="005D31CF">
            <w:pPr>
              <w:jc w:val="center"/>
            </w:pPr>
            <w:r>
              <w:rPr>
                <w:color w:val="000000"/>
                <w:sz w:val="24"/>
              </w:rPr>
              <w:t>11</w:t>
            </w:r>
          </w:p>
        </w:tc>
        <w:tc>
          <w:tcPr>
            <w:tcW w:w="1276" w:type="dxa"/>
            <w:vAlign w:val="center"/>
          </w:tcPr>
          <w:p w:rsidR="00EC444F" w:rsidRDefault="005D31CF">
            <w:pPr>
              <w:jc w:val="center"/>
            </w:pPr>
            <w:r>
              <w:rPr>
                <w:color w:val="000000"/>
                <w:sz w:val="24"/>
              </w:rPr>
              <w:t>002271</w:t>
            </w:r>
          </w:p>
        </w:tc>
        <w:tc>
          <w:tcPr>
            <w:tcW w:w="1701" w:type="dxa"/>
            <w:vAlign w:val="center"/>
          </w:tcPr>
          <w:p w:rsidR="00EC444F" w:rsidRDefault="005D31CF">
            <w:pPr>
              <w:jc w:val="center"/>
            </w:pPr>
            <w:r>
              <w:rPr>
                <w:color w:val="000000"/>
                <w:sz w:val="24"/>
              </w:rPr>
              <w:t>东方雨虹</w:t>
            </w:r>
          </w:p>
        </w:tc>
        <w:tc>
          <w:tcPr>
            <w:tcW w:w="1559" w:type="dxa"/>
            <w:vAlign w:val="center"/>
          </w:tcPr>
          <w:p w:rsidR="00EC444F" w:rsidRDefault="005D31CF">
            <w:pPr>
              <w:jc w:val="right"/>
            </w:pPr>
            <w:r>
              <w:rPr>
                <w:color w:val="000000"/>
                <w:sz w:val="24"/>
              </w:rPr>
              <w:t>199,963</w:t>
            </w:r>
          </w:p>
        </w:tc>
        <w:tc>
          <w:tcPr>
            <w:tcW w:w="1932" w:type="dxa"/>
            <w:vAlign w:val="center"/>
          </w:tcPr>
          <w:p w:rsidR="00EC444F" w:rsidRDefault="005D31CF">
            <w:pPr>
              <w:jc w:val="right"/>
            </w:pPr>
            <w:r>
              <w:rPr>
                <w:color w:val="000000"/>
                <w:sz w:val="24"/>
              </w:rPr>
              <w:t>2,589,520.85</w:t>
            </w:r>
          </w:p>
        </w:tc>
        <w:tc>
          <w:tcPr>
            <w:tcW w:w="1612" w:type="dxa"/>
            <w:vAlign w:val="center"/>
          </w:tcPr>
          <w:p w:rsidR="00EC444F" w:rsidRDefault="005D31CF">
            <w:pPr>
              <w:jc w:val="right"/>
            </w:pPr>
            <w:r>
              <w:rPr>
                <w:color w:val="000000"/>
                <w:sz w:val="24"/>
              </w:rPr>
              <w:t>0.52</w:t>
            </w:r>
          </w:p>
        </w:tc>
      </w:tr>
      <w:tr w:rsidR="00EC444F">
        <w:trPr>
          <w:jc w:val="center"/>
        </w:trPr>
        <w:tc>
          <w:tcPr>
            <w:tcW w:w="817" w:type="dxa"/>
            <w:vAlign w:val="center"/>
          </w:tcPr>
          <w:p w:rsidR="00EC444F" w:rsidRDefault="005D31CF">
            <w:pPr>
              <w:jc w:val="center"/>
            </w:pPr>
            <w:r>
              <w:rPr>
                <w:color w:val="000000"/>
                <w:sz w:val="24"/>
              </w:rPr>
              <w:t>12</w:t>
            </w:r>
          </w:p>
        </w:tc>
        <w:tc>
          <w:tcPr>
            <w:tcW w:w="1276" w:type="dxa"/>
            <w:vAlign w:val="center"/>
          </w:tcPr>
          <w:p w:rsidR="00EC444F" w:rsidRDefault="005D31CF">
            <w:pPr>
              <w:jc w:val="center"/>
            </w:pPr>
            <w:r>
              <w:rPr>
                <w:color w:val="000000"/>
                <w:sz w:val="24"/>
              </w:rPr>
              <w:t>600048</w:t>
            </w:r>
          </w:p>
        </w:tc>
        <w:tc>
          <w:tcPr>
            <w:tcW w:w="1701" w:type="dxa"/>
            <w:vAlign w:val="center"/>
          </w:tcPr>
          <w:p w:rsidR="00EC444F" w:rsidRDefault="005D31CF">
            <w:pPr>
              <w:jc w:val="center"/>
            </w:pPr>
            <w:r>
              <w:rPr>
                <w:color w:val="000000"/>
                <w:sz w:val="24"/>
              </w:rPr>
              <w:t>保利地产</w:t>
            </w:r>
          </w:p>
        </w:tc>
        <w:tc>
          <w:tcPr>
            <w:tcW w:w="1559" w:type="dxa"/>
            <w:vAlign w:val="center"/>
          </w:tcPr>
          <w:p w:rsidR="00EC444F" w:rsidRDefault="005D31CF">
            <w:pPr>
              <w:jc w:val="right"/>
            </w:pPr>
            <w:r>
              <w:rPr>
                <w:color w:val="000000"/>
                <w:sz w:val="24"/>
              </w:rPr>
              <w:t>200,000</w:t>
            </w:r>
          </w:p>
        </w:tc>
        <w:tc>
          <w:tcPr>
            <w:tcW w:w="1932" w:type="dxa"/>
            <w:vAlign w:val="center"/>
          </w:tcPr>
          <w:p w:rsidR="00EC444F" w:rsidRDefault="005D31CF">
            <w:pPr>
              <w:jc w:val="right"/>
            </w:pPr>
            <w:r>
              <w:rPr>
                <w:color w:val="000000"/>
                <w:sz w:val="24"/>
              </w:rPr>
              <w:t>2,358,000.00</w:t>
            </w:r>
          </w:p>
        </w:tc>
        <w:tc>
          <w:tcPr>
            <w:tcW w:w="1612" w:type="dxa"/>
            <w:vAlign w:val="center"/>
          </w:tcPr>
          <w:p w:rsidR="00EC444F" w:rsidRDefault="005D31CF">
            <w:pPr>
              <w:jc w:val="right"/>
            </w:pPr>
            <w:r>
              <w:rPr>
                <w:color w:val="000000"/>
                <w:sz w:val="24"/>
              </w:rPr>
              <w:t>0.48</w:t>
            </w:r>
          </w:p>
        </w:tc>
      </w:tr>
      <w:tr w:rsidR="00EC444F">
        <w:trPr>
          <w:jc w:val="center"/>
        </w:trPr>
        <w:tc>
          <w:tcPr>
            <w:tcW w:w="817" w:type="dxa"/>
            <w:vAlign w:val="center"/>
          </w:tcPr>
          <w:p w:rsidR="00EC444F" w:rsidRDefault="005D31CF">
            <w:pPr>
              <w:jc w:val="center"/>
            </w:pPr>
            <w:r>
              <w:rPr>
                <w:color w:val="000000"/>
                <w:sz w:val="24"/>
              </w:rPr>
              <w:t>13</w:t>
            </w:r>
          </w:p>
        </w:tc>
        <w:tc>
          <w:tcPr>
            <w:tcW w:w="1276" w:type="dxa"/>
            <w:vAlign w:val="center"/>
          </w:tcPr>
          <w:p w:rsidR="00EC444F" w:rsidRDefault="005D31CF">
            <w:pPr>
              <w:jc w:val="center"/>
            </w:pPr>
            <w:r>
              <w:rPr>
                <w:color w:val="000000"/>
                <w:sz w:val="24"/>
              </w:rPr>
              <w:t>601186</w:t>
            </w:r>
          </w:p>
        </w:tc>
        <w:tc>
          <w:tcPr>
            <w:tcW w:w="1701" w:type="dxa"/>
            <w:vAlign w:val="center"/>
          </w:tcPr>
          <w:p w:rsidR="00EC444F" w:rsidRDefault="005D31CF">
            <w:pPr>
              <w:jc w:val="center"/>
            </w:pPr>
            <w:r>
              <w:rPr>
                <w:color w:val="000000"/>
                <w:sz w:val="24"/>
              </w:rPr>
              <w:t>中国铁建</w:t>
            </w:r>
          </w:p>
        </w:tc>
        <w:tc>
          <w:tcPr>
            <w:tcW w:w="1559" w:type="dxa"/>
            <w:vAlign w:val="center"/>
          </w:tcPr>
          <w:p w:rsidR="00EC444F" w:rsidRDefault="005D31CF">
            <w:pPr>
              <w:jc w:val="right"/>
            </w:pPr>
            <w:r>
              <w:rPr>
                <w:color w:val="000000"/>
                <w:sz w:val="24"/>
              </w:rPr>
              <w:t>199,920</w:t>
            </w:r>
          </w:p>
        </w:tc>
        <w:tc>
          <w:tcPr>
            <w:tcW w:w="1932" w:type="dxa"/>
            <w:vAlign w:val="center"/>
          </w:tcPr>
          <w:p w:rsidR="00EC444F" w:rsidRDefault="005D31CF">
            <w:pPr>
              <w:jc w:val="right"/>
            </w:pPr>
            <w:r>
              <w:rPr>
                <w:color w:val="000000"/>
                <w:sz w:val="24"/>
              </w:rPr>
              <w:t>2,173,130.40</w:t>
            </w:r>
          </w:p>
        </w:tc>
        <w:tc>
          <w:tcPr>
            <w:tcW w:w="1612" w:type="dxa"/>
            <w:vAlign w:val="center"/>
          </w:tcPr>
          <w:p w:rsidR="00EC444F" w:rsidRDefault="005D31CF">
            <w:pPr>
              <w:jc w:val="right"/>
            </w:pPr>
            <w:r>
              <w:rPr>
                <w:color w:val="000000"/>
                <w:sz w:val="24"/>
              </w:rPr>
              <w:t>0.44</w:t>
            </w:r>
          </w:p>
        </w:tc>
      </w:tr>
      <w:tr w:rsidR="00EC444F">
        <w:trPr>
          <w:jc w:val="center"/>
        </w:trPr>
        <w:tc>
          <w:tcPr>
            <w:tcW w:w="817" w:type="dxa"/>
            <w:vAlign w:val="center"/>
          </w:tcPr>
          <w:p w:rsidR="00EC444F" w:rsidRDefault="005D31CF">
            <w:pPr>
              <w:jc w:val="center"/>
            </w:pPr>
            <w:r>
              <w:rPr>
                <w:color w:val="000000"/>
                <w:sz w:val="24"/>
              </w:rPr>
              <w:t>14</w:t>
            </w:r>
          </w:p>
        </w:tc>
        <w:tc>
          <w:tcPr>
            <w:tcW w:w="1276" w:type="dxa"/>
            <w:vAlign w:val="center"/>
          </w:tcPr>
          <w:p w:rsidR="00EC444F" w:rsidRDefault="005D31CF">
            <w:pPr>
              <w:jc w:val="center"/>
            </w:pPr>
            <w:r>
              <w:rPr>
                <w:color w:val="000000"/>
                <w:sz w:val="24"/>
              </w:rPr>
              <w:t>600690</w:t>
            </w:r>
          </w:p>
        </w:tc>
        <w:tc>
          <w:tcPr>
            <w:tcW w:w="1701" w:type="dxa"/>
            <w:vAlign w:val="center"/>
          </w:tcPr>
          <w:p w:rsidR="00EC444F" w:rsidRDefault="005D31CF">
            <w:pPr>
              <w:jc w:val="center"/>
            </w:pPr>
            <w:r>
              <w:rPr>
                <w:color w:val="000000"/>
                <w:sz w:val="24"/>
              </w:rPr>
              <w:t>青岛海尔</w:t>
            </w:r>
          </w:p>
        </w:tc>
        <w:tc>
          <w:tcPr>
            <w:tcW w:w="1559" w:type="dxa"/>
            <w:vAlign w:val="center"/>
          </w:tcPr>
          <w:p w:rsidR="00EC444F" w:rsidRDefault="005D31CF">
            <w:pPr>
              <w:jc w:val="right"/>
            </w:pPr>
            <w:r>
              <w:rPr>
                <w:color w:val="000000"/>
                <w:sz w:val="24"/>
              </w:rPr>
              <w:t>150,000</w:t>
            </w:r>
          </w:p>
        </w:tc>
        <w:tc>
          <w:tcPr>
            <w:tcW w:w="1932" w:type="dxa"/>
            <w:vAlign w:val="center"/>
          </w:tcPr>
          <w:p w:rsidR="00EC444F" w:rsidRDefault="005D31CF">
            <w:pPr>
              <w:jc w:val="right"/>
            </w:pPr>
            <w:r>
              <w:rPr>
                <w:color w:val="000000"/>
                <w:sz w:val="24"/>
              </w:rPr>
              <w:t>2,077,500.00</w:t>
            </w:r>
          </w:p>
        </w:tc>
        <w:tc>
          <w:tcPr>
            <w:tcW w:w="1612" w:type="dxa"/>
            <w:vAlign w:val="center"/>
          </w:tcPr>
          <w:p w:rsidR="00EC444F" w:rsidRDefault="005D31CF">
            <w:pPr>
              <w:jc w:val="right"/>
            </w:pPr>
            <w:r>
              <w:rPr>
                <w:color w:val="000000"/>
                <w:sz w:val="24"/>
              </w:rPr>
              <w:t>0.42</w:t>
            </w:r>
          </w:p>
        </w:tc>
      </w:tr>
      <w:tr w:rsidR="00EC444F">
        <w:trPr>
          <w:jc w:val="center"/>
        </w:trPr>
        <w:tc>
          <w:tcPr>
            <w:tcW w:w="817" w:type="dxa"/>
            <w:vAlign w:val="center"/>
          </w:tcPr>
          <w:p w:rsidR="00EC444F" w:rsidRDefault="005D31CF">
            <w:pPr>
              <w:jc w:val="center"/>
            </w:pPr>
            <w:r>
              <w:rPr>
                <w:color w:val="000000"/>
                <w:sz w:val="24"/>
              </w:rPr>
              <w:t>15</w:t>
            </w:r>
          </w:p>
        </w:tc>
        <w:tc>
          <w:tcPr>
            <w:tcW w:w="1276" w:type="dxa"/>
            <w:vAlign w:val="center"/>
          </w:tcPr>
          <w:p w:rsidR="00EC444F" w:rsidRDefault="005D31CF">
            <w:pPr>
              <w:jc w:val="center"/>
            </w:pPr>
            <w:r>
              <w:rPr>
                <w:color w:val="000000"/>
                <w:sz w:val="24"/>
              </w:rPr>
              <w:t>600009</w:t>
            </w:r>
          </w:p>
        </w:tc>
        <w:tc>
          <w:tcPr>
            <w:tcW w:w="1701" w:type="dxa"/>
            <w:vAlign w:val="center"/>
          </w:tcPr>
          <w:p w:rsidR="00EC444F" w:rsidRDefault="005D31CF">
            <w:pPr>
              <w:jc w:val="center"/>
            </w:pPr>
            <w:r>
              <w:rPr>
                <w:color w:val="000000"/>
                <w:sz w:val="24"/>
              </w:rPr>
              <w:t>上海机场</w:t>
            </w:r>
          </w:p>
        </w:tc>
        <w:tc>
          <w:tcPr>
            <w:tcW w:w="1559" w:type="dxa"/>
            <w:vAlign w:val="center"/>
          </w:tcPr>
          <w:p w:rsidR="00EC444F" w:rsidRDefault="005D31CF">
            <w:pPr>
              <w:jc w:val="right"/>
            </w:pPr>
            <w:r>
              <w:rPr>
                <w:color w:val="000000"/>
                <w:sz w:val="24"/>
              </w:rPr>
              <w:t>39,949</w:t>
            </w:r>
          </w:p>
        </w:tc>
        <w:tc>
          <w:tcPr>
            <w:tcW w:w="1932" w:type="dxa"/>
            <w:vAlign w:val="center"/>
          </w:tcPr>
          <w:p w:rsidR="00EC444F" w:rsidRDefault="005D31CF">
            <w:pPr>
              <w:jc w:val="right"/>
            </w:pPr>
            <w:r>
              <w:rPr>
                <w:color w:val="000000"/>
                <w:sz w:val="24"/>
              </w:rPr>
              <w:t>2,027,811.24</w:t>
            </w:r>
          </w:p>
        </w:tc>
        <w:tc>
          <w:tcPr>
            <w:tcW w:w="1612" w:type="dxa"/>
            <w:vAlign w:val="center"/>
          </w:tcPr>
          <w:p w:rsidR="00EC444F" w:rsidRDefault="005D31CF">
            <w:pPr>
              <w:jc w:val="right"/>
            </w:pPr>
            <w:r>
              <w:rPr>
                <w:color w:val="000000"/>
                <w:sz w:val="24"/>
              </w:rPr>
              <w:t>0.41</w:t>
            </w:r>
          </w:p>
        </w:tc>
      </w:tr>
      <w:tr w:rsidR="00EC444F">
        <w:trPr>
          <w:jc w:val="center"/>
        </w:trPr>
        <w:tc>
          <w:tcPr>
            <w:tcW w:w="817" w:type="dxa"/>
            <w:vAlign w:val="center"/>
          </w:tcPr>
          <w:p w:rsidR="00EC444F" w:rsidRDefault="005D31CF">
            <w:pPr>
              <w:jc w:val="center"/>
            </w:pPr>
            <w:r>
              <w:rPr>
                <w:color w:val="000000"/>
                <w:sz w:val="24"/>
              </w:rPr>
              <w:t>16</w:t>
            </w:r>
          </w:p>
        </w:tc>
        <w:tc>
          <w:tcPr>
            <w:tcW w:w="1276" w:type="dxa"/>
            <w:vAlign w:val="center"/>
          </w:tcPr>
          <w:p w:rsidR="00EC444F" w:rsidRDefault="005D31CF">
            <w:pPr>
              <w:jc w:val="center"/>
            </w:pPr>
            <w:r>
              <w:rPr>
                <w:color w:val="000000"/>
                <w:sz w:val="24"/>
              </w:rPr>
              <w:t>600028</w:t>
            </w:r>
          </w:p>
        </w:tc>
        <w:tc>
          <w:tcPr>
            <w:tcW w:w="1701" w:type="dxa"/>
            <w:vAlign w:val="center"/>
          </w:tcPr>
          <w:p w:rsidR="00EC444F" w:rsidRDefault="005D31CF">
            <w:pPr>
              <w:jc w:val="center"/>
            </w:pPr>
            <w:r>
              <w:rPr>
                <w:color w:val="000000"/>
                <w:sz w:val="24"/>
              </w:rPr>
              <w:t>中国石化</w:t>
            </w:r>
          </w:p>
        </w:tc>
        <w:tc>
          <w:tcPr>
            <w:tcW w:w="1559" w:type="dxa"/>
            <w:vAlign w:val="center"/>
          </w:tcPr>
          <w:p w:rsidR="00EC444F" w:rsidRDefault="005D31CF">
            <w:pPr>
              <w:jc w:val="right"/>
            </w:pPr>
            <w:r>
              <w:rPr>
                <w:color w:val="000000"/>
                <w:sz w:val="24"/>
              </w:rPr>
              <w:t>400,000</w:t>
            </w:r>
          </w:p>
        </w:tc>
        <w:tc>
          <w:tcPr>
            <w:tcW w:w="1932" w:type="dxa"/>
            <w:vAlign w:val="center"/>
          </w:tcPr>
          <w:p w:rsidR="00EC444F" w:rsidRDefault="005D31CF">
            <w:pPr>
              <w:jc w:val="right"/>
            </w:pPr>
            <w:r>
              <w:rPr>
                <w:color w:val="000000"/>
                <w:sz w:val="24"/>
              </w:rPr>
              <w:t>2,020,000.00</w:t>
            </w:r>
          </w:p>
        </w:tc>
        <w:tc>
          <w:tcPr>
            <w:tcW w:w="1612" w:type="dxa"/>
            <w:vAlign w:val="center"/>
          </w:tcPr>
          <w:p w:rsidR="00EC444F" w:rsidRDefault="005D31CF">
            <w:pPr>
              <w:jc w:val="right"/>
            </w:pPr>
            <w:r>
              <w:rPr>
                <w:color w:val="000000"/>
                <w:sz w:val="24"/>
              </w:rPr>
              <w:t>0.41</w:t>
            </w:r>
          </w:p>
        </w:tc>
      </w:tr>
      <w:tr w:rsidR="00EC444F">
        <w:trPr>
          <w:jc w:val="center"/>
        </w:trPr>
        <w:tc>
          <w:tcPr>
            <w:tcW w:w="817" w:type="dxa"/>
            <w:vAlign w:val="center"/>
          </w:tcPr>
          <w:p w:rsidR="00EC444F" w:rsidRDefault="005D31CF">
            <w:pPr>
              <w:jc w:val="center"/>
            </w:pPr>
            <w:r>
              <w:rPr>
                <w:color w:val="000000"/>
                <w:sz w:val="24"/>
              </w:rPr>
              <w:t>17</w:t>
            </w:r>
          </w:p>
        </w:tc>
        <w:tc>
          <w:tcPr>
            <w:tcW w:w="1276" w:type="dxa"/>
            <w:vAlign w:val="center"/>
          </w:tcPr>
          <w:p w:rsidR="00EC444F" w:rsidRDefault="005D31CF">
            <w:pPr>
              <w:jc w:val="center"/>
            </w:pPr>
            <w:r>
              <w:rPr>
                <w:color w:val="000000"/>
                <w:sz w:val="24"/>
              </w:rPr>
              <w:t>600436</w:t>
            </w:r>
          </w:p>
        </w:tc>
        <w:tc>
          <w:tcPr>
            <w:tcW w:w="1701" w:type="dxa"/>
            <w:vAlign w:val="center"/>
          </w:tcPr>
          <w:p w:rsidR="00EC444F" w:rsidRDefault="005D31CF">
            <w:pPr>
              <w:jc w:val="center"/>
            </w:pPr>
            <w:r>
              <w:rPr>
                <w:color w:val="000000"/>
                <w:sz w:val="24"/>
              </w:rPr>
              <w:t>片仔癀</w:t>
            </w:r>
          </w:p>
        </w:tc>
        <w:tc>
          <w:tcPr>
            <w:tcW w:w="1559" w:type="dxa"/>
            <w:vAlign w:val="center"/>
          </w:tcPr>
          <w:p w:rsidR="00EC444F" w:rsidRDefault="005D31CF">
            <w:pPr>
              <w:jc w:val="right"/>
            </w:pPr>
            <w:r>
              <w:rPr>
                <w:color w:val="000000"/>
                <w:sz w:val="24"/>
              </w:rPr>
              <w:t>20,000</w:t>
            </w:r>
          </w:p>
        </w:tc>
        <w:tc>
          <w:tcPr>
            <w:tcW w:w="1932" w:type="dxa"/>
            <w:vAlign w:val="center"/>
          </w:tcPr>
          <w:p w:rsidR="00EC444F" w:rsidRDefault="005D31CF">
            <w:pPr>
              <w:jc w:val="right"/>
            </w:pPr>
            <w:r>
              <w:rPr>
                <w:color w:val="000000"/>
                <w:sz w:val="24"/>
              </w:rPr>
              <w:t>1,733,000.00</w:t>
            </w:r>
          </w:p>
        </w:tc>
        <w:tc>
          <w:tcPr>
            <w:tcW w:w="1612" w:type="dxa"/>
            <w:vAlign w:val="center"/>
          </w:tcPr>
          <w:p w:rsidR="00EC444F" w:rsidRDefault="005D31CF">
            <w:pPr>
              <w:jc w:val="right"/>
            </w:pPr>
            <w:r>
              <w:rPr>
                <w:color w:val="000000"/>
                <w:sz w:val="24"/>
              </w:rPr>
              <w:t>0.35</w:t>
            </w:r>
          </w:p>
        </w:tc>
      </w:tr>
      <w:tr w:rsidR="00EC444F">
        <w:trPr>
          <w:jc w:val="center"/>
        </w:trPr>
        <w:tc>
          <w:tcPr>
            <w:tcW w:w="817" w:type="dxa"/>
            <w:vAlign w:val="center"/>
          </w:tcPr>
          <w:p w:rsidR="00EC444F" w:rsidRDefault="005D31CF">
            <w:pPr>
              <w:jc w:val="center"/>
            </w:pPr>
            <w:r>
              <w:rPr>
                <w:color w:val="000000"/>
                <w:sz w:val="24"/>
              </w:rPr>
              <w:t>18</w:t>
            </w:r>
          </w:p>
        </w:tc>
        <w:tc>
          <w:tcPr>
            <w:tcW w:w="1276" w:type="dxa"/>
            <w:vAlign w:val="center"/>
          </w:tcPr>
          <w:p w:rsidR="00EC444F" w:rsidRDefault="005D31CF">
            <w:pPr>
              <w:jc w:val="center"/>
            </w:pPr>
            <w:r>
              <w:rPr>
                <w:color w:val="000000"/>
                <w:sz w:val="24"/>
              </w:rPr>
              <w:t>601877</w:t>
            </w:r>
          </w:p>
        </w:tc>
        <w:tc>
          <w:tcPr>
            <w:tcW w:w="1701" w:type="dxa"/>
            <w:vAlign w:val="center"/>
          </w:tcPr>
          <w:p w:rsidR="00EC444F" w:rsidRDefault="005D31CF">
            <w:pPr>
              <w:jc w:val="center"/>
            </w:pPr>
            <w:r>
              <w:rPr>
                <w:color w:val="000000"/>
                <w:sz w:val="24"/>
              </w:rPr>
              <w:t>正泰电器</w:t>
            </w:r>
          </w:p>
        </w:tc>
        <w:tc>
          <w:tcPr>
            <w:tcW w:w="1559" w:type="dxa"/>
            <w:vAlign w:val="center"/>
          </w:tcPr>
          <w:p w:rsidR="00EC444F" w:rsidRDefault="005D31CF">
            <w:pPr>
              <w:jc w:val="right"/>
            </w:pPr>
            <w:r>
              <w:rPr>
                <w:color w:val="000000"/>
                <w:sz w:val="24"/>
              </w:rPr>
              <w:t>70,000</w:t>
            </w:r>
          </w:p>
        </w:tc>
        <w:tc>
          <w:tcPr>
            <w:tcW w:w="1932" w:type="dxa"/>
            <w:vAlign w:val="center"/>
          </w:tcPr>
          <w:p w:rsidR="00EC444F" w:rsidRDefault="005D31CF">
            <w:pPr>
              <w:jc w:val="right"/>
            </w:pPr>
            <w:r>
              <w:rPr>
                <w:color w:val="000000"/>
                <w:sz w:val="24"/>
              </w:rPr>
              <w:t>1,696,800.00</w:t>
            </w:r>
          </w:p>
        </w:tc>
        <w:tc>
          <w:tcPr>
            <w:tcW w:w="1612" w:type="dxa"/>
            <w:vAlign w:val="center"/>
          </w:tcPr>
          <w:p w:rsidR="00EC444F" w:rsidRDefault="005D31CF">
            <w:pPr>
              <w:jc w:val="right"/>
            </w:pPr>
            <w:r>
              <w:rPr>
                <w:color w:val="000000"/>
                <w:sz w:val="24"/>
              </w:rPr>
              <w:t>0.34</w:t>
            </w:r>
          </w:p>
        </w:tc>
      </w:tr>
      <w:tr w:rsidR="00EC444F">
        <w:trPr>
          <w:jc w:val="center"/>
        </w:trPr>
        <w:tc>
          <w:tcPr>
            <w:tcW w:w="817" w:type="dxa"/>
            <w:vAlign w:val="center"/>
          </w:tcPr>
          <w:p w:rsidR="00EC444F" w:rsidRDefault="005D31CF">
            <w:pPr>
              <w:jc w:val="center"/>
            </w:pPr>
            <w:r>
              <w:rPr>
                <w:color w:val="000000"/>
                <w:sz w:val="24"/>
              </w:rPr>
              <w:t>19</w:t>
            </w:r>
          </w:p>
        </w:tc>
        <w:tc>
          <w:tcPr>
            <w:tcW w:w="1276" w:type="dxa"/>
            <w:vAlign w:val="center"/>
          </w:tcPr>
          <w:p w:rsidR="00EC444F" w:rsidRDefault="005D31CF">
            <w:pPr>
              <w:jc w:val="center"/>
            </w:pPr>
            <w:r>
              <w:rPr>
                <w:color w:val="000000"/>
                <w:sz w:val="24"/>
              </w:rPr>
              <w:t>601100</w:t>
            </w:r>
          </w:p>
        </w:tc>
        <w:tc>
          <w:tcPr>
            <w:tcW w:w="1701" w:type="dxa"/>
            <w:vAlign w:val="center"/>
          </w:tcPr>
          <w:p w:rsidR="00EC444F" w:rsidRDefault="005D31CF">
            <w:pPr>
              <w:jc w:val="center"/>
            </w:pPr>
            <w:r>
              <w:rPr>
                <w:color w:val="000000"/>
                <w:sz w:val="24"/>
              </w:rPr>
              <w:t>恒立液压</w:t>
            </w:r>
          </w:p>
        </w:tc>
        <w:tc>
          <w:tcPr>
            <w:tcW w:w="1559" w:type="dxa"/>
            <w:vAlign w:val="center"/>
          </w:tcPr>
          <w:p w:rsidR="00EC444F" w:rsidRDefault="005D31CF">
            <w:pPr>
              <w:jc w:val="right"/>
            </w:pPr>
            <w:r>
              <w:rPr>
                <w:color w:val="000000"/>
                <w:sz w:val="24"/>
              </w:rPr>
              <w:t>49,703</w:t>
            </w:r>
          </w:p>
        </w:tc>
        <w:tc>
          <w:tcPr>
            <w:tcW w:w="1932" w:type="dxa"/>
            <w:vAlign w:val="center"/>
          </w:tcPr>
          <w:p w:rsidR="00EC444F" w:rsidRDefault="005D31CF">
            <w:pPr>
              <w:jc w:val="right"/>
            </w:pPr>
            <w:r>
              <w:rPr>
                <w:color w:val="000000"/>
                <w:sz w:val="24"/>
              </w:rPr>
              <w:t>984,616.43</w:t>
            </w:r>
          </w:p>
        </w:tc>
        <w:tc>
          <w:tcPr>
            <w:tcW w:w="1612" w:type="dxa"/>
            <w:vAlign w:val="center"/>
          </w:tcPr>
          <w:p w:rsidR="00EC444F" w:rsidRDefault="005D31CF">
            <w:pPr>
              <w:jc w:val="right"/>
            </w:pPr>
            <w:r>
              <w:rPr>
                <w:color w:val="000000"/>
                <w:sz w:val="24"/>
              </w:rPr>
              <w:t>0.20</w:t>
            </w:r>
          </w:p>
        </w:tc>
      </w:tr>
      <w:tr w:rsidR="00EC444F">
        <w:trPr>
          <w:jc w:val="center"/>
        </w:trPr>
        <w:tc>
          <w:tcPr>
            <w:tcW w:w="817" w:type="dxa"/>
            <w:vAlign w:val="center"/>
          </w:tcPr>
          <w:p w:rsidR="00EC444F" w:rsidRDefault="005D31CF">
            <w:pPr>
              <w:jc w:val="center"/>
            </w:pPr>
            <w:r>
              <w:rPr>
                <w:color w:val="000000"/>
                <w:sz w:val="24"/>
              </w:rPr>
              <w:t>20</w:t>
            </w:r>
          </w:p>
        </w:tc>
        <w:tc>
          <w:tcPr>
            <w:tcW w:w="1276" w:type="dxa"/>
            <w:vAlign w:val="center"/>
          </w:tcPr>
          <w:p w:rsidR="00EC444F" w:rsidRDefault="005D31CF">
            <w:pPr>
              <w:jc w:val="center"/>
            </w:pPr>
            <w:r>
              <w:rPr>
                <w:color w:val="000000"/>
                <w:sz w:val="24"/>
              </w:rPr>
              <w:t>300146</w:t>
            </w:r>
          </w:p>
        </w:tc>
        <w:tc>
          <w:tcPr>
            <w:tcW w:w="1701" w:type="dxa"/>
            <w:vAlign w:val="center"/>
          </w:tcPr>
          <w:p w:rsidR="00EC444F" w:rsidRDefault="005D31CF">
            <w:pPr>
              <w:jc w:val="center"/>
            </w:pPr>
            <w:r>
              <w:rPr>
                <w:color w:val="000000"/>
                <w:sz w:val="24"/>
              </w:rPr>
              <w:t>汤臣倍健</w:t>
            </w:r>
          </w:p>
        </w:tc>
        <w:tc>
          <w:tcPr>
            <w:tcW w:w="1559" w:type="dxa"/>
            <w:vAlign w:val="center"/>
          </w:tcPr>
          <w:p w:rsidR="00EC444F" w:rsidRDefault="005D31CF">
            <w:pPr>
              <w:jc w:val="right"/>
            </w:pPr>
            <w:r>
              <w:rPr>
                <w:color w:val="000000"/>
                <w:sz w:val="24"/>
              </w:rPr>
              <w:t>50,000</w:t>
            </w:r>
          </w:p>
        </w:tc>
        <w:tc>
          <w:tcPr>
            <w:tcW w:w="1932" w:type="dxa"/>
            <w:vAlign w:val="center"/>
          </w:tcPr>
          <w:p w:rsidR="00EC444F" w:rsidRDefault="005D31CF">
            <w:pPr>
              <w:jc w:val="right"/>
            </w:pPr>
            <w:r>
              <w:rPr>
                <w:color w:val="000000"/>
                <w:sz w:val="24"/>
              </w:rPr>
              <w:t>849,500.00</w:t>
            </w:r>
          </w:p>
        </w:tc>
        <w:tc>
          <w:tcPr>
            <w:tcW w:w="1612" w:type="dxa"/>
            <w:vAlign w:val="center"/>
          </w:tcPr>
          <w:p w:rsidR="00EC444F" w:rsidRDefault="005D31CF">
            <w:pPr>
              <w:jc w:val="right"/>
            </w:pPr>
            <w:r>
              <w:rPr>
                <w:color w:val="000000"/>
                <w:sz w:val="24"/>
              </w:rPr>
              <w:t>0.17</w:t>
            </w:r>
          </w:p>
        </w:tc>
      </w:tr>
      <w:tr w:rsidR="00EC444F">
        <w:trPr>
          <w:jc w:val="center"/>
        </w:trPr>
        <w:tc>
          <w:tcPr>
            <w:tcW w:w="817" w:type="dxa"/>
            <w:vAlign w:val="center"/>
          </w:tcPr>
          <w:p w:rsidR="00EC444F" w:rsidRDefault="005D31CF">
            <w:pPr>
              <w:jc w:val="center"/>
            </w:pPr>
            <w:r>
              <w:rPr>
                <w:color w:val="000000"/>
                <w:sz w:val="24"/>
              </w:rPr>
              <w:t>21</w:t>
            </w:r>
          </w:p>
        </w:tc>
        <w:tc>
          <w:tcPr>
            <w:tcW w:w="1276" w:type="dxa"/>
            <w:vAlign w:val="center"/>
          </w:tcPr>
          <w:p w:rsidR="00EC444F" w:rsidRDefault="005D31CF">
            <w:pPr>
              <w:jc w:val="center"/>
            </w:pPr>
            <w:r>
              <w:rPr>
                <w:color w:val="000000"/>
                <w:sz w:val="24"/>
              </w:rPr>
              <w:t>300015</w:t>
            </w:r>
          </w:p>
        </w:tc>
        <w:tc>
          <w:tcPr>
            <w:tcW w:w="1701" w:type="dxa"/>
            <w:vAlign w:val="center"/>
          </w:tcPr>
          <w:p w:rsidR="00EC444F" w:rsidRDefault="005D31CF">
            <w:pPr>
              <w:jc w:val="center"/>
            </w:pPr>
            <w:r>
              <w:rPr>
                <w:color w:val="000000"/>
                <w:sz w:val="24"/>
              </w:rPr>
              <w:t>爱尔眼科</w:t>
            </w:r>
          </w:p>
        </w:tc>
        <w:tc>
          <w:tcPr>
            <w:tcW w:w="1559" w:type="dxa"/>
            <w:vAlign w:val="center"/>
          </w:tcPr>
          <w:p w:rsidR="00EC444F" w:rsidRDefault="005D31CF">
            <w:pPr>
              <w:jc w:val="right"/>
            </w:pPr>
            <w:r>
              <w:rPr>
                <w:color w:val="000000"/>
                <w:sz w:val="24"/>
              </w:rPr>
              <w:t>30,000</w:t>
            </w:r>
          </w:p>
        </w:tc>
        <w:tc>
          <w:tcPr>
            <w:tcW w:w="1932" w:type="dxa"/>
            <w:vAlign w:val="center"/>
          </w:tcPr>
          <w:p w:rsidR="00EC444F" w:rsidRDefault="005D31CF">
            <w:pPr>
              <w:jc w:val="right"/>
            </w:pPr>
            <w:r>
              <w:rPr>
                <w:color w:val="000000"/>
                <w:sz w:val="24"/>
              </w:rPr>
              <w:t>789,000.00</w:t>
            </w:r>
          </w:p>
        </w:tc>
        <w:tc>
          <w:tcPr>
            <w:tcW w:w="1612" w:type="dxa"/>
            <w:vAlign w:val="center"/>
          </w:tcPr>
          <w:p w:rsidR="00EC444F" w:rsidRDefault="005D31CF">
            <w:pPr>
              <w:jc w:val="right"/>
            </w:pPr>
            <w:r>
              <w:rPr>
                <w:color w:val="000000"/>
                <w:sz w:val="24"/>
              </w:rPr>
              <w:t>0.16</w:t>
            </w:r>
          </w:p>
        </w:tc>
      </w:tr>
      <w:tr w:rsidR="00EC444F">
        <w:trPr>
          <w:jc w:val="center"/>
        </w:trPr>
        <w:tc>
          <w:tcPr>
            <w:tcW w:w="817" w:type="dxa"/>
            <w:vAlign w:val="center"/>
          </w:tcPr>
          <w:p w:rsidR="00EC444F" w:rsidRDefault="005D31CF">
            <w:pPr>
              <w:jc w:val="center"/>
            </w:pPr>
            <w:r>
              <w:rPr>
                <w:color w:val="000000"/>
                <w:sz w:val="24"/>
              </w:rPr>
              <w:t>22</w:t>
            </w:r>
          </w:p>
        </w:tc>
        <w:tc>
          <w:tcPr>
            <w:tcW w:w="1276" w:type="dxa"/>
            <w:vAlign w:val="center"/>
          </w:tcPr>
          <w:p w:rsidR="00EC444F" w:rsidRDefault="005D31CF">
            <w:pPr>
              <w:jc w:val="center"/>
            </w:pPr>
            <w:r>
              <w:rPr>
                <w:color w:val="000000"/>
                <w:sz w:val="24"/>
              </w:rPr>
              <w:t>002044</w:t>
            </w:r>
          </w:p>
        </w:tc>
        <w:tc>
          <w:tcPr>
            <w:tcW w:w="1701" w:type="dxa"/>
            <w:vAlign w:val="center"/>
          </w:tcPr>
          <w:p w:rsidR="00EC444F" w:rsidRDefault="005D31CF">
            <w:pPr>
              <w:jc w:val="center"/>
            </w:pPr>
            <w:r>
              <w:rPr>
                <w:color w:val="000000"/>
                <w:sz w:val="24"/>
              </w:rPr>
              <w:t>美年健康</w:t>
            </w:r>
          </w:p>
        </w:tc>
        <w:tc>
          <w:tcPr>
            <w:tcW w:w="1559" w:type="dxa"/>
            <w:vAlign w:val="center"/>
          </w:tcPr>
          <w:p w:rsidR="00EC444F" w:rsidRDefault="005D31CF">
            <w:pPr>
              <w:jc w:val="right"/>
            </w:pPr>
            <w:r>
              <w:rPr>
                <w:color w:val="000000"/>
                <w:sz w:val="24"/>
              </w:rPr>
              <w:t>50,000</w:t>
            </w:r>
          </w:p>
        </w:tc>
        <w:tc>
          <w:tcPr>
            <w:tcW w:w="1932" w:type="dxa"/>
            <w:vAlign w:val="center"/>
          </w:tcPr>
          <w:p w:rsidR="00EC444F" w:rsidRDefault="005D31CF">
            <w:pPr>
              <w:jc w:val="right"/>
            </w:pPr>
            <w:r>
              <w:rPr>
                <w:color w:val="000000"/>
                <w:sz w:val="24"/>
              </w:rPr>
              <w:t>747,500.00</w:t>
            </w:r>
          </w:p>
        </w:tc>
        <w:tc>
          <w:tcPr>
            <w:tcW w:w="1612" w:type="dxa"/>
            <w:vAlign w:val="center"/>
          </w:tcPr>
          <w:p w:rsidR="00EC444F" w:rsidRDefault="005D31CF">
            <w:pPr>
              <w:jc w:val="right"/>
            </w:pPr>
            <w:r>
              <w:rPr>
                <w:color w:val="000000"/>
                <w:sz w:val="24"/>
              </w:rPr>
              <w:t>0.15</w:t>
            </w:r>
          </w:p>
        </w:tc>
      </w:tr>
      <w:tr w:rsidR="00EC444F">
        <w:trPr>
          <w:jc w:val="center"/>
        </w:trPr>
        <w:tc>
          <w:tcPr>
            <w:tcW w:w="817" w:type="dxa"/>
            <w:vAlign w:val="center"/>
          </w:tcPr>
          <w:p w:rsidR="00EC444F" w:rsidRDefault="005D31CF">
            <w:pPr>
              <w:jc w:val="center"/>
            </w:pPr>
            <w:r>
              <w:rPr>
                <w:color w:val="000000"/>
                <w:sz w:val="24"/>
              </w:rPr>
              <w:t>23</w:t>
            </w:r>
          </w:p>
        </w:tc>
        <w:tc>
          <w:tcPr>
            <w:tcW w:w="1276" w:type="dxa"/>
            <w:vAlign w:val="center"/>
          </w:tcPr>
          <w:p w:rsidR="00EC444F" w:rsidRDefault="005D31CF">
            <w:pPr>
              <w:jc w:val="center"/>
            </w:pPr>
            <w:r>
              <w:rPr>
                <w:color w:val="000000"/>
                <w:sz w:val="24"/>
              </w:rPr>
              <w:t>600038</w:t>
            </w:r>
          </w:p>
        </w:tc>
        <w:tc>
          <w:tcPr>
            <w:tcW w:w="1701" w:type="dxa"/>
            <w:vAlign w:val="center"/>
          </w:tcPr>
          <w:p w:rsidR="00EC444F" w:rsidRDefault="005D31CF">
            <w:pPr>
              <w:jc w:val="center"/>
            </w:pPr>
            <w:r>
              <w:rPr>
                <w:color w:val="000000"/>
                <w:sz w:val="24"/>
              </w:rPr>
              <w:t>中直股份</w:t>
            </w:r>
          </w:p>
        </w:tc>
        <w:tc>
          <w:tcPr>
            <w:tcW w:w="1559" w:type="dxa"/>
            <w:vAlign w:val="center"/>
          </w:tcPr>
          <w:p w:rsidR="00EC444F" w:rsidRDefault="005D31CF">
            <w:pPr>
              <w:jc w:val="right"/>
            </w:pPr>
            <w:r>
              <w:rPr>
                <w:color w:val="000000"/>
                <w:sz w:val="24"/>
              </w:rPr>
              <w:t>20,000</w:t>
            </w:r>
          </w:p>
        </w:tc>
        <w:tc>
          <w:tcPr>
            <w:tcW w:w="1932" w:type="dxa"/>
            <w:vAlign w:val="center"/>
          </w:tcPr>
          <w:p w:rsidR="00EC444F" w:rsidRDefault="005D31CF">
            <w:pPr>
              <w:jc w:val="right"/>
            </w:pPr>
            <w:r>
              <w:rPr>
                <w:color w:val="000000"/>
                <w:sz w:val="24"/>
              </w:rPr>
              <w:t>747,200.00</w:t>
            </w:r>
          </w:p>
        </w:tc>
        <w:tc>
          <w:tcPr>
            <w:tcW w:w="1612" w:type="dxa"/>
            <w:vAlign w:val="center"/>
          </w:tcPr>
          <w:p w:rsidR="00EC444F" w:rsidRDefault="005D31CF">
            <w:pPr>
              <w:jc w:val="right"/>
            </w:pPr>
            <w:r>
              <w:rPr>
                <w:color w:val="000000"/>
                <w:sz w:val="24"/>
              </w:rPr>
              <w:t>0.15</w:t>
            </w:r>
          </w:p>
        </w:tc>
      </w:tr>
      <w:tr w:rsidR="00EC444F">
        <w:trPr>
          <w:jc w:val="center"/>
        </w:trPr>
        <w:tc>
          <w:tcPr>
            <w:tcW w:w="817" w:type="dxa"/>
            <w:vAlign w:val="center"/>
          </w:tcPr>
          <w:p w:rsidR="00EC444F" w:rsidRDefault="005D31CF">
            <w:pPr>
              <w:jc w:val="center"/>
            </w:pPr>
            <w:r>
              <w:rPr>
                <w:color w:val="000000"/>
                <w:sz w:val="24"/>
              </w:rPr>
              <w:t>24</w:t>
            </w:r>
          </w:p>
        </w:tc>
        <w:tc>
          <w:tcPr>
            <w:tcW w:w="1276" w:type="dxa"/>
            <w:vAlign w:val="center"/>
          </w:tcPr>
          <w:p w:rsidR="00EC444F" w:rsidRDefault="005D31CF">
            <w:pPr>
              <w:jc w:val="center"/>
            </w:pPr>
            <w:r>
              <w:rPr>
                <w:color w:val="000000"/>
                <w:sz w:val="24"/>
              </w:rPr>
              <w:t>600760</w:t>
            </w:r>
          </w:p>
        </w:tc>
        <w:tc>
          <w:tcPr>
            <w:tcW w:w="1701" w:type="dxa"/>
            <w:vAlign w:val="center"/>
          </w:tcPr>
          <w:p w:rsidR="00EC444F" w:rsidRDefault="005D31CF">
            <w:pPr>
              <w:jc w:val="center"/>
            </w:pPr>
            <w:r>
              <w:rPr>
                <w:color w:val="000000"/>
                <w:sz w:val="24"/>
              </w:rPr>
              <w:t>中航沈飞</w:t>
            </w:r>
          </w:p>
        </w:tc>
        <w:tc>
          <w:tcPr>
            <w:tcW w:w="1559" w:type="dxa"/>
            <w:vAlign w:val="center"/>
          </w:tcPr>
          <w:p w:rsidR="00EC444F" w:rsidRDefault="005D31CF">
            <w:pPr>
              <w:jc w:val="right"/>
            </w:pPr>
            <w:r>
              <w:rPr>
                <w:color w:val="000000"/>
                <w:sz w:val="24"/>
              </w:rPr>
              <w:t>20,000</w:t>
            </w:r>
          </w:p>
        </w:tc>
        <w:tc>
          <w:tcPr>
            <w:tcW w:w="1932" w:type="dxa"/>
            <w:vAlign w:val="center"/>
          </w:tcPr>
          <w:p w:rsidR="00EC444F" w:rsidRDefault="005D31CF">
            <w:pPr>
              <w:jc w:val="right"/>
            </w:pPr>
            <w:r>
              <w:rPr>
                <w:color w:val="000000"/>
                <w:sz w:val="24"/>
              </w:rPr>
              <w:t>554,200.00</w:t>
            </w:r>
          </w:p>
        </w:tc>
        <w:tc>
          <w:tcPr>
            <w:tcW w:w="1612" w:type="dxa"/>
            <w:vAlign w:val="center"/>
          </w:tcPr>
          <w:p w:rsidR="00EC444F" w:rsidRDefault="005D31CF">
            <w:pPr>
              <w:jc w:val="right"/>
            </w:pPr>
            <w:r>
              <w:rPr>
                <w:color w:val="000000"/>
                <w:sz w:val="24"/>
              </w:rPr>
              <w:t>0.11</w:t>
            </w:r>
          </w:p>
        </w:tc>
      </w:tr>
      <w:tr w:rsidR="00EC444F">
        <w:trPr>
          <w:jc w:val="center"/>
        </w:trPr>
        <w:tc>
          <w:tcPr>
            <w:tcW w:w="817" w:type="dxa"/>
            <w:vAlign w:val="center"/>
          </w:tcPr>
          <w:p w:rsidR="00EC444F" w:rsidRDefault="005D31CF">
            <w:pPr>
              <w:jc w:val="center"/>
            </w:pPr>
            <w:r>
              <w:rPr>
                <w:color w:val="000000"/>
                <w:sz w:val="24"/>
              </w:rPr>
              <w:t>25</w:t>
            </w:r>
          </w:p>
        </w:tc>
        <w:tc>
          <w:tcPr>
            <w:tcW w:w="1276" w:type="dxa"/>
            <w:vAlign w:val="center"/>
          </w:tcPr>
          <w:p w:rsidR="00EC444F" w:rsidRDefault="005D31CF">
            <w:pPr>
              <w:jc w:val="center"/>
            </w:pPr>
            <w:r>
              <w:rPr>
                <w:color w:val="000000"/>
                <w:sz w:val="24"/>
              </w:rPr>
              <w:t>601238</w:t>
            </w:r>
          </w:p>
        </w:tc>
        <w:tc>
          <w:tcPr>
            <w:tcW w:w="1701" w:type="dxa"/>
            <w:vAlign w:val="center"/>
          </w:tcPr>
          <w:p w:rsidR="00EC444F" w:rsidRDefault="005D31CF">
            <w:pPr>
              <w:jc w:val="center"/>
            </w:pPr>
            <w:r>
              <w:rPr>
                <w:color w:val="000000"/>
                <w:sz w:val="24"/>
              </w:rPr>
              <w:t>广汽集团</w:t>
            </w:r>
          </w:p>
        </w:tc>
        <w:tc>
          <w:tcPr>
            <w:tcW w:w="1559" w:type="dxa"/>
            <w:vAlign w:val="center"/>
          </w:tcPr>
          <w:p w:rsidR="00EC444F" w:rsidRDefault="005D31CF">
            <w:pPr>
              <w:jc w:val="right"/>
            </w:pPr>
            <w:r>
              <w:rPr>
                <w:color w:val="000000"/>
                <w:sz w:val="24"/>
              </w:rPr>
              <w:t>1</w:t>
            </w:r>
          </w:p>
        </w:tc>
        <w:tc>
          <w:tcPr>
            <w:tcW w:w="1932" w:type="dxa"/>
            <w:vAlign w:val="center"/>
          </w:tcPr>
          <w:p w:rsidR="00EC444F" w:rsidRDefault="005D31CF">
            <w:pPr>
              <w:jc w:val="right"/>
            </w:pPr>
            <w:r>
              <w:rPr>
                <w:color w:val="000000"/>
                <w:sz w:val="24"/>
              </w:rPr>
              <w:t>10.29</w:t>
            </w:r>
          </w:p>
        </w:tc>
        <w:tc>
          <w:tcPr>
            <w:tcW w:w="1612" w:type="dxa"/>
            <w:vAlign w:val="center"/>
          </w:tcPr>
          <w:p w:rsidR="00EC444F" w:rsidRDefault="005D31CF">
            <w:pPr>
              <w:jc w:val="right"/>
            </w:pPr>
            <w:r>
              <w:rPr>
                <w:color w:val="000000"/>
                <w:sz w:val="24"/>
              </w:rPr>
              <w:t>0.00</w:t>
            </w:r>
          </w:p>
        </w:tc>
      </w:tr>
    </w:tbl>
    <w:p w:rsidR="001A59F9" w:rsidRPr="00392E20" w:rsidRDefault="001A59F9" w:rsidP="00392E20">
      <w:pPr>
        <w:pStyle w:val="20"/>
        <w:spacing w:before="29" w:after="0" w:line="288" w:lineRule="auto"/>
        <w:rPr>
          <w:rFonts w:ascii="Times New Roman" w:hAnsi="Times New Roman"/>
          <w:kern w:val="0"/>
          <w:szCs w:val="24"/>
        </w:rPr>
      </w:pPr>
      <w:bookmarkStart w:id="137" w:name="_Toc361324882"/>
      <w:bookmarkStart w:id="138" w:name="_Toc4152479"/>
      <w:r w:rsidRPr="00392E20">
        <w:rPr>
          <w:rFonts w:ascii="Times New Roman" w:hAnsi="Times New Roman"/>
          <w:kern w:val="0"/>
          <w:szCs w:val="24"/>
        </w:rPr>
        <w:t>8.4</w:t>
      </w:r>
      <w:bookmarkStart w:id="139" w:name="_Toc234814103"/>
      <w:r w:rsidRPr="00392E20">
        <w:rPr>
          <w:rFonts w:ascii="Times New Roman" w:hAnsi="Times New Roman" w:hint="eastAsia"/>
          <w:kern w:val="0"/>
          <w:szCs w:val="24"/>
        </w:rPr>
        <w:t>报告期内股票投资组合的重大变动</w:t>
      </w:r>
      <w:bookmarkEnd w:id="137"/>
      <w:bookmarkEnd w:id="138"/>
      <w:bookmarkEnd w:id="139"/>
    </w:p>
    <w:p w:rsidR="001A59F9" w:rsidRPr="0091476E" w:rsidRDefault="001A59F9" w:rsidP="0091476E">
      <w:pPr>
        <w:spacing w:before="29" w:line="288" w:lineRule="auto"/>
        <w:rPr>
          <w:rFonts w:eastAsiaTheme="minorEastAsia"/>
          <w:b/>
          <w:sz w:val="24"/>
        </w:rPr>
      </w:pPr>
      <w:r w:rsidRPr="0091476E">
        <w:rPr>
          <w:rFonts w:eastAsiaTheme="minorEastAsia"/>
          <w:b/>
          <w:sz w:val="24"/>
        </w:rPr>
        <w:t>8.4.1</w:t>
      </w:r>
      <w:r w:rsidRPr="0091476E">
        <w:rPr>
          <w:rFonts w:eastAsiaTheme="minorEastAsia" w:hint="eastAsia"/>
          <w:b/>
          <w:sz w:val="24"/>
        </w:rPr>
        <w:t>累计买入金额超出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本期累计买入金额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EC444F">
        <w:tc>
          <w:tcPr>
            <w:tcW w:w="870" w:type="dxa"/>
            <w:vAlign w:val="center"/>
          </w:tcPr>
          <w:p w:rsidR="00EC444F" w:rsidRDefault="005D31CF">
            <w:pPr>
              <w:jc w:val="center"/>
            </w:pPr>
            <w:r>
              <w:rPr>
                <w:color w:val="000000"/>
                <w:sz w:val="24"/>
              </w:rPr>
              <w:t>1</w:t>
            </w:r>
          </w:p>
        </w:tc>
        <w:tc>
          <w:tcPr>
            <w:tcW w:w="1650" w:type="dxa"/>
            <w:vAlign w:val="center"/>
          </w:tcPr>
          <w:p w:rsidR="00EC444F" w:rsidRDefault="005D31CF">
            <w:pPr>
              <w:jc w:val="center"/>
            </w:pPr>
            <w:r>
              <w:rPr>
                <w:color w:val="000000"/>
                <w:sz w:val="24"/>
              </w:rPr>
              <w:t>002271</w:t>
            </w:r>
          </w:p>
        </w:tc>
        <w:tc>
          <w:tcPr>
            <w:tcW w:w="1980" w:type="dxa"/>
            <w:vAlign w:val="center"/>
          </w:tcPr>
          <w:p w:rsidR="00EC444F" w:rsidRDefault="005D31CF">
            <w:pPr>
              <w:jc w:val="center"/>
            </w:pPr>
            <w:r>
              <w:rPr>
                <w:color w:val="000000"/>
                <w:sz w:val="24"/>
              </w:rPr>
              <w:t>东方雨虹</w:t>
            </w:r>
          </w:p>
        </w:tc>
        <w:tc>
          <w:tcPr>
            <w:tcW w:w="2880" w:type="dxa"/>
            <w:vAlign w:val="center"/>
          </w:tcPr>
          <w:p w:rsidR="00EC444F" w:rsidRDefault="005D31CF">
            <w:pPr>
              <w:jc w:val="right"/>
            </w:pPr>
            <w:r>
              <w:rPr>
                <w:color w:val="000000"/>
                <w:sz w:val="24"/>
              </w:rPr>
              <w:t>6,743,188.64</w:t>
            </w:r>
          </w:p>
        </w:tc>
        <w:tc>
          <w:tcPr>
            <w:tcW w:w="1620" w:type="dxa"/>
            <w:vAlign w:val="center"/>
          </w:tcPr>
          <w:p w:rsidR="00EC444F" w:rsidRDefault="005D31CF">
            <w:pPr>
              <w:jc w:val="right"/>
            </w:pPr>
            <w:r>
              <w:rPr>
                <w:color w:val="000000"/>
                <w:sz w:val="24"/>
              </w:rPr>
              <w:t>0.95</w:t>
            </w:r>
          </w:p>
        </w:tc>
      </w:tr>
      <w:tr w:rsidR="00EC444F">
        <w:tc>
          <w:tcPr>
            <w:tcW w:w="870" w:type="dxa"/>
            <w:vAlign w:val="center"/>
          </w:tcPr>
          <w:p w:rsidR="00EC444F" w:rsidRDefault="005D31CF">
            <w:pPr>
              <w:jc w:val="center"/>
            </w:pPr>
            <w:r>
              <w:rPr>
                <w:color w:val="000000"/>
                <w:sz w:val="24"/>
              </w:rPr>
              <w:t>2</w:t>
            </w:r>
          </w:p>
        </w:tc>
        <w:tc>
          <w:tcPr>
            <w:tcW w:w="1650" w:type="dxa"/>
            <w:vAlign w:val="center"/>
          </w:tcPr>
          <w:p w:rsidR="00EC444F" w:rsidRDefault="005D31CF">
            <w:pPr>
              <w:jc w:val="center"/>
            </w:pPr>
            <w:r>
              <w:rPr>
                <w:color w:val="000000"/>
                <w:sz w:val="24"/>
              </w:rPr>
              <w:t>601939</w:t>
            </w:r>
          </w:p>
        </w:tc>
        <w:tc>
          <w:tcPr>
            <w:tcW w:w="1980" w:type="dxa"/>
            <w:vAlign w:val="center"/>
          </w:tcPr>
          <w:p w:rsidR="00EC444F" w:rsidRDefault="005D31CF">
            <w:pPr>
              <w:jc w:val="center"/>
            </w:pPr>
            <w:r>
              <w:rPr>
                <w:color w:val="000000"/>
                <w:sz w:val="24"/>
              </w:rPr>
              <w:t>建设银行</w:t>
            </w:r>
          </w:p>
        </w:tc>
        <w:tc>
          <w:tcPr>
            <w:tcW w:w="2880" w:type="dxa"/>
            <w:vAlign w:val="center"/>
          </w:tcPr>
          <w:p w:rsidR="00EC444F" w:rsidRDefault="005D31CF">
            <w:pPr>
              <w:jc w:val="right"/>
            </w:pPr>
            <w:r>
              <w:rPr>
                <w:color w:val="000000"/>
                <w:sz w:val="24"/>
              </w:rPr>
              <w:t>5,363,000.00</w:t>
            </w:r>
          </w:p>
        </w:tc>
        <w:tc>
          <w:tcPr>
            <w:tcW w:w="1620" w:type="dxa"/>
            <w:vAlign w:val="center"/>
          </w:tcPr>
          <w:p w:rsidR="00EC444F" w:rsidRDefault="005D31CF">
            <w:pPr>
              <w:jc w:val="right"/>
            </w:pPr>
            <w:r>
              <w:rPr>
                <w:color w:val="000000"/>
                <w:sz w:val="24"/>
              </w:rPr>
              <w:t>0.75</w:t>
            </w:r>
          </w:p>
        </w:tc>
      </w:tr>
      <w:tr w:rsidR="00EC444F">
        <w:tc>
          <w:tcPr>
            <w:tcW w:w="870" w:type="dxa"/>
            <w:vAlign w:val="center"/>
          </w:tcPr>
          <w:p w:rsidR="00EC444F" w:rsidRDefault="005D31CF">
            <w:pPr>
              <w:jc w:val="center"/>
            </w:pPr>
            <w:r>
              <w:rPr>
                <w:color w:val="000000"/>
                <w:sz w:val="24"/>
              </w:rPr>
              <w:t>3</w:t>
            </w:r>
          </w:p>
        </w:tc>
        <w:tc>
          <w:tcPr>
            <w:tcW w:w="1650" w:type="dxa"/>
            <w:vAlign w:val="center"/>
          </w:tcPr>
          <w:p w:rsidR="00EC444F" w:rsidRDefault="005D31CF">
            <w:pPr>
              <w:jc w:val="center"/>
            </w:pPr>
            <w:r>
              <w:rPr>
                <w:color w:val="000000"/>
                <w:sz w:val="24"/>
              </w:rPr>
              <w:t>002415</w:t>
            </w:r>
          </w:p>
        </w:tc>
        <w:tc>
          <w:tcPr>
            <w:tcW w:w="1980" w:type="dxa"/>
            <w:vAlign w:val="center"/>
          </w:tcPr>
          <w:p w:rsidR="00EC444F" w:rsidRDefault="005D31CF">
            <w:pPr>
              <w:jc w:val="center"/>
            </w:pPr>
            <w:r>
              <w:rPr>
                <w:color w:val="000000"/>
                <w:sz w:val="24"/>
              </w:rPr>
              <w:t>海康威视</w:t>
            </w:r>
          </w:p>
        </w:tc>
        <w:tc>
          <w:tcPr>
            <w:tcW w:w="2880" w:type="dxa"/>
            <w:vAlign w:val="center"/>
          </w:tcPr>
          <w:p w:rsidR="00EC444F" w:rsidRDefault="005D31CF">
            <w:pPr>
              <w:jc w:val="right"/>
            </w:pPr>
            <w:r>
              <w:rPr>
                <w:color w:val="000000"/>
                <w:sz w:val="24"/>
              </w:rPr>
              <w:t>4,331,734.94</w:t>
            </w:r>
          </w:p>
        </w:tc>
        <w:tc>
          <w:tcPr>
            <w:tcW w:w="1620" w:type="dxa"/>
            <w:vAlign w:val="center"/>
          </w:tcPr>
          <w:p w:rsidR="00EC444F" w:rsidRDefault="005D31CF">
            <w:pPr>
              <w:jc w:val="right"/>
            </w:pPr>
            <w:r>
              <w:rPr>
                <w:color w:val="000000"/>
                <w:sz w:val="24"/>
              </w:rPr>
              <w:t>0.61</w:t>
            </w:r>
          </w:p>
        </w:tc>
      </w:tr>
      <w:tr w:rsidR="00EC444F">
        <w:tc>
          <w:tcPr>
            <w:tcW w:w="870" w:type="dxa"/>
            <w:vAlign w:val="center"/>
          </w:tcPr>
          <w:p w:rsidR="00EC444F" w:rsidRDefault="005D31CF">
            <w:pPr>
              <w:jc w:val="center"/>
            </w:pPr>
            <w:r>
              <w:rPr>
                <w:color w:val="000000"/>
                <w:sz w:val="24"/>
              </w:rPr>
              <w:t>4</w:t>
            </w:r>
          </w:p>
        </w:tc>
        <w:tc>
          <w:tcPr>
            <w:tcW w:w="1650" w:type="dxa"/>
            <w:vAlign w:val="center"/>
          </w:tcPr>
          <w:p w:rsidR="00EC444F" w:rsidRDefault="005D31CF">
            <w:pPr>
              <w:jc w:val="center"/>
            </w:pPr>
            <w:r>
              <w:rPr>
                <w:color w:val="000000"/>
                <w:sz w:val="24"/>
              </w:rPr>
              <w:t>000001</w:t>
            </w:r>
          </w:p>
        </w:tc>
        <w:tc>
          <w:tcPr>
            <w:tcW w:w="1980" w:type="dxa"/>
            <w:vAlign w:val="center"/>
          </w:tcPr>
          <w:p w:rsidR="00EC444F" w:rsidRDefault="005D31CF">
            <w:pPr>
              <w:jc w:val="center"/>
            </w:pPr>
            <w:r>
              <w:rPr>
                <w:color w:val="000000"/>
                <w:sz w:val="24"/>
              </w:rPr>
              <w:t>平安银行</w:t>
            </w:r>
          </w:p>
        </w:tc>
        <w:tc>
          <w:tcPr>
            <w:tcW w:w="2880" w:type="dxa"/>
            <w:vAlign w:val="center"/>
          </w:tcPr>
          <w:p w:rsidR="00EC444F" w:rsidRDefault="005D31CF">
            <w:pPr>
              <w:jc w:val="right"/>
            </w:pPr>
            <w:r>
              <w:rPr>
                <w:color w:val="000000"/>
                <w:sz w:val="24"/>
              </w:rPr>
              <w:t>4,159,000.00</w:t>
            </w:r>
          </w:p>
        </w:tc>
        <w:tc>
          <w:tcPr>
            <w:tcW w:w="1620" w:type="dxa"/>
            <w:vAlign w:val="center"/>
          </w:tcPr>
          <w:p w:rsidR="00EC444F" w:rsidRDefault="005D31CF">
            <w:pPr>
              <w:jc w:val="right"/>
            </w:pPr>
            <w:r>
              <w:rPr>
                <w:color w:val="000000"/>
                <w:sz w:val="24"/>
              </w:rPr>
              <w:t>0.58</w:t>
            </w:r>
          </w:p>
        </w:tc>
      </w:tr>
      <w:tr w:rsidR="00EC444F">
        <w:tc>
          <w:tcPr>
            <w:tcW w:w="870" w:type="dxa"/>
            <w:vAlign w:val="center"/>
          </w:tcPr>
          <w:p w:rsidR="00EC444F" w:rsidRDefault="005D31CF">
            <w:pPr>
              <w:jc w:val="center"/>
            </w:pPr>
            <w:r>
              <w:rPr>
                <w:color w:val="000000"/>
                <w:sz w:val="24"/>
              </w:rPr>
              <w:t>5</w:t>
            </w:r>
          </w:p>
        </w:tc>
        <w:tc>
          <w:tcPr>
            <w:tcW w:w="1650" w:type="dxa"/>
            <w:vAlign w:val="center"/>
          </w:tcPr>
          <w:p w:rsidR="00EC444F" w:rsidRDefault="005D31CF">
            <w:pPr>
              <w:jc w:val="center"/>
            </w:pPr>
            <w:r>
              <w:rPr>
                <w:color w:val="000000"/>
                <w:sz w:val="24"/>
              </w:rPr>
              <w:t>600104</w:t>
            </w:r>
          </w:p>
        </w:tc>
        <w:tc>
          <w:tcPr>
            <w:tcW w:w="1980" w:type="dxa"/>
            <w:vAlign w:val="center"/>
          </w:tcPr>
          <w:p w:rsidR="00EC444F" w:rsidRDefault="005D31CF">
            <w:pPr>
              <w:jc w:val="center"/>
            </w:pPr>
            <w:r>
              <w:rPr>
                <w:color w:val="000000"/>
                <w:sz w:val="24"/>
              </w:rPr>
              <w:t>上汽集团</w:t>
            </w:r>
          </w:p>
        </w:tc>
        <w:tc>
          <w:tcPr>
            <w:tcW w:w="2880" w:type="dxa"/>
            <w:vAlign w:val="center"/>
          </w:tcPr>
          <w:p w:rsidR="00EC444F" w:rsidRDefault="005D31CF">
            <w:pPr>
              <w:jc w:val="right"/>
            </w:pPr>
            <w:r>
              <w:rPr>
                <w:color w:val="000000"/>
                <w:sz w:val="24"/>
              </w:rPr>
              <w:t>4,156,628.00</w:t>
            </w:r>
          </w:p>
        </w:tc>
        <w:tc>
          <w:tcPr>
            <w:tcW w:w="1620" w:type="dxa"/>
            <w:vAlign w:val="center"/>
          </w:tcPr>
          <w:p w:rsidR="00EC444F" w:rsidRDefault="005D31CF">
            <w:pPr>
              <w:jc w:val="right"/>
            </w:pPr>
            <w:r>
              <w:rPr>
                <w:color w:val="000000"/>
                <w:sz w:val="24"/>
              </w:rPr>
              <w:t>0.58</w:t>
            </w:r>
          </w:p>
        </w:tc>
      </w:tr>
      <w:tr w:rsidR="00EC444F">
        <w:tc>
          <w:tcPr>
            <w:tcW w:w="870" w:type="dxa"/>
            <w:vAlign w:val="center"/>
          </w:tcPr>
          <w:p w:rsidR="00EC444F" w:rsidRDefault="005D31CF">
            <w:pPr>
              <w:jc w:val="center"/>
            </w:pPr>
            <w:r>
              <w:rPr>
                <w:color w:val="000000"/>
                <w:sz w:val="24"/>
              </w:rPr>
              <w:t>6</w:t>
            </w:r>
          </w:p>
        </w:tc>
        <w:tc>
          <w:tcPr>
            <w:tcW w:w="1650" w:type="dxa"/>
            <w:vAlign w:val="center"/>
          </w:tcPr>
          <w:p w:rsidR="00EC444F" w:rsidRDefault="005D31CF">
            <w:pPr>
              <w:jc w:val="center"/>
            </w:pPr>
            <w:r>
              <w:rPr>
                <w:color w:val="000000"/>
                <w:sz w:val="24"/>
              </w:rPr>
              <w:t>601088</w:t>
            </w:r>
          </w:p>
        </w:tc>
        <w:tc>
          <w:tcPr>
            <w:tcW w:w="1980" w:type="dxa"/>
            <w:vAlign w:val="center"/>
          </w:tcPr>
          <w:p w:rsidR="00EC444F" w:rsidRDefault="005D31CF">
            <w:pPr>
              <w:jc w:val="center"/>
            </w:pPr>
            <w:r>
              <w:rPr>
                <w:color w:val="000000"/>
                <w:sz w:val="24"/>
              </w:rPr>
              <w:t>中国神华</w:t>
            </w:r>
          </w:p>
        </w:tc>
        <w:tc>
          <w:tcPr>
            <w:tcW w:w="2880" w:type="dxa"/>
            <w:vAlign w:val="center"/>
          </w:tcPr>
          <w:p w:rsidR="00EC444F" w:rsidRDefault="005D31CF">
            <w:pPr>
              <w:jc w:val="right"/>
            </w:pPr>
            <w:r>
              <w:rPr>
                <w:color w:val="000000"/>
                <w:sz w:val="24"/>
              </w:rPr>
              <w:t>3,883,979.00</w:t>
            </w:r>
          </w:p>
        </w:tc>
        <w:tc>
          <w:tcPr>
            <w:tcW w:w="1620" w:type="dxa"/>
            <w:vAlign w:val="center"/>
          </w:tcPr>
          <w:p w:rsidR="00EC444F" w:rsidRDefault="005D31CF">
            <w:pPr>
              <w:jc w:val="right"/>
            </w:pPr>
            <w:r>
              <w:rPr>
                <w:color w:val="000000"/>
                <w:sz w:val="24"/>
              </w:rPr>
              <w:t>0.54</w:t>
            </w:r>
          </w:p>
        </w:tc>
      </w:tr>
      <w:tr w:rsidR="00EC444F">
        <w:tc>
          <w:tcPr>
            <w:tcW w:w="870" w:type="dxa"/>
            <w:vAlign w:val="center"/>
          </w:tcPr>
          <w:p w:rsidR="00EC444F" w:rsidRDefault="005D31CF">
            <w:pPr>
              <w:jc w:val="center"/>
            </w:pPr>
            <w:r>
              <w:rPr>
                <w:color w:val="000000"/>
                <w:sz w:val="24"/>
              </w:rPr>
              <w:t>7</w:t>
            </w:r>
          </w:p>
        </w:tc>
        <w:tc>
          <w:tcPr>
            <w:tcW w:w="1650" w:type="dxa"/>
            <w:vAlign w:val="center"/>
          </w:tcPr>
          <w:p w:rsidR="00EC444F" w:rsidRDefault="005D31CF">
            <w:pPr>
              <w:jc w:val="center"/>
            </w:pPr>
            <w:r>
              <w:rPr>
                <w:color w:val="000000"/>
                <w:sz w:val="24"/>
              </w:rPr>
              <w:t>601398</w:t>
            </w:r>
          </w:p>
        </w:tc>
        <w:tc>
          <w:tcPr>
            <w:tcW w:w="1980" w:type="dxa"/>
            <w:vAlign w:val="center"/>
          </w:tcPr>
          <w:p w:rsidR="00EC444F" w:rsidRDefault="005D31CF">
            <w:pPr>
              <w:jc w:val="center"/>
            </w:pPr>
            <w:r>
              <w:rPr>
                <w:color w:val="000000"/>
                <w:sz w:val="24"/>
              </w:rPr>
              <w:t>工商银行</w:t>
            </w:r>
          </w:p>
        </w:tc>
        <w:tc>
          <w:tcPr>
            <w:tcW w:w="2880" w:type="dxa"/>
            <w:vAlign w:val="center"/>
          </w:tcPr>
          <w:p w:rsidR="00EC444F" w:rsidRDefault="005D31CF">
            <w:pPr>
              <w:jc w:val="right"/>
            </w:pPr>
            <w:r>
              <w:rPr>
                <w:color w:val="000000"/>
                <w:sz w:val="24"/>
              </w:rPr>
              <w:t>3,781,000.00</w:t>
            </w:r>
          </w:p>
        </w:tc>
        <w:tc>
          <w:tcPr>
            <w:tcW w:w="1620" w:type="dxa"/>
            <w:vAlign w:val="center"/>
          </w:tcPr>
          <w:p w:rsidR="00EC444F" w:rsidRDefault="005D31CF">
            <w:pPr>
              <w:jc w:val="right"/>
            </w:pPr>
            <w:r>
              <w:rPr>
                <w:color w:val="000000"/>
                <w:sz w:val="24"/>
              </w:rPr>
              <w:t>0.53</w:t>
            </w:r>
          </w:p>
        </w:tc>
      </w:tr>
      <w:tr w:rsidR="00EC444F">
        <w:tc>
          <w:tcPr>
            <w:tcW w:w="870" w:type="dxa"/>
            <w:vAlign w:val="center"/>
          </w:tcPr>
          <w:p w:rsidR="00EC444F" w:rsidRDefault="005D31CF">
            <w:pPr>
              <w:jc w:val="center"/>
            </w:pPr>
            <w:r>
              <w:rPr>
                <w:color w:val="000000"/>
                <w:sz w:val="24"/>
              </w:rPr>
              <w:t>8</w:t>
            </w:r>
          </w:p>
        </w:tc>
        <w:tc>
          <w:tcPr>
            <w:tcW w:w="1650" w:type="dxa"/>
            <w:vAlign w:val="center"/>
          </w:tcPr>
          <w:p w:rsidR="00EC444F" w:rsidRDefault="005D31CF">
            <w:pPr>
              <w:jc w:val="center"/>
            </w:pPr>
            <w:r>
              <w:rPr>
                <w:color w:val="000000"/>
                <w:sz w:val="24"/>
              </w:rPr>
              <w:t>600276</w:t>
            </w:r>
          </w:p>
        </w:tc>
        <w:tc>
          <w:tcPr>
            <w:tcW w:w="1980" w:type="dxa"/>
            <w:vAlign w:val="center"/>
          </w:tcPr>
          <w:p w:rsidR="00EC444F" w:rsidRDefault="005D31CF">
            <w:pPr>
              <w:jc w:val="center"/>
            </w:pPr>
            <w:r>
              <w:rPr>
                <w:color w:val="000000"/>
                <w:sz w:val="24"/>
              </w:rPr>
              <w:t>恒瑞医药</w:t>
            </w:r>
          </w:p>
        </w:tc>
        <w:tc>
          <w:tcPr>
            <w:tcW w:w="2880" w:type="dxa"/>
            <w:vAlign w:val="center"/>
          </w:tcPr>
          <w:p w:rsidR="00EC444F" w:rsidRDefault="005D31CF">
            <w:pPr>
              <w:jc w:val="right"/>
            </w:pPr>
            <w:r>
              <w:rPr>
                <w:color w:val="000000"/>
                <w:sz w:val="24"/>
              </w:rPr>
              <w:t>3,502,491.32</w:t>
            </w:r>
          </w:p>
        </w:tc>
        <w:tc>
          <w:tcPr>
            <w:tcW w:w="1620" w:type="dxa"/>
            <w:vAlign w:val="center"/>
          </w:tcPr>
          <w:p w:rsidR="00EC444F" w:rsidRDefault="005D31CF">
            <w:pPr>
              <w:jc w:val="right"/>
            </w:pPr>
            <w:r>
              <w:rPr>
                <w:color w:val="000000"/>
                <w:sz w:val="24"/>
              </w:rPr>
              <w:t>0.49</w:t>
            </w:r>
          </w:p>
        </w:tc>
      </w:tr>
      <w:tr w:rsidR="00EC444F">
        <w:tc>
          <w:tcPr>
            <w:tcW w:w="870" w:type="dxa"/>
            <w:vAlign w:val="center"/>
          </w:tcPr>
          <w:p w:rsidR="00EC444F" w:rsidRDefault="005D31CF">
            <w:pPr>
              <w:jc w:val="center"/>
            </w:pPr>
            <w:r>
              <w:rPr>
                <w:color w:val="000000"/>
                <w:sz w:val="24"/>
              </w:rPr>
              <w:t>9</w:t>
            </w:r>
          </w:p>
        </w:tc>
        <w:tc>
          <w:tcPr>
            <w:tcW w:w="1650" w:type="dxa"/>
            <w:vAlign w:val="center"/>
          </w:tcPr>
          <w:p w:rsidR="00EC444F" w:rsidRDefault="005D31CF">
            <w:pPr>
              <w:jc w:val="center"/>
            </w:pPr>
            <w:r>
              <w:rPr>
                <w:color w:val="000000"/>
                <w:sz w:val="24"/>
              </w:rPr>
              <w:t>600029</w:t>
            </w:r>
          </w:p>
        </w:tc>
        <w:tc>
          <w:tcPr>
            <w:tcW w:w="1980" w:type="dxa"/>
            <w:vAlign w:val="center"/>
          </w:tcPr>
          <w:p w:rsidR="00EC444F" w:rsidRDefault="005D31CF">
            <w:pPr>
              <w:jc w:val="center"/>
            </w:pPr>
            <w:r>
              <w:rPr>
                <w:color w:val="000000"/>
                <w:sz w:val="24"/>
              </w:rPr>
              <w:t>南方航空</w:t>
            </w:r>
          </w:p>
        </w:tc>
        <w:tc>
          <w:tcPr>
            <w:tcW w:w="2880" w:type="dxa"/>
            <w:vAlign w:val="center"/>
          </w:tcPr>
          <w:p w:rsidR="00EC444F" w:rsidRDefault="005D31CF">
            <w:pPr>
              <w:jc w:val="right"/>
            </w:pPr>
            <w:r>
              <w:rPr>
                <w:color w:val="000000"/>
                <w:sz w:val="24"/>
              </w:rPr>
              <w:t>3,036,000.00</w:t>
            </w:r>
          </w:p>
        </w:tc>
        <w:tc>
          <w:tcPr>
            <w:tcW w:w="1620" w:type="dxa"/>
            <w:vAlign w:val="center"/>
          </w:tcPr>
          <w:p w:rsidR="00EC444F" w:rsidRDefault="005D31CF">
            <w:pPr>
              <w:jc w:val="right"/>
            </w:pPr>
            <w:r>
              <w:rPr>
                <w:color w:val="000000"/>
                <w:sz w:val="24"/>
              </w:rPr>
              <w:t>0.43</w:t>
            </w:r>
          </w:p>
        </w:tc>
      </w:tr>
      <w:tr w:rsidR="00EC444F">
        <w:tc>
          <w:tcPr>
            <w:tcW w:w="870" w:type="dxa"/>
            <w:vAlign w:val="center"/>
          </w:tcPr>
          <w:p w:rsidR="00EC444F" w:rsidRDefault="005D31CF">
            <w:pPr>
              <w:jc w:val="center"/>
            </w:pPr>
            <w:r>
              <w:rPr>
                <w:color w:val="000000"/>
                <w:sz w:val="24"/>
              </w:rPr>
              <w:t>10</w:t>
            </w:r>
          </w:p>
        </w:tc>
        <w:tc>
          <w:tcPr>
            <w:tcW w:w="1650" w:type="dxa"/>
            <w:vAlign w:val="center"/>
          </w:tcPr>
          <w:p w:rsidR="00EC444F" w:rsidRDefault="005D31CF">
            <w:pPr>
              <w:jc w:val="center"/>
            </w:pPr>
            <w:r>
              <w:rPr>
                <w:color w:val="000000"/>
                <w:sz w:val="24"/>
              </w:rPr>
              <w:t>601668</w:t>
            </w:r>
          </w:p>
        </w:tc>
        <w:tc>
          <w:tcPr>
            <w:tcW w:w="1980" w:type="dxa"/>
            <w:vAlign w:val="center"/>
          </w:tcPr>
          <w:p w:rsidR="00EC444F" w:rsidRDefault="005D31CF">
            <w:pPr>
              <w:jc w:val="center"/>
            </w:pPr>
            <w:r>
              <w:rPr>
                <w:color w:val="000000"/>
                <w:sz w:val="24"/>
              </w:rPr>
              <w:t>中国建筑</w:t>
            </w:r>
          </w:p>
        </w:tc>
        <w:tc>
          <w:tcPr>
            <w:tcW w:w="2880" w:type="dxa"/>
            <w:vAlign w:val="center"/>
          </w:tcPr>
          <w:p w:rsidR="00EC444F" w:rsidRDefault="005D31CF">
            <w:pPr>
              <w:jc w:val="right"/>
            </w:pPr>
            <w:r>
              <w:rPr>
                <w:color w:val="000000"/>
                <w:sz w:val="24"/>
              </w:rPr>
              <w:t>3,017,750.00</w:t>
            </w:r>
          </w:p>
        </w:tc>
        <w:tc>
          <w:tcPr>
            <w:tcW w:w="1620" w:type="dxa"/>
            <w:vAlign w:val="center"/>
          </w:tcPr>
          <w:p w:rsidR="00EC444F" w:rsidRDefault="005D31CF">
            <w:pPr>
              <w:jc w:val="right"/>
            </w:pPr>
            <w:r>
              <w:rPr>
                <w:color w:val="000000"/>
                <w:sz w:val="24"/>
              </w:rPr>
              <w:t>0.42</w:t>
            </w:r>
          </w:p>
        </w:tc>
      </w:tr>
      <w:tr w:rsidR="00EC444F">
        <w:tc>
          <w:tcPr>
            <w:tcW w:w="870" w:type="dxa"/>
            <w:vAlign w:val="center"/>
          </w:tcPr>
          <w:p w:rsidR="00EC444F" w:rsidRDefault="005D31CF">
            <w:pPr>
              <w:jc w:val="center"/>
            </w:pPr>
            <w:r>
              <w:rPr>
                <w:color w:val="000000"/>
                <w:sz w:val="24"/>
              </w:rPr>
              <w:t>11</w:t>
            </w:r>
          </w:p>
        </w:tc>
        <w:tc>
          <w:tcPr>
            <w:tcW w:w="1650" w:type="dxa"/>
            <w:vAlign w:val="center"/>
          </w:tcPr>
          <w:p w:rsidR="00EC444F" w:rsidRDefault="005D31CF">
            <w:pPr>
              <w:jc w:val="center"/>
            </w:pPr>
            <w:r>
              <w:rPr>
                <w:color w:val="000000"/>
                <w:sz w:val="24"/>
              </w:rPr>
              <w:t>601766</w:t>
            </w:r>
          </w:p>
        </w:tc>
        <w:tc>
          <w:tcPr>
            <w:tcW w:w="1980" w:type="dxa"/>
            <w:vAlign w:val="center"/>
          </w:tcPr>
          <w:p w:rsidR="00EC444F" w:rsidRDefault="005D31CF">
            <w:pPr>
              <w:jc w:val="center"/>
            </w:pPr>
            <w:r>
              <w:rPr>
                <w:color w:val="000000"/>
                <w:sz w:val="24"/>
              </w:rPr>
              <w:t>中国中车</w:t>
            </w:r>
          </w:p>
        </w:tc>
        <w:tc>
          <w:tcPr>
            <w:tcW w:w="2880" w:type="dxa"/>
            <w:vAlign w:val="center"/>
          </w:tcPr>
          <w:p w:rsidR="00EC444F" w:rsidRDefault="005D31CF">
            <w:pPr>
              <w:jc w:val="right"/>
            </w:pPr>
            <w:r>
              <w:rPr>
                <w:color w:val="000000"/>
                <w:sz w:val="24"/>
              </w:rPr>
              <w:t>2,853,283.00</w:t>
            </w:r>
          </w:p>
        </w:tc>
        <w:tc>
          <w:tcPr>
            <w:tcW w:w="1620" w:type="dxa"/>
            <w:vAlign w:val="center"/>
          </w:tcPr>
          <w:p w:rsidR="00EC444F" w:rsidRDefault="005D31CF">
            <w:pPr>
              <w:jc w:val="right"/>
            </w:pPr>
            <w:r>
              <w:rPr>
                <w:color w:val="000000"/>
                <w:sz w:val="24"/>
              </w:rPr>
              <w:t>0.40</w:t>
            </w:r>
          </w:p>
        </w:tc>
      </w:tr>
      <w:tr w:rsidR="00EC444F">
        <w:tc>
          <w:tcPr>
            <w:tcW w:w="870" w:type="dxa"/>
            <w:vAlign w:val="center"/>
          </w:tcPr>
          <w:p w:rsidR="00EC444F" w:rsidRDefault="005D31CF">
            <w:pPr>
              <w:jc w:val="center"/>
            </w:pPr>
            <w:r>
              <w:rPr>
                <w:color w:val="000000"/>
                <w:sz w:val="24"/>
              </w:rPr>
              <w:t>12</w:t>
            </w:r>
          </w:p>
        </w:tc>
        <w:tc>
          <w:tcPr>
            <w:tcW w:w="1650" w:type="dxa"/>
            <w:vAlign w:val="center"/>
          </w:tcPr>
          <w:p w:rsidR="00EC444F" w:rsidRDefault="005D31CF">
            <w:pPr>
              <w:jc w:val="center"/>
            </w:pPr>
            <w:r>
              <w:rPr>
                <w:color w:val="000000"/>
                <w:sz w:val="24"/>
              </w:rPr>
              <w:t>600048</w:t>
            </w:r>
          </w:p>
        </w:tc>
        <w:tc>
          <w:tcPr>
            <w:tcW w:w="1980" w:type="dxa"/>
            <w:vAlign w:val="center"/>
          </w:tcPr>
          <w:p w:rsidR="00EC444F" w:rsidRDefault="005D31CF">
            <w:pPr>
              <w:jc w:val="center"/>
            </w:pPr>
            <w:r>
              <w:rPr>
                <w:color w:val="000000"/>
                <w:sz w:val="24"/>
              </w:rPr>
              <w:t>保利地产</w:t>
            </w:r>
          </w:p>
        </w:tc>
        <w:tc>
          <w:tcPr>
            <w:tcW w:w="2880" w:type="dxa"/>
            <w:vAlign w:val="center"/>
          </w:tcPr>
          <w:p w:rsidR="00EC444F" w:rsidRDefault="005D31CF">
            <w:pPr>
              <w:jc w:val="right"/>
            </w:pPr>
            <w:r>
              <w:rPr>
                <w:color w:val="000000"/>
                <w:sz w:val="24"/>
              </w:rPr>
              <w:t>2,667,644.00</w:t>
            </w:r>
          </w:p>
        </w:tc>
        <w:tc>
          <w:tcPr>
            <w:tcW w:w="1620" w:type="dxa"/>
            <w:vAlign w:val="center"/>
          </w:tcPr>
          <w:p w:rsidR="00EC444F" w:rsidRDefault="005D31CF">
            <w:pPr>
              <w:jc w:val="right"/>
            </w:pPr>
            <w:r>
              <w:rPr>
                <w:color w:val="000000"/>
                <w:sz w:val="24"/>
              </w:rPr>
              <w:t>0.37</w:t>
            </w:r>
          </w:p>
        </w:tc>
      </w:tr>
      <w:tr w:rsidR="00EC444F">
        <w:tc>
          <w:tcPr>
            <w:tcW w:w="870" w:type="dxa"/>
            <w:vAlign w:val="center"/>
          </w:tcPr>
          <w:p w:rsidR="00EC444F" w:rsidRDefault="005D31CF">
            <w:pPr>
              <w:jc w:val="center"/>
            </w:pPr>
            <w:r>
              <w:rPr>
                <w:color w:val="000000"/>
                <w:sz w:val="24"/>
              </w:rPr>
              <w:t>13</w:t>
            </w:r>
          </w:p>
        </w:tc>
        <w:tc>
          <w:tcPr>
            <w:tcW w:w="1650" w:type="dxa"/>
            <w:vAlign w:val="center"/>
          </w:tcPr>
          <w:p w:rsidR="00EC444F" w:rsidRDefault="005D31CF">
            <w:pPr>
              <w:jc w:val="center"/>
            </w:pPr>
            <w:r>
              <w:rPr>
                <w:color w:val="000000"/>
                <w:sz w:val="24"/>
              </w:rPr>
              <w:t>000963</w:t>
            </w:r>
          </w:p>
        </w:tc>
        <w:tc>
          <w:tcPr>
            <w:tcW w:w="1980" w:type="dxa"/>
            <w:vAlign w:val="center"/>
          </w:tcPr>
          <w:p w:rsidR="00EC444F" w:rsidRDefault="005D31CF">
            <w:pPr>
              <w:jc w:val="center"/>
            </w:pPr>
            <w:r>
              <w:rPr>
                <w:color w:val="000000"/>
                <w:sz w:val="24"/>
              </w:rPr>
              <w:t>华东医药</w:t>
            </w:r>
          </w:p>
        </w:tc>
        <w:tc>
          <w:tcPr>
            <w:tcW w:w="2880" w:type="dxa"/>
            <w:vAlign w:val="center"/>
          </w:tcPr>
          <w:p w:rsidR="00EC444F" w:rsidRDefault="005D31CF">
            <w:pPr>
              <w:jc w:val="right"/>
            </w:pPr>
            <w:r>
              <w:rPr>
                <w:color w:val="000000"/>
                <w:sz w:val="24"/>
              </w:rPr>
              <w:t>2,636,064.00</w:t>
            </w:r>
          </w:p>
        </w:tc>
        <w:tc>
          <w:tcPr>
            <w:tcW w:w="1620" w:type="dxa"/>
            <w:vAlign w:val="center"/>
          </w:tcPr>
          <w:p w:rsidR="00EC444F" w:rsidRDefault="005D31CF">
            <w:pPr>
              <w:jc w:val="right"/>
            </w:pPr>
            <w:r>
              <w:rPr>
                <w:color w:val="000000"/>
                <w:sz w:val="24"/>
              </w:rPr>
              <w:t>0.37</w:t>
            </w:r>
          </w:p>
        </w:tc>
      </w:tr>
      <w:tr w:rsidR="00EC444F">
        <w:tc>
          <w:tcPr>
            <w:tcW w:w="870" w:type="dxa"/>
            <w:vAlign w:val="center"/>
          </w:tcPr>
          <w:p w:rsidR="00EC444F" w:rsidRDefault="005D31CF">
            <w:pPr>
              <w:jc w:val="center"/>
            </w:pPr>
            <w:r>
              <w:rPr>
                <w:color w:val="000000"/>
                <w:sz w:val="24"/>
              </w:rPr>
              <w:t>14</w:t>
            </w:r>
          </w:p>
        </w:tc>
        <w:tc>
          <w:tcPr>
            <w:tcW w:w="1650" w:type="dxa"/>
            <w:vAlign w:val="center"/>
          </w:tcPr>
          <w:p w:rsidR="00EC444F" w:rsidRDefault="005D31CF">
            <w:pPr>
              <w:jc w:val="center"/>
            </w:pPr>
            <w:r>
              <w:rPr>
                <w:color w:val="000000"/>
                <w:sz w:val="24"/>
              </w:rPr>
              <w:t>600028</w:t>
            </w:r>
          </w:p>
        </w:tc>
        <w:tc>
          <w:tcPr>
            <w:tcW w:w="1980" w:type="dxa"/>
            <w:vAlign w:val="center"/>
          </w:tcPr>
          <w:p w:rsidR="00EC444F" w:rsidRDefault="005D31CF">
            <w:pPr>
              <w:jc w:val="center"/>
            </w:pPr>
            <w:r>
              <w:rPr>
                <w:color w:val="000000"/>
                <w:sz w:val="24"/>
              </w:rPr>
              <w:t>中国石化</w:t>
            </w:r>
          </w:p>
        </w:tc>
        <w:tc>
          <w:tcPr>
            <w:tcW w:w="2880" w:type="dxa"/>
            <w:vAlign w:val="center"/>
          </w:tcPr>
          <w:p w:rsidR="00EC444F" w:rsidRDefault="005D31CF">
            <w:pPr>
              <w:jc w:val="right"/>
            </w:pPr>
            <w:r>
              <w:rPr>
                <w:color w:val="000000"/>
                <w:sz w:val="24"/>
              </w:rPr>
              <w:t>2,372,000.00</w:t>
            </w:r>
          </w:p>
        </w:tc>
        <w:tc>
          <w:tcPr>
            <w:tcW w:w="1620" w:type="dxa"/>
            <w:vAlign w:val="center"/>
          </w:tcPr>
          <w:p w:rsidR="00EC444F" w:rsidRDefault="005D31CF">
            <w:pPr>
              <w:jc w:val="right"/>
            </w:pPr>
            <w:r>
              <w:rPr>
                <w:color w:val="000000"/>
                <w:sz w:val="24"/>
              </w:rPr>
              <w:t>0.33</w:t>
            </w:r>
          </w:p>
        </w:tc>
      </w:tr>
      <w:tr w:rsidR="00EC444F">
        <w:tc>
          <w:tcPr>
            <w:tcW w:w="870" w:type="dxa"/>
            <w:vAlign w:val="center"/>
          </w:tcPr>
          <w:p w:rsidR="00EC444F" w:rsidRDefault="005D31CF">
            <w:pPr>
              <w:jc w:val="center"/>
            </w:pPr>
            <w:r>
              <w:rPr>
                <w:color w:val="000000"/>
                <w:sz w:val="24"/>
              </w:rPr>
              <w:t>15</w:t>
            </w:r>
          </w:p>
        </w:tc>
        <w:tc>
          <w:tcPr>
            <w:tcW w:w="1650" w:type="dxa"/>
            <w:vAlign w:val="center"/>
          </w:tcPr>
          <w:p w:rsidR="00EC444F" w:rsidRDefault="005D31CF">
            <w:pPr>
              <w:jc w:val="center"/>
            </w:pPr>
            <w:r>
              <w:rPr>
                <w:color w:val="000000"/>
                <w:sz w:val="24"/>
              </w:rPr>
              <w:t>601186</w:t>
            </w:r>
          </w:p>
        </w:tc>
        <w:tc>
          <w:tcPr>
            <w:tcW w:w="1980" w:type="dxa"/>
            <w:vAlign w:val="center"/>
          </w:tcPr>
          <w:p w:rsidR="00EC444F" w:rsidRDefault="005D31CF">
            <w:pPr>
              <w:jc w:val="center"/>
            </w:pPr>
            <w:r>
              <w:rPr>
                <w:color w:val="000000"/>
                <w:sz w:val="24"/>
              </w:rPr>
              <w:t>中国铁建</w:t>
            </w:r>
          </w:p>
        </w:tc>
        <w:tc>
          <w:tcPr>
            <w:tcW w:w="2880" w:type="dxa"/>
            <w:vAlign w:val="center"/>
          </w:tcPr>
          <w:p w:rsidR="00EC444F" w:rsidRDefault="005D31CF">
            <w:pPr>
              <w:jc w:val="right"/>
            </w:pPr>
            <w:r>
              <w:rPr>
                <w:color w:val="000000"/>
                <w:sz w:val="24"/>
              </w:rPr>
              <w:t>2,320,468.00</w:t>
            </w:r>
          </w:p>
        </w:tc>
        <w:tc>
          <w:tcPr>
            <w:tcW w:w="1620" w:type="dxa"/>
            <w:vAlign w:val="center"/>
          </w:tcPr>
          <w:p w:rsidR="00EC444F" w:rsidRDefault="005D31CF">
            <w:pPr>
              <w:jc w:val="right"/>
            </w:pPr>
            <w:r>
              <w:rPr>
                <w:color w:val="000000"/>
                <w:sz w:val="24"/>
              </w:rPr>
              <w:t>0.33</w:t>
            </w:r>
          </w:p>
        </w:tc>
      </w:tr>
      <w:tr w:rsidR="00EC444F">
        <w:tc>
          <w:tcPr>
            <w:tcW w:w="870" w:type="dxa"/>
            <w:vAlign w:val="center"/>
          </w:tcPr>
          <w:p w:rsidR="00EC444F" w:rsidRDefault="005D31CF">
            <w:pPr>
              <w:jc w:val="center"/>
            </w:pPr>
            <w:r>
              <w:rPr>
                <w:color w:val="000000"/>
                <w:sz w:val="24"/>
              </w:rPr>
              <w:t>16</w:t>
            </w:r>
          </w:p>
        </w:tc>
        <w:tc>
          <w:tcPr>
            <w:tcW w:w="1650" w:type="dxa"/>
            <w:vAlign w:val="center"/>
          </w:tcPr>
          <w:p w:rsidR="00EC444F" w:rsidRDefault="005D31CF">
            <w:pPr>
              <w:jc w:val="center"/>
            </w:pPr>
            <w:r>
              <w:rPr>
                <w:color w:val="000000"/>
                <w:sz w:val="24"/>
              </w:rPr>
              <w:t>600690</w:t>
            </w:r>
          </w:p>
        </w:tc>
        <w:tc>
          <w:tcPr>
            <w:tcW w:w="1980" w:type="dxa"/>
            <w:vAlign w:val="center"/>
          </w:tcPr>
          <w:p w:rsidR="00EC444F" w:rsidRDefault="005D31CF">
            <w:pPr>
              <w:jc w:val="center"/>
            </w:pPr>
            <w:r>
              <w:rPr>
                <w:color w:val="000000"/>
                <w:sz w:val="24"/>
              </w:rPr>
              <w:t>青岛海尔</w:t>
            </w:r>
          </w:p>
        </w:tc>
        <w:tc>
          <w:tcPr>
            <w:tcW w:w="2880" w:type="dxa"/>
            <w:vAlign w:val="center"/>
          </w:tcPr>
          <w:p w:rsidR="00EC444F" w:rsidRDefault="005D31CF">
            <w:pPr>
              <w:jc w:val="right"/>
            </w:pPr>
            <w:r>
              <w:rPr>
                <w:color w:val="000000"/>
                <w:sz w:val="24"/>
              </w:rPr>
              <w:t>2,122,459.00</w:t>
            </w:r>
          </w:p>
        </w:tc>
        <w:tc>
          <w:tcPr>
            <w:tcW w:w="1620" w:type="dxa"/>
            <w:vAlign w:val="center"/>
          </w:tcPr>
          <w:p w:rsidR="00EC444F" w:rsidRDefault="005D31CF">
            <w:pPr>
              <w:jc w:val="right"/>
            </w:pPr>
            <w:r>
              <w:rPr>
                <w:color w:val="000000"/>
                <w:sz w:val="24"/>
              </w:rPr>
              <w:t>0.30</w:t>
            </w:r>
          </w:p>
        </w:tc>
      </w:tr>
      <w:tr w:rsidR="00EC444F">
        <w:tc>
          <w:tcPr>
            <w:tcW w:w="870" w:type="dxa"/>
            <w:vAlign w:val="center"/>
          </w:tcPr>
          <w:p w:rsidR="00EC444F" w:rsidRDefault="005D31CF">
            <w:pPr>
              <w:jc w:val="center"/>
            </w:pPr>
            <w:r>
              <w:rPr>
                <w:color w:val="000000"/>
                <w:sz w:val="24"/>
              </w:rPr>
              <w:t>17</w:t>
            </w:r>
          </w:p>
        </w:tc>
        <w:tc>
          <w:tcPr>
            <w:tcW w:w="1650" w:type="dxa"/>
            <w:vAlign w:val="center"/>
          </w:tcPr>
          <w:p w:rsidR="00EC444F" w:rsidRDefault="005D31CF">
            <w:pPr>
              <w:jc w:val="center"/>
            </w:pPr>
            <w:r>
              <w:rPr>
                <w:color w:val="000000"/>
                <w:sz w:val="24"/>
              </w:rPr>
              <w:t>600009</w:t>
            </w:r>
          </w:p>
        </w:tc>
        <w:tc>
          <w:tcPr>
            <w:tcW w:w="1980" w:type="dxa"/>
            <w:vAlign w:val="center"/>
          </w:tcPr>
          <w:p w:rsidR="00EC444F" w:rsidRDefault="005D31CF">
            <w:pPr>
              <w:jc w:val="center"/>
            </w:pPr>
            <w:r>
              <w:rPr>
                <w:color w:val="000000"/>
                <w:sz w:val="24"/>
              </w:rPr>
              <w:t>上海机场</w:t>
            </w:r>
          </w:p>
        </w:tc>
        <w:tc>
          <w:tcPr>
            <w:tcW w:w="2880" w:type="dxa"/>
            <w:vAlign w:val="center"/>
          </w:tcPr>
          <w:p w:rsidR="00EC444F" w:rsidRDefault="005D31CF">
            <w:pPr>
              <w:jc w:val="right"/>
            </w:pPr>
            <w:r>
              <w:rPr>
                <w:color w:val="000000"/>
                <w:sz w:val="24"/>
              </w:rPr>
              <w:t>2,044,252.69</w:t>
            </w:r>
          </w:p>
        </w:tc>
        <w:tc>
          <w:tcPr>
            <w:tcW w:w="1620" w:type="dxa"/>
            <w:vAlign w:val="center"/>
          </w:tcPr>
          <w:p w:rsidR="00EC444F" w:rsidRDefault="005D31CF">
            <w:pPr>
              <w:jc w:val="right"/>
            </w:pPr>
            <w:r>
              <w:rPr>
                <w:color w:val="000000"/>
                <w:sz w:val="24"/>
              </w:rPr>
              <w:t>0.29</w:t>
            </w:r>
          </w:p>
        </w:tc>
      </w:tr>
      <w:tr w:rsidR="00EC444F">
        <w:tc>
          <w:tcPr>
            <w:tcW w:w="870" w:type="dxa"/>
            <w:vAlign w:val="center"/>
          </w:tcPr>
          <w:p w:rsidR="00EC444F" w:rsidRDefault="005D31CF">
            <w:pPr>
              <w:jc w:val="center"/>
            </w:pPr>
            <w:r>
              <w:rPr>
                <w:color w:val="000000"/>
                <w:sz w:val="24"/>
              </w:rPr>
              <w:lastRenderedPageBreak/>
              <w:t>18</w:t>
            </w:r>
          </w:p>
        </w:tc>
        <w:tc>
          <w:tcPr>
            <w:tcW w:w="1650" w:type="dxa"/>
            <w:vAlign w:val="center"/>
          </w:tcPr>
          <w:p w:rsidR="00EC444F" w:rsidRDefault="005D31CF">
            <w:pPr>
              <w:jc w:val="center"/>
            </w:pPr>
            <w:r>
              <w:rPr>
                <w:color w:val="000000"/>
                <w:sz w:val="24"/>
              </w:rPr>
              <w:t>600066</w:t>
            </w:r>
          </w:p>
        </w:tc>
        <w:tc>
          <w:tcPr>
            <w:tcW w:w="1980" w:type="dxa"/>
            <w:vAlign w:val="center"/>
          </w:tcPr>
          <w:p w:rsidR="00EC444F" w:rsidRDefault="005D31CF">
            <w:pPr>
              <w:jc w:val="center"/>
            </w:pPr>
            <w:r>
              <w:rPr>
                <w:color w:val="000000"/>
                <w:sz w:val="24"/>
              </w:rPr>
              <w:t>宇通客车</w:t>
            </w:r>
          </w:p>
        </w:tc>
        <w:tc>
          <w:tcPr>
            <w:tcW w:w="2880" w:type="dxa"/>
            <w:vAlign w:val="center"/>
          </w:tcPr>
          <w:p w:rsidR="00EC444F" w:rsidRDefault="005D31CF">
            <w:pPr>
              <w:jc w:val="right"/>
            </w:pPr>
            <w:r>
              <w:rPr>
                <w:color w:val="000000"/>
                <w:sz w:val="24"/>
              </w:rPr>
              <w:t>1,950,975.00</w:t>
            </w:r>
          </w:p>
        </w:tc>
        <w:tc>
          <w:tcPr>
            <w:tcW w:w="1620" w:type="dxa"/>
            <w:vAlign w:val="center"/>
          </w:tcPr>
          <w:p w:rsidR="00EC444F" w:rsidRDefault="005D31CF">
            <w:pPr>
              <w:jc w:val="right"/>
            </w:pPr>
            <w:r>
              <w:rPr>
                <w:color w:val="000000"/>
                <w:sz w:val="24"/>
              </w:rPr>
              <w:t>0.27</w:t>
            </w:r>
          </w:p>
        </w:tc>
      </w:tr>
      <w:tr w:rsidR="00EC444F">
        <w:tc>
          <w:tcPr>
            <w:tcW w:w="870" w:type="dxa"/>
            <w:vAlign w:val="center"/>
          </w:tcPr>
          <w:p w:rsidR="00EC444F" w:rsidRDefault="005D31CF">
            <w:pPr>
              <w:jc w:val="center"/>
            </w:pPr>
            <w:r>
              <w:rPr>
                <w:color w:val="000000"/>
                <w:sz w:val="24"/>
              </w:rPr>
              <w:t>19</w:t>
            </w:r>
          </w:p>
        </w:tc>
        <w:tc>
          <w:tcPr>
            <w:tcW w:w="1650" w:type="dxa"/>
            <w:vAlign w:val="center"/>
          </w:tcPr>
          <w:p w:rsidR="00EC444F" w:rsidRDefault="005D31CF">
            <w:pPr>
              <w:jc w:val="center"/>
            </w:pPr>
            <w:r>
              <w:rPr>
                <w:color w:val="000000"/>
                <w:sz w:val="24"/>
              </w:rPr>
              <w:t>000538</w:t>
            </w:r>
          </w:p>
        </w:tc>
        <w:tc>
          <w:tcPr>
            <w:tcW w:w="1980" w:type="dxa"/>
            <w:vAlign w:val="center"/>
          </w:tcPr>
          <w:p w:rsidR="00EC444F" w:rsidRDefault="005D31CF">
            <w:pPr>
              <w:jc w:val="center"/>
            </w:pPr>
            <w:r>
              <w:rPr>
                <w:color w:val="000000"/>
                <w:sz w:val="24"/>
              </w:rPr>
              <w:t>云南白药</w:t>
            </w:r>
          </w:p>
        </w:tc>
        <w:tc>
          <w:tcPr>
            <w:tcW w:w="2880" w:type="dxa"/>
            <w:vAlign w:val="center"/>
          </w:tcPr>
          <w:p w:rsidR="00EC444F" w:rsidRDefault="005D31CF">
            <w:pPr>
              <w:jc w:val="right"/>
            </w:pPr>
            <w:r>
              <w:rPr>
                <w:color w:val="000000"/>
                <w:sz w:val="24"/>
              </w:rPr>
              <w:t>1,919,860.00</w:t>
            </w:r>
          </w:p>
        </w:tc>
        <w:tc>
          <w:tcPr>
            <w:tcW w:w="1620" w:type="dxa"/>
            <w:vAlign w:val="center"/>
          </w:tcPr>
          <w:p w:rsidR="00EC444F" w:rsidRDefault="005D31CF">
            <w:pPr>
              <w:jc w:val="right"/>
            </w:pPr>
            <w:r>
              <w:rPr>
                <w:color w:val="000000"/>
                <w:sz w:val="24"/>
              </w:rPr>
              <w:t>0.27</w:t>
            </w:r>
          </w:p>
        </w:tc>
      </w:tr>
      <w:tr w:rsidR="00EC444F">
        <w:tc>
          <w:tcPr>
            <w:tcW w:w="870" w:type="dxa"/>
            <w:vAlign w:val="center"/>
          </w:tcPr>
          <w:p w:rsidR="00EC444F" w:rsidRDefault="005D31CF">
            <w:pPr>
              <w:jc w:val="center"/>
            </w:pPr>
            <w:r>
              <w:rPr>
                <w:color w:val="000000"/>
                <w:sz w:val="24"/>
              </w:rPr>
              <w:t>20</w:t>
            </w:r>
          </w:p>
        </w:tc>
        <w:tc>
          <w:tcPr>
            <w:tcW w:w="1650" w:type="dxa"/>
            <w:vAlign w:val="center"/>
          </w:tcPr>
          <w:p w:rsidR="00EC444F" w:rsidRDefault="005D31CF">
            <w:pPr>
              <w:jc w:val="center"/>
            </w:pPr>
            <w:r>
              <w:rPr>
                <w:color w:val="000000"/>
                <w:sz w:val="24"/>
              </w:rPr>
              <w:t>600436</w:t>
            </w:r>
          </w:p>
        </w:tc>
        <w:tc>
          <w:tcPr>
            <w:tcW w:w="1980" w:type="dxa"/>
            <w:vAlign w:val="center"/>
          </w:tcPr>
          <w:p w:rsidR="00EC444F" w:rsidRDefault="005D31CF">
            <w:pPr>
              <w:jc w:val="center"/>
            </w:pPr>
            <w:r>
              <w:rPr>
                <w:color w:val="000000"/>
                <w:sz w:val="24"/>
              </w:rPr>
              <w:t>片仔癀</w:t>
            </w:r>
          </w:p>
        </w:tc>
        <w:tc>
          <w:tcPr>
            <w:tcW w:w="2880" w:type="dxa"/>
            <w:vAlign w:val="center"/>
          </w:tcPr>
          <w:p w:rsidR="00EC444F" w:rsidRDefault="005D31CF">
            <w:pPr>
              <w:jc w:val="right"/>
            </w:pPr>
            <w:r>
              <w:rPr>
                <w:color w:val="000000"/>
                <w:sz w:val="24"/>
              </w:rPr>
              <w:t>1,847,482.00</w:t>
            </w:r>
          </w:p>
        </w:tc>
        <w:tc>
          <w:tcPr>
            <w:tcW w:w="1620" w:type="dxa"/>
            <w:vAlign w:val="center"/>
          </w:tcPr>
          <w:p w:rsidR="00EC444F" w:rsidRDefault="005D31CF">
            <w:pPr>
              <w:jc w:val="right"/>
            </w:pPr>
            <w:r>
              <w:rPr>
                <w:color w:val="000000"/>
                <w:sz w:val="24"/>
              </w:rPr>
              <w:t>0.26</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color w:val="000000"/>
          <w:szCs w:val="21"/>
        </w:rPr>
      </w:pPr>
      <w:r w:rsidRPr="007F174D">
        <w:rPr>
          <w:kern w:val="0"/>
          <w:sz w:val="24"/>
        </w:rPr>
        <w:t>注：</w:t>
      </w:r>
      <w:r w:rsidRPr="007F174D">
        <w:rPr>
          <w:kern w:val="0"/>
          <w:sz w:val="24"/>
        </w:rPr>
        <w:t>“</w:t>
      </w:r>
      <w:r w:rsidRPr="007F174D">
        <w:rPr>
          <w:kern w:val="0"/>
          <w:sz w:val="24"/>
        </w:rPr>
        <w:t>本期累计买入金额</w:t>
      </w:r>
      <w:r w:rsidRPr="007F174D">
        <w:rPr>
          <w:kern w:val="0"/>
          <w:sz w:val="24"/>
        </w:rPr>
        <w:t>”</w:t>
      </w:r>
      <w:r w:rsidRPr="007F174D">
        <w:rPr>
          <w:kern w:val="0"/>
          <w:sz w:val="24"/>
        </w:rPr>
        <w:t>按买入成交金额（成交单价乘以成交数量）填列，不考虑相关交易费用。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8.4.2</w:t>
      </w:r>
      <w:r w:rsidRPr="0091476E">
        <w:rPr>
          <w:rFonts w:eastAsiaTheme="minorEastAsia" w:hint="eastAsia"/>
          <w:b/>
          <w:sz w:val="24"/>
        </w:rPr>
        <w:t>累计卖出金额超出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本期累计卖出金额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EC444F">
        <w:tc>
          <w:tcPr>
            <w:tcW w:w="870" w:type="dxa"/>
            <w:vAlign w:val="center"/>
          </w:tcPr>
          <w:p w:rsidR="00EC444F" w:rsidRDefault="005D31CF">
            <w:pPr>
              <w:jc w:val="center"/>
            </w:pPr>
            <w:r>
              <w:rPr>
                <w:color w:val="000000"/>
                <w:sz w:val="24"/>
              </w:rPr>
              <w:t>1</w:t>
            </w:r>
          </w:p>
        </w:tc>
        <w:tc>
          <w:tcPr>
            <w:tcW w:w="1650" w:type="dxa"/>
            <w:vAlign w:val="center"/>
          </w:tcPr>
          <w:p w:rsidR="00EC444F" w:rsidRDefault="005D31CF">
            <w:pPr>
              <w:jc w:val="center"/>
            </w:pPr>
            <w:r>
              <w:rPr>
                <w:color w:val="000000"/>
                <w:sz w:val="24"/>
              </w:rPr>
              <w:t>000858</w:t>
            </w:r>
          </w:p>
        </w:tc>
        <w:tc>
          <w:tcPr>
            <w:tcW w:w="1980" w:type="dxa"/>
            <w:vAlign w:val="center"/>
          </w:tcPr>
          <w:p w:rsidR="00EC444F" w:rsidRDefault="005D31CF">
            <w:pPr>
              <w:jc w:val="center"/>
            </w:pPr>
            <w:r>
              <w:rPr>
                <w:color w:val="000000"/>
                <w:sz w:val="24"/>
              </w:rPr>
              <w:t>五粮液</w:t>
            </w:r>
          </w:p>
        </w:tc>
        <w:tc>
          <w:tcPr>
            <w:tcW w:w="2880" w:type="dxa"/>
            <w:vAlign w:val="center"/>
          </w:tcPr>
          <w:p w:rsidR="00EC444F" w:rsidRDefault="005D31CF">
            <w:pPr>
              <w:jc w:val="right"/>
            </w:pPr>
            <w:r>
              <w:rPr>
                <w:color w:val="000000"/>
                <w:sz w:val="24"/>
              </w:rPr>
              <w:t>12,218,842.29</w:t>
            </w:r>
          </w:p>
        </w:tc>
        <w:tc>
          <w:tcPr>
            <w:tcW w:w="1620" w:type="dxa"/>
            <w:vAlign w:val="center"/>
          </w:tcPr>
          <w:p w:rsidR="00EC444F" w:rsidRDefault="005D31CF">
            <w:pPr>
              <w:jc w:val="right"/>
            </w:pPr>
            <w:r>
              <w:rPr>
                <w:color w:val="000000"/>
                <w:sz w:val="24"/>
              </w:rPr>
              <w:t>1.71</w:t>
            </w:r>
          </w:p>
        </w:tc>
      </w:tr>
      <w:tr w:rsidR="00EC444F">
        <w:tc>
          <w:tcPr>
            <w:tcW w:w="870" w:type="dxa"/>
            <w:vAlign w:val="center"/>
          </w:tcPr>
          <w:p w:rsidR="00EC444F" w:rsidRDefault="005D31CF">
            <w:pPr>
              <w:jc w:val="center"/>
            </w:pPr>
            <w:r>
              <w:rPr>
                <w:color w:val="000000"/>
                <w:sz w:val="24"/>
              </w:rPr>
              <w:t>2</w:t>
            </w:r>
          </w:p>
        </w:tc>
        <w:tc>
          <w:tcPr>
            <w:tcW w:w="1650" w:type="dxa"/>
            <w:vAlign w:val="center"/>
          </w:tcPr>
          <w:p w:rsidR="00EC444F" w:rsidRDefault="005D31CF">
            <w:pPr>
              <w:jc w:val="center"/>
            </w:pPr>
            <w:r>
              <w:rPr>
                <w:color w:val="000000"/>
                <w:sz w:val="24"/>
              </w:rPr>
              <w:t>000001</w:t>
            </w:r>
          </w:p>
        </w:tc>
        <w:tc>
          <w:tcPr>
            <w:tcW w:w="1980" w:type="dxa"/>
            <w:vAlign w:val="center"/>
          </w:tcPr>
          <w:p w:rsidR="00EC444F" w:rsidRDefault="005D31CF">
            <w:pPr>
              <w:jc w:val="center"/>
            </w:pPr>
            <w:r>
              <w:rPr>
                <w:color w:val="000000"/>
                <w:sz w:val="24"/>
              </w:rPr>
              <w:t>平安银行</w:t>
            </w:r>
          </w:p>
        </w:tc>
        <w:tc>
          <w:tcPr>
            <w:tcW w:w="2880" w:type="dxa"/>
            <w:vAlign w:val="center"/>
          </w:tcPr>
          <w:p w:rsidR="00EC444F" w:rsidRDefault="005D31CF">
            <w:pPr>
              <w:jc w:val="right"/>
            </w:pPr>
            <w:r>
              <w:rPr>
                <w:color w:val="000000"/>
                <w:sz w:val="24"/>
              </w:rPr>
              <w:t>11,523,661.07</w:t>
            </w:r>
          </w:p>
        </w:tc>
        <w:tc>
          <w:tcPr>
            <w:tcW w:w="1620" w:type="dxa"/>
            <w:vAlign w:val="center"/>
          </w:tcPr>
          <w:p w:rsidR="00EC444F" w:rsidRDefault="005D31CF">
            <w:pPr>
              <w:jc w:val="right"/>
            </w:pPr>
            <w:r>
              <w:rPr>
                <w:color w:val="000000"/>
                <w:sz w:val="24"/>
              </w:rPr>
              <w:t>1.62</w:t>
            </w:r>
          </w:p>
        </w:tc>
      </w:tr>
      <w:tr w:rsidR="00EC444F">
        <w:tc>
          <w:tcPr>
            <w:tcW w:w="870" w:type="dxa"/>
            <w:vAlign w:val="center"/>
          </w:tcPr>
          <w:p w:rsidR="00EC444F" w:rsidRDefault="005D31CF">
            <w:pPr>
              <w:jc w:val="center"/>
            </w:pPr>
            <w:r>
              <w:rPr>
                <w:color w:val="000000"/>
                <w:sz w:val="24"/>
              </w:rPr>
              <w:t>3</w:t>
            </w:r>
          </w:p>
        </w:tc>
        <w:tc>
          <w:tcPr>
            <w:tcW w:w="1650" w:type="dxa"/>
            <w:vAlign w:val="center"/>
          </w:tcPr>
          <w:p w:rsidR="00EC444F" w:rsidRDefault="005D31CF">
            <w:pPr>
              <w:jc w:val="center"/>
            </w:pPr>
            <w:r>
              <w:rPr>
                <w:color w:val="000000"/>
                <w:sz w:val="24"/>
              </w:rPr>
              <w:t>002142</w:t>
            </w:r>
          </w:p>
        </w:tc>
        <w:tc>
          <w:tcPr>
            <w:tcW w:w="1980" w:type="dxa"/>
            <w:vAlign w:val="center"/>
          </w:tcPr>
          <w:p w:rsidR="00EC444F" w:rsidRDefault="005D31CF">
            <w:pPr>
              <w:jc w:val="center"/>
            </w:pPr>
            <w:r>
              <w:rPr>
                <w:color w:val="000000"/>
                <w:sz w:val="24"/>
              </w:rPr>
              <w:t>宁波银行</w:t>
            </w:r>
          </w:p>
        </w:tc>
        <w:tc>
          <w:tcPr>
            <w:tcW w:w="2880" w:type="dxa"/>
            <w:vAlign w:val="center"/>
          </w:tcPr>
          <w:p w:rsidR="00EC444F" w:rsidRDefault="005D31CF">
            <w:pPr>
              <w:jc w:val="right"/>
            </w:pPr>
            <w:r>
              <w:rPr>
                <w:color w:val="000000"/>
                <w:sz w:val="24"/>
              </w:rPr>
              <w:t>8,527,802.30</w:t>
            </w:r>
          </w:p>
        </w:tc>
        <w:tc>
          <w:tcPr>
            <w:tcW w:w="1620" w:type="dxa"/>
            <w:vAlign w:val="center"/>
          </w:tcPr>
          <w:p w:rsidR="00EC444F" w:rsidRDefault="005D31CF">
            <w:pPr>
              <w:jc w:val="right"/>
            </w:pPr>
            <w:r>
              <w:rPr>
                <w:color w:val="000000"/>
                <w:sz w:val="24"/>
              </w:rPr>
              <w:t>1.20</w:t>
            </w:r>
          </w:p>
        </w:tc>
      </w:tr>
      <w:tr w:rsidR="00EC444F">
        <w:tc>
          <w:tcPr>
            <w:tcW w:w="870" w:type="dxa"/>
            <w:vAlign w:val="center"/>
          </w:tcPr>
          <w:p w:rsidR="00EC444F" w:rsidRDefault="005D31CF">
            <w:pPr>
              <w:jc w:val="center"/>
            </w:pPr>
            <w:r>
              <w:rPr>
                <w:color w:val="000000"/>
                <w:sz w:val="24"/>
              </w:rPr>
              <w:t>4</w:t>
            </w:r>
          </w:p>
        </w:tc>
        <w:tc>
          <w:tcPr>
            <w:tcW w:w="1650" w:type="dxa"/>
            <w:vAlign w:val="center"/>
          </w:tcPr>
          <w:p w:rsidR="00EC444F" w:rsidRDefault="005D31CF">
            <w:pPr>
              <w:jc w:val="center"/>
            </w:pPr>
            <w:r>
              <w:rPr>
                <w:color w:val="000000"/>
                <w:sz w:val="24"/>
              </w:rPr>
              <w:t>000963</w:t>
            </w:r>
          </w:p>
        </w:tc>
        <w:tc>
          <w:tcPr>
            <w:tcW w:w="1980" w:type="dxa"/>
            <w:vAlign w:val="center"/>
          </w:tcPr>
          <w:p w:rsidR="00EC444F" w:rsidRDefault="005D31CF">
            <w:pPr>
              <w:jc w:val="center"/>
            </w:pPr>
            <w:r>
              <w:rPr>
                <w:color w:val="000000"/>
                <w:sz w:val="24"/>
              </w:rPr>
              <w:t>华东医药</w:t>
            </w:r>
          </w:p>
        </w:tc>
        <w:tc>
          <w:tcPr>
            <w:tcW w:w="2880" w:type="dxa"/>
            <w:vAlign w:val="center"/>
          </w:tcPr>
          <w:p w:rsidR="00EC444F" w:rsidRDefault="005D31CF">
            <w:pPr>
              <w:jc w:val="right"/>
            </w:pPr>
            <w:r>
              <w:rPr>
                <w:color w:val="000000"/>
                <w:sz w:val="24"/>
              </w:rPr>
              <w:t>8,185,258.60</w:t>
            </w:r>
          </w:p>
        </w:tc>
        <w:tc>
          <w:tcPr>
            <w:tcW w:w="1620" w:type="dxa"/>
            <w:vAlign w:val="center"/>
          </w:tcPr>
          <w:p w:rsidR="00EC444F" w:rsidRDefault="005D31CF">
            <w:pPr>
              <w:jc w:val="right"/>
            </w:pPr>
            <w:r>
              <w:rPr>
                <w:color w:val="000000"/>
                <w:sz w:val="24"/>
              </w:rPr>
              <w:t>1.15</w:t>
            </w:r>
          </w:p>
        </w:tc>
      </w:tr>
      <w:tr w:rsidR="00EC444F">
        <w:tc>
          <w:tcPr>
            <w:tcW w:w="870" w:type="dxa"/>
            <w:vAlign w:val="center"/>
          </w:tcPr>
          <w:p w:rsidR="00EC444F" w:rsidRDefault="005D31CF">
            <w:pPr>
              <w:jc w:val="center"/>
            </w:pPr>
            <w:r>
              <w:rPr>
                <w:color w:val="000000"/>
                <w:sz w:val="24"/>
              </w:rPr>
              <w:t>5</w:t>
            </w:r>
          </w:p>
        </w:tc>
        <w:tc>
          <w:tcPr>
            <w:tcW w:w="1650" w:type="dxa"/>
            <w:vAlign w:val="center"/>
          </w:tcPr>
          <w:p w:rsidR="00EC444F" w:rsidRDefault="005D31CF">
            <w:pPr>
              <w:jc w:val="center"/>
            </w:pPr>
            <w:r>
              <w:rPr>
                <w:color w:val="000000"/>
                <w:sz w:val="24"/>
              </w:rPr>
              <w:t>000651</w:t>
            </w:r>
          </w:p>
        </w:tc>
        <w:tc>
          <w:tcPr>
            <w:tcW w:w="1980" w:type="dxa"/>
            <w:vAlign w:val="center"/>
          </w:tcPr>
          <w:p w:rsidR="00EC444F" w:rsidRDefault="005D31CF">
            <w:pPr>
              <w:jc w:val="center"/>
            </w:pPr>
            <w:r>
              <w:rPr>
                <w:color w:val="000000"/>
                <w:sz w:val="24"/>
              </w:rPr>
              <w:t>格力电器</w:t>
            </w:r>
          </w:p>
        </w:tc>
        <w:tc>
          <w:tcPr>
            <w:tcW w:w="2880" w:type="dxa"/>
            <w:vAlign w:val="center"/>
          </w:tcPr>
          <w:p w:rsidR="00EC444F" w:rsidRDefault="005D31CF">
            <w:pPr>
              <w:jc w:val="right"/>
            </w:pPr>
            <w:r>
              <w:rPr>
                <w:color w:val="000000"/>
                <w:sz w:val="24"/>
              </w:rPr>
              <w:t>6,893,714.00</w:t>
            </w:r>
          </w:p>
        </w:tc>
        <w:tc>
          <w:tcPr>
            <w:tcW w:w="1620" w:type="dxa"/>
            <w:vAlign w:val="center"/>
          </w:tcPr>
          <w:p w:rsidR="00EC444F" w:rsidRDefault="005D31CF">
            <w:pPr>
              <w:jc w:val="right"/>
            </w:pPr>
            <w:r>
              <w:rPr>
                <w:color w:val="000000"/>
                <w:sz w:val="24"/>
              </w:rPr>
              <w:t>0.97</w:t>
            </w:r>
          </w:p>
        </w:tc>
      </w:tr>
      <w:tr w:rsidR="00EC444F">
        <w:tc>
          <w:tcPr>
            <w:tcW w:w="870" w:type="dxa"/>
            <w:vAlign w:val="center"/>
          </w:tcPr>
          <w:p w:rsidR="00EC444F" w:rsidRDefault="005D31CF">
            <w:pPr>
              <w:jc w:val="center"/>
            </w:pPr>
            <w:r>
              <w:rPr>
                <w:color w:val="000000"/>
                <w:sz w:val="24"/>
              </w:rPr>
              <w:t>6</w:t>
            </w:r>
          </w:p>
        </w:tc>
        <w:tc>
          <w:tcPr>
            <w:tcW w:w="1650" w:type="dxa"/>
            <w:vAlign w:val="center"/>
          </w:tcPr>
          <w:p w:rsidR="00EC444F" w:rsidRDefault="005D31CF">
            <w:pPr>
              <w:jc w:val="center"/>
            </w:pPr>
            <w:r>
              <w:rPr>
                <w:color w:val="000000"/>
                <w:sz w:val="24"/>
              </w:rPr>
              <w:t>601939</w:t>
            </w:r>
          </w:p>
        </w:tc>
        <w:tc>
          <w:tcPr>
            <w:tcW w:w="1980" w:type="dxa"/>
            <w:vAlign w:val="center"/>
          </w:tcPr>
          <w:p w:rsidR="00EC444F" w:rsidRDefault="005D31CF">
            <w:pPr>
              <w:jc w:val="center"/>
            </w:pPr>
            <w:r>
              <w:rPr>
                <w:color w:val="000000"/>
                <w:sz w:val="24"/>
              </w:rPr>
              <w:t>建设银行</w:t>
            </w:r>
          </w:p>
        </w:tc>
        <w:tc>
          <w:tcPr>
            <w:tcW w:w="2880" w:type="dxa"/>
            <w:vAlign w:val="center"/>
          </w:tcPr>
          <w:p w:rsidR="00EC444F" w:rsidRDefault="005D31CF">
            <w:pPr>
              <w:jc w:val="right"/>
            </w:pPr>
            <w:r>
              <w:rPr>
                <w:color w:val="000000"/>
                <w:sz w:val="24"/>
              </w:rPr>
              <w:t>6,343,567.83</w:t>
            </w:r>
          </w:p>
        </w:tc>
        <w:tc>
          <w:tcPr>
            <w:tcW w:w="1620" w:type="dxa"/>
            <w:vAlign w:val="center"/>
          </w:tcPr>
          <w:p w:rsidR="00EC444F" w:rsidRDefault="005D31CF">
            <w:pPr>
              <w:jc w:val="right"/>
            </w:pPr>
            <w:r>
              <w:rPr>
                <w:color w:val="000000"/>
                <w:sz w:val="24"/>
              </w:rPr>
              <w:t>0.89</w:t>
            </w:r>
          </w:p>
        </w:tc>
      </w:tr>
      <w:tr w:rsidR="00EC444F">
        <w:tc>
          <w:tcPr>
            <w:tcW w:w="870" w:type="dxa"/>
            <w:vAlign w:val="center"/>
          </w:tcPr>
          <w:p w:rsidR="00EC444F" w:rsidRDefault="005D31CF">
            <w:pPr>
              <w:jc w:val="center"/>
            </w:pPr>
            <w:r>
              <w:rPr>
                <w:color w:val="000000"/>
                <w:sz w:val="24"/>
              </w:rPr>
              <w:t>7</w:t>
            </w:r>
          </w:p>
        </w:tc>
        <w:tc>
          <w:tcPr>
            <w:tcW w:w="1650" w:type="dxa"/>
            <w:vAlign w:val="center"/>
          </w:tcPr>
          <w:p w:rsidR="00EC444F" w:rsidRDefault="005D31CF">
            <w:pPr>
              <w:jc w:val="center"/>
            </w:pPr>
            <w:r>
              <w:rPr>
                <w:color w:val="000000"/>
                <w:sz w:val="24"/>
              </w:rPr>
              <w:t>000423</w:t>
            </w:r>
          </w:p>
        </w:tc>
        <w:tc>
          <w:tcPr>
            <w:tcW w:w="1980" w:type="dxa"/>
            <w:vAlign w:val="center"/>
          </w:tcPr>
          <w:p w:rsidR="00EC444F" w:rsidRDefault="005D31CF">
            <w:pPr>
              <w:jc w:val="center"/>
            </w:pPr>
            <w:r>
              <w:rPr>
                <w:color w:val="000000"/>
                <w:sz w:val="24"/>
              </w:rPr>
              <w:t>东阿阿胶</w:t>
            </w:r>
          </w:p>
        </w:tc>
        <w:tc>
          <w:tcPr>
            <w:tcW w:w="2880" w:type="dxa"/>
            <w:vAlign w:val="center"/>
          </w:tcPr>
          <w:p w:rsidR="00EC444F" w:rsidRDefault="005D31CF">
            <w:pPr>
              <w:jc w:val="right"/>
            </w:pPr>
            <w:r>
              <w:rPr>
                <w:color w:val="000000"/>
                <w:sz w:val="24"/>
              </w:rPr>
              <w:t>6,285,112.74</w:t>
            </w:r>
          </w:p>
        </w:tc>
        <w:tc>
          <w:tcPr>
            <w:tcW w:w="1620" w:type="dxa"/>
            <w:vAlign w:val="center"/>
          </w:tcPr>
          <w:p w:rsidR="00EC444F" w:rsidRDefault="005D31CF">
            <w:pPr>
              <w:jc w:val="right"/>
            </w:pPr>
            <w:r>
              <w:rPr>
                <w:color w:val="000000"/>
                <w:sz w:val="24"/>
              </w:rPr>
              <w:t>0.88</w:t>
            </w:r>
          </w:p>
        </w:tc>
      </w:tr>
      <w:tr w:rsidR="00EC444F">
        <w:tc>
          <w:tcPr>
            <w:tcW w:w="870" w:type="dxa"/>
            <w:vAlign w:val="center"/>
          </w:tcPr>
          <w:p w:rsidR="00EC444F" w:rsidRDefault="005D31CF">
            <w:pPr>
              <w:jc w:val="center"/>
            </w:pPr>
            <w:r>
              <w:rPr>
                <w:color w:val="000000"/>
                <w:sz w:val="24"/>
              </w:rPr>
              <w:t>8</w:t>
            </w:r>
          </w:p>
        </w:tc>
        <w:tc>
          <w:tcPr>
            <w:tcW w:w="1650" w:type="dxa"/>
            <w:vAlign w:val="center"/>
          </w:tcPr>
          <w:p w:rsidR="00EC444F" w:rsidRDefault="005D31CF">
            <w:pPr>
              <w:jc w:val="center"/>
            </w:pPr>
            <w:r>
              <w:rPr>
                <w:color w:val="000000"/>
                <w:sz w:val="24"/>
              </w:rPr>
              <w:t>000333</w:t>
            </w:r>
          </w:p>
        </w:tc>
        <w:tc>
          <w:tcPr>
            <w:tcW w:w="1980" w:type="dxa"/>
            <w:vAlign w:val="center"/>
          </w:tcPr>
          <w:p w:rsidR="00EC444F" w:rsidRDefault="005D31CF">
            <w:pPr>
              <w:jc w:val="center"/>
            </w:pPr>
            <w:r>
              <w:rPr>
                <w:color w:val="000000"/>
                <w:sz w:val="24"/>
              </w:rPr>
              <w:t>美的集团</w:t>
            </w:r>
          </w:p>
        </w:tc>
        <w:tc>
          <w:tcPr>
            <w:tcW w:w="2880" w:type="dxa"/>
            <w:vAlign w:val="center"/>
          </w:tcPr>
          <w:p w:rsidR="00EC444F" w:rsidRDefault="005D31CF">
            <w:pPr>
              <w:jc w:val="right"/>
            </w:pPr>
            <w:r>
              <w:rPr>
                <w:color w:val="000000"/>
                <w:sz w:val="24"/>
              </w:rPr>
              <w:t>5,213,729.00</w:t>
            </w:r>
          </w:p>
        </w:tc>
        <w:tc>
          <w:tcPr>
            <w:tcW w:w="1620" w:type="dxa"/>
            <w:vAlign w:val="center"/>
          </w:tcPr>
          <w:p w:rsidR="00EC444F" w:rsidRDefault="005D31CF">
            <w:pPr>
              <w:jc w:val="right"/>
            </w:pPr>
            <w:r>
              <w:rPr>
                <w:color w:val="000000"/>
                <w:sz w:val="24"/>
              </w:rPr>
              <w:t>0.73</w:t>
            </w:r>
          </w:p>
        </w:tc>
      </w:tr>
      <w:tr w:rsidR="00EC444F">
        <w:tc>
          <w:tcPr>
            <w:tcW w:w="870" w:type="dxa"/>
            <w:vAlign w:val="center"/>
          </w:tcPr>
          <w:p w:rsidR="00EC444F" w:rsidRDefault="005D31CF">
            <w:pPr>
              <w:jc w:val="center"/>
            </w:pPr>
            <w:r>
              <w:rPr>
                <w:color w:val="000000"/>
                <w:sz w:val="24"/>
              </w:rPr>
              <w:t>9</w:t>
            </w:r>
          </w:p>
        </w:tc>
        <w:tc>
          <w:tcPr>
            <w:tcW w:w="1650" w:type="dxa"/>
            <w:vAlign w:val="center"/>
          </w:tcPr>
          <w:p w:rsidR="00EC444F" w:rsidRDefault="005D31CF">
            <w:pPr>
              <w:jc w:val="center"/>
            </w:pPr>
            <w:r>
              <w:rPr>
                <w:color w:val="000000"/>
                <w:sz w:val="24"/>
              </w:rPr>
              <w:t>600104</w:t>
            </w:r>
          </w:p>
        </w:tc>
        <w:tc>
          <w:tcPr>
            <w:tcW w:w="1980" w:type="dxa"/>
            <w:vAlign w:val="center"/>
          </w:tcPr>
          <w:p w:rsidR="00EC444F" w:rsidRDefault="005D31CF">
            <w:pPr>
              <w:jc w:val="center"/>
            </w:pPr>
            <w:r>
              <w:rPr>
                <w:color w:val="000000"/>
                <w:sz w:val="24"/>
              </w:rPr>
              <w:t>上汽集团</w:t>
            </w:r>
          </w:p>
        </w:tc>
        <w:tc>
          <w:tcPr>
            <w:tcW w:w="2880" w:type="dxa"/>
            <w:vAlign w:val="center"/>
          </w:tcPr>
          <w:p w:rsidR="00EC444F" w:rsidRDefault="005D31CF">
            <w:pPr>
              <w:jc w:val="right"/>
            </w:pPr>
            <w:r>
              <w:rPr>
                <w:color w:val="000000"/>
                <w:sz w:val="24"/>
              </w:rPr>
              <w:t>5,129,123.31</w:t>
            </w:r>
          </w:p>
        </w:tc>
        <w:tc>
          <w:tcPr>
            <w:tcW w:w="1620" w:type="dxa"/>
            <w:vAlign w:val="center"/>
          </w:tcPr>
          <w:p w:rsidR="00EC444F" w:rsidRDefault="005D31CF">
            <w:pPr>
              <w:jc w:val="right"/>
            </w:pPr>
            <w:r>
              <w:rPr>
                <w:color w:val="000000"/>
                <w:sz w:val="24"/>
              </w:rPr>
              <w:t>0.72</w:t>
            </w:r>
          </w:p>
        </w:tc>
      </w:tr>
      <w:tr w:rsidR="00EC444F">
        <w:tc>
          <w:tcPr>
            <w:tcW w:w="870" w:type="dxa"/>
            <w:vAlign w:val="center"/>
          </w:tcPr>
          <w:p w:rsidR="00EC444F" w:rsidRDefault="005D31CF">
            <w:pPr>
              <w:jc w:val="center"/>
            </w:pPr>
            <w:r>
              <w:rPr>
                <w:color w:val="000000"/>
                <w:sz w:val="24"/>
              </w:rPr>
              <w:t>10</w:t>
            </w:r>
          </w:p>
        </w:tc>
        <w:tc>
          <w:tcPr>
            <w:tcW w:w="1650" w:type="dxa"/>
            <w:vAlign w:val="center"/>
          </w:tcPr>
          <w:p w:rsidR="00EC444F" w:rsidRDefault="005D31CF">
            <w:pPr>
              <w:jc w:val="center"/>
            </w:pPr>
            <w:r>
              <w:rPr>
                <w:color w:val="000000"/>
                <w:sz w:val="24"/>
              </w:rPr>
              <w:t>000538</w:t>
            </w:r>
          </w:p>
        </w:tc>
        <w:tc>
          <w:tcPr>
            <w:tcW w:w="1980" w:type="dxa"/>
            <w:vAlign w:val="center"/>
          </w:tcPr>
          <w:p w:rsidR="00EC444F" w:rsidRDefault="005D31CF">
            <w:pPr>
              <w:jc w:val="center"/>
            </w:pPr>
            <w:r>
              <w:rPr>
                <w:color w:val="000000"/>
                <w:sz w:val="24"/>
              </w:rPr>
              <w:t>云南白药</w:t>
            </w:r>
          </w:p>
        </w:tc>
        <w:tc>
          <w:tcPr>
            <w:tcW w:w="2880" w:type="dxa"/>
            <w:vAlign w:val="center"/>
          </w:tcPr>
          <w:p w:rsidR="00EC444F" w:rsidRDefault="005D31CF">
            <w:pPr>
              <w:jc w:val="right"/>
            </w:pPr>
            <w:r>
              <w:rPr>
                <w:color w:val="000000"/>
                <w:sz w:val="24"/>
              </w:rPr>
              <w:t>4,472,594.22</w:t>
            </w:r>
          </w:p>
        </w:tc>
        <w:tc>
          <w:tcPr>
            <w:tcW w:w="1620" w:type="dxa"/>
            <w:vAlign w:val="center"/>
          </w:tcPr>
          <w:p w:rsidR="00EC444F" w:rsidRDefault="005D31CF">
            <w:pPr>
              <w:jc w:val="right"/>
            </w:pPr>
            <w:r>
              <w:rPr>
                <w:color w:val="000000"/>
                <w:sz w:val="24"/>
              </w:rPr>
              <w:t>0.63</w:t>
            </w:r>
          </w:p>
        </w:tc>
      </w:tr>
      <w:tr w:rsidR="00EC444F">
        <w:tc>
          <w:tcPr>
            <w:tcW w:w="870" w:type="dxa"/>
            <w:vAlign w:val="center"/>
          </w:tcPr>
          <w:p w:rsidR="00EC444F" w:rsidRDefault="005D31CF">
            <w:pPr>
              <w:jc w:val="center"/>
            </w:pPr>
            <w:r>
              <w:rPr>
                <w:color w:val="000000"/>
                <w:sz w:val="24"/>
              </w:rPr>
              <w:t>11</w:t>
            </w:r>
          </w:p>
        </w:tc>
        <w:tc>
          <w:tcPr>
            <w:tcW w:w="1650" w:type="dxa"/>
            <w:vAlign w:val="center"/>
          </w:tcPr>
          <w:p w:rsidR="00EC444F" w:rsidRDefault="005D31CF">
            <w:pPr>
              <w:jc w:val="center"/>
            </w:pPr>
            <w:r>
              <w:rPr>
                <w:color w:val="000000"/>
                <w:sz w:val="24"/>
              </w:rPr>
              <w:t>601398</w:t>
            </w:r>
          </w:p>
        </w:tc>
        <w:tc>
          <w:tcPr>
            <w:tcW w:w="1980" w:type="dxa"/>
            <w:vAlign w:val="center"/>
          </w:tcPr>
          <w:p w:rsidR="00EC444F" w:rsidRDefault="005D31CF">
            <w:pPr>
              <w:jc w:val="center"/>
            </w:pPr>
            <w:r>
              <w:rPr>
                <w:color w:val="000000"/>
                <w:sz w:val="24"/>
              </w:rPr>
              <w:t>工商银行</w:t>
            </w:r>
          </w:p>
        </w:tc>
        <w:tc>
          <w:tcPr>
            <w:tcW w:w="2880" w:type="dxa"/>
            <w:vAlign w:val="center"/>
          </w:tcPr>
          <w:p w:rsidR="00EC444F" w:rsidRDefault="005D31CF">
            <w:pPr>
              <w:jc w:val="right"/>
            </w:pPr>
            <w:r>
              <w:rPr>
                <w:color w:val="000000"/>
                <w:sz w:val="24"/>
              </w:rPr>
              <w:t>3,924,388.00</w:t>
            </w:r>
          </w:p>
        </w:tc>
        <w:tc>
          <w:tcPr>
            <w:tcW w:w="1620" w:type="dxa"/>
            <w:vAlign w:val="center"/>
          </w:tcPr>
          <w:p w:rsidR="00EC444F" w:rsidRDefault="005D31CF">
            <w:pPr>
              <w:jc w:val="right"/>
            </w:pPr>
            <w:r>
              <w:rPr>
                <w:color w:val="000000"/>
                <w:sz w:val="24"/>
              </w:rPr>
              <w:t>0.55</w:t>
            </w:r>
          </w:p>
        </w:tc>
      </w:tr>
      <w:tr w:rsidR="00EC444F">
        <w:tc>
          <w:tcPr>
            <w:tcW w:w="870" w:type="dxa"/>
            <w:vAlign w:val="center"/>
          </w:tcPr>
          <w:p w:rsidR="00EC444F" w:rsidRDefault="005D31CF">
            <w:pPr>
              <w:jc w:val="center"/>
            </w:pPr>
            <w:r>
              <w:rPr>
                <w:color w:val="000000"/>
                <w:sz w:val="24"/>
              </w:rPr>
              <w:t>12</w:t>
            </w:r>
          </w:p>
        </w:tc>
        <w:tc>
          <w:tcPr>
            <w:tcW w:w="1650" w:type="dxa"/>
            <w:vAlign w:val="center"/>
          </w:tcPr>
          <w:p w:rsidR="00EC444F" w:rsidRDefault="005D31CF">
            <w:pPr>
              <w:jc w:val="center"/>
            </w:pPr>
            <w:r>
              <w:rPr>
                <w:color w:val="000000"/>
                <w:sz w:val="24"/>
              </w:rPr>
              <w:t>002415</w:t>
            </w:r>
          </w:p>
        </w:tc>
        <w:tc>
          <w:tcPr>
            <w:tcW w:w="1980" w:type="dxa"/>
            <w:vAlign w:val="center"/>
          </w:tcPr>
          <w:p w:rsidR="00EC444F" w:rsidRDefault="005D31CF">
            <w:pPr>
              <w:jc w:val="center"/>
            </w:pPr>
            <w:r>
              <w:rPr>
                <w:color w:val="000000"/>
                <w:sz w:val="24"/>
              </w:rPr>
              <w:t>海康威视</w:t>
            </w:r>
          </w:p>
        </w:tc>
        <w:tc>
          <w:tcPr>
            <w:tcW w:w="2880" w:type="dxa"/>
            <w:vAlign w:val="center"/>
          </w:tcPr>
          <w:p w:rsidR="00EC444F" w:rsidRDefault="005D31CF">
            <w:pPr>
              <w:jc w:val="right"/>
            </w:pPr>
            <w:r>
              <w:rPr>
                <w:color w:val="000000"/>
                <w:sz w:val="24"/>
              </w:rPr>
              <w:t>3,419,477.92</w:t>
            </w:r>
          </w:p>
        </w:tc>
        <w:tc>
          <w:tcPr>
            <w:tcW w:w="1620" w:type="dxa"/>
            <w:vAlign w:val="center"/>
          </w:tcPr>
          <w:p w:rsidR="00EC444F" w:rsidRDefault="005D31CF">
            <w:pPr>
              <w:jc w:val="right"/>
            </w:pPr>
            <w:r>
              <w:rPr>
                <w:color w:val="000000"/>
                <w:sz w:val="24"/>
              </w:rPr>
              <w:t>0.48</w:t>
            </w:r>
          </w:p>
        </w:tc>
      </w:tr>
      <w:tr w:rsidR="00EC444F">
        <w:tc>
          <w:tcPr>
            <w:tcW w:w="870" w:type="dxa"/>
            <w:vAlign w:val="center"/>
          </w:tcPr>
          <w:p w:rsidR="00EC444F" w:rsidRDefault="005D31CF">
            <w:pPr>
              <w:jc w:val="center"/>
            </w:pPr>
            <w:r>
              <w:rPr>
                <w:color w:val="000000"/>
                <w:sz w:val="24"/>
              </w:rPr>
              <w:t>13</w:t>
            </w:r>
          </w:p>
        </w:tc>
        <w:tc>
          <w:tcPr>
            <w:tcW w:w="1650" w:type="dxa"/>
            <w:vAlign w:val="center"/>
          </w:tcPr>
          <w:p w:rsidR="00EC444F" w:rsidRDefault="005D31CF">
            <w:pPr>
              <w:jc w:val="center"/>
            </w:pPr>
            <w:r>
              <w:rPr>
                <w:color w:val="000000"/>
                <w:sz w:val="24"/>
              </w:rPr>
              <w:t>600056</w:t>
            </w:r>
          </w:p>
        </w:tc>
        <w:tc>
          <w:tcPr>
            <w:tcW w:w="1980" w:type="dxa"/>
            <w:vAlign w:val="center"/>
          </w:tcPr>
          <w:p w:rsidR="00EC444F" w:rsidRDefault="005D31CF">
            <w:pPr>
              <w:jc w:val="center"/>
            </w:pPr>
            <w:r>
              <w:rPr>
                <w:color w:val="000000"/>
                <w:sz w:val="24"/>
              </w:rPr>
              <w:t>中国医药</w:t>
            </w:r>
          </w:p>
        </w:tc>
        <w:tc>
          <w:tcPr>
            <w:tcW w:w="2880" w:type="dxa"/>
            <w:vAlign w:val="center"/>
          </w:tcPr>
          <w:p w:rsidR="00EC444F" w:rsidRDefault="005D31CF">
            <w:pPr>
              <w:jc w:val="right"/>
            </w:pPr>
            <w:r>
              <w:rPr>
                <w:color w:val="000000"/>
                <w:sz w:val="24"/>
              </w:rPr>
              <w:t>3,251,897.00</w:t>
            </w:r>
          </w:p>
        </w:tc>
        <w:tc>
          <w:tcPr>
            <w:tcW w:w="1620" w:type="dxa"/>
            <w:vAlign w:val="center"/>
          </w:tcPr>
          <w:p w:rsidR="00EC444F" w:rsidRDefault="005D31CF">
            <w:pPr>
              <w:jc w:val="right"/>
            </w:pPr>
            <w:r>
              <w:rPr>
                <w:color w:val="000000"/>
                <w:sz w:val="24"/>
              </w:rPr>
              <w:t>0.46</w:t>
            </w:r>
          </w:p>
        </w:tc>
      </w:tr>
      <w:tr w:rsidR="00EC444F">
        <w:tc>
          <w:tcPr>
            <w:tcW w:w="870" w:type="dxa"/>
            <w:vAlign w:val="center"/>
          </w:tcPr>
          <w:p w:rsidR="00EC444F" w:rsidRDefault="005D31CF">
            <w:pPr>
              <w:jc w:val="center"/>
            </w:pPr>
            <w:r>
              <w:rPr>
                <w:color w:val="000000"/>
                <w:sz w:val="24"/>
              </w:rPr>
              <w:t>14</w:t>
            </w:r>
          </w:p>
        </w:tc>
        <w:tc>
          <w:tcPr>
            <w:tcW w:w="1650" w:type="dxa"/>
            <w:vAlign w:val="center"/>
          </w:tcPr>
          <w:p w:rsidR="00EC444F" w:rsidRDefault="005D31CF">
            <w:pPr>
              <w:jc w:val="center"/>
            </w:pPr>
            <w:r>
              <w:rPr>
                <w:color w:val="000000"/>
                <w:sz w:val="24"/>
              </w:rPr>
              <w:t>600062</w:t>
            </w:r>
          </w:p>
        </w:tc>
        <w:tc>
          <w:tcPr>
            <w:tcW w:w="1980" w:type="dxa"/>
            <w:vAlign w:val="center"/>
          </w:tcPr>
          <w:p w:rsidR="00EC444F" w:rsidRDefault="005D31CF">
            <w:pPr>
              <w:jc w:val="center"/>
            </w:pPr>
            <w:r>
              <w:rPr>
                <w:color w:val="000000"/>
                <w:sz w:val="24"/>
              </w:rPr>
              <w:t>华润双鹤</w:t>
            </w:r>
          </w:p>
        </w:tc>
        <w:tc>
          <w:tcPr>
            <w:tcW w:w="2880" w:type="dxa"/>
            <w:vAlign w:val="center"/>
          </w:tcPr>
          <w:p w:rsidR="00EC444F" w:rsidRDefault="005D31CF">
            <w:pPr>
              <w:jc w:val="right"/>
            </w:pPr>
            <w:r>
              <w:rPr>
                <w:color w:val="000000"/>
                <w:sz w:val="24"/>
              </w:rPr>
              <w:t>3,214,307.32</w:t>
            </w:r>
          </w:p>
        </w:tc>
        <w:tc>
          <w:tcPr>
            <w:tcW w:w="1620" w:type="dxa"/>
            <w:vAlign w:val="center"/>
          </w:tcPr>
          <w:p w:rsidR="00EC444F" w:rsidRDefault="005D31CF">
            <w:pPr>
              <w:jc w:val="right"/>
            </w:pPr>
            <w:r>
              <w:rPr>
                <w:color w:val="000000"/>
                <w:sz w:val="24"/>
              </w:rPr>
              <w:t>0.45</w:t>
            </w:r>
          </w:p>
        </w:tc>
      </w:tr>
      <w:tr w:rsidR="00EC444F">
        <w:tc>
          <w:tcPr>
            <w:tcW w:w="870" w:type="dxa"/>
            <w:vAlign w:val="center"/>
          </w:tcPr>
          <w:p w:rsidR="00EC444F" w:rsidRDefault="005D31CF">
            <w:pPr>
              <w:jc w:val="center"/>
            </w:pPr>
            <w:r>
              <w:rPr>
                <w:color w:val="000000"/>
                <w:sz w:val="24"/>
              </w:rPr>
              <w:t>15</w:t>
            </w:r>
          </w:p>
        </w:tc>
        <w:tc>
          <w:tcPr>
            <w:tcW w:w="1650" w:type="dxa"/>
            <w:vAlign w:val="center"/>
          </w:tcPr>
          <w:p w:rsidR="00EC444F" w:rsidRDefault="005D31CF">
            <w:pPr>
              <w:jc w:val="center"/>
            </w:pPr>
            <w:r>
              <w:rPr>
                <w:color w:val="000000"/>
                <w:sz w:val="24"/>
              </w:rPr>
              <w:t>000921</w:t>
            </w:r>
          </w:p>
        </w:tc>
        <w:tc>
          <w:tcPr>
            <w:tcW w:w="1980" w:type="dxa"/>
            <w:vAlign w:val="center"/>
          </w:tcPr>
          <w:p w:rsidR="00EC444F" w:rsidRDefault="005D31CF">
            <w:pPr>
              <w:jc w:val="center"/>
            </w:pPr>
            <w:r>
              <w:rPr>
                <w:color w:val="000000"/>
                <w:sz w:val="24"/>
              </w:rPr>
              <w:t>海信家电</w:t>
            </w:r>
          </w:p>
        </w:tc>
        <w:tc>
          <w:tcPr>
            <w:tcW w:w="2880" w:type="dxa"/>
            <w:vAlign w:val="center"/>
          </w:tcPr>
          <w:p w:rsidR="00EC444F" w:rsidRDefault="005D31CF">
            <w:pPr>
              <w:jc w:val="right"/>
            </w:pPr>
            <w:r>
              <w:rPr>
                <w:color w:val="000000"/>
                <w:sz w:val="24"/>
              </w:rPr>
              <w:t>3,134,216.35</w:t>
            </w:r>
          </w:p>
        </w:tc>
        <w:tc>
          <w:tcPr>
            <w:tcW w:w="1620" w:type="dxa"/>
            <w:vAlign w:val="center"/>
          </w:tcPr>
          <w:p w:rsidR="00EC444F" w:rsidRDefault="005D31CF">
            <w:pPr>
              <w:jc w:val="right"/>
            </w:pPr>
            <w:r>
              <w:rPr>
                <w:color w:val="000000"/>
                <w:sz w:val="24"/>
              </w:rPr>
              <w:t>0.44</w:t>
            </w:r>
          </w:p>
        </w:tc>
      </w:tr>
      <w:tr w:rsidR="00EC444F">
        <w:tc>
          <w:tcPr>
            <w:tcW w:w="870" w:type="dxa"/>
            <w:vAlign w:val="center"/>
          </w:tcPr>
          <w:p w:rsidR="00EC444F" w:rsidRDefault="005D31CF">
            <w:pPr>
              <w:jc w:val="center"/>
            </w:pPr>
            <w:r>
              <w:rPr>
                <w:color w:val="000000"/>
                <w:sz w:val="24"/>
              </w:rPr>
              <w:t>16</w:t>
            </w:r>
          </w:p>
        </w:tc>
        <w:tc>
          <w:tcPr>
            <w:tcW w:w="1650" w:type="dxa"/>
            <w:vAlign w:val="center"/>
          </w:tcPr>
          <w:p w:rsidR="00EC444F" w:rsidRDefault="005D31CF">
            <w:pPr>
              <w:jc w:val="center"/>
            </w:pPr>
            <w:r>
              <w:rPr>
                <w:color w:val="000000"/>
                <w:sz w:val="24"/>
              </w:rPr>
              <w:t>002271</w:t>
            </w:r>
          </w:p>
        </w:tc>
        <w:tc>
          <w:tcPr>
            <w:tcW w:w="1980" w:type="dxa"/>
            <w:vAlign w:val="center"/>
          </w:tcPr>
          <w:p w:rsidR="00EC444F" w:rsidRDefault="005D31CF">
            <w:pPr>
              <w:jc w:val="center"/>
            </w:pPr>
            <w:r>
              <w:rPr>
                <w:color w:val="000000"/>
                <w:sz w:val="24"/>
              </w:rPr>
              <w:t>东方雨虹</w:t>
            </w:r>
          </w:p>
        </w:tc>
        <w:tc>
          <w:tcPr>
            <w:tcW w:w="2880" w:type="dxa"/>
            <w:vAlign w:val="center"/>
          </w:tcPr>
          <w:p w:rsidR="00EC444F" w:rsidRDefault="005D31CF">
            <w:pPr>
              <w:jc w:val="right"/>
            </w:pPr>
            <w:r>
              <w:rPr>
                <w:color w:val="000000"/>
                <w:sz w:val="24"/>
              </w:rPr>
              <w:t>2,969,423.16</w:t>
            </w:r>
          </w:p>
        </w:tc>
        <w:tc>
          <w:tcPr>
            <w:tcW w:w="1620" w:type="dxa"/>
            <w:vAlign w:val="center"/>
          </w:tcPr>
          <w:p w:rsidR="00EC444F" w:rsidRDefault="005D31CF">
            <w:pPr>
              <w:jc w:val="right"/>
            </w:pPr>
            <w:r>
              <w:rPr>
                <w:color w:val="000000"/>
                <w:sz w:val="24"/>
              </w:rPr>
              <w:t>0.42</w:t>
            </w:r>
          </w:p>
        </w:tc>
      </w:tr>
      <w:tr w:rsidR="00EC444F">
        <w:tc>
          <w:tcPr>
            <w:tcW w:w="870" w:type="dxa"/>
            <w:vAlign w:val="center"/>
          </w:tcPr>
          <w:p w:rsidR="00EC444F" w:rsidRDefault="005D31CF">
            <w:pPr>
              <w:jc w:val="center"/>
            </w:pPr>
            <w:r>
              <w:rPr>
                <w:color w:val="000000"/>
                <w:sz w:val="24"/>
              </w:rPr>
              <w:t>17</w:t>
            </w:r>
          </w:p>
        </w:tc>
        <w:tc>
          <w:tcPr>
            <w:tcW w:w="1650" w:type="dxa"/>
            <w:vAlign w:val="center"/>
          </w:tcPr>
          <w:p w:rsidR="00EC444F" w:rsidRDefault="005D31CF">
            <w:pPr>
              <w:jc w:val="center"/>
            </w:pPr>
            <w:r>
              <w:rPr>
                <w:color w:val="000000"/>
                <w:sz w:val="24"/>
              </w:rPr>
              <w:t>600276</w:t>
            </w:r>
          </w:p>
        </w:tc>
        <w:tc>
          <w:tcPr>
            <w:tcW w:w="1980" w:type="dxa"/>
            <w:vAlign w:val="center"/>
          </w:tcPr>
          <w:p w:rsidR="00EC444F" w:rsidRDefault="005D31CF">
            <w:pPr>
              <w:jc w:val="center"/>
            </w:pPr>
            <w:r>
              <w:rPr>
                <w:color w:val="000000"/>
                <w:sz w:val="24"/>
              </w:rPr>
              <w:t>恒瑞医药</w:t>
            </w:r>
          </w:p>
        </w:tc>
        <w:tc>
          <w:tcPr>
            <w:tcW w:w="2880" w:type="dxa"/>
            <w:vAlign w:val="center"/>
          </w:tcPr>
          <w:p w:rsidR="00EC444F" w:rsidRDefault="005D31CF">
            <w:pPr>
              <w:jc w:val="right"/>
            </w:pPr>
            <w:r>
              <w:rPr>
                <w:color w:val="000000"/>
                <w:sz w:val="24"/>
              </w:rPr>
              <w:t>2,426,826.00</w:t>
            </w:r>
          </w:p>
        </w:tc>
        <w:tc>
          <w:tcPr>
            <w:tcW w:w="1620" w:type="dxa"/>
            <w:vAlign w:val="center"/>
          </w:tcPr>
          <w:p w:rsidR="00EC444F" w:rsidRDefault="005D31CF">
            <w:pPr>
              <w:jc w:val="right"/>
            </w:pPr>
            <w:r>
              <w:rPr>
                <w:color w:val="000000"/>
                <w:sz w:val="24"/>
              </w:rPr>
              <w:t>0.34</w:t>
            </w:r>
          </w:p>
        </w:tc>
      </w:tr>
      <w:tr w:rsidR="00EC444F">
        <w:tc>
          <w:tcPr>
            <w:tcW w:w="870" w:type="dxa"/>
            <w:vAlign w:val="center"/>
          </w:tcPr>
          <w:p w:rsidR="00EC444F" w:rsidRDefault="005D31CF">
            <w:pPr>
              <w:jc w:val="center"/>
            </w:pPr>
            <w:r>
              <w:rPr>
                <w:color w:val="000000"/>
                <w:sz w:val="24"/>
              </w:rPr>
              <w:t>18</w:t>
            </w:r>
          </w:p>
        </w:tc>
        <w:tc>
          <w:tcPr>
            <w:tcW w:w="1650" w:type="dxa"/>
            <w:vAlign w:val="center"/>
          </w:tcPr>
          <w:p w:rsidR="00EC444F" w:rsidRDefault="005D31CF">
            <w:pPr>
              <w:jc w:val="center"/>
            </w:pPr>
            <w:r>
              <w:rPr>
                <w:color w:val="000000"/>
                <w:sz w:val="24"/>
              </w:rPr>
              <w:t>600900</w:t>
            </w:r>
          </w:p>
        </w:tc>
        <w:tc>
          <w:tcPr>
            <w:tcW w:w="1980" w:type="dxa"/>
            <w:vAlign w:val="center"/>
          </w:tcPr>
          <w:p w:rsidR="00EC444F" w:rsidRDefault="005D31CF">
            <w:pPr>
              <w:jc w:val="center"/>
            </w:pPr>
            <w:r>
              <w:rPr>
                <w:color w:val="000000"/>
                <w:sz w:val="24"/>
              </w:rPr>
              <w:t>长江电力</w:t>
            </w:r>
          </w:p>
        </w:tc>
        <w:tc>
          <w:tcPr>
            <w:tcW w:w="2880" w:type="dxa"/>
            <w:vAlign w:val="center"/>
          </w:tcPr>
          <w:p w:rsidR="00EC444F" w:rsidRDefault="005D31CF">
            <w:pPr>
              <w:jc w:val="right"/>
            </w:pPr>
            <w:r>
              <w:rPr>
                <w:color w:val="000000"/>
                <w:sz w:val="24"/>
              </w:rPr>
              <w:t>2,411,739.00</w:t>
            </w:r>
          </w:p>
        </w:tc>
        <w:tc>
          <w:tcPr>
            <w:tcW w:w="1620" w:type="dxa"/>
            <w:vAlign w:val="center"/>
          </w:tcPr>
          <w:p w:rsidR="00EC444F" w:rsidRDefault="005D31CF">
            <w:pPr>
              <w:jc w:val="right"/>
            </w:pPr>
            <w:r>
              <w:rPr>
                <w:color w:val="000000"/>
                <w:sz w:val="24"/>
              </w:rPr>
              <w:t>0.34</w:t>
            </w:r>
          </w:p>
        </w:tc>
      </w:tr>
      <w:tr w:rsidR="00EC444F">
        <w:tc>
          <w:tcPr>
            <w:tcW w:w="870" w:type="dxa"/>
            <w:vAlign w:val="center"/>
          </w:tcPr>
          <w:p w:rsidR="00EC444F" w:rsidRDefault="005D31CF">
            <w:pPr>
              <w:jc w:val="center"/>
            </w:pPr>
            <w:r>
              <w:rPr>
                <w:color w:val="000000"/>
                <w:sz w:val="24"/>
              </w:rPr>
              <w:t>19</w:t>
            </w:r>
          </w:p>
        </w:tc>
        <w:tc>
          <w:tcPr>
            <w:tcW w:w="1650" w:type="dxa"/>
            <w:vAlign w:val="center"/>
          </w:tcPr>
          <w:p w:rsidR="00EC444F" w:rsidRDefault="005D31CF">
            <w:pPr>
              <w:jc w:val="center"/>
            </w:pPr>
            <w:r>
              <w:rPr>
                <w:color w:val="000000"/>
                <w:sz w:val="24"/>
              </w:rPr>
              <w:t>600029</w:t>
            </w:r>
          </w:p>
        </w:tc>
        <w:tc>
          <w:tcPr>
            <w:tcW w:w="1980" w:type="dxa"/>
            <w:vAlign w:val="center"/>
          </w:tcPr>
          <w:p w:rsidR="00EC444F" w:rsidRDefault="005D31CF">
            <w:pPr>
              <w:jc w:val="center"/>
            </w:pPr>
            <w:r>
              <w:rPr>
                <w:color w:val="000000"/>
                <w:sz w:val="24"/>
              </w:rPr>
              <w:t>南方航空</w:t>
            </w:r>
          </w:p>
        </w:tc>
        <w:tc>
          <w:tcPr>
            <w:tcW w:w="2880" w:type="dxa"/>
            <w:vAlign w:val="center"/>
          </w:tcPr>
          <w:p w:rsidR="00EC444F" w:rsidRDefault="005D31CF">
            <w:pPr>
              <w:jc w:val="right"/>
            </w:pPr>
            <w:r>
              <w:rPr>
                <w:color w:val="000000"/>
                <w:sz w:val="24"/>
              </w:rPr>
              <w:t>2,015,458.00</w:t>
            </w:r>
          </w:p>
        </w:tc>
        <w:tc>
          <w:tcPr>
            <w:tcW w:w="1620" w:type="dxa"/>
            <w:vAlign w:val="center"/>
          </w:tcPr>
          <w:p w:rsidR="00EC444F" w:rsidRDefault="005D31CF">
            <w:pPr>
              <w:jc w:val="right"/>
            </w:pPr>
            <w:r>
              <w:rPr>
                <w:color w:val="000000"/>
                <w:sz w:val="24"/>
              </w:rPr>
              <w:t>0.28</w:t>
            </w:r>
          </w:p>
        </w:tc>
      </w:tr>
      <w:tr w:rsidR="00EC444F">
        <w:tc>
          <w:tcPr>
            <w:tcW w:w="870" w:type="dxa"/>
            <w:vAlign w:val="center"/>
          </w:tcPr>
          <w:p w:rsidR="00EC444F" w:rsidRDefault="005D31CF">
            <w:pPr>
              <w:jc w:val="center"/>
            </w:pPr>
            <w:r>
              <w:rPr>
                <w:color w:val="000000"/>
                <w:sz w:val="24"/>
              </w:rPr>
              <w:t>20</w:t>
            </w:r>
          </w:p>
        </w:tc>
        <w:tc>
          <w:tcPr>
            <w:tcW w:w="1650" w:type="dxa"/>
            <w:vAlign w:val="center"/>
          </w:tcPr>
          <w:p w:rsidR="00EC444F" w:rsidRDefault="005D31CF">
            <w:pPr>
              <w:jc w:val="center"/>
            </w:pPr>
            <w:r>
              <w:rPr>
                <w:color w:val="000000"/>
                <w:sz w:val="24"/>
              </w:rPr>
              <w:t>600329</w:t>
            </w:r>
          </w:p>
        </w:tc>
        <w:tc>
          <w:tcPr>
            <w:tcW w:w="1980" w:type="dxa"/>
            <w:vAlign w:val="center"/>
          </w:tcPr>
          <w:p w:rsidR="00EC444F" w:rsidRDefault="005D31CF">
            <w:pPr>
              <w:jc w:val="center"/>
            </w:pPr>
            <w:r>
              <w:rPr>
                <w:color w:val="000000"/>
                <w:sz w:val="24"/>
              </w:rPr>
              <w:t>中新药业</w:t>
            </w:r>
          </w:p>
        </w:tc>
        <w:tc>
          <w:tcPr>
            <w:tcW w:w="2880" w:type="dxa"/>
            <w:vAlign w:val="center"/>
          </w:tcPr>
          <w:p w:rsidR="00EC444F" w:rsidRDefault="005D31CF">
            <w:pPr>
              <w:jc w:val="right"/>
            </w:pPr>
            <w:r>
              <w:rPr>
                <w:color w:val="000000"/>
                <w:sz w:val="24"/>
              </w:rPr>
              <w:t>1,984,047.00</w:t>
            </w:r>
          </w:p>
        </w:tc>
        <w:tc>
          <w:tcPr>
            <w:tcW w:w="1620" w:type="dxa"/>
            <w:vAlign w:val="center"/>
          </w:tcPr>
          <w:p w:rsidR="00EC444F" w:rsidRDefault="005D31CF">
            <w:pPr>
              <w:jc w:val="right"/>
            </w:pPr>
            <w:r>
              <w:rPr>
                <w:color w:val="000000"/>
                <w:sz w:val="24"/>
              </w:rPr>
              <w:t>0.28</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szCs w:val="21"/>
        </w:rPr>
      </w:pPr>
      <w:r w:rsidRPr="007F174D">
        <w:rPr>
          <w:kern w:val="0"/>
          <w:sz w:val="24"/>
        </w:rPr>
        <w:t>注：</w:t>
      </w:r>
      <w:r w:rsidRPr="007F174D">
        <w:rPr>
          <w:kern w:val="0"/>
          <w:sz w:val="24"/>
        </w:rPr>
        <w:t>“</w:t>
      </w:r>
      <w:r w:rsidRPr="007F174D">
        <w:rPr>
          <w:kern w:val="0"/>
          <w:sz w:val="24"/>
        </w:rPr>
        <w:t>本期累计卖出金额</w:t>
      </w:r>
      <w:r w:rsidRPr="007F174D">
        <w:rPr>
          <w:kern w:val="0"/>
          <w:sz w:val="24"/>
        </w:rPr>
        <w:t>”</w:t>
      </w:r>
      <w:r w:rsidRPr="007F174D">
        <w:rPr>
          <w:kern w:val="0"/>
          <w:sz w:val="24"/>
        </w:rPr>
        <w:t>按卖出成交金额（成交单价乘以成交数量）填列，不考虑相关交易费用。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8.4.3</w:t>
      </w:r>
      <w:r w:rsidRPr="0091476E">
        <w:rPr>
          <w:rFonts w:eastAsiaTheme="minorEastAsia" w:hint="eastAsia"/>
          <w:b/>
          <w:sz w:val="24"/>
        </w:rPr>
        <w:t>买入股票的成本总额及卖出股票的收入总额</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买入股票的成本（成交）总额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82,973,873.01</w:t>
            </w:r>
          </w:p>
        </w:tc>
      </w:tr>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卖出股票的收入（成交）总额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125,635,735.14</w:t>
            </w:r>
          </w:p>
        </w:tc>
      </w:tr>
    </w:tbl>
    <w:p w:rsidR="003D5AE8" w:rsidRDefault="001A59F9" w:rsidP="00874129">
      <w:pPr>
        <w:spacing w:before="29" w:line="288" w:lineRule="auto"/>
        <w:rPr>
          <w:kern w:val="0"/>
          <w:sz w:val="24"/>
        </w:rPr>
      </w:pPr>
      <w:r w:rsidRPr="007F174D">
        <w:rPr>
          <w:kern w:val="0"/>
          <w:sz w:val="24"/>
        </w:rPr>
        <w:t>注：</w:t>
      </w:r>
      <w:r w:rsidRPr="007F174D">
        <w:rPr>
          <w:kern w:val="0"/>
          <w:sz w:val="24"/>
        </w:rPr>
        <w:t>“</w:t>
      </w:r>
      <w:r w:rsidRPr="007F174D">
        <w:rPr>
          <w:kern w:val="0"/>
          <w:sz w:val="24"/>
        </w:rPr>
        <w:t>买入股票成本</w:t>
      </w:r>
      <w:r w:rsidRPr="007F174D">
        <w:rPr>
          <w:kern w:val="0"/>
          <w:sz w:val="24"/>
        </w:rPr>
        <w:t>”</w:t>
      </w:r>
      <w:r w:rsidRPr="007F174D">
        <w:rPr>
          <w:kern w:val="0"/>
          <w:sz w:val="24"/>
        </w:rPr>
        <w:t>或</w:t>
      </w:r>
      <w:r w:rsidRPr="007F174D">
        <w:rPr>
          <w:kern w:val="0"/>
          <w:sz w:val="24"/>
        </w:rPr>
        <w:t>“</w:t>
      </w:r>
      <w:r w:rsidRPr="007F174D">
        <w:rPr>
          <w:kern w:val="0"/>
          <w:sz w:val="24"/>
        </w:rPr>
        <w:t>卖出股票收入</w:t>
      </w:r>
      <w:r w:rsidRPr="007F174D">
        <w:rPr>
          <w:kern w:val="0"/>
          <w:sz w:val="24"/>
        </w:rPr>
        <w:t>”</w:t>
      </w:r>
      <w:r w:rsidRPr="007F174D">
        <w:rPr>
          <w:kern w:val="0"/>
          <w:sz w:val="24"/>
        </w:rPr>
        <w:t>均按买卖成交金额（成交单价乘以成交数量）填列，不考虑相关交易费用。</w:t>
      </w:r>
      <w:r w:rsidR="009F08DC">
        <w:rPr>
          <w:rFonts w:hint="eastAsia"/>
          <w:kern w:val="0"/>
          <w:sz w:val="24"/>
        </w:rPr>
        <w:br/>
      </w:r>
    </w:p>
    <w:p w:rsidR="001A59F9" w:rsidRPr="00392E20" w:rsidRDefault="001A59F9" w:rsidP="00392E20">
      <w:pPr>
        <w:pStyle w:val="20"/>
        <w:spacing w:before="29" w:after="0" w:line="288" w:lineRule="auto"/>
        <w:rPr>
          <w:rFonts w:ascii="Times New Roman" w:hAnsi="Times New Roman"/>
          <w:kern w:val="0"/>
          <w:szCs w:val="24"/>
        </w:rPr>
      </w:pPr>
      <w:bookmarkStart w:id="140" w:name="_Toc234814104"/>
      <w:bookmarkStart w:id="141" w:name="_Toc361324883"/>
      <w:bookmarkStart w:id="142" w:name="_Toc4152480"/>
      <w:r w:rsidRPr="00392E20">
        <w:rPr>
          <w:rFonts w:ascii="Times New Roman" w:hAnsi="Times New Roman"/>
          <w:kern w:val="0"/>
          <w:szCs w:val="24"/>
        </w:rPr>
        <w:t>8.5</w:t>
      </w:r>
      <w:r w:rsidRPr="00392E20">
        <w:rPr>
          <w:rFonts w:ascii="Times New Roman" w:hAnsi="Times New Roman" w:hint="eastAsia"/>
          <w:kern w:val="0"/>
          <w:szCs w:val="24"/>
        </w:rPr>
        <w:t>期末按债券品种分类的债券投资组合</w:t>
      </w:r>
      <w:bookmarkEnd w:id="140"/>
      <w:bookmarkEnd w:id="141"/>
      <w:bookmarkEnd w:id="142"/>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债券品种</w:t>
            </w:r>
          </w:p>
        </w:tc>
        <w:tc>
          <w:tcPr>
            <w:tcW w:w="334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5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国家债券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2</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央行票据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3</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金融债券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201,982,200.00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40.77</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其中：政策性金融债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201,982,200.00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40.77</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4</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150,923,000.00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30.46</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5</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企业短期融资</w:t>
            </w:r>
            <w:r w:rsidR="0043264B" w:rsidRPr="00AA6F29">
              <w:rPr>
                <w:rFonts w:hint="eastAsia"/>
                <w:color w:val="000000"/>
                <w:sz w:val="24"/>
              </w:rPr>
              <w:t>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6</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中期票据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81,563,000.00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16.46</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7</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可转债</w:t>
            </w:r>
            <w:r w:rsidR="00E14241">
              <w:rPr>
                <w:rFonts w:hint="eastAsia"/>
                <w:sz w:val="24"/>
              </w:rPr>
              <w:t>（可交换债）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74,000.00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0.01</w:t>
            </w:r>
          </w:p>
        </w:tc>
      </w:tr>
      <w:tr w:rsidR="00F83798" w:rsidRPr="00D564C7" w:rsidTr="00AD114B">
        <w:trPr>
          <w:jc w:val="center"/>
        </w:trPr>
        <w:tc>
          <w:tcPr>
            <w:tcW w:w="817" w:type="dxa"/>
            <w:vAlign w:val="center"/>
          </w:tcPr>
          <w:p w:rsidR="00F83798" w:rsidRPr="00AA6F29" w:rsidRDefault="00F83798" w:rsidP="00F83798">
            <w:pPr>
              <w:spacing w:before="29" w:line="288" w:lineRule="auto"/>
              <w:ind w:left="17"/>
              <w:jc w:val="center"/>
              <w:rPr>
                <w:color w:val="000000"/>
                <w:sz w:val="24"/>
              </w:rPr>
            </w:pPr>
            <w:r>
              <w:rPr>
                <w:color w:val="000000"/>
                <w:sz w:val="24"/>
              </w:rPr>
              <w:t>8</w:t>
            </w:r>
          </w:p>
        </w:tc>
        <w:tc>
          <w:tcPr>
            <w:tcW w:w="3260" w:type="dxa"/>
            <w:vAlign w:val="center"/>
          </w:tcPr>
          <w:p w:rsidR="00F83798" w:rsidRPr="00AA6F29" w:rsidRDefault="00F83798" w:rsidP="00F83798">
            <w:pPr>
              <w:spacing w:before="29" w:line="288" w:lineRule="auto"/>
              <w:ind w:left="17"/>
              <w:rPr>
                <w:color w:val="000000"/>
                <w:sz w:val="24"/>
              </w:rPr>
            </w:pPr>
            <w:r w:rsidRPr="00F83798">
              <w:rPr>
                <w:rFonts w:hint="eastAsia"/>
                <w:color w:val="000000"/>
                <w:sz w:val="24"/>
              </w:rPr>
              <w:t>同业存单</w:t>
            </w:r>
          </w:p>
        </w:tc>
        <w:tc>
          <w:tcPr>
            <w:tcW w:w="3349"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c>
          <w:tcPr>
            <w:tcW w:w="1754"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9</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其他</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10</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合计</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434,542,200.00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87.70</w:t>
            </w:r>
          </w:p>
        </w:tc>
      </w:tr>
    </w:tbl>
    <w:p w:rsidR="001A59F9" w:rsidRPr="00D564C7"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43" w:name="_Toc361324884"/>
      <w:bookmarkStart w:id="144" w:name="_Toc4152481"/>
      <w:r w:rsidRPr="00392E20">
        <w:rPr>
          <w:rFonts w:ascii="Times New Roman" w:hAnsi="Times New Roman"/>
          <w:kern w:val="0"/>
          <w:szCs w:val="24"/>
        </w:rPr>
        <w:t>8.6</w:t>
      </w:r>
      <w:bookmarkStart w:id="145" w:name="_Toc234814105"/>
      <w:r w:rsidRPr="00392E20">
        <w:rPr>
          <w:rFonts w:ascii="Times New Roman" w:hAnsi="Times New Roman" w:hint="eastAsia"/>
          <w:kern w:val="0"/>
          <w:szCs w:val="24"/>
        </w:rPr>
        <w:t>期末按公允价值占基金资产净值比例大小</w:t>
      </w:r>
      <w:r w:rsidR="0055511D" w:rsidRPr="00392E20">
        <w:rPr>
          <w:rFonts w:ascii="Times New Roman" w:hAnsi="Times New Roman" w:hint="eastAsia"/>
          <w:kern w:val="0"/>
          <w:szCs w:val="24"/>
        </w:rPr>
        <w:t>排序</w:t>
      </w:r>
      <w:r w:rsidRPr="00392E20">
        <w:rPr>
          <w:rFonts w:ascii="Times New Roman" w:hAnsi="Times New Roman" w:hint="eastAsia"/>
          <w:kern w:val="0"/>
          <w:szCs w:val="24"/>
        </w:rPr>
        <w:t>的前五名债券投资明细</w:t>
      </w:r>
      <w:bookmarkEnd w:id="143"/>
      <w:bookmarkEnd w:id="144"/>
      <w:bookmarkEnd w:id="145"/>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7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28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76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张</w:t>
            </w:r>
            <w:r w:rsidRPr="000C342B">
              <w:rPr>
                <w:color w:val="000000"/>
                <w:sz w:val="24"/>
              </w:rPr>
              <w:t>)</w:t>
            </w:r>
          </w:p>
        </w:tc>
        <w:tc>
          <w:tcPr>
            <w:tcW w:w="184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EC444F">
        <w:trPr>
          <w:jc w:val="center"/>
        </w:trPr>
        <w:tc>
          <w:tcPr>
            <w:tcW w:w="788" w:type="dxa"/>
            <w:vAlign w:val="center"/>
          </w:tcPr>
          <w:p w:rsidR="00EC444F" w:rsidRDefault="005D31CF">
            <w:pPr>
              <w:jc w:val="center"/>
            </w:pPr>
            <w:r>
              <w:rPr>
                <w:color w:val="000000"/>
                <w:sz w:val="24"/>
              </w:rPr>
              <w:t>1</w:t>
            </w:r>
          </w:p>
        </w:tc>
        <w:tc>
          <w:tcPr>
            <w:tcW w:w="1774" w:type="dxa"/>
            <w:vAlign w:val="center"/>
          </w:tcPr>
          <w:p w:rsidR="00EC444F" w:rsidRDefault="005D31CF">
            <w:pPr>
              <w:jc w:val="center"/>
            </w:pPr>
            <w:r>
              <w:rPr>
                <w:color w:val="000000"/>
                <w:sz w:val="24"/>
              </w:rPr>
              <w:t>180210</w:t>
            </w:r>
          </w:p>
        </w:tc>
        <w:tc>
          <w:tcPr>
            <w:tcW w:w="1282" w:type="dxa"/>
            <w:vAlign w:val="center"/>
          </w:tcPr>
          <w:p w:rsidR="00EC444F" w:rsidRDefault="005D31CF">
            <w:pPr>
              <w:jc w:val="center"/>
            </w:pPr>
            <w:r>
              <w:rPr>
                <w:color w:val="000000"/>
                <w:sz w:val="24"/>
              </w:rPr>
              <w:t>18</w:t>
            </w:r>
            <w:r>
              <w:rPr>
                <w:color w:val="000000"/>
                <w:sz w:val="24"/>
              </w:rPr>
              <w:t>国开</w:t>
            </w:r>
            <w:r>
              <w:rPr>
                <w:color w:val="000000"/>
                <w:sz w:val="24"/>
              </w:rPr>
              <w:t>10</w:t>
            </w:r>
          </w:p>
        </w:tc>
        <w:tc>
          <w:tcPr>
            <w:tcW w:w="1763" w:type="dxa"/>
            <w:vAlign w:val="center"/>
          </w:tcPr>
          <w:p w:rsidR="00EC444F" w:rsidRDefault="005D31CF">
            <w:pPr>
              <w:jc w:val="right"/>
            </w:pPr>
            <w:r>
              <w:rPr>
                <w:color w:val="000000"/>
                <w:sz w:val="24"/>
              </w:rPr>
              <w:t>800,000</w:t>
            </w:r>
          </w:p>
        </w:tc>
        <w:tc>
          <w:tcPr>
            <w:tcW w:w="1843" w:type="dxa"/>
            <w:vAlign w:val="center"/>
          </w:tcPr>
          <w:p w:rsidR="00EC444F" w:rsidRDefault="005D31CF">
            <w:pPr>
              <w:jc w:val="right"/>
            </w:pPr>
            <w:r>
              <w:rPr>
                <w:color w:val="000000"/>
                <w:sz w:val="24"/>
              </w:rPr>
              <w:t>82,504,000.00</w:t>
            </w:r>
          </w:p>
        </w:tc>
        <w:tc>
          <w:tcPr>
            <w:tcW w:w="1493" w:type="dxa"/>
            <w:vAlign w:val="center"/>
          </w:tcPr>
          <w:p w:rsidR="00EC444F" w:rsidRDefault="005D31CF">
            <w:pPr>
              <w:jc w:val="right"/>
            </w:pPr>
            <w:r>
              <w:rPr>
                <w:color w:val="000000"/>
                <w:sz w:val="24"/>
              </w:rPr>
              <w:t>16.65</w:t>
            </w:r>
          </w:p>
        </w:tc>
      </w:tr>
      <w:tr w:rsidR="00EC444F">
        <w:trPr>
          <w:jc w:val="center"/>
        </w:trPr>
        <w:tc>
          <w:tcPr>
            <w:tcW w:w="788" w:type="dxa"/>
            <w:vAlign w:val="center"/>
          </w:tcPr>
          <w:p w:rsidR="00EC444F" w:rsidRDefault="005D31CF">
            <w:pPr>
              <w:jc w:val="center"/>
            </w:pPr>
            <w:r>
              <w:rPr>
                <w:color w:val="000000"/>
                <w:sz w:val="24"/>
              </w:rPr>
              <w:t>2</w:t>
            </w:r>
          </w:p>
        </w:tc>
        <w:tc>
          <w:tcPr>
            <w:tcW w:w="1774" w:type="dxa"/>
            <w:vAlign w:val="center"/>
          </w:tcPr>
          <w:p w:rsidR="00EC444F" w:rsidRDefault="005D31CF">
            <w:pPr>
              <w:jc w:val="center"/>
            </w:pPr>
            <w:r>
              <w:rPr>
                <w:color w:val="000000"/>
                <w:sz w:val="24"/>
              </w:rPr>
              <w:t>180208</w:t>
            </w:r>
          </w:p>
        </w:tc>
        <w:tc>
          <w:tcPr>
            <w:tcW w:w="1282" w:type="dxa"/>
            <w:vAlign w:val="center"/>
          </w:tcPr>
          <w:p w:rsidR="00EC444F" w:rsidRDefault="005D31CF">
            <w:pPr>
              <w:jc w:val="center"/>
            </w:pPr>
            <w:r>
              <w:rPr>
                <w:color w:val="000000"/>
                <w:sz w:val="24"/>
              </w:rPr>
              <w:t>18</w:t>
            </w:r>
            <w:r>
              <w:rPr>
                <w:color w:val="000000"/>
                <w:sz w:val="24"/>
              </w:rPr>
              <w:t>国开</w:t>
            </w:r>
            <w:r>
              <w:rPr>
                <w:color w:val="000000"/>
                <w:sz w:val="24"/>
              </w:rPr>
              <w:t>08</w:t>
            </w:r>
          </w:p>
        </w:tc>
        <w:tc>
          <w:tcPr>
            <w:tcW w:w="1763" w:type="dxa"/>
            <w:vAlign w:val="center"/>
          </w:tcPr>
          <w:p w:rsidR="00EC444F" w:rsidRDefault="005D31CF">
            <w:pPr>
              <w:jc w:val="right"/>
            </w:pPr>
            <w:r>
              <w:rPr>
                <w:color w:val="000000"/>
                <w:sz w:val="24"/>
              </w:rPr>
              <w:t>500,000</w:t>
            </w:r>
          </w:p>
        </w:tc>
        <w:tc>
          <w:tcPr>
            <w:tcW w:w="1843" w:type="dxa"/>
            <w:vAlign w:val="center"/>
          </w:tcPr>
          <w:p w:rsidR="00EC444F" w:rsidRDefault="005D31CF">
            <w:pPr>
              <w:jc w:val="right"/>
            </w:pPr>
            <w:r>
              <w:rPr>
                <w:color w:val="000000"/>
                <w:sz w:val="24"/>
              </w:rPr>
              <w:t>50,915,000.00</w:t>
            </w:r>
          </w:p>
        </w:tc>
        <w:tc>
          <w:tcPr>
            <w:tcW w:w="1493" w:type="dxa"/>
            <w:vAlign w:val="center"/>
          </w:tcPr>
          <w:p w:rsidR="00EC444F" w:rsidRDefault="005D31CF">
            <w:pPr>
              <w:jc w:val="right"/>
            </w:pPr>
            <w:r>
              <w:rPr>
                <w:color w:val="000000"/>
                <w:sz w:val="24"/>
              </w:rPr>
              <w:t>10.28</w:t>
            </w:r>
          </w:p>
        </w:tc>
      </w:tr>
      <w:tr w:rsidR="00EC444F">
        <w:trPr>
          <w:jc w:val="center"/>
        </w:trPr>
        <w:tc>
          <w:tcPr>
            <w:tcW w:w="788" w:type="dxa"/>
            <w:vAlign w:val="center"/>
          </w:tcPr>
          <w:p w:rsidR="00EC444F" w:rsidRDefault="005D31CF">
            <w:pPr>
              <w:jc w:val="center"/>
            </w:pPr>
            <w:r>
              <w:rPr>
                <w:color w:val="000000"/>
                <w:sz w:val="24"/>
              </w:rPr>
              <w:t>3</w:t>
            </w:r>
          </w:p>
        </w:tc>
        <w:tc>
          <w:tcPr>
            <w:tcW w:w="1774" w:type="dxa"/>
            <w:vAlign w:val="center"/>
          </w:tcPr>
          <w:p w:rsidR="00EC444F" w:rsidRDefault="005D31CF">
            <w:pPr>
              <w:jc w:val="center"/>
            </w:pPr>
            <w:r>
              <w:rPr>
                <w:color w:val="000000"/>
                <w:sz w:val="24"/>
              </w:rPr>
              <w:t>180212</w:t>
            </w:r>
          </w:p>
        </w:tc>
        <w:tc>
          <w:tcPr>
            <w:tcW w:w="1282" w:type="dxa"/>
            <w:vAlign w:val="center"/>
          </w:tcPr>
          <w:p w:rsidR="00EC444F" w:rsidRDefault="005D31CF">
            <w:pPr>
              <w:jc w:val="center"/>
            </w:pPr>
            <w:r>
              <w:rPr>
                <w:color w:val="000000"/>
                <w:sz w:val="24"/>
              </w:rPr>
              <w:t>18</w:t>
            </w:r>
            <w:r>
              <w:rPr>
                <w:color w:val="000000"/>
                <w:sz w:val="24"/>
              </w:rPr>
              <w:t>国开</w:t>
            </w:r>
            <w:r>
              <w:rPr>
                <w:color w:val="000000"/>
                <w:sz w:val="24"/>
              </w:rPr>
              <w:t>12</w:t>
            </w:r>
          </w:p>
        </w:tc>
        <w:tc>
          <w:tcPr>
            <w:tcW w:w="1763" w:type="dxa"/>
            <w:vAlign w:val="center"/>
          </w:tcPr>
          <w:p w:rsidR="00EC444F" w:rsidRDefault="005D31CF">
            <w:pPr>
              <w:jc w:val="right"/>
            </w:pPr>
            <w:r>
              <w:rPr>
                <w:color w:val="000000"/>
                <w:sz w:val="24"/>
              </w:rPr>
              <w:t>400,000</w:t>
            </w:r>
          </w:p>
        </w:tc>
        <w:tc>
          <w:tcPr>
            <w:tcW w:w="1843" w:type="dxa"/>
            <w:vAlign w:val="center"/>
          </w:tcPr>
          <w:p w:rsidR="00EC444F" w:rsidRDefault="005D31CF">
            <w:pPr>
              <w:jc w:val="right"/>
            </w:pPr>
            <w:r>
              <w:rPr>
                <w:color w:val="000000"/>
                <w:sz w:val="24"/>
              </w:rPr>
              <w:t>40,440,000.00</w:t>
            </w:r>
          </w:p>
        </w:tc>
        <w:tc>
          <w:tcPr>
            <w:tcW w:w="1493" w:type="dxa"/>
            <w:vAlign w:val="center"/>
          </w:tcPr>
          <w:p w:rsidR="00EC444F" w:rsidRDefault="005D31CF">
            <w:pPr>
              <w:jc w:val="right"/>
            </w:pPr>
            <w:r>
              <w:rPr>
                <w:color w:val="000000"/>
                <w:sz w:val="24"/>
              </w:rPr>
              <w:t>8.16</w:t>
            </w:r>
          </w:p>
        </w:tc>
      </w:tr>
      <w:tr w:rsidR="00EC444F">
        <w:trPr>
          <w:jc w:val="center"/>
        </w:trPr>
        <w:tc>
          <w:tcPr>
            <w:tcW w:w="788" w:type="dxa"/>
            <w:vAlign w:val="center"/>
          </w:tcPr>
          <w:p w:rsidR="00EC444F" w:rsidRDefault="005D31CF">
            <w:pPr>
              <w:jc w:val="center"/>
            </w:pPr>
            <w:r>
              <w:rPr>
                <w:color w:val="000000"/>
                <w:sz w:val="24"/>
              </w:rPr>
              <w:t>4</w:t>
            </w:r>
          </w:p>
        </w:tc>
        <w:tc>
          <w:tcPr>
            <w:tcW w:w="1774" w:type="dxa"/>
            <w:vAlign w:val="center"/>
          </w:tcPr>
          <w:p w:rsidR="00EC444F" w:rsidRDefault="005D31CF">
            <w:pPr>
              <w:jc w:val="center"/>
            </w:pPr>
            <w:r>
              <w:rPr>
                <w:color w:val="000000"/>
                <w:sz w:val="24"/>
              </w:rPr>
              <w:t>101456044</w:t>
            </w:r>
          </w:p>
        </w:tc>
        <w:tc>
          <w:tcPr>
            <w:tcW w:w="1282" w:type="dxa"/>
            <w:vAlign w:val="center"/>
          </w:tcPr>
          <w:p w:rsidR="00EC444F" w:rsidRDefault="005D31CF">
            <w:pPr>
              <w:jc w:val="center"/>
            </w:pPr>
            <w:r>
              <w:rPr>
                <w:color w:val="000000"/>
                <w:sz w:val="24"/>
              </w:rPr>
              <w:t>14</w:t>
            </w:r>
            <w:r>
              <w:rPr>
                <w:color w:val="000000"/>
                <w:sz w:val="24"/>
              </w:rPr>
              <w:t>渝富</w:t>
            </w:r>
            <w:r>
              <w:rPr>
                <w:color w:val="000000"/>
                <w:sz w:val="24"/>
              </w:rPr>
              <w:t>MTN001</w:t>
            </w:r>
          </w:p>
        </w:tc>
        <w:tc>
          <w:tcPr>
            <w:tcW w:w="1763" w:type="dxa"/>
            <w:vAlign w:val="center"/>
          </w:tcPr>
          <w:p w:rsidR="00EC444F" w:rsidRDefault="005D31CF">
            <w:pPr>
              <w:jc w:val="right"/>
            </w:pPr>
            <w:r>
              <w:rPr>
                <w:color w:val="000000"/>
                <w:sz w:val="24"/>
              </w:rPr>
              <w:t>300,000</w:t>
            </w:r>
          </w:p>
        </w:tc>
        <w:tc>
          <w:tcPr>
            <w:tcW w:w="1843" w:type="dxa"/>
            <w:vAlign w:val="center"/>
          </w:tcPr>
          <w:p w:rsidR="00EC444F" w:rsidRDefault="005D31CF">
            <w:pPr>
              <w:jc w:val="right"/>
            </w:pPr>
            <w:r>
              <w:rPr>
                <w:color w:val="000000"/>
                <w:sz w:val="24"/>
              </w:rPr>
              <w:t>30,561,000.00</w:t>
            </w:r>
          </w:p>
        </w:tc>
        <w:tc>
          <w:tcPr>
            <w:tcW w:w="1493" w:type="dxa"/>
            <w:vAlign w:val="center"/>
          </w:tcPr>
          <w:p w:rsidR="00EC444F" w:rsidRDefault="005D31CF">
            <w:pPr>
              <w:jc w:val="right"/>
            </w:pPr>
            <w:r>
              <w:rPr>
                <w:color w:val="000000"/>
                <w:sz w:val="24"/>
              </w:rPr>
              <w:t>6.17</w:t>
            </w:r>
          </w:p>
        </w:tc>
      </w:tr>
      <w:tr w:rsidR="00EC444F">
        <w:trPr>
          <w:jc w:val="center"/>
        </w:trPr>
        <w:tc>
          <w:tcPr>
            <w:tcW w:w="788" w:type="dxa"/>
            <w:vAlign w:val="center"/>
          </w:tcPr>
          <w:p w:rsidR="00EC444F" w:rsidRDefault="005D31CF">
            <w:pPr>
              <w:jc w:val="center"/>
            </w:pPr>
            <w:r>
              <w:rPr>
                <w:color w:val="000000"/>
                <w:sz w:val="24"/>
              </w:rPr>
              <w:t>5</w:t>
            </w:r>
          </w:p>
        </w:tc>
        <w:tc>
          <w:tcPr>
            <w:tcW w:w="1774" w:type="dxa"/>
            <w:vAlign w:val="center"/>
          </w:tcPr>
          <w:p w:rsidR="00EC444F" w:rsidRDefault="005D31CF">
            <w:pPr>
              <w:jc w:val="center"/>
            </w:pPr>
            <w:r>
              <w:rPr>
                <w:color w:val="000000"/>
                <w:sz w:val="24"/>
              </w:rPr>
              <w:t>018005</w:t>
            </w:r>
          </w:p>
        </w:tc>
        <w:tc>
          <w:tcPr>
            <w:tcW w:w="1282" w:type="dxa"/>
            <w:vAlign w:val="center"/>
          </w:tcPr>
          <w:p w:rsidR="00EC444F" w:rsidRDefault="005D31CF">
            <w:pPr>
              <w:jc w:val="center"/>
            </w:pPr>
            <w:r>
              <w:rPr>
                <w:color w:val="000000"/>
                <w:sz w:val="24"/>
              </w:rPr>
              <w:t>国开</w:t>
            </w:r>
            <w:r>
              <w:rPr>
                <w:color w:val="000000"/>
                <w:sz w:val="24"/>
              </w:rPr>
              <w:t>1701</w:t>
            </w:r>
          </w:p>
        </w:tc>
        <w:tc>
          <w:tcPr>
            <w:tcW w:w="1763" w:type="dxa"/>
            <w:vAlign w:val="center"/>
          </w:tcPr>
          <w:p w:rsidR="00EC444F" w:rsidRDefault="005D31CF">
            <w:pPr>
              <w:jc w:val="right"/>
            </w:pPr>
            <w:r>
              <w:rPr>
                <w:color w:val="000000"/>
                <w:sz w:val="24"/>
              </w:rPr>
              <w:t>280,000</w:t>
            </w:r>
          </w:p>
        </w:tc>
        <w:tc>
          <w:tcPr>
            <w:tcW w:w="1843" w:type="dxa"/>
            <w:vAlign w:val="center"/>
          </w:tcPr>
          <w:p w:rsidR="00EC444F" w:rsidRDefault="005D31CF">
            <w:pPr>
              <w:jc w:val="right"/>
            </w:pPr>
            <w:r>
              <w:rPr>
                <w:color w:val="000000"/>
                <w:sz w:val="24"/>
              </w:rPr>
              <w:t>28,123,200.00</w:t>
            </w:r>
          </w:p>
        </w:tc>
        <w:tc>
          <w:tcPr>
            <w:tcW w:w="1493" w:type="dxa"/>
            <w:vAlign w:val="center"/>
          </w:tcPr>
          <w:p w:rsidR="00EC444F" w:rsidRDefault="005D31CF">
            <w:pPr>
              <w:jc w:val="right"/>
            </w:pPr>
            <w:r>
              <w:rPr>
                <w:color w:val="000000"/>
                <w:sz w:val="24"/>
              </w:rPr>
              <w:t>5.68</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46" w:name="_Toc361324885"/>
      <w:bookmarkStart w:id="147" w:name="_Toc4152482"/>
      <w:r w:rsidRPr="00392E20">
        <w:rPr>
          <w:rFonts w:ascii="Times New Roman" w:hAnsi="Times New Roman"/>
          <w:kern w:val="0"/>
          <w:szCs w:val="24"/>
        </w:rPr>
        <w:t>8.7</w:t>
      </w:r>
      <w:r w:rsidRPr="00392E20">
        <w:rPr>
          <w:rFonts w:ascii="Times New Roman" w:hAnsi="Times New Roman" w:hint="eastAsia"/>
          <w:kern w:val="0"/>
          <w:szCs w:val="24"/>
        </w:rPr>
        <w:t>期末按公允价值占基金资产净值比例大小</w:t>
      </w:r>
      <w:r w:rsidR="009819C9" w:rsidRPr="00392E20">
        <w:rPr>
          <w:rFonts w:ascii="Times New Roman" w:hAnsi="Times New Roman" w:hint="eastAsia"/>
          <w:kern w:val="0"/>
          <w:szCs w:val="24"/>
        </w:rPr>
        <w:t>排序</w:t>
      </w:r>
      <w:r w:rsidRPr="00392E20">
        <w:rPr>
          <w:rFonts w:ascii="Times New Roman" w:hAnsi="Times New Roman" w:hint="eastAsia"/>
          <w:kern w:val="0"/>
          <w:szCs w:val="24"/>
        </w:rPr>
        <w:t>的所有资产支持证券投资明细</w:t>
      </w:r>
      <w:bookmarkEnd w:id="146"/>
      <w:bookmarkEnd w:id="147"/>
    </w:p>
    <w:p w:rsidR="00C00EF9" w:rsidRDefault="00C00EF9" w:rsidP="00C00EF9">
      <w:pPr>
        <w:tabs>
          <w:tab w:val="left" w:pos="426"/>
        </w:tabs>
        <w:spacing w:before="29" w:line="288" w:lineRule="auto"/>
        <w:jc w:val="left"/>
        <w:rPr>
          <w:kern w:val="0"/>
          <w:sz w:val="24"/>
        </w:rPr>
      </w:pPr>
      <w:r w:rsidRPr="00D754A9">
        <w:rPr>
          <w:kern w:val="0"/>
          <w:sz w:val="24"/>
        </w:rPr>
        <w:t>本基金本报告期末未持有资产支持证券。</w:t>
      </w:r>
    </w:p>
    <w:p w:rsidR="001A59F9" w:rsidRPr="00C00EF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B3C1C" w:rsidRPr="00392E20" w:rsidRDefault="001B3C1C" w:rsidP="00392E20">
      <w:pPr>
        <w:pStyle w:val="20"/>
        <w:spacing w:before="29" w:after="0" w:line="288" w:lineRule="auto"/>
        <w:rPr>
          <w:rFonts w:ascii="Times New Roman" w:hAnsi="Times New Roman"/>
          <w:kern w:val="0"/>
          <w:szCs w:val="24"/>
        </w:rPr>
      </w:pPr>
      <w:bookmarkStart w:id="148" w:name="_Toc4152483"/>
      <w:r w:rsidRPr="00392E20">
        <w:rPr>
          <w:rFonts w:ascii="Times New Roman" w:hAnsi="Times New Roman"/>
          <w:kern w:val="0"/>
          <w:szCs w:val="24"/>
        </w:rPr>
        <w:t>8.8</w:t>
      </w:r>
      <w:r w:rsidRPr="00392E20">
        <w:rPr>
          <w:rFonts w:ascii="Times New Roman" w:hAnsi="Times New Roman" w:hint="eastAsia"/>
          <w:kern w:val="0"/>
          <w:szCs w:val="24"/>
        </w:rPr>
        <w:t>报告期末按公允价值占基金资产净值比例大小排序的前五名贵金属投资明细</w:t>
      </w:r>
      <w:bookmarkEnd w:id="148"/>
    </w:p>
    <w:p w:rsidR="001B3C1C" w:rsidRPr="00530B02" w:rsidRDefault="001B3C1C" w:rsidP="00530B02">
      <w:pPr>
        <w:tabs>
          <w:tab w:val="left" w:pos="426"/>
        </w:tabs>
        <w:spacing w:before="29" w:line="288" w:lineRule="auto"/>
        <w:jc w:val="left"/>
        <w:rPr>
          <w:kern w:val="0"/>
          <w:sz w:val="24"/>
        </w:rPr>
      </w:pPr>
      <w:r w:rsidRPr="00530B02">
        <w:rPr>
          <w:kern w:val="0"/>
          <w:sz w:val="24"/>
        </w:rPr>
        <w:t>本基金本报告期末未持有贵金属。</w:t>
      </w:r>
    </w:p>
    <w:p w:rsidR="001B3C1C" w:rsidRPr="001B3C1C"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49" w:name="_Toc361324886"/>
      <w:bookmarkStart w:id="150" w:name="_Toc4152484"/>
      <w:r w:rsidRPr="00392E20">
        <w:rPr>
          <w:rFonts w:ascii="Times New Roman" w:hAnsi="Times New Roman"/>
          <w:kern w:val="0"/>
          <w:szCs w:val="24"/>
        </w:rPr>
        <w:lastRenderedPageBreak/>
        <w:t>8.9</w:t>
      </w:r>
      <w:r w:rsidRPr="00392E20">
        <w:rPr>
          <w:rFonts w:ascii="Times New Roman" w:hAnsi="Times New Roman" w:hint="eastAsia"/>
          <w:kern w:val="0"/>
          <w:szCs w:val="24"/>
        </w:rPr>
        <w:t>期末按公允价值占基金资产净值比例大小排</w:t>
      </w:r>
      <w:r w:rsidR="00A63E24" w:rsidRPr="00392E20">
        <w:rPr>
          <w:rFonts w:ascii="Times New Roman" w:hAnsi="Times New Roman" w:hint="eastAsia"/>
          <w:kern w:val="0"/>
          <w:szCs w:val="24"/>
        </w:rPr>
        <w:t>序</w:t>
      </w:r>
      <w:r w:rsidRPr="00392E20">
        <w:rPr>
          <w:rFonts w:ascii="Times New Roman" w:hAnsi="Times New Roman" w:hint="eastAsia"/>
          <w:kern w:val="0"/>
          <w:szCs w:val="24"/>
        </w:rPr>
        <w:t>的前五名权证投资明细</w:t>
      </w:r>
      <w:bookmarkEnd w:id="149"/>
      <w:bookmarkEnd w:id="150"/>
    </w:p>
    <w:p w:rsidR="00F82DDC" w:rsidRPr="00D754A9" w:rsidRDefault="00F82DDC" w:rsidP="00F82DDC">
      <w:pPr>
        <w:tabs>
          <w:tab w:val="left" w:pos="426"/>
        </w:tabs>
        <w:spacing w:before="29" w:line="288" w:lineRule="auto"/>
        <w:jc w:val="left"/>
        <w:rPr>
          <w:kern w:val="0"/>
          <w:sz w:val="24"/>
        </w:rPr>
      </w:pPr>
      <w:r w:rsidRPr="00D754A9">
        <w:rPr>
          <w:kern w:val="0"/>
          <w:sz w:val="24"/>
        </w:rPr>
        <w:t>本基金本报告期末未持有权证。</w:t>
      </w:r>
    </w:p>
    <w:p w:rsidR="001A59F9" w:rsidRPr="00F82DDC"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392E20" w:rsidRDefault="005D072B" w:rsidP="00392E20">
      <w:pPr>
        <w:pStyle w:val="20"/>
        <w:spacing w:before="29" w:after="0" w:line="288" w:lineRule="auto"/>
        <w:rPr>
          <w:rFonts w:ascii="Times New Roman" w:hAnsi="Times New Roman"/>
          <w:kern w:val="0"/>
          <w:szCs w:val="24"/>
        </w:rPr>
      </w:pPr>
      <w:bookmarkStart w:id="151" w:name="_Toc4152485"/>
      <w:r w:rsidRPr="00392E20">
        <w:rPr>
          <w:rFonts w:ascii="Times New Roman" w:hAnsi="Times New Roman" w:hint="eastAsia"/>
          <w:kern w:val="0"/>
          <w:szCs w:val="24"/>
        </w:rPr>
        <w:t xml:space="preserve">8.10 </w:t>
      </w:r>
      <w:r w:rsidRPr="00392E20">
        <w:rPr>
          <w:rFonts w:ascii="Times New Roman" w:hAnsi="Times New Roman" w:hint="eastAsia"/>
          <w:kern w:val="0"/>
          <w:szCs w:val="24"/>
        </w:rPr>
        <w:t>报告期末本基金投资的股指期货交易情况说明</w:t>
      </w:r>
      <w:bookmarkEnd w:id="151"/>
    </w:p>
    <w:p w:rsidR="005D072B" w:rsidRPr="00530B02" w:rsidRDefault="005D072B" w:rsidP="00530B02">
      <w:pPr>
        <w:tabs>
          <w:tab w:val="left" w:pos="426"/>
        </w:tabs>
        <w:spacing w:before="29" w:line="288" w:lineRule="auto"/>
        <w:jc w:val="left"/>
        <w:rPr>
          <w:kern w:val="0"/>
          <w:sz w:val="24"/>
        </w:rPr>
      </w:pPr>
      <w:r w:rsidRPr="00530B02">
        <w:rPr>
          <w:kern w:val="0"/>
          <w:sz w:val="24"/>
        </w:rPr>
        <w:t>本基金本报告期末未持有股指期货。</w:t>
      </w:r>
    </w:p>
    <w:p w:rsidR="005D072B" w:rsidRPr="00D564C7" w:rsidRDefault="005D072B" w:rsidP="00026C9C">
      <w:pPr>
        <w:adjustRightInd w:val="0"/>
        <w:snapToGrid w:val="0"/>
        <w:spacing w:line="360" w:lineRule="auto"/>
        <w:rPr>
          <w:rFonts w:asciiTheme="minorEastAsia" w:eastAsiaTheme="minorEastAsia" w:hAnsiTheme="minorEastAsia"/>
          <w:szCs w:val="21"/>
        </w:rPr>
      </w:pPr>
    </w:p>
    <w:p w:rsidR="00FF26CE" w:rsidRPr="00392E20" w:rsidRDefault="00FF26CE" w:rsidP="00392E20">
      <w:pPr>
        <w:pStyle w:val="20"/>
        <w:spacing w:before="29" w:after="0" w:line="288" w:lineRule="auto"/>
        <w:rPr>
          <w:rFonts w:ascii="Times New Roman" w:hAnsi="Times New Roman"/>
          <w:kern w:val="0"/>
          <w:szCs w:val="24"/>
        </w:rPr>
      </w:pPr>
      <w:bookmarkStart w:id="152" w:name="_Toc4152486"/>
      <w:r w:rsidRPr="00392E20">
        <w:rPr>
          <w:rFonts w:ascii="Times New Roman" w:hAnsi="Times New Roman" w:hint="eastAsia"/>
          <w:kern w:val="0"/>
          <w:szCs w:val="24"/>
        </w:rPr>
        <w:t>8.11</w:t>
      </w:r>
      <w:r w:rsidRPr="00392E20">
        <w:rPr>
          <w:rFonts w:ascii="Times New Roman" w:hAnsi="Times New Roman" w:hint="eastAsia"/>
          <w:kern w:val="0"/>
          <w:szCs w:val="24"/>
        </w:rPr>
        <w:t>报告期末本基金投资的国债期货交易情况说明</w:t>
      </w:r>
      <w:bookmarkEnd w:id="152"/>
    </w:p>
    <w:p w:rsidR="00FF26CE" w:rsidRDefault="00FF26CE" w:rsidP="00530B02">
      <w:pPr>
        <w:tabs>
          <w:tab w:val="left" w:pos="426"/>
        </w:tabs>
        <w:spacing w:before="29" w:line="288" w:lineRule="auto"/>
        <w:jc w:val="left"/>
        <w:rPr>
          <w:kern w:val="0"/>
          <w:sz w:val="24"/>
        </w:rPr>
      </w:pPr>
      <w:r w:rsidRPr="00530B02">
        <w:rPr>
          <w:rFonts w:hint="eastAsia"/>
          <w:kern w:val="0"/>
          <w:sz w:val="24"/>
        </w:rPr>
        <w:t>本基金本报告期末未持有国债期货。</w:t>
      </w:r>
    </w:p>
    <w:p w:rsidR="00986F23" w:rsidRPr="00530B02" w:rsidRDefault="00986F23" w:rsidP="00530B02">
      <w:pPr>
        <w:tabs>
          <w:tab w:val="left" w:pos="426"/>
        </w:tabs>
        <w:spacing w:before="29" w:line="288" w:lineRule="auto"/>
        <w:jc w:val="left"/>
        <w:rPr>
          <w:kern w:val="0"/>
          <w:sz w:val="24"/>
        </w:rPr>
      </w:pPr>
    </w:p>
    <w:p w:rsidR="001A59F9" w:rsidRPr="00392E20" w:rsidRDefault="001A59F9" w:rsidP="00392E20">
      <w:pPr>
        <w:pStyle w:val="20"/>
        <w:spacing w:before="29" w:after="0" w:line="288" w:lineRule="auto"/>
        <w:rPr>
          <w:rFonts w:ascii="Times New Roman" w:hAnsi="Times New Roman"/>
          <w:kern w:val="0"/>
          <w:szCs w:val="24"/>
        </w:rPr>
      </w:pPr>
      <w:bookmarkStart w:id="153" w:name="_Toc361324887"/>
      <w:bookmarkStart w:id="154" w:name="_Toc4152487"/>
      <w:r w:rsidRPr="00392E20">
        <w:rPr>
          <w:rFonts w:ascii="Times New Roman" w:hAnsi="Times New Roman"/>
          <w:kern w:val="0"/>
          <w:szCs w:val="24"/>
        </w:rPr>
        <w:t xml:space="preserve">8.12 </w:t>
      </w:r>
      <w:r w:rsidRPr="00392E20">
        <w:rPr>
          <w:rFonts w:ascii="Times New Roman" w:hAnsi="Times New Roman" w:hint="eastAsia"/>
          <w:kern w:val="0"/>
          <w:szCs w:val="24"/>
        </w:rPr>
        <w:t>投资组合报告附注</w:t>
      </w:r>
      <w:bookmarkEnd w:id="153"/>
      <w:bookmarkEnd w:id="154"/>
    </w:p>
    <w:p w:rsidR="001A59F9" w:rsidRPr="003E532D" w:rsidRDefault="001A59F9" w:rsidP="003E532D">
      <w:pPr>
        <w:spacing w:before="29" w:line="288" w:lineRule="auto"/>
        <w:rPr>
          <w:kern w:val="0"/>
          <w:sz w:val="24"/>
        </w:rPr>
      </w:pPr>
      <w:r w:rsidRPr="00DB6EBF">
        <w:rPr>
          <w:b/>
          <w:kern w:val="0"/>
          <w:sz w:val="24"/>
        </w:rPr>
        <w:t>8.12.1</w:t>
      </w:r>
      <w:r w:rsidRPr="003E532D">
        <w:rPr>
          <w:kern w:val="0"/>
          <w:sz w:val="24"/>
        </w:rPr>
        <w:t>报告期内本基金投资的前十名证券的发行主体未被监管部门立案调查，在本报告编制日前一年内本基金投资的前十名证券的发行主体未受到公开谴责和处罚。</w:t>
      </w:r>
    </w:p>
    <w:p w:rsidR="003E532D" w:rsidRPr="003E532D" w:rsidRDefault="001A59F9" w:rsidP="003E532D">
      <w:pPr>
        <w:spacing w:before="29" w:line="288" w:lineRule="auto"/>
        <w:rPr>
          <w:kern w:val="0"/>
          <w:sz w:val="24"/>
        </w:rPr>
      </w:pPr>
      <w:r w:rsidRPr="00DB6EBF">
        <w:rPr>
          <w:b/>
          <w:kern w:val="0"/>
          <w:sz w:val="24"/>
        </w:rPr>
        <w:t>8.12.2</w:t>
      </w:r>
      <w:r w:rsidRPr="003E532D">
        <w:rPr>
          <w:kern w:val="0"/>
          <w:sz w:val="24"/>
        </w:rPr>
        <w:t>本基金投资的前十名股票中，没有超出基金合同规定的备选股票库之外的股票。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8.12.3</w:t>
      </w:r>
      <w:r w:rsidRPr="0091476E">
        <w:rPr>
          <w:rFonts w:eastAsiaTheme="minorEastAsia" w:hint="eastAsia"/>
          <w:b/>
          <w:sz w:val="24"/>
        </w:rPr>
        <w:t>期末其他各项资产构成</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0C342B" w:rsidRDefault="001A59F9" w:rsidP="006A1E60">
            <w:pPr>
              <w:spacing w:before="29" w:line="288" w:lineRule="auto"/>
              <w:jc w:val="center"/>
              <w:rPr>
                <w:color w:val="000000"/>
                <w:sz w:val="24"/>
              </w:rPr>
            </w:pPr>
            <w:r w:rsidRPr="000C342B">
              <w:rPr>
                <w:rFonts w:hint="eastAsia"/>
                <w:color w:val="000000"/>
                <w:sz w:val="24"/>
              </w:rPr>
              <w:t>序号</w:t>
            </w:r>
          </w:p>
        </w:tc>
        <w:tc>
          <w:tcPr>
            <w:tcW w:w="4117" w:type="dxa"/>
          </w:tcPr>
          <w:p w:rsidR="001A59F9" w:rsidRPr="000C342B" w:rsidRDefault="001A59F9" w:rsidP="006A1E60">
            <w:pPr>
              <w:spacing w:before="29" w:line="288" w:lineRule="auto"/>
              <w:jc w:val="center"/>
              <w:rPr>
                <w:color w:val="000000"/>
                <w:sz w:val="24"/>
              </w:rPr>
            </w:pPr>
            <w:r w:rsidRPr="000C342B">
              <w:rPr>
                <w:rFonts w:hint="eastAsia"/>
                <w:color w:val="000000"/>
                <w:sz w:val="24"/>
              </w:rPr>
              <w:t>名称</w:t>
            </w:r>
          </w:p>
        </w:tc>
        <w:tc>
          <w:tcPr>
            <w:tcW w:w="4118" w:type="dxa"/>
          </w:tcPr>
          <w:p w:rsidR="001A59F9" w:rsidRPr="000C342B" w:rsidRDefault="001A59F9" w:rsidP="006A1E60">
            <w:pPr>
              <w:spacing w:before="29" w:line="288" w:lineRule="auto"/>
              <w:jc w:val="center"/>
              <w:rPr>
                <w:color w:val="000000"/>
                <w:sz w:val="24"/>
              </w:rPr>
            </w:pPr>
            <w:r w:rsidRPr="000C342B">
              <w:rPr>
                <w:rFonts w:hint="eastAsia"/>
                <w:color w:val="000000"/>
                <w:sz w:val="24"/>
              </w:rPr>
              <w:t>金额</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1</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存出保证金</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51,433.34</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2</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应收证券清算款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3</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应收股利</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4</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应收利息</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8,769,125.11</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5</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应收申购款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85,270.39</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6</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其他应收款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7</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待摊费用</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8</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9</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合计</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8,905,828.84</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8.12.4</w:t>
      </w:r>
      <w:r w:rsidRPr="0091476E">
        <w:rPr>
          <w:rFonts w:eastAsiaTheme="minorEastAsia" w:hint="eastAsia"/>
          <w:b/>
          <w:sz w:val="24"/>
        </w:rPr>
        <w:t>期末持有的处于转股期的可转换债券明细</w:t>
      </w:r>
    </w:p>
    <w:p w:rsidR="004B2369" w:rsidRPr="00D754A9" w:rsidRDefault="004B2369" w:rsidP="004B236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4B236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8.12.5</w:t>
      </w:r>
      <w:r w:rsidRPr="0091476E">
        <w:rPr>
          <w:rFonts w:eastAsiaTheme="minorEastAsia" w:hint="eastAsia"/>
          <w:b/>
          <w:sz w:val="24"/>
        </w:rPr>
        <w:t>期末前十名股票中存在流通受限情况的说明</w:t>
      </w:r>
    </w:p>
    <w:p w:rsidR="0016438B" w:rsidRPr="00D754A9" w:rsidRDefault="0016438B" w:rsidP="0016438B">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16438B"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8.12.6</w:t>
      </w:r>
      <w:r w:rsidRPr="0091476E">
        <w:rPr>
          <w:rFonts w:eastAsiaTheme="minorEastAsia" w:hint="eastAsia"/>
          <w:b/>
          <w:sz w:val="24"/>
        </w:rPr>
        <w:t>投资组合报告附注的其他文字描述部分</w:t>
      </w:r>
    </w:p>
    <w:p w:rsidR="001A59F9" w:rsidRDefault="001A59F9" w:rsidP="009304E7">
      <w:pPr>
        <w:spacing w:before="29" w:line="288" w:lineRule="auto"/>
        <w:rPr>
          <w:kern w:val="0"/>
          <w:sz w:val="24"/>
        </w:rPr>
      </w:pPr>
      <w:r w:rsidRPr="009304E7">
        <w:rPr>
          <w:kern w:val="0"/>
          <w:sz w:val="24"/>
        </w:rPr>
        <w:t>由于四舍五入的原因，分项之和与合计项之间可能存在尾差。</w:t>
      </w:r>
    </w:p>
    <w:p w:rsidR="009304E7" w:rsidRPr="009304E7" w:rsidRDefault="009304E7" w:rsidP="009304E7">
      <w:pPr>
        <w:spacing w:before="29" w:line="288" w:lineRule="auto"/>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55" w:name="_Toc225500050"/>
      <w:bookmarkStart w:id="156" w:name="_Toc361324888"/>
      <w:bookmarkStart w:id="157" w:name="_Toc4152488"/>
      <w:r w:rsidRPr="00202F9B">
        <w:rPr>
          <w:rFonts w:hint="eastAsia"/>
          <w:b/>
          <w:bCs/>
          <w:szCs w:val="24"/>
          <w:lang w:val="en-US"/>
        </w:rPr>
        <w:t>§</w:t>
      </w:r>
      <w:r w:rsidRPr="00202F9B">
        <w:rPr>
          <w:b/>
          <w:bCs/>
          <w:szCs w:val="24"/>
          <w:lang w:val="en-US"/>
        </w:rPr>
        <w:t>9</w:t>
      </w:r>
      <w:r w:rsidRPr="00202F9B">
        <w:rPr>
          <w:rFonts w:hint="eastAsia"/>
          <w:b/>
          <w:bCs/>
          <w:szCs w:val="24"/>
          <w:lang w:val="en-US"/>
        </w:rPr>
        <w:t>基金份额持有人信息</w:t>
      </w:r>
      <w:bookmarkEnd w:id="155"/>
      <w:bookmarkEnd w:id="156"/>
      <w:bookmarkEnd w:id="157"/>
    </w:p>
    <w:p w:rsidR="001A59F9" w:rsidRPr="00392E20" w:rsidRDefault="001A59F9" w:rsidP="00392E20">
      <w:pPr>
        <w:pStyle w:val="20"/>
        <w:spacing w:before="29" w:after="0" w:line="288" w:lineRule="auto"/>
        <w:rPr>
          <w:rFonts w:ascii="Times New Roman" w:hAnsi="Times New Roman"/>
          <w:kern w:val="0"/>
          <w:szCs w:val="24"/>
        </w:rPr>
      </w:pPr>
      <w:bookmarkStart w:id="158" w:name="_Toc225500051"/>
      <w:bookmarkStart w:id="159" w:name="_Toc361324889"/>
      <w:bookmarkStart w:id="160" w:name="_Toc4152489"/>
      <w:r w:rsidRPr="00392E20">
        <w:rPr>
          <w:rFonts w:ascii="Times New Roman" w:hAnsi="Times New Roman"/>
          <w:kern w:val="0"/>
          <w:szCs w:val="24"/>
        </w:rPr>
        <w:t xml:space="preserve">9.1 </w:t>
      </w:r>
      <w:r w:rsidRPr="00392E20">
        <w:rPr>
          <w:rFonts w:ascii="Times New Roman" w:hAnsi="Times New Roman" w:hint="eastAsia"/>
          <w:kern w:val="0"/>
          <w:szCs w:val="24"/>
        </w:rPr>
        <w:t>期末基金份额持有人户数及持有人结构</w:t>
      </w:r>
      <w:bookmarkEnd w:id="158"/>
      <w:bookmarkEnd w:id="159"/>
      <w:bookmarkEnd w:id="160"/>
    </w:p>
    <w:p w:rsidR="00C52F4A" w:rsidRPr="00406F2D" w:rsidRDefault="00C52F4A"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份额单位：份</w:t>
      </w:r>
    </w:p>
    <w:p w:rsidR="00C52F4A" w:rsidRPr="006E3F38" w:rsidRDefault="00C52F4A" w:rsidP="006E3F38">
      <w:pPr>
        <w:spacing w:before="29" w:line="288" w:lineRule="auto"/>
        <w:jc w:val="right"/>
        <w:rPr>
          <w:color w:val="000000"/>
          <w:kern w:val="0"/>
          <w:sz w:val="24"/>
        </w:rPr>
      </w:pPr>
    </w:p>
    <w:tbl>
      <w:tblPr>
        <w:tblW w:w="5000" w:type="pct"/>
        <w:jc w:val="center"/>
        <w:tblLayout w:type="fixed"/>
        <w:tblLook w:val="00A0" w:firstRow="1" w:lastRow="0" w:firstColumn="1" w:lastColumn="0" w:noHBand="0" w:noVBand="0"/>
      </w:tblPr>
      <w:tblGrid>
        <w:gridCol w:w="1668"/>
        <w:gridCol w:w="851"/>
        <w:gridCol w:w="1417"/>
        <w:gridCol w:w="1701"/>
        <w:gridCol w:w="992"/>
        <w:gridCol w:w="1701"/>
        <w:gridCol w:w="956"/>
      </w:tblGrid>
      <w:tr w:rsidR="00C52F4A" w:rsidRPr="00E90C3B" w:rsidTr="00E97090">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持有人户数</w:t>
            </w:r>
            <w:r w:rsidRPr="00E90C3B">
              <w:rPr>
                <w:color w:val="000000"/>
                <w:szCs w:val="21"/>
              </w:rPr>
              <w:t>(</w:t>
            </w:r>
            <w:r w:rsidRPr="00E90C3B">
              <w:rPr>
                <w:rFonts w:hint="eastAsia"/>
                <w:color w:val="000000"/>
                <w:szCs w:val="21"/>
              </w:rPr>
              <w:t>户</w:t>
            </w:r>
            <w:r w:rsidRPr="00E90C3B">
              <w:rPr>
                <w:color w:val="000000"/>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持有人结构</w:t>
            </w:r>
          </w:p>
        </w:tc>
      </w:tr>
      <w:tr w:rsidR="00C52F4A" w:rsidRPr="00E90C3B" w:rsidTr="00E97090">
        <w:trPr>
          <w:jc w:val="center"/>
        </w:trPr>
        <w:tc>
          <w:tcPr>
            <w:tcW w:w="898" w:type="pct"/>
            <w:vMerge/>
            <w:tcBorders>
              <w:left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个人投资者</w:t>
            </w:r>
          </w:p>
        </w:tc>
      </w:tr>
      <w:tr w:rsidR="00C52F4A" w:rsidRPr="00E90C3B" w:rsidTr="00E97090">
        <w:trPr>
          <w:jc w:val="center"/>
        </w:trPr>
        <w:tc>
          <w:tcPr>
            <w:tcW w:w="898" w:type="pct"/>
            <w:vMerge/>
            <w:tcBorders>
              <w:left w:val="single" w:sz="8" w:space="0" w:color="000000"/>
              <w:bottom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交银新回报灵活配置混合</w:t>
            </w:r>
            <w:r w:rsidRPr="00E90C3B">
              <w:rPr>
                <w:bCs/>
                <w:szCs w:val="21"/>
              </w:rPr>
              <w:t>A</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2,846</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145,833.25</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379,107,142.18</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91.34%</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35,934,300.63</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8.66%</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交银新回报灵活配置混合</w:t>
            </w:r>
            <w:r w:rsidRPr="00E90C3B">
              <w:rPr>
                <w:bCs/>
                <w:szCs w:val="21"/>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1,555</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3,016.78</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504,795.56</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10.76%</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4,186,298.51</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89.24%</w:t>
            </w:r>
          </w:p>
        </w:tc>
      </w:tr>
      <w:tr w:rsidR="00C52F4A" w:rsidRPr="00E90C3B" w:rsidTr="00E97090">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rFonts w:hint="eastAsia"/>
                <w:bCs/>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4,401</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95,372.08</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379,611,937.74</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90.44%</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40,120,599.14</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9.56%</w:t>
            </w:r>
          </w:p>
        </w:tc>
      </w:tr>
    </w:tbl>
    <w:p w:rsidR="001A59F9" w:rsidRPr="00C52F4A" w:rsidRDefault="001A59F9" w:rsidP="00026C9C">
      <w:pPr>
        <w:spacing w:line="360" w:lineRule="auto"/>
        <w:rPr>
          <w:rFonts w:asciiTheme="minorEastAsia" w:eastAsiaTheme="minorEastAsia" w:hAnsiTheme="minorEastAsia"/>
          <w:color w:val="00000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61" w:name="_Toc361324891"/>
      <w:bookmarkStart w:id="162" w:name="_Toc4152490"/>
      <w:r w:rsidRPr="00392E20">
        <w:rPr>
          <w:rFonts w:ascii="Times New Roman" w:hAnsi="Times New Roman"/>
          <w:kern w:val="0"/>
          <w:szCs w:val="24"/>
        </w:rPr>
        <w:t>9.2</w:t>
      </w:r>
      <w:r w:rsidRPr="00392E20">
        <w:rPr>
          <w:rFonts w:ascii="Times New Roman" w:hAnsi="Times New Roman" w:hint="eastAsia"/>
          <w:kern w:val="0"/>
          <w:szCs w:val="24"/>
        </w:rPr>
        <w:t>期末基金管理人的从业人员持有本基金的情况</w:t>
      </w:r>
      <w:bookmarkEnd w:id="161"/>
      <w:bookmarkEnd w:id="16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D564C7" w:rsidTr="00955437">
        <w:trPr>
          <w:trHeight w:val="285"/>
        </w:trPr>
        <w:tc>
          <w:tcPr>
            <w:tcW w:w="2268"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1A59F9" w:rsidRPr="00D564C7" w:rsidTr="00955437">
        <w:trPr>
          <w:trHeight w:val="285"/>
        </w:trPr>
        <w:tc>
          <w:tcPr>
            <w:tcW w:w="2268" w:type="dxa"/>
            <w:vMerge w:val="restart"/>
            <w:noWrap/>
            <w:vAlign w:val="center"/>
          </w:tcPr>
          <w:p w:rsidR="001A59F9" w:rsidRPr="00D564C7" w:rsidRDefault="001A59F9" w:rsidP="00026C9C">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交银新回报灵活配置混合</w:t>
            </w:r>
            <w:r w:rsidRPr="006E3F38">
              <w:rPr>
                <w:color w:val="000000"/>
                <w:kern w:val="0"/>
                <w:sz w:val="24"/>
              </w:rPr>
              <w:t>A</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96,322.26</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0.02%</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交银新回报灵活配置混合</w:t>
            </w:r>
            <w:r w:rsidRPr="006E3F38">
              <w:rPr>
                <w:color w:val="000000"/>
                <w:kern w:val="0"/>
                <w:sz w:val="24"/>
              </w:rPr>
              <w:t>C</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46.69</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8D4213">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96,368.95</w:t>
            </w:r>
          </w:p>
        </w:tc>
        <w:tc>
          <w:tcPr>
            <w:tcW w:w="1910"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0.02%</w:t>
            </w:r>
          </w:p>
        </w:tc>
      </w:tr>
    </w:tbl>
    <w:p w:rsidR="001C1C7F" w:rsidRDefault="001C1C7F" w:rsidP="009D59BB">
      <w:pPr>
        <w:widowControl/>
        <w:spacing w:line="360" w:lineRule="auto"/>
        <w:jc w:val="left"/>
        <w:rPr>
          <w:rFonts w:ascii="宋体" w:hAnsi="宋体"/>
          <w:szCs w:val="21"/>
        </w:rPr>
      </w:pPr>
    </w:p>
    <w:p w:rsidR="001C1C7F" w:rsidRPr="00392E20" w:rsidRDefault="001C1C7F" w:rsidP="00392E20">
      <w:pPr>
        <w:pStyle w:val="20"/>
        <w:spacing w:before="29" w:after="0" w:line="288" w:lineRule="auto"/>
        <w:rPr>
          <w:rFonts w:ascii="Times New Roman" w:hAnsi="Times New Roman"/>
          <w:kern w:val="0"/>
          <w:szCs w:val="24"/>
        </w:rPr>
      </w:pPr>
      <w:bookmarkStart w:id="163" w:name="_Toc4152491"/>
      <w:r w:rsidRPr="00392E20">
        <w:rPr>
          <w:rFonts w:ascii="Times New Roman" w:hAnsi="Times New Roman"/>
          <w:kern w:val="0"/>
          <w:szCs w:val="24"/>
        </w:rPr>
        <w:t>9.3</w:t>
      </w:r>
      <w:r w:rsidRPr="00392E20">
        <w:rPr>
          <w:rFonts w:ascii="Times New Roman" w:hAnsi="Times New Roman" w:hint="eastAsia"/>
          <w:kern w:val="0"/>
          <w:szCs w:val="24"/>
        </w:rPr>
        <w:t>期末基金管理人的从业人员持有本开放式基金份额总量区间的情况</w:t>
      </w:r>
      <w:bookmarkEnd w:id="163"/>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1C1C7F" w:rsidTr="00932A13">
        <w:trPr>
          <w:trHeight w:val="285"/>
        </w:trPr>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持有基金份额总量的数量区间（万份）</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本公司高级管理人员、基金投资和研究部门负责人持有本开放式基金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交银新回报灵活配置混合</w:t>
            </w:r>
            <w:r w:rsidRPr="006E3F38">
              <w:rPr>
                <w:rFonts w:hint="eastAsia"/>
                <w:color w:val="000000"/>
                <w:kern w:val="0"/>
                <w:sz w:val="24"/>
              </w:rPr>
              <w:t>A</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0~10</w:t>
            </w:r>
          </w:p>
        </w:tc>
      </w:tr>
      <w:tr w:rsidR="001C1C7F" w:rsidRPr="001C1C7F" w:rsidTr="00932A13">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交银新回报灵活配置混合</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721FC6">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721FC6">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0~10</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本基金基金经理持有本开</w:t>
            </w:r>
            <w:r w:rsidRPr="008D5FF3">
              <w:rPr>
                <w:rFonts w:hint="eastAsia"/>
                <w:color w:val="000000"/>
                <w:sz w:val="24"/>
              </w:rPr>
              <w:lastRenderedPageBreak/>
              <w:t>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lastRenderedPageBreak/>
              <w:t>交银新回报灵活配置混合</w:t>
            </w:r>
            <w:r w:rsidRPr="006E3F38">
              <w:rPr>
                <w:rFonts w:hint="eastAsia"/>
                <w:color w:val="000000"/>
                <w:kern w:val="0"/>
                <w:sz w:val="24"/>
              </w:rPr>
              <w:lastRenderedPageBreak/>
              <w:t>A</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lastRenderedPageBreak/>
              <w:t>0</w:t>
            </w:r>
          </w:p>
        </w:tc>
      </w:tr>
      <w:tr w:rsidR="001C1C7F" w:rsidRPr="001C1C7F" w:rsidTr="00932A13">
        <w:trPr>
          <w:trHeight w:val="525"/>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交银新回报灵活配置混合</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8D5FF3">
        <w:trPr>
          <w:trHeight w:val="653"/>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8D5FF3">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64" w:name="_Toc225500053"/>
      <w:bookmarkStart w:id="165" w:name="_Toc361324892"/>
      <w:bookmarkStart w:id="166" w:name="_Toc4152492"/>
      <w:r w:rsidRPr="00133414">
        <w:rPr>
          <w:rFonts w:hint="eastAsia"/>
          <w:b/>
          <w:bCs/>
          <w:szCs w:val="24"/>
          <w:lang w:val="en-US"/>
        </w:rPr>
        <w:t>§</w:t>
      </w:r>
      <w:r w:rsidR="009153A3" w:rsidRPr="00133414">
        <w:rPr>
          <w:b/>
          <w:bCs/>
          <w:szCs w:val="24"/>
          <w:lang w:val="en-US"/>
        </w:rPr>
        <w:t>10</w:t>
      </w:r>
      <w:r w:rsidRPr="00133414">
        <w:rPr>
          <w:rFonts w:hint="eastAsia"/>
          <w:b/>
          <w:bCs/>
          <w:szCs w:val="24"/>
          <w:lang w:val="en-US"/>
        </w:rPr>
        <w:t>开放式基金份额变动</w:t>
      </w:r>
      <w:bookmarkEnd w:id="164"/>
      <w:bookmarkEnd w:id="165"/>
      <w:bookmarkEnd w:id="166"/>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D564C7" w:rsidTr="009D2837">
        <w:tc>
          <w:tcPr>
            <w:tcW w:w="3261" w:type="dxa"/>
            <w:vAlign w:val="center"/>
          </w:tcPr>
          <w:p w:rsidR="00431741" w:rsidRPr="00133414" w:rsidRDefault="00431741" w:rsidP="00133414">
            <w:pPr>
              <w:spacing w:before="29" w:line="288" w:lineRule="auto"/>
              <w:jc w:val="center"/>
              <w:rPr>
                <w:sz w:val="24"/>
              </w:rPr>
            </w:pPr>
            <w:r w:rsidRPr="00133414">
              <w:rPr>
                <w:rFonts w:hint="eastAsia"/>
                <w:sz w:val="24"/>
              </w:rPr>
              <w:t>项目</w:t>
            </w:r>
          </w:p>
        </w:tc>
        <w:tc>
          <w:tcPr>
            <w:tcW w:w="2835" w:type="dxa"/>
            <w:vAlign w:val="center"/>
          </w:tcPr>
          <w:p w:rsidR="00431741" w:rsidRPr="00133414" w:rsidRDefault="00431741" w:rsidP="00133414">
            <w:pPr>
              <w:spacing w:before="29" w:line="288" w:lineRule="auto"/>
              <w:jc w:val="right"/>
              <w:rPr>
                <w:sz w:val="24"/>
              </w:rPr>
            </w:pPr>
            <w:r w:rsidRPr="00133414">
              <w:rPr>
                <w:sz w:val="24"/>
              </w:rPr>
              <w:t>交银新回报灵活配置混合</w:t>
            </w:r>
            <w:r w:rsidRPr="00133414">
              <w:rPr>
                <w:sz w:val="24"/>
              </w:rPr>
              <w:t>A</w:t>
            </w:r>
          </w:p>
        </w:tc>
        <w:tc>
          <w:tcPr>
            <w:tcW w:w="2902" w:type="dxa"/>
            <w:vAlign w:val="center"/>
          </w:tcPr>
          <w:p w:rsidR="00431741" w:rsidRPr="00133414" w:rsidRDefault="00431741" w:rsidP="00133414">
            <w:pPr>
              <w:spacing w:before="29" w:line="288" w:lineRule="auto"/>
              <w:jc w:val="right"/>
              <w:rPr>
                <w:sz w:val="24"/>
              </w:rPr>
            </w:pPr>
            <w:r w:rsidRPr="00133414">
              <w:rPr>
                <w:sz w:val="24"/>
              </w:rPr>
              <w:t>交银新回报灵活配置混合</w:t>
            </w:r>
            <w:r w:rsidRPr="00133414">
              <w:rPr>
                <w:sz w:val="24"/>
              </w:rPr>
              <w:t>C</w:t>
            </w:r>
          </w:p>
        </w:tc>
      </w:tr>
      <w:tr w:rsidR="001A59F9" w:rsidRPr="00D564C7" w:rsidTr="009D2837">
        <w:tc>
          <w:tcPr>
            <w:tcW w:w="3261" w:type="dxa"/>
            <w:vAlign w:val="center"/>
          </w:tcPr>
          <w:p w:rsidR="001A59F9" w:rsidRPr="00133414" w:rsidRDefault="001A59F9" w:rsidP="00133414">
            <w:pPr>
              <w:spacing w:before="29" w:line="288" w:lineRule="auto"/>
              <w:rPr>
                <w:sz w:val="24"/>
              </w:rPr>
            </w:pPr>
            <w:r w:rsidRPr="00133414">
              <w:rPr>
                <w:rFonts w:hint="eastAsia"/>
                <w:sz w:val="24"/>
              </w:rPr>
              <w:t>基金合同生效日（</w:t>
            </w:r>
            <w:r w:rsidR="00146153" w:rsidRPr="00133414">
              <w:rPr>
                <w:sz w:val="24"/>
              </w:rPr>
              <w:t>2015</w:t>
            </w:r>
            <w:r w:rsidR="00146153" w:rsidRPr="00133414">
              <w:rPr>
                <w:sz w:val="24"/>
              </w:rPr>
              <w:t>年</w:t>
            </w:r>
            <w:r w:rsidR="00146153" w:rsidRPr="00133414">
              <w:rPr>
                <w:sz w:val="24"/>
              </w:rPr>
              <w:t>5</w:t>
            </w:r>
            <w:r w:rsidR="00146153" w:rsidRPr="00133414">
              <w:rPr>
                <w:sz w:val="24"/>
              </w:rPr>
              <w:t>月</w:t>
            </w:r>
            <w:r w:rsidR="00146153" w:rsidRPr="00133414">
              <w:rPr>
                <w:sz w:val="24"/>
              </w:rPr>
              <w:t>15</w:t>
            </w:r>
            <w:r w:rsidR="00146153" w:rsidRPr="00133414">
              <w:rPr>
                <w:sz w:val="24"/>
              </w:rPr>
              <w:t>日</w:t>
            </w:r>
            <w:r w:rsidRPr="00133414">
              <w:rPr>
                <w:rFonts w:hint="eastAsia"/>
                <w:sz w:val="24"/>
              </w:rPr>
              <w:t>）基金份额总额</w:t>
            </w:r>
          </w:p>
        </w:tc>
        <w:tc>
          <w:tcPr>
            <w:tcW w:w="2835"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8,747,076,426.25</w:t>
            </w:r>
          </w:p>
        </w:tc>
        <w:tc>
          <w:tcPr>
            <w:tcW w:w="2902"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8044EA" w:rsidP="00133414">
            <w:pPr>
              <w:spacing w:before="29" w:line="288" w:lineRule="auto"/>
              <w:rPr>
                <w:sz w:val="24"/>
              </w:rPr>
            </w:pPr>
            <w:r w:rsidRPr="00133414">
              <w:rPr>
                <w:rFonts w:hint="eastAsia"/>
                <w:sz w:val="24"/>
              </w:rPr>
              <w:t>本报告期期初基金份额总额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632,895,417.99</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137.80</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基金总申购份额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47,406,909.34</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8,701,991.62</w:t>
            </w:r>
          </w:p>
        </w:tc>
      </w:tr>
      <w:tr w:rsidR="00C172F3" w:rsidRPr="00D564C7" w:rsidTr="009D2837">
        <w:tc>
          <w:tcPr>
            <w:tcW w:w="3261" w:type="dxa"/>
            <w:vAlign w:val="center"/>
          </w:tcPr>
          <w:p w:rsidR="00C172F3" w:rsidRPr="00133414" w:rsidRDefault="00C172F3" w:rsidP="009D2837">
            <w:pPr>
              <w:spacing w:before="29" w:line="288" w:lineRule="auto"/>
              <w:rPr>
                <w:sz w:val="24"/>
              </w:rPr>
            </w:pPr>
            <w:r w:rsidRPr="00133414">
              <w:rPr>
                <w:rFonts w:hint="eastAsia"/>
                <w:sz w:val="24"/>
              </w:rPr>
              <w:t>减：</w:t>
            </w:r>
            <w:r w:rsidRPr="00133414">
              <w:rPr>
                <w:sz w:val="24"/>
              </w:rPr>
              <w:t>本报告期</w:t>
            </w:r>
            <w:r w:rsidRPr="00133414">
              <w:rPr>
                <w:rFonts w:hint="eastAsia"/>
                <w:sz w:val="24"/>
              </w:rPr>
              <w:t>基金总赎回份额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265,260,884.52</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4,011,035.35</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基金拆分变动份额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rFonts w:hint="eastAsia"/>
                <w:sz w:val="24"/>
              </w:rPr>
              <w:t>本报告期期末基金份额总额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415,041,442.81</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4,691,094.07</w:t>
            </w:r>
          </w:p>
        </w:tc>
      </w:tr>
    </w:tbl>
    <w:p w:rsidR="00EC444F" w:rsidRDefault="005D31CF">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0A766F">
      <w:pPr>
        <w:tabs>
          <w:tab w:val="left" w:pos="426"/>
        </w:tabs>
        <w:spacing w:before="29" w:line="288" w:lineRule="auto"/>
        <w:jc w:val="left"/>
        <w:rPr>
          <w:kern w:val="0"/>
          <w:sz w:val="24"/>
        </w:rPr>
      </w:pPr>
      <w:r w:rsidRPr="000A766F">
        <w:rPr>
          <w:kern w:val="0"/>
          <w:sz w:val="24"/>
        </w:rPr>
        <w:t xml:space="preserve">　　</w:t>
      </w:r>
      <w:r w:rsidRPr="000A766F">
        <w:rPr>
          <w:kern w:val="0"/>
          <w:sz w:val="24"/>
        </w:rPr>
        <w:t>2</w:t>
      </w:r>
      <w:r w:rsidRPr="000A766F">
        <w:rPr>
          <w:kern w:val="0"/>
          <w:sz w:val="24"/>
        </w:rPr>
        <w:t>、如果本报告期间发生转换出业务，则总赎回份额中包含该业务。</w:t>
      </w:r>
    </w:p>
    <w:p w:rsidR="00033483" w:rsidRPr="00D564C7" w:rsidRDefault="00033483" w:rsidP="000A766F">
      <w:pPr>
        <w:tabs>
          <w:tab w:val="left" w:pos="426"/>
        </w:tabs>
        <w:spacing w:before="29" w:line="288" w:lineRule="auto"/>
        <w:jc w:val="left"/>
        <w:rPr>
          <w:rFonts w:ascii="宋体" w:hAnsi="宋体"/>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67" w:name="_Toc225500054"/>
      <w:bookmarkStart w:id="168" w:name="_Toc361324893"/>
      <w:bookmarkStart w:id="169" w:name="_Toc4152493"/>
      <w:r w:rsidRPr="00E87573">
        <w:rPr>
          <w:rFonts w:hint="eastAsia"/>
          <w:b/>
          <w:bCs/>
          <w:szCs w:val="24"/>
          <w:lang w:val="en-US"/>
        </w:rPr>
        <w:t>§</w:t>
      </w:r>
      <w:r w:rsidRPr="00E87573">
        <w:rPr>
          <w:b/>
          <w:bCs/>
          <w:szCs w:val="24"/>
          <w:lang w:val="en-US"/>
        </w:rPr>
        <w:t>11</w:t>
      </w:r>
      <w:r w:rsidRPr="00E87573">
        <w:rPr>
          <w:rFonts w:hint="eastAsia"/>
          <w:b/>
          <w:bCs/>
          <w:szCs w:val="24"/>
          <w:lang w:val="en-US"/>
        </w:rPr>
        <w:t>重大事件揭示</w:t>
      </w:r>
      <w:bookmarkEnd w:id="167"/>
      <w:bookmarkEnd w:id="168"/>
      <w:bookmarkEnd w:id="169"/>
    </w:p>
    <w:p w:rsidR="00DB6EA0" w:rsidRPr="00DB6EA0" w:rsidRDefault="00DB6EA0" w:rsidP="00DB6EA0"/>
    <w:p w:rsidR="001A59F9" w:rsidRPr="00392E20" w:rsidRDefault="001A59F9" w:rsidP="00392E20">
      <w:pPr>
        <w:pStyle w:val="20"/>
        <w:spacing w:before="29" w:after="0" w:line="288" w:lineRule="auto"/>
        <w:rPr>
          <w:rFonts w:ascii="Times New Roman" w:hAnsi="Times New Roman"/>
          <w:kern w:val="0"/>
          <w:szCs w:val="24"/>
        </w:rPr>
      </w:pPr>
      <w:bookmarkStart w:id="170" w:name="_Toc361324894"/>
      <w:bookmarkStart w:id="171" w:name="_Toc4152494"/>
      <w:r w:rsidRPr="00392E20">
        <w:rPr>
          <w:rFonts w:ascii="Times New Roman" w:hAnsi="Times New Roman"/>
          <w:kern w:val="0"/>
          <w:szCs w:val="24"/>
        </w:rPr>
        <w:t>11.1</w:t>
      </w:r>
      <w:r w:rsidRPr="00392E20">
        <w:rPr>
          <w:rFonts w:ascii="Times New Roman" w:hAnsi="Times New Roman" w:hint="eastAsia"/>
          <w:kern w:val="0"/>
          <w:szCs w:val="24"/>
        </w:rPr>
        <w:t>基金份额持有人大会决议</w:t>
      </w:r>
      <w:bookmarkEnd w:id="170"/>
      <w:bookmarkEnd w:id="171"/>
    </w:p>
    <w:p w:rsidR="001A59F9" w:rsidRPr="00E87573" w:rsidRDefault="001A59F9" w:rsidP="00E87573">
      <w:pPr>
        <w:spacing w:before="29" w:line="288" w:lineRule="auto"/>
        <w:ind w:firstLineChars="200" w:firstLine="480"/>
        <w:rPr>
          <w:kern w:val="0"/>
          <w:sz w:val="24"/>
        </w:rPr>
      </w:pPr>
      <w:r w:rsidRPr="00E87573">
        <w:rPr>
          <w:kern w:val="0"/>
          <w:sz w:val="24"/>
        </w:rPr>
        <w:t>本基金本报告期内未召开基金份额持有人大会。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72" w:name="_Toc361324895"/>
      <w:bookmarkStart w:id="173" w:name="_Toc4152495"/>
      <w:r w:rsidRPr="00392E20">
        <w:rPr>
          <w:rFonts w:ascii="Times New Roman" w:hAnsi="Times New Roman"/>
          <w:kern w:val="0"/>
          <w:szCs w:val="24"/>
        </w:rPr>
        <w:t xml:space="preserve">11.2 </w:t>
      </w:r>
      <w:r w:rsidRPr="00392E20">
        <w:rPr>
          <w:rFonts w:ascii="Times New Roman" w:hAnsi="Times New Roman" w:hint="eastAsia"/>
          <w:kern w:val="0"/>
          <w:szCs w:val="24"/>
        </w:rPr>
        <w:t>基金管理人、基金托管人的专门基金托管部门的重大人事变动</w:t>
      </w:r>
      <w:bookmarkEnd w:id="172"/>
      <w:bookmarkEnd w:id="173"/>
    </w:p>
    <w:p w:rsidR="00EC444F" w:rsidRDefault="005D31CF">
      <w:pPr>
        <w:spacing w:before="29" w:line="288" w:lineRule="auto"/>
        <w:ind w:firstLineChars="200" w:firstLine="480"/>
        <w:rPr>
          <w:kern w:val="0"/>
          <w:sz w:val="24"/>
        </w:rPr>
      </w:pPr>
      <w:r>
        <w:rPr>
          <w:kern w:val="0"/>
          <w:sz w:val="24"/>
        </w:rPr>
        <w:t>1</w:t>
      </w:r>
      <w:r>
        <w:rPr>
          <w:kern w:val="0"/>
          <w:sz w:val="24"/>
        </w:rPr>
        <w:t>、基金管理人的重大人事变动：</w:t>
      </w:r>
    </w:p>
    <w:p w:rsidR="00EC444F" w:rsidRDefault="005D31CF">
      <w:pPr>
        <w:spacing w:before="29" w:line="288" w:lineRule="auto"/>
        <w:ind w:firstLineChars="200" w:firstLine="480"/>
        <w:rPr>
          <w:kern w:val="0"/>
          <w:sz w:val="24"/>
        </w:rPr>
      </w:pPr>
      <w:r>
        <w:rPr>
          <w:kern w:val="0"/>
          <w:sz w:val="24"/>
        </w:rPr>
        <w:t>（</w:t>
      </w:r>
      <w:r>
        <w:rPr>
          <w:kern w:val="0"/>
          <w:sz w:val="24"/>
        </w:rPr>
        <w:t>1</w:t>
      </w:r>
      <w:r>
        <w:rPr>
          <w:kern w:val="0"/>
          <w:sz w:val="24"/>
        </w:rPr>
        <w:t>）本基金管理人于</w:t>
      </w:r>
      <w:r>
        <w:rPr>
          <w:kern w:val="0"/>
          <w:sz w:val="24"/>
        </w:rPr>
        <w:t>2018</w:t>
      </w:r>
      <w:r>
        <w:rPr>
          <w:kern w:val="0"/>
          <w:sz w:val="24"/>
        </w:rPr>
        <w:t>年</w:t>
      </w:r>
      <w:r>
        <w:rPr>
          <w:kern w:val="0"/>
          <w:sz w:val="24"/>
        </w:rPr>
        <w:t>6</w:t>
      </w:r>
      <w:r>
        <w:rPr>
          <w:kern w:val="0"/>
          <w:sz w:val="24"/>
        </w:rPr>
        <w:t>月</w:t>
      </w:r>
      <w:r>
        <w:rPr>
          <w:kern w:val="0"/>
          <w:sz w:val="24"/>
        </w:rPr>
        <w:t>30</w:t>
      </w:r>
      <w:r>
        <w:rPr>
          <w:kern w:val="0"/>
          <w:sz w:val="24"/>
        </w:rPr>
        <w:t>日发布公告，经公司第四届董事会第三十二次会议审议通过，同意苏奋先生辞去公司督察长职务，并于</w:t>
      </w:r>
      <w:r>
        <w:rPr>
          <w:kern w:val="0"/>
          <w:sz w:val="24"/>
        </w:rPr>
        <w:t>2018</w:t>
      </w:r>
      <w:r>
        <w:rPr>
          <w:kern w:val="0"/>
          <w:sz w:val="24"/>
        </w:rPr>
        <w:t>年</w:t>
      </w:r>
      <w:r>
        <w:rPr>
          <w:kern w:val="0"/>
          <w:sz w:val="24"/>
        </w:rPr>
        <w:t>9</w:t>
      </w:r>
      <w:r>
        <w:rPr>
          <w:kern w:val="0"/>
          <w:sz w:val="24"/>
        </w:rPr>
        <w:t>月</w:t>
      </w:r>
      <w:r>
        <w:rPr>
          <w:kern w:val="0"/>
          <w:sz w:val="24"/>
        </w:rPr>
        <w:t>28</w:t>
      </w:r>
      <w:r>
        <w:rPr>
          <w:kern w:val="0"/>
          <w:sz w:val="24"/>
        </w:rPr>
        <w:t>日发布公告，经公司第四届董事会第三十三次会议审议通过，同意佘川女士担任公司督察长职务；</w:t>
      </w:r>
    </w:p>
    <w:p w:rsidR="00EC444F" w:rsidRDefault="005D31CF">
      <w:pPr>
        <w:spacing w:before="29" w:line="288" w:lineRule="auto"/>
        <w:ind w:firstLineChars="200" w:firstLine="480"/>
        <w:rPr>
          <w:kern w:val="0"/>
          <w:sz w:val="24"/>
        </w:rPr>
      </w:pPr>
      <w:r>
        <w:rPr>
          <w:kern w:val="0"/>
          <w:sz w:val="24"/>
        </w:rPr>
        <w:t>（</w:t>
      </w:r>
      <w:r>
        <w:rPr>
          <w:kern w:val="0"/>
          <w:sz w:val="24"/>
        </w:rPr>
        <w:t>2</w:t>
      </w:r>
      <w:r>
        <w:rPr>
          <w:kern w:val="0"/>
          <w:sz w:val="24"/>
        </w:rPr>
        <w:t>）本基金管理人于</w:t>
      </w:r>
      <w:r>
        <w:rPr>
          <w:kern w:val="0"/>
          <w:sz w:val="24"/>
        </w:rPr>
        <w:t>2018</w:t>
      </w:r>
      <w:r>
        <w:rPr>
          <w:kern w:val="0"/>
          <w:sz w:val="24"/>
        </w:rPr>
        <w:t>年</w:t>
      </w:r>
      <w:r>
        <w:rPr>
          <w:kern w:val="0"/>
          <w:sz w:val="24"/>
        </w:rPr>
        <w:t>10</w:t>
      </w:r>
      <w:r>
        <w:rPr>
          <w:kern w:val="0"/>
          <w:sz w:val="24"/>
        </w:rPr>
        <w:t>月</w:t>
      </w:r>
      <w:r>
        <w:rPr>
          <w:kern w:val="0"/>
          <w:sz w:val="24"/>
        </w:rPr>
        <w:t>20</w:t>
      </w:r>
      <w:r>
        <w:rPr>
          <w:kern w:val="0"/>
          <w:sz w:val="24"/>
        </w:rPr>
        <w:t>日发布公告，经公司第五届董事会第一次会议审议通过，选举阮红女士担任公司董事长（法定代表人），并于</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日发</w:t>
      </w:r>
      <w:r>
        <w:rPr>
          <w:kern w:val="0"/>
          <w:sz w:val="24"/>
        </w:rPr>
        <w:lastRenderedPageBreak/>
        <w:t>布公告，经公司第五届董事会第五次会议审议通过，选举谢卫先生担任公司总经理，阮红女士不再担任公司总经理。期后变动敬请关注基金管理人发布的相关公告。</w:t>
      </w:r>
      <w:r>
        <w:rPr>
          <w:kern w:val="0"/>
          <w:sz w:val="24"/>
        </w:rPr>
        <w:t xml:space="preserve"> </w:t>
      </w:r>
    </w:p>
    <w:p w:rsidR="001A59F9" w:rsidRPr="00E87573" w:rsidRDefault="001A59F9" w:rsidP="00E87573">
      <w:pPr>
        <w:spacing w:before="29" w:line="288" w:lineRule="auto"/>
        <w:ind w:firstLineChars="200" w:firstLine="480"/>
        <w:rPr>
          <w:kern w:val="0"/>
          <w:sz w:val="24"/>
        </w:rPr>
      </w:pPr>
      <w:r w:rsidRPr="00E87573">
        <w:rPr>
          <w:kern w:val="0"/>
          <w:sz w:val="24"/>
        </w:rPr>
        <w:t>2</w:t>
      </w:r>
      <w:r w:rsidRPr="00E87573">
        <w:rPr>
          <w:kern w:val="0"/>
          <w:sz w:val="24"/>
        </w:rPr>
        <w:t>、基金托管人的基金托管部门的重大人事变动：本基金托管人的专门基金托管部门本报告期内未发生重大人事变动。</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74" w:name="_Toc361324896"/>
      <w:bookmarkStart w:id="175" w:name="_Toc4152496"/>
      <w:r w:rsidRPr="00392E20">
        <w:rPr>
          <w:rFonts w:ascii="Times New Roman" w:hAnsi="Times New Roman"/>
          <w:kern w:val="0"/>
          <w:szCs w:val="24"/>
        </w:rPr>
        <w:t xml:space="preserve">11.3 </w:t>
      </w:r>
      <w:r w:rsidRPr="00392E20">
        <w:rPr>
          <w:rFonts w:ascii="Times New Roman" w:hAnsi="Times New Roman" w:hint="eastAsia"/>
          <w:kern w:val="0"/>
          <w:szCs w:val="24"/>
        </w:rPr>
        <w:t>涉及基金管理人、基金财产、基金托管业务的诉讼</w:t>
      </w:r>
      <w:bookmarkEnd w:id="174"/>
      <w:bookmarkEnd w:id="175"/>
    </w:p>
    <w:p w:rsidR="001A59F9" w:rsidRPr="00E87573" w:rsidRDefault="001A59F9" w:rsidP="00E87573">
      <w:pPr>
        <w:spacing w:before="29" w:line="288" w:lineRule="auto"/>
        <w:ind w:firstLineChars="200" w:firstLine="480"/>
        <w:rPr>
          <w:kern w:val="0"/>
          <w:sz w:val="24"/>
        </w:rPr>
      </w:pPr>
      <w:r w:rsidRPr="00E87573">
        <w:rPr>
          <w:kern w:val="0"/>
          <w:sz w:val="24"/>
        </w:rPr>
        <w:t>本报告期内未发生涉及本基金管理人、基金财产、基金托管业务的诉讼事项。</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76" w:name="_Toc361324897"/>
      <w:bookmarkStart w:id="177" w:name="_Toc4152497"/>
      <w:r w:rsidRPr="00392E20">
        <w:rPr>
          <w:rFonts w:ascii="Times New Roman" w:hAnsi="Times New Roman"/>
          <w:kern w:val="0"/>
          <w:szCs w:val="24"/>
        </w:rPr>
        <w:t xml:space="preserve">11.4 </w:t>
      </w:r>
      <w:r w:rsidRPr="00392E20">
        <w:rPr>
          <w:rFonts w:ascii="Times New Roman" w:hAnsi="Times New Roman" w:hint="eastAsia"/>
          <w:kern w:val="0"/>
          <w:szCs w:val="24"/>
        </w:rPr>
        <w:t>基金投资策略的改变</w:t>
      </w:r>
      <w:bookmarkEnd w:id="176"/>
      <w:bookmarkEnd w:id="177"/>
    </w:p>
    <w:p w:rsidR="001A59F9" w:rsidRPr="00E87573" w:rsidRDefault="001A59F9" w:rsidP="00E87573">
      <w:pPr>
        <w:spacing w:before="29" w:line="288" w:lineRule="auto"/>
        <w:ind w:firstLineChars="200" w:firstLine="480"/>
        <w:rPr>
          <w:kern w:val="0"/>
          <w:sz w:val="24"/>
        </w:rPr>
      </w:pPr>
      <w:r w:rsidRPr="00E87573">
        <w:rPr>
          <w:kern w:val="0"/>
          <w:sz w:val="24"/>
        </w:rPr>
        <w:t>本基金本报告期内投资策略未发生改变。</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C0329C" w:rsidRPr="00256071" w:rsidRDefault="00C0329C" w:rsidP="00C0329C">
      <w:pPr>
        <w:pStyle w:val="20"/>
        <w:spacing w:before="0" w:after="0"/>
        <w:rPr>
          <w:rFonts w:ascii="Times New Roman" w:eastAsiaTheme="minorEastAsia" w:hAnsi="Times New Roman"/>
          <w:color w:val="000000" w:themeColor="text1"/>
          <w:szCs w:val="24"/>
        </w:rPr>
      </w:pPr>
      <w:bookmarkStart w:id="178" w:name="_Toc4152498"/>
      <w:r w:rsidRPr="00256071">
        <w:rPr>
          <w:rFonts w:ascii="Times New Roman" w:eastAsiaTheme="minorEastAsia" w:hAnsi="Times New Roman"/>
          <w:color w:val="000000" w:themeColor="text1"/>
          <w:szCs w:val="24"/>
        </w:rPr>
        <w:t>11.5</w:t>
      </w:r>
      <w:r w:rsidRPr="00256071">
        <w:rPr>
          <w:rFonts w:ascii="Times New Roman" w:eastAsiaTheme="minorEastAsia" w:hAnsi="Times New Roman" w:hint="eastAsia"/>
          <w:color w:val="000000" w:themeColor="text1"/>
          <w:szCs w:val="24"/>
        </w:rPr>
        <w:t xml:space="preserve"> </w:t>
      </w:r>
      <w:r w:rsidRPr="00256071">
        <w:rPr>
          <w:rFonts w:ascii="Times New Roman" w:eastAsiaTheme="minorEastAsia" w:hAnsi="Times New Roman" w:hint="eastAsia"/>
          <w:color w:val="000000" w:themeColor="text1"/>
          <w:szCs w:val="24"/>
        </w:rPr>
        <w:t>本报告期持有的基金发生的重大影响事件</w:t>
      </w:r>
      <w:bookmarkEnd w:id="178"/>
    </w:p>
    <w:p w:rsidR="00C0329C" w:rsidRPr="00256071" w:rsidRDefault="00C0329C" w:rsidP="00256071">
      <w:pPr>
        <w:spacing w:line="360" w:lineRule="auto"/>
        <w:ind w:firstLineChars="200" w:firstLine="480"/>
        <w:rPr>
          <w:rFonts w:eastAsiaTheme="minorEastAsia"/>
          <w:color w:val="000000" w:themeColor="text1"/>
          <w:sz w:val="24"/>
        </w:rPr>
      </w:pPr>
      <w:r w:rsidRPr="00256071">
        <w:rPr>
          <w:rFonts w:eastAsiaTheme="minorEastAsia"/>
          <w:color w:val="000000" w:themeColor="text1"/>
          <w:sz w:val="24"/>
        </w:rPr>
        <w:t>无。</w:t>
      </w: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79" w:name="_Toc361324898"/>
      <w:bookmarkStart w:id="180" w:name="_Toc409100466"/>
      <w:bookmarkStart w:id="181" w:name="_Toc409100103"/>
      <w:bookmarkStart w:id="182" w:name="_Toc4152499"/>
      <w:r w:rsidRPr="00256071">
        <w:rPr>
          <w:rFonts w:ascii="Times New Roman" w:eastAsiaTheme="minorEastAsia" w:hAnsi="Times New Roman"/>
          <w:color w:val="000000" w:themeColor="text1"/>
          <w:kern w:val="0"/>
          <w:szCs w:val="24"/>
        </w:rPr>
        <w:t>11.</w:t>
      </w:r>
      <w:bookmarkEnd w:id="179"/>
      <w:r w:rsidRPr="00256071">
        <w:rPr>
          <w:rFonts w:ascii="Times New Roman" w:eastAsiaTheme="minorEastAsia" w:hAnsi="Times New Roman" w:hint="eastAsia"/>
          <w:color w:val="000000" w:themeColor="text1"/>
          <w:kern w:val="0"/>
          <w:szCs w:val="24"/>
        </w:rPr>
        <w:t>6</w:t>
      </w:r>
      <w:r w:rsidRPr="00256071">
        <w:rPr>
          <w:rFonts w:ascii="Times New Roman" w:eastAsiaTheme="minorEastAsia" w:hAnsi="Times New Roman"/>
          <w:color w:val="000000" w:themeColor="text1"/>
          <w:szCs w:val="24"/>
        </w:rPr>
        <w:t>为基金进行审计的会计师事务所情况</w:t>
      </w:r>
      <w:bookmarkEnd w:id="180"/>
      <w:bookmarkEnd w:id="181"/>
      <w:bookmarkEnd w:id="182"/>
    </w:p>
    <w:p w:rsidR="004C7C0F" w:rsidRPr="004C7C0F" w:rsidRDefault="004C7C0F" w:rsidP="004C7C0F">
      <w:pPr>
        <w:spacing w:line="360" w:lineRule="auto"/>
        <w:ind w:firstLineChars="200" w:firstLine="480"/>
        <w:rPr>
          <w:rFonts w:eastAsiaTheme="minorEastAsia"/>
          <w:color w:val="000000" w:themeColor="text1"/>
          <w:sz w:val="24"/>
        </w:rPr>
      </w:pPr>
      <w:bookmarkStart w:id="183" w:name="_Toc409100104"/>
      <w:bookmarkStart w:id="184" w:name="_Toc409100467"/>
      <w:bookmarkStart w:id="185" w:name="_Toc361324899"/>
      <w:r w:rsidRPr="004C7C0F">
        <w:rPr>
          <w:rFonts w:eastAsiaTheme="minorEastAsia" w:hint="eastAsia"/>
          <w:color w:val="000000" w:themeColor="text1"/>
          <w:sz w:val="24"/>
        </w:rPr>
        <w:t>本报告期内，为本基金提供审计服务的会计师事务所为普华永道中天会计师事务所</w:t>
      </w:r>
      <w:r w:rsidRPr="004C7C0F">
        <w:rPr>
          <w:rFonts w:eastAsiaTheme="minorEastAsia" w:hint="eastAsia"/>
          <w:color w:val="000000" w:themeColor="text1"/>
          <w:sz w:val="24"/>
        </w:rPr>
        <w:t>(</w:t>
      </w:r>
      <w:r w:rsidRPr="004C7C0F">
        <w:rPr>
          <w:rFonts w:eastAsiaTheme="minorEastAsia" w:hint="eastAsia"/>
          <w:color w:val="000000" w:themeColor="text1"/>
          <w:sz w:val="24"/>
        </w:rPr>
        <w:t>特殊普通合伙</w:t>
      </w:r>
      <w:r w:rsidRPr="004C7C0F">
        <w:rPr>
          <w:rFonts w:eastAsiaTheme="minorEastAsia" w:hint="eastAsia"/>
          <w:color w:val="000000" w:themeColor="text1"/>
          <w:sz w:val="24"/>
        </w:rPr>
        <w:t>)</w:t>
      </w:r>
      <w:r w:rsidRPr="004C7C0F">
        <w:rPr>
          <w:rFonts w:eastAsiaTheme="minorEastAsia" w:hint="eastAsia"/>
          <w:color w:val="000000" w:themeColor="text1"/>
          <w:sz w:val="24"/>
        </w:rPr>
        <w:t>，本期审计费为</w:t>
      </w:r>
      <w:r w:rsidRPr="004C7C0F">
        <w:rPr>
          <w:rFonts w:eastAsiaTheme="minorEastAsia" w:hint="eastAsia"/>
          <w:color w:val="000000" w:themeColor="text1"/>
          <w:sz w:val="24"/>
        </w:rPr>
        <w:t>80,000.00</w:t>
      </w:r>
      <w:r w:rsidRPr="004C7C0F">
        <w:rPr>
          <w:rFonts w:eastAsiaTheme="minorEastAsia" w:hint="eastAsia"/>
          <w:color w:val="000000" w:themeColor="text1"/>
          <w:sz w:val="24"/>
        </w:rPr>
        <w:t>元。自本基金基金合同生效以来，本基金未改聘为其审计的会计师事务所。</w:t>
      </w: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86" w:name="_Toc4152500"/>
      <w:r w:rsidRPr="00256071">
        <w:rPr>
          <w:rFonts w:ascii="Times New Roman" w:eastAsiaTheme="minorEastAsia" w:hAnsi="Times New Roman"/>
          <w:color w:val="000000" w:themeColor="text1"/>
          <w:kern w:val="0"/>
          <w:szCs w:val="24"/>
        </w:rPr>
        <w:t>11.</w:t>
      </w:r>
      <w:r w:rsidRPr="00256071">
        <w:rPr>
          <w:rFonts w:ascii="Times New Roman" w:eastAsiaTheme="minorEastAsia" w:hAnsi="Times New Roman" w:hint="eastAsia"/>
          <w:color w:val="000000" w:themeColor="text1"/>
          <w:kern w:val="0"/>
          <w:szCs w:val="24"/>
        </w:rPr>
        <w:t>7</w:t>
      </w:r>
      <w:r w:rsidRPr="00256071">
        <w:rPr>
          <w:rFonts w:ascii="Times New Roman" w:eastAsiaTheme="minorEastAsia" w:hAnsi="Times New Roman"/>
          <w:color w:val="000000" w:themeColor="text1"/>
          <w:kern w:val="0"/>
          <w:szCs w:val="24"/>
        </w:rPr>
        <w:t xml:space="preserve"> </w:t>
      </w:r>
      <w:r w:rsidRPr="00256071">
        <w:rPr>
          <w:rFonts w:ascii="Times New Roman" w:eastAsiaTheme="minorEastAsia" w:hAnsi="Times New Roman"/>
          <w:color w:val="000000" w:themeColor="text1"/>
          <w:kern w:val="0"/>
          <w:szCs w:val="24"/>
        </w:rPr>
        <w:t>管理人、托管人及其高级管理人员受稽查或处罚等情况</w:t>
      </w:r>
      <w:bookmarkEnd w:id="183"/>
      <w:bookmarkEnd w:id="184"/>
      <w:bookmarkEnd w:id="185"/>
      <w:bookmarkEnd w:id="186"/>
    </w:p>
    <w:p w:rsidR="00EC444F" w:rsidRDefault="005D31CF">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EC444F" w:rsidRDefault="005D31CF">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EC444F" w:rsidRDefault="005D31CF">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C0329C" w:rsidRPr="00256071" w:rsidRDefault="00C0329C" w:rsidP="00256071">
      <w:pPr>
        <w:spacing w:line="360" w:lineRule="auto"/>
        <w:ind w:firstLineChars="200" w:firstLine="480"/>
        <w:rPr>
          <w:rFonts w:eastAsiaTheme="minorEastAsia"/>
          <w:color w:val="000000" w:themeColor="text1"/>
          <w:sz w:val="24"/>
        </w:rPr>
      </w:pPr>
      <w:r w:rsidRPr="00256071">
        <w:rPr>
          <w:rFonts w:eastAsiaTheme="minorEastAsia"/>
          <w:color w:val="000000" w:themeColor="text1"/>
          <w:sz w:val="24"/>
        </w:rPr>
        <w:t>基金托管人及其高级管理人员本报告期内未受监管部门稽查或处罚。</w:t>
      </w: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87" w:name="_Toc361324900"/>
      <w:bookmarkStart w:id="188" w:name="_Toc409100468"/>
      <w:bookmarkStart w:id="189" w:name="_Toc409100105"/>
      <w:bookmarkStart w:id="190" w:name="_Toc4152501"/>
      <w:r w:rsidRPr="00256071">
        <w:rPr>
          <w:rFonts w:ascii="Times New Roman" w:eastAsiaTheme="minorEastAsia" w:hAnsi="Times New Roman"/>
          <w:color w:val="000000" w:themeColor="text1"/>
          <w:kern w:val="0"/>
          <w:szCs w:val="24"/>
        </w:rPr>
        <w:t>11.</w:t>
      </w:r>
      <w:r w:rsidRPr="00256071">
        <w:rPr>
          <w:rFonts w:ascii="Times New Roman" w:eastAsiaTheme="minorEastAsia" w:hAnsi="Times New Roman" w:hint="eastAsia"/>
          <w:color w:val="000000" w:themeColor="text1"/>
          <w:kern w:val="0"/>
          <w:szCs w:val="24"/>
        </w:rPr>
        <w:t>8</w:t>
      </w:r>
      <w:r w:rsidRPr="00256071">
        <w:rPr>
          <w:rFonts w:ascii="Times New Roman" w:eastAsiaTheme="minorEastAsia" w:hAnsi="Times New Roman"/>
          <w:color w:val="000000" w:themeColor="text1"/>
          <w:kern w:val="0"/>
          <w:szCs w:val="24"/>
        </w:rPr>
        <w:t xml:space="preserve"> </w:t>
      </w:r>
      <w:r w:rsidRPr="00256071">
        <w:rPr>
          <w:rFonts w:ascii="Times New Roman" w:eastAsiaTheme="minorEastAsia" w:hAnsi="Times New Roman"/>
          <w:color w:val="000000" w:themeColor="text1"/>
          <w:kern w:val="0"/>
          <w:szCs w:val="24"/>
        </w:rPr>
        <w:t>基金租用证券公司交易单元的有关情况</w:t>
      </w:r>
      <w:bookmarkEnd w:id="187"/>
      <w:bookmarkEnd w:id="188"/>
      <w:bookmarkEnd w:id="189"/>
      <w:bookmarkEnd w:id="190"/>
    </w:p>
    <w:p w:rsidR="00C0329C" w:rsidRPr="00256071" w:rsidRDefault="00C0329C" w:rsidP="00C0329C">
      <w:pPr>
        <w:spacing w:line="360" w:lineRule="auto"/>
        <w:rPr>
          <w:rFonts w:eastAsiaTheme="minorEastAsia"/>
          <w:b/>
          <w:color w:val="000000" w:themeColor="text1"/>
          <w:sz w:val="24"/>
        </w:rPr>
      </w:pPr>
      <w:bookmarkStart w:id="191" w:name="_Toc249760070"/>
      <w:r w:rsidRPr="00256071">
        <w:rPr>
          <w:rFonts w:eastAsiaTheme="minorEastAsia"/>
          <w:b/>
          <w:color w:val="000000" w:themeColor="text1"/>
          <w:sz w:val="24"/>
        </w:rPr>
        <w:t>11.</w:t>
      </w:r>
      <w:r w:rsidRPr="00256071">
        <w:rPr>
          <w:rFonts w:eastAsiaTheme="minorEastAsia" w:hint="eastAsia"/>
          <w:b/>
          <w:color w:val="000000" w:themeColor="text1"/>
          <w:sz w:val="24"/>
        </w:rPr>
        <w:t>8</w:t>
      </w:r>
      <w:r w:rsidRPr="00256071">
        <w:rPr>
          <w:rFonts w:eastAsiaTheme="minorEastAsia"/>
          <w:b/>
          <w:color w:val="000000" w:themeColor="text1"/>
          <w:sz w:val="24"/>
        </w:rPr>
        <w:t>.1</w:t>
      </w:r>
      <w:r w:rsidRPr="00256071">
        <w:rPr>
          <w:rFonts w:eastAsiaTheme="minorEastAsia"/>
          <w:b/>
          <w:color w:val="000000" w:themeColor="text1"/>
          <w:sz w:val="24"/>
        </w:rPr>
        <w:t>基金租用证券公司交易单元进行股票投资及佣金支付情况</w:t>
      </w:r>
      <w:bookmarkEnd w:id="191"/>
    </w:p>
    <w:p w:rsidR="00C0329C" w:rsidRPr="00256071" w:rsidRDefault="00C0329C" w:rsidP="00256071">
      <w:pPr>
        <w:pStyle w:val="a0"/>
        <w:spacing w:line="360" w:lineRule="auto"/>
        <w:ind w:firstLineChars="2600" w:firstLine="6240"/>
        <w:jc w:val="right"/>
        <w:rPr>
          <w:rFonts w:eastAsiaTheme="minorEastAsia"/>
          <w:color w:val="000000" w:themeColor="text1"/>
          <w:sz w:val="24"/>
        </w:rPr>
      </w:pPr>
      <w:r w:rsidRPr="00256071">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C0329C" w:rsidRPr="00256071" w:rsidTr="00346EB8">
        <w:tc>
          <w:tcPr>
            <w:tcW w:w="1560" w:type="dxa"/>
            <w:vMerge w:val="restart"/>
            <w:vAlign w:val="center"/>
          </w:tcPr>
          <w:p w:rsidR="00C0329C" w:rsidRPr="00256071" w:rsidRDefault="00C0329C" w:rsidP="00346EB8">
            <w:pPr>
              <w:spacing w:line="276" w:lineRule="auto"/>
              <w:jc w:val="center"/>
              <w:rPr>
                <w:rFonts w:eastAsiaTheme="minorEastAsia"/>
                <w:color w:val="000000" w:themeColor="text1"/>
                <w:sz w:val="24"/>
              </w:rPr>
            </w:pPr>
            <w:bookmarkStart w:id="192" w:name="_Toc249760071"/>
            <w:r w:rsidRPr="00256071">
              <w:rPr>
                <w:rFonts w:eastAsiaTheme="minorEastAsia"/>
                <w:color w:val="000000" w:themeColor="text1"/>
                <w:sz w:val="24"/>
              </w:rPr>
              <w:t>券商名称</w:t>
            </w:r>
          </w:p>
        </w:tc>
        <w:tc>
          <w:tcPr>
            <w:tcW w:w="780" w:type="dxa"/>
            <w:vMerge w:val="restart"/>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交易单元数量</w:t>
            </w:r>
          </w:p>
        </w:tc>
        <w:tc>
          <w:tcPr>
            <w:tcW w:w="2880" w:type="dxa"/>
            <w:gridSpan w:val="2"/>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股票交易</w:t>
            </w:r>
          </w:p>
        </w:tc>
        <w:tc>
          <w:tcPr>
            <w:tcW w:w="2700" w:type="dxa"/>
            <w:gridSpan w:val="2"/>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应支付该券商的佣金</w:t>
            </w:r>
          </w:p>
        </w:tc>
        <w:tc>
          <w:tcPr>
            <w:tcW w:w="1080" w:type="dxa"/>
            <w:vMerge w:val="restart"/>
            <w:vAlign w:val="center"/>
          </w:tcPr>
          <w:p w:rsidR="00C0329C" w:rsidRPr="00256071" w:rsidRDefault="00C0329C" w:rsidP="00346EB8">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t>备注</w:t>
            </w:r>
          </w:p>
        </w:tc>
      </w:tr>
      <w:tr w:rsidR="00C0329C" w:rsidRPr="00256071" w:rsidTr="00346EB8">
        <w:tc>
          <w:tcPr>
            <w:tcW w:w="1560" w:type="dxa"/>
            <w:vMerge/>
            <w:vAlign w:val="center"/>
          </w:tcPr>
          <w:p w:rsidR="00C0329C" w:rsidRPr="00256071" w:rsidRDefault="00C0329C" w:rsidP="00346EB8">
            <w:pPr>
              <w:widowControl/>
              <w:spacing w:line="276" w:lineRule="auto"/>
              <w:jc w:val="left"/>
              <w:rPr>
                <w:rFonts w:eastAsiaTheme="minorEastAsia"/>
                <w:color w:val="000000" w:themeColor="text1"/>
                <w:sz w:val="24"/>
              </w:rPr>
            </w:pPr>
          </w:p>
        </w:tc>
        <w:tc>
          <w:tcPr>
            <w:tcW w:w="780" w:type="dxa"/>
            <w:vMerge/>
            <w:vAlign w:val="center"/>
          </w:tcPr>
          <w:p w:rsidR="00C0329C" w:rsidRPr="00256071" w:rsidRDefault="00C0329C" w:rsidP="00346EB8">
            <w:pPr>
              <w:widowControl/>
              <w:spacing w:line="276" w:lineRule="auto"/>
              <w:jc w:val="left"/>
              <w:rPr>
                <w:rFonts w:eastAsiaTheme="minorEastAsia"/>
                <w:color w:val="000000" w:themeColor="text1"/>
                <w:sz w:val="24"/>
              </w:rPr>
            </w:pPr>
          </w:p>
        </w:tc>
        <w:tc>
          <w:tcPr>
            <w:tcW w:w="1800"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080"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占当期股票成交总额的比例</w:t>
            </w:r>
          </w:p>
        </w:tc>
        <w:tc>
          <w:tcPr>
            <w:tcW w:w="1620" w:type="dxa"/>
            <w:vAlign w:val="center"/>
          </w:tcPr>
          <w:p w:rsidR="00C0329C" w:rsidRPr="00256071" w:rsidRDefault="00C0329C" w:rsidP="00346EB8">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t>佣金</w:t>
            </w:r>
          </w:p>
        </w:tc>
        <w:tc>
          <w:tcPr>
            <w:tcW w:w="1080"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占当期佣金总量的比例</w:t>
            </w:r>
          </w:p>
        </w:tc>
        <w:tc>
          <w:tcPr>
            <w:tcW w:w="1080" w:type="dxa"/>
            <w:vMerge/>
            <w:vAlign w:val="center"/>
          </w:tcPr>
          <w:p w:rsidR="00C0329C" w:rsidRPr="00256071" w:rsidRDefault="00C0329C" w:rsidP="00346EB8">
            <w:pPr>
              <w:widowControl/>
              <w:spacing w:line="276" w:lineRule="auto"/>
              <w:jc w:val="left"/>
              <w:rPr>
                <w:rFonts w:eastAsiaTheme="minorEastAsia"/>
                <w:color w:val="000000" w:themeColor="text1"/>
                <w:kern w:val="0"/>
                <w:sz w:val="24"/>
              </w:rPr>
            </w:pPr>
          </w:p>
        </w:tc>
      </w:tr>
      <w:tr w:rsidR="00EC444F">
        <w:tc>
          <w:tcPr>
            <w:tcW w:w="1560" w:type="dxa"/>
            <w:vAlign w:val="center"/>
          </w:tcPr>
          <w:p w:rsidR="00EC444F" w:rsidRDefault="005D31CF">
            <w:pPr>
              <w:jc w:val="left"/>
            </w:pPr>
            <w:r>
              <w:rPr>
                <w:rFonts w:eastAsiaTheme="minorEastAsia"/>
                <w:color w:val="000000" w:themeColor="text1"/>
                <w:sz w:val="24"/>
              </w:rPr>
              <w:t>新时代证券股份有限公司</w:t>
            </w:r>
          </w:p>
        </w:tc>
        <w:tc>
          <w:tcPr>
            <w:tcW w:w="780" w:type="dxa"/>
            <w:vAlign w:val="center"/>
          </w:tcPr>
          <w:p w:rsidR="00EC444F" w:rsidRDefault="005D31CF">
            <w:pPr>
              <w:jc w:val="right"/>
            </w:pPr>
            <w:r>
              <w:rPr>
                <w:rFonts w:eastAsiaTheme="minorEastAsia"/>
                <w:color w:val="000000" w:themeColor="text1"/>
                <w:sz w:val="24"/>
              </w:rPr>
              <w:t>1</w:t>
            </w:r>
          </w:p>
        </w:tc>
        <w:tc>
          <w:tcPr>
            <w:tcW w:w="1800" w:type="dxa"/>
            <w:vAlign w:val="center"/>
          </w:tcPr>
          <w:p w:rsidR="00EC444F" w:rsidRDefault="005D31CF">
            <w:pPr>
              <w:jc w:val="right"/>
            </w:pPr>
            <w:r>
              <w:rPr>
                <w:rFonts w:eastAsiaTheme="minorEastAsia"/>
                <w:color w:val="000000" w:themeColor="text1"/>
                <w:sz w:val="24"/>
              </w:rPr>
              <w:t>9,919,880.80</w:t>
            </w:r>
          </w:p>
        </w:tc>
        <w:tc>
          <w:tcPr>
            <w:tcW w:w="1080" w:type="dxa"/>
            <w:vAlign w:val="center"/>
          </w:tcPr>
          <w:p w:rsidR="00EC444F" w:rsidRDefault="005D31CF">
            <w:pPr>
              <w:jc w:val="right"/>
            </w:pPr>
            <w:r>
              <w:rPr>
                <w:rFonts w:eastAsiaTheme="minorEastAsia"/>
                <w:color w:val="000000" w:themeColor="text1"/>
                <w:sz w:val="24"/>
              </w:rPr>
              <w:t>4.83%</w:t>
            </w:r>
          </w:p>
        </w:tc>
        <w:tc>
          <w:tcPr>
            <w:tcW w:w="1620" w:type="dxa"/>
            <w:vAlign w:val="center"/>
          </w:tcPr>
          <w:p w:rsidR="00EC444F" w:rsidRDefault="005D31CF">
            <w:pPr>
              <w:jc w:val="right"/>
            </w:pPr>
            <w:r>
              <w:rPr>
                <w:rFonts w:eastAsiaTheme="minorEastAsia"/>
                <w:color w:val="000000" w:themeColor="text1"/>
                <w:sz w:val="24"/>
              </w:rPr>
              <w:t>9,238.41</w:t>
            </w:r>
          </w:p>
        </w:tc>
        <w:tc>
          <w:tcPr>
            <w:tcW w:w="1080" w:type="dxa"/>
            <w:vAlign w:val="center"/>
          </w:tcPr>
          <w:p w:rsidR="00EC444F" w:rsidRDefault="005D31CF">
            <w:pPr>
              <w:jc w:val="right"/>
            </w:pPr>
            <w:r>
              <w:rPr>
                <w:rFonts w:eastAsiaTheme="minorEastAsia"/>
                <w:color w:val="000000" w:themeColor="text1"/>
                <w:sz w:val="24"/>
              </w:rPr>
              <w:t>4.83%</w:t>
            </w:r>
          </w:p>
        </w:tc>
        <w:tc>
          <w:tcPr>
            <w:tcW w:w="1080" w:type="dxa"/>
            <w:vAlign w:val="center"/>
          </w:tcPr>
          <w:p w:rsidR="00EC444F" w:rsidRDefault="005D31CF">
            <w:pPr>
              <w:jc w:val="left"/>
            </w:pPr>
            <w:r>
              <w:rPr>
                <w:rFonts w:eastAsiaTheme="minorEastAsia"/>
                <w:color w:val="000000" w:themeColor="text1"/>
                <w:sz w:val="24"/>
              </w:rPr>
              <w:t>-</w:t>
            </w:r>
          </w:p>
        </w:tc>
      </w:tr>
      <w:tr w:rsidR="00EC444F">
        <w:tc>
          <w:tcPr>
            <w:tcW w:w="1560" w:type="dxa"/>
            <w:vAlign w:val="center"/>
          </w:tcPr>
          <w:p w:rsidR="00EC444F" w:rsidRDefault="005D31CF">
            <w:pPr>
              <w:jc w:val="left"/>
            </w:pPr>
            <w:r>
              <w:rPr>
                <w:rFonts w:eastAsiaTheme="minorEastAsia"/>
                <w:color w:val="000000" w:themeColor="text1"/>
                <w:sz w:val="24"/>
              </w:rPr>
              <w:t>中信证券股</w:t>
            </w:r>
            <w:r>
              <w:rPr>
                <w:rFonts w:eastAsiaTheme="minorEastAsia"/>
                <w:color w:val="000000" w:themeColor="text1"/>
                <w:sz w:val="24"/>
              </w:rPr>
              <w:lastRenderedPageBreak/>
              <w:t>份有限公司</w:t>
            </w:r>
          </w:p>
        </w:tc>
        <w:tc>
          <w:tcPr>
            <w:tcW w:w="780" w:type="dxa"/>
            <w:vAlign w:val="center"/>
          </w:tcPr>
          <w:p w:rsidR="00EC444F" w:rsidRDefault="005D31CF">
            <w:pPr>
              <w:jc w:val="right"/>
            </w:pPr>
            <w:r>
              <w:rPr>
                <w:rFonts w:eastAsiaTheme="minorEastAsia"/>
                <w:color w:val="000000" w:themeColor="text1"/>
                <w:sz w:val="24"/>
              </w:rPr>
              <w:lastRenderedPageBreak/>
              <w:t>1</w:t>
            </w:r>
          </w:p>
        </w:tc>
        <w:tc>
          <w:tcPr>
            <w:tcW w:w="1800" w:type="dxa"/>
            <w:vAlign w:val="center"/>
          </w:tcPr>
          <w:p w:rsidR="00EC444F" w:rsidRDefault="005D31CF">
            <w:pPr>
              <w:jc w:val="right"/>
            </w:pPr>
            <w:r>
              <w:rPr>
                <w:rFonts w:eastAsiaTheme="minorEastAsia"/>
                <w:color w:val="000000" w:themeColor="text1"/>
                <w:sz w:val="24"/>
              </w:rPr>
              <w:t>45,588,920.31</w:t>
            </w:r>
          </w:p>
        </w:tc>
        <w:tc>
          <w:tcPr>
            <w:tcW w:w="1080" w:type="dxa"/>
            <w:vAlign w:val="center"/>
          </w:tcPr>
          <w:p w:rsidR="00EC444F" w:rsidRDefault="005D31CF">
            <w:pPr>
              <w:jc w:val="right"/>
            </w:pPr>
            <w:r>
              <w:rPr>
                <w:rFonts w:eastAsiaTheme="minorEastAsia"/>
                <w:color w:val="000000" w:themeColor="text1"/>
                <w:sz w:val="24"/>
              </w:rPr>
              <w:t>22.18%</w:t>
            </w:r>
          </w:p>
        </w:tc>
        <w:tc>
          <w:tcPr>
            <w:tcW w:w="1620" w:type="dxa"/>
            <w:vAlign w:val="center"/>
          </w:tcPr>
          <w:p w:rsidR="00EC444F" w:rsidRDefault="005D31CF">
            <w:pPr>
              <w:jc w:val="right"/>
            </w:pPr>
            <w:r>
              <w:rPr>
                <w:rFonts w:eastAsiaTheme="minorEastAsia"/>
                <w:color w:val="000000" w:themeColor="text1"/>
                <w:sz w:val="24"/>
              </w:rPr>
              <w:t>42,456.60</w:t>
            </w:r>
          </w:p>
        </w:tc>
        <w:tc>
          <w:tcPr>
            <w:tcW w:w="1080" w:type="dxa"/>
            <w:vAlign w:val="center"/>
          </w:tcPr>
          <w:p w:rsidR="00EC444F" w:rsidRDefault="005D31CF">
            <w:pPr>
              <w:jc w:val="right"/>
            </w:pPr>
            <w:r>
              <w:rPr>
                <w:rFonts w:eastAsiaTheme="minorEastAsia"/>
                <w:color w:val="000000" w:themeColor="text1"/>
                <w:sz w:val="24"/>
              </w:rPr>
              <w:t>22.18%</w:t>
            </w:r>
          </w:p>
        </w:tc>
        <w:tc>
          <w:tcPr>
            <w:tcW w:w="1080" w:type="dxa"/>
            <w:vAlign w:val="center"/>
          </w:tcPr>
          <w:p w:rsidR="00EC444F" w:rsidRDefault="005D31CF">
            <w:pPr>
              <w:jc w:val="left"/>
            </w:pPr>
            <w:r>
              <w:rPr>
                <w:rFonts w:eastAsiaTheme="minorEastAsia"/>
                <w:color w:val="000000" w:themeColor="text1"/>
                <w:sz w:val="24"/>
              </w:rPr>
              <w:t>-</w:t>
            </w:r>
          </w:p>
        </w:tc>
      </w:tr>
      <w:tr w:rsidR="00EC444F">
        <w:tc>
          <w:tcPr>
            <w:tcW w:w="1560" w:type="dxa"/>
            <w:vAlign w:val="center"/>
          </w:tcPr>
          <w:p w:rsidR="00EC444F" w:rsidRDefault="005D31CF">
            <w:pPr>
              <w:jc w:val="left"/>
            </w:pPr>
            <w:r>
              <w:rPr>
                <w:rFonts w:eastAsiaTheme="minorEastAsia"/>
                <w:color w:val="000000" w:themeColor="text1"/>
                <w:sz w:val="24"/>
              </w:rPr>
              <w:t>安信证券股份有限公司</w:t>
            </w:r>
          </w:p>
        </w:tc>
        <w:tc>
          <w:tcPr>
            <w:tcW w:w="780" w:type="dxa"/>
            <w:vAlign w:val="center"/>
          </w:tcPr>
          <w:p w:rsidR="00EC444F" w:rsidRDefault="005D31CF">
            <w:pPr>
              <w:jc w:val="right"/>
            </w:pPr>
            <w:r>
              <w:rPr>
                <w:rFonts w:eastAsiaTheme="minorEastAsia"/>
                <w:color w:val="000000" w:themeColor="text1"/>
                <w:sz w:val="24"/>
              </w:rPr>
              <w:t>2</w:t>
            </w:r>
          </w:p>
        </w:tc>
        <w:tc>
          <w:tcPr>
            <w:tcW w:w="1800" w:type="dxa"/>
            <w:vAlign w:val="center"/>
          </w:tcPr>
          <w:p w:rsidR="00EC444F" w:rsidRDefault="005D31CF">
            <w:pPr>
              <w:jc w:val="right"/>
            </w:pPr>
            <w:r>
              <w:rPr>
                <w:rFonts w:eastAsiaTheme="minorEastAsia"/>
                <w:color w:val="000000" w:themeColor="text1"/>
                <w:sz w:val="24"/>
              </w:rPr>
              <w:t>33,155,849.01</w:t>
            </w:r>
          </w:p>
        </w:tc>
        <w:tc>
          <w:tcPr>
            <w:tcW w:w="1080" w:type="dxa"/>
            <w:vAlign w:val="center"/>
          </w:tcPr>
          <w:p w:rsidR="00EC444F" w:rsidRDefault="005D31CF">
            <w:pPr>
              <w:jc w:val="right"/>
            </w:pPr>
            <w:r>
              <w:rPr>
                <w:rFonts w:eastAsiaTheme="minorEastAsia"/>
                <w:color w:val="000000" w:themeColor="text1"/>
                <w:sz w:val="24"/>
              </w:rPr>
              <w:t>16.13%</w:t>
            </w:r>
          </w:p>
        </w:tc>
        <w:tc>
          <w:tcPr>
            <w:tcW w:w="1620" w:type="dxa"/>
            <w:vAlign w:val="center"/>
          </w:tcPr>
          <w:p w:rsidR="00EC444F" w:rsidRDefault="005D31CF">
            <w:pPr>
              <w:jc w:val="right"/>
            </w:pPr>
            <w:r>
              <w:rPr>
                <w:rFonts w:eastAsiaTheme="minorEastAsia"/>
                <w:color w:val="000000" w:themeColor="text1"/>
                <w:sz w:val="24"/>
              </w:rPr>
              <w:t>30,877.96</w:t>
            </w:r>
          </w:p>
        </w:tc>
        <w:tc>
          <w:tcPr>
            <w:tcW w:w="1080" w:type="dxa"/>
            <w:vAlign w:val="center"/>
          </w:tcPr>
          <w:p w:rsidR="00EC444F" w:rsidRDefault="005D31CF">
            <w:pPr>
              <w:jc w:val="right"/>
            </w:pPr>
            <w:r>
              <w:rPr>
                <w:rFonts w:eastAsiaTheme="minorEastAsia"/>
                <w:color w:val="000000" w:themeColor="text1"/>
                <w:sz w:val="24"/>
              </w:rPr>
              <w:t>16.13%</w:t>
            </w:r>
          </w:p>
        </w:tc>
        <w:tc>
          <w:tcPr>
            <w:tcW w:w="1080" w:type="dxa"/>
            <w:vAlign w:val="center"/>
          </w:tcPr>
          <w:p w:rsidR="00EC444F" w:rsidRDefault="005D31CF">
            <w:pPr>
              <w:jc w:val="left"/>
            </w:pPr>
            <w:r>
              <w:rPr>
                <w:rFonts w:eastAsiaTheme="minorEastAsia"/>
                <w:color w:val="000000" w:themeColor="text1"/>
                <w:sz w:val="24"/>
              </w:rPr>
              <w:t>-</w:t>
            </w:r>
          </w:p>
        </w:tc>
      </w:tr>
      <w:tr w:rsidR="00EC444F">
        <w:tc>
          <w:tcPr>
            <w:tcW w:w="1560" w:type="dxa"/>
            <w:vAlign w:val="center"/>
          </w:tcPr>
          <w:p w:rsidR="00EC444F" w:rsidRDefault="005D31CF">
            <w:pPr>
              <w:jc w:val="left"/>
            </w:pPr>
            <w:r>
              <w:rPr>
                <w:rFonts w:eastAsiaTheme="minorEastAsia"/>
                <w:color w:val="000000" w:themeColor="text1"/>
                <w:sz w:val="24"/>
              </w:rPr>
              <w:t>国金证券股份有限公司</w:t>
            </w:r>
          </w:p>
        </w:tc>
        <w:tc>
          <w:tcPr>
            <w:tcW w:w="780" w:type="dxa"/>
            <w:vAlign w:val="center"/>
          </w:tcPr>
          <w:p w:rsidR="00EC444F" w:rsidRDefault="005D31CF">
            <w:pPr>
              <w:jc w:val="right"/>
            </w:pPr>
            <w:r>
              <w:rPr>
                <w:rFonts w:eastAsiaTheme="minorEastAsia"/>
                <w:color w:val="000000" w:themeColor="text1"/>
                <w:sz w:val="24"/>
              </w:rPr>
              <w:t>2</w:t>
            </w:r>
          </w:p>
        </w:tc>
        <w:tc>
          <w:tcPr>
            <w:tcW w:w="1800" w:type="dxa"/>
            <w:vAlign w:val="center"/>
          </w:tcPr>
          <w:p w:rsidR="00EC444F" w:rsidRDefault="005D31CF">
            <w:pPr>
              <w:jc w:val="right"/>
            </w:pPr>
            <w:r>
              <w:rPr>
                <w:rFonts w:eastAsiaTheme="minorEastAsia"/>
                <w:color w:val="000000" w:themeColor="text1"/>
                <w:sz w:val="24"/>
              </w:rPr>
              <w:t>16,811,189.71</w:t>
            </w:r>
          </w:p>
        </w:tc>
        <w:tc>
          <w:tcPr>
            <w:tcW w:w="1080" w:type="dxa"/>
            <w:vAlign w:val="center"/>
          </w:tcPr>
          <w:p w:rsidR="00EC444F" w:rsidRDefault="005D31CF">
            <w:pPr>
              <w:jc w:val="right"/>
            </w:pPr>
            <w:r>
              <w:rPr>
                <w:rFonts w:eastAsiaTheme="minorEastAsia"/>
                <w:color w:val="000000" w:themeColor="text1"/>
                <w:sz w:val="24"/>
              </w:rPr>
              <w:t>8.18%</w:t>
            </w:r>
          </w:p>
        </w:tc>
        <w:tc>
          <w:tcPr>
            <w:tcW w:w="1620" w:type="dxa"/>
            <w:vAlign w:val="center"/>
          </w:tcPr>
          <w:p w:rsidR="00EC444F" w:rsidRDefault="005D31CF">
            <w:pPr>
              <w:jc w:val="right"/>
            </w:pPr>
            <w:r>
              <w:rPr>
                <w:rFonts w:eastAsiaTheme="minorEastAsia"/>
                <w:color w:val="000000" w:themeColor="text1"/>
                <w:sz w:val="24"/>
              </w:rPr>
              <w:t>15,656.54</w:t>
            </w:r>
          </w:p>
        </w:tc>
        <w:tc>
          <w:tcPr>
            <w:tcW w:w="1080" w:type="dxa"/>
            <w:vAlign w:val="center"/>
          </w:tcPr>
          <w:p w:rsidR="00EC444F" w:rsidRDefault="005D31CF">
            <w:pPr>
              <w:jc w:val="right"/>
            </w:pPr>
            <w:r>
              <w:rPr>
                <w:rFonts w:eastAsiaTheme="minorEastAsia"/>
                <w:color w:val="000000" w:themeColor="text1"/>
                <w:sz w:val="24"/>
              </w:rPr>
              <w:t>8.18%</w:t>
            </w:r>
          </w:p>
        </w:tc>
        <w:tc>
          <w:tcPr>
            <w:tcW w:w="1080" w:type="dxa"/>
            <w:vAlign w:val="center"/>
          </w:tcPr>
          <w:p w:rsidR="00EC444F" w:rsidRDefault="005D31CF">
            <w:pPr>
              <w:jc w:val="left"/>
            </w:pPr>
            <w:r>
              <w:rPr>
                <w:rFonts w:eastAsiaTheme="minorEastAsia"/>
                <w:color w:val="000000" w:themeColor="text1"/>
                <w:sz w:val="24"/>
              </w:rPr>
              <w:t>-</w:t>
            </w:r>
          </w:p>
        </w:tc>
      </w:tr>
      <w:tr w:rsidR="00EC444F">
        <w:tc>
          <w:tcPr>
            <w:tcW w:w="1560" w:type="dxa"/>
            <w:vAlign w:val="center"/>
          </w:tcPr>
          <w:p w:rsidR="00EC444F" w:rsidRDefault="005D31CF">
            <w:pPr>
              <w:jc w:val="left"/>
            </w:pPr>
            <w:r>
              <w:rPr>
                <w:rFonts w:eastAsiaTheme="minorEastAsia"/>
                <w:color w:val="000000" w:themeColor="text1"/>
                <w:sz w:val="24"/>
              </w:rPr>
              <w:t>中泰证券股份有限公司</w:t>
            </w:r>
          </w:p>
        </w:tc>
        <w:tc>
          <w:tcPr>
            <w:tcW w:w="780" w:type="dxa"/>
            <w:vAlign w:val="center"/>
          </w:tcPr>
          <w:p w:rsidR="00EC444F" w:rsidRDefault="005D31CF">
            <w:pPr>
              <w:jc w:val="right"/>
            </w:pPr>
            <w:r>
              <w:rPr>
                <w:rFonts w:eastAsiaTheme="minorEastAsia"/>
                <w:color w:val="000000" w:themeColor="text1"/>
                <w:sz w:val="24"/>
              </w:rPr>
              <w:t>2</w:t>
            </w:r>
          </w:p>
        </w:tc>
        <w:tc>
          <w:tcPr>
            <w:tcW w:w="1800" w:type="dxa"/>
            <w:vAlign w:val="center"/>
          </w:tcPr>
          <w:p w:rsidR="00EC444F" w:rsidRDefault="005D31CF">
            <w:pPr>
              <w:jc w:val="right"/>
            </w:pPr>
            <w:r>
              <w:rPr>
                <w:rFonts w:eastAsiaTheme="minorEastAsia"/>
                <w:color w:val="000000" w:themeColor="text1"/>
                <w:sz w:val="24"/>
              </w:rPr>
              <w:t>100,052,947.76</w:t>
            </w:r>
          </w:p>
        </w:tc>
        <w:tc>
          <w:tcPr>
            <w:tcW w:w="1080" w:type="dxa"/>
            <w:vAlign w:val="center"/>
          </w:tcPr>
          <w:p w:rsidR="00EC444F" w:rsidRDefault="005D31CF">
            <w:pPr>
              <w:jc w:val="right"/>
            </w:pPr>
            <w:r>
              <w:rPr>
                <w:rFonts w:eastAsiaTheme="minorEastAsia"/>
                <w:color w:val="000000" w:themeColor="text1"/>
                <w:sz w:val="24"/>
              </w:rPr>
              <w:t>48.68%</w:t>
            </w:r>
          </w:p>
        </w:tc>
        <w:tc>
          <w:tcPr>
            <w:tcW w:w="1620" w:type="dxa"/>
            <w:vAlign w:val="center"/>
          </w:tcPr>
          <w:p w:rsidR="00EC444F" w:rsidRDefault="005D31CF">
            <w:pPr>
              <w:jc w:val="right"/>
            </w:pPr>
            <w:r>
              <w:rPr>
                <w:rFonts w:eastAsiaTheme="minorEastAsia"/>
                <w:color w:val="000000" w:themeColor="text1"/>
                <w:sz w:val="24"/>
              </w:rPr>
              <w:t>93,179.52</w:t>
            </w:r>
          </w:p>
        </w:tc>
        <w:tc>
          <w:tcPr>
            <w:tcW w:w="1080" w:type="dxa"/>
            <w:vAlign w:val="center"/>
          </w:tcPr>
          <w:p w:rsidR="00EC444F" w:rsidRDefault="005D31CF">
            <w:pPr>
              <w:jc w:val="right"/>
            </w:pPr>
            <w:r>
              <w:rPr>
                <w:rFonts w:eastAsiaTheme="minorEastAsia"/>
                <w:color w:val="000000" w:themeColor="text1"/>
                <w:sz w:val="24"/>
              </w:rPr>
              <w:t>48.68%</w:t>
            </w:r>
          </w:p>
        </w:tc>
        <w:tc>
          <w:tcPr>
            <w:tcW w:w="1080" w:type="dxa"/>
            <w:vAlign w:val="center"/>
          </w:tcPr>
          <w:p w:rsidR="00EC444F" w:rsidRDefault="005D31CF">
            <w:pPr>
              <w:jc w:val="left"/>
            </w:pPr>
            <w:r>
              <w:rPr>
                <w:rFonts w:eastAsiaTheme="minorEastAsia"/>
                <w:color w:val="000000" w:themeColor="text1"/>
                <w:sz w:val="24"/>
              </w:rPr>
              <w:t>-</w:t>
            </w:r>
          </w:p>
        </w:tc>
      </w:tr>
    </w:tbl>
    <w:p w:rsidR="00C0329C" w:rsidRPr="00256071" w:rsidRDefault="00C0329C" w:rsidP="00381EE8">
      <w:pPr>
        <w:spacing w:beforeLines="100" w:before="312" w:line="360" w:lineRule="auto"/>
        <w:rPr>
          <w:rFonts w:eastAsiaTheme="minorEastAsia"/>
          <w:b/>
          <w:color w:val="000000" w:themeColor="text1"/>
          <w:sz w:val="24"/>
        </w:rPr>
      </w:pPr>
      <w:r w:rsidRPr="00256071">
        <w:rPr>
          <w:rFonts w:eastAsiaTheme="minorEastAsia"/>
          <w:b/>
          <w:color w:val="000000" w:themeColor="text1"/>
          <w:sz w:val="24"/>
        </w:rPr>
        <w:t xml:space="preserve">11.8.2 </w:t>
      </w:r>
      <w:r w:rsidRPr="00256071">
        <w:rPr>
          <w:rFonts w:eastAsiaTheme="minorEastAsia"/>
          <w:b/>
          <w:color w:val="000000" w:themeColor="text1"/>
          <w:sz w:val="24"/>
        </w:rPr>
        <w:t>基金租用证券公司交易单元进行其他证券投资的情况</w:t>
      </w:r>
      <w:bookmarkEnd w:id="192"/>
    </w:p>
    <w:p w:rsidR="00C0329C" w:rsidRPr="00256071" w:rsidRDefault="00C0329C" w:rsidP="00C0329C">
      <w:pPr>
        <w:spacing w:line="360" w:lineRule="auto"/>
        <w:ind w:firstLine="420"/>
        <w:jc w:val="right"/>
        <w:rPr>
          <w:rFonts w:eastAsiaTheme="minorEastAsia"/>
          <w:color w:val="000000" w:themeColor="text1"/>
          <w:sz w:val="24"/>
        </w:rPr>
      </w:pPr>
      <w:bookmarkStart w:id="193" w:name="_Toc249707408"/>
      <w:r w:rsidRPr="00256071">
        <w:rPr>
          <w:rFonts w:eastAsiaTheme="minorEastAsia"/>
          <w:color w:val="000000" w:themeColor="text1"/>
          <w:sz w:val="24"/>
        </w:rPr>
        <w:t>金额单位</w:t>
      </w:r>
      <w:r w:rsidRPr="00256071">
        <w:rPr>
          <w:rFonts w:eastAsiaTheme="minorEastAsia"/>
          <w:color w:val="000000" w:themeColor="text1"/>
          <w:kern w:val="0"/>
          <w:sz w:val="24"/>
        </w:rPr>
        <w:t>：</w:t>
      </w:r>
      <w:r w:rsidRPr="00256071">
        <w:rPr>
          <w:rFonts w:eastAsiaTheme="minorEastAsia"/>
          <w:color w:val="000000" w:themeColor="text1"/>
          <w:kern w:val="0"/>
          <w:sz w:val="24"/>
          <w:lang w:val="zh-CN"/>
        </w:rPr>
        <w:t>人民币元</w:t>
      </w:r>
      <w:bookmarkEnd w:id="193"/>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C0329C" w:rsidRPr="00256071" w:rsidTr="00346EB8">
        <w:tc>
          <w:tcPr>
            <w:tcW w:w="1560" w:type="dxa"/>
            <w:vMerge w:val="restart"/>
            <w:vAlign w:val="center"/>
          </w:tcPr>
          <w:p w:rsidR="00C0329C" w:rsidRPr="00256071" w:rsidRDefault="00C0329C" w:rsidP="00381EE8">
            <w:pPr>
              <w:spacing w:line="276" w:lineRule="auto"/>
              <w:jc w:val="center"/>
              <w:rPr>
                <w:rFonts w:eastAsiaTheme="minorEastAsia"/>
                <w:color w:val="000000" w:themeColor="text1"/>
                <w:kern w:val="0"/>
                <w:sz w:val="24"/>
              </w:rPr>
            </w:pPr>
            <w:r w:rsidRPr="00256071">
              <w:rPr>
                <w:rFonts w:eastAsiaTheme="minorEastAsia"/>
                <w:color w:val="000000" w:themeColor="text1"/>
                <w:sz w:val="24"/>
              </w:rPr>
              <w:t>券商名称</w:t>
            </w:r>
          </w:p>
        </w:tc>
        <w:tc>
          <w:tcPr>
            <w:tcW w:w="2400" w:type="dxa"/>
            <w:gridSpan w:val="2"/>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债券交易</w:t>
            </w:r>
          </w:p>
        </w:tc>
        <w:tc>
          <w:tcPr>
            <w:tcW w:w="2340" w:type="dxa"/>
            <w:gridSpan w:val="2"/>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回购交易</w:t>
            </w:r>
          </w:p>
        </w:tc>
        <w:tc>
          <w:tcPr>
            <w:tcW w:w="2700" w:type="dxa"/>
            <w:gridSpan w:val="2"/>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权证交易</w:t>
            </w:r>
          </w:p>
        </w:tc>
      </w:tr>
      <w:tr w:rsidR="00C0329C" w:rsidRPr="00256071" w:rsidTr="00346EB8">
        <w:tc>
          <w:tcPr>
            <w:tcW w:w="1560" w:type="dxa"/>
            <w:vMerge/>
            <w:vAlign w:val="center"/>
          </w:tcPr>
          <w:p w:rsidR="00C0329C" w:rsidRPr="00256071" w:rsidRDefault="00C0329C" w:rsidP="00346EB8">
            <w:pPr>
              <w:widowControl/>
              <w:spacing w:line="276" w:lineRule="auto"/>
              <w:jc w:val="left"/>
              <w:rPr>
                <w:rFonts w:eastAsiaTheme="minorEastAsia"/>
                <w:color w:val="000000" w:themeColor="text1"/>
                <w:kern w:val="0"/>
                <w:sz w:val="24"/>
              </w:rPr>
            </w:pPr>
          </w:p>
        </w:tc>
        <w:tc>
          <w:tcPr>
            <w:tcW w:w="1320"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080"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占当期债券成交总额的比例</w:t>
            </w:r>
          </w:p>
        </w:tc>
        <w:tc>
          <w:tcPr>
            <w:tcW w:w="1143"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197"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占当期回购成交总额的比例</w:t>
            </w:r>
          </w:p>
        </w:tc>
        <w:tc>
          <w:tcPr>
            <w:tcW w:w="1497"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203"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占当期权证成交总额的比例</w:t>
            </w:r>
          </w:p>
        </w:tc>
      </w:tr>
      <w:tr w:rsidR="00EC444F">
        <w:tc>
          <w:tcPr>
            <w:tcW w:w="1560" w:type="dxa"/>
            <w:vAlign w:val="center"/>
          </w:tcPr>
          <w:p w:rsidR="00EC444F" w:rsidRDefault="005D31CF">
            <w:pPr>
              <w:jc w:val="center"/>
            </w:pPr>
            <w:r>
              <w:rPr>
                <w:rFonts w:eastAsiaTheme="minorEastAsia"/>
                <w:color w:val="000000" w:themeColor="text1"/>
                <w:sz w:val="24"/>
              </w:rPr>
              <w:t>新时代证券股份有限公司</w:t>
            </w:r>
          </w:p>
        </w:tc>
        <w:tc>
          <w:tcPr>
            <w:tcW w:w="1320" w:type="dxa"/>
            <w:vAlign w:val="center"/>
          </w:tcPr>
          <w:p w:rsidR="00EC444F" w:rsidRDefault="005D31CF">
            <w:pPr>
              <w:jc w:val="right"/>
            </w:pPr>
            <w:r>
              <w:rPr>
                <w:rFonts w:eastAsiaTheme="minorEastAsia"/>
                <w:color w:val="000000" w:themeColor="text1"/>
                <w:sz w:val="24"/>
              </w:rPr>
              <w:t>-</w:t>
            </w:r>
          </w:p>
        </w:tc>
        <w:tc>
          <w:tcPr>
            <w:tcW w:w="1080" w:type="dxa"/>
            <w:vAlign w:val="center"/>
          </w:tcPr>
          <w:p w:rsidR="00EC444F" w:rsidRDefault="005D31CF">
            <w:pPr>
              <w:jc w:val="right"/>
            </w:pPr>
            <w:r>
              <w:rPr>
                <w:rFonts w:eastAsiaTheme="minorEastAsia"/>
                <w:color w:val="000000" w:themeColor="text1"/>
                <w:sz w:val="24"/>
              </w:rPr>
              <w:t>-</w:t>
            </w:r>
          </w:p>
        </w:tc>
        <w:tc>
          <w:tcPr>
            <w:tcW w:w="1143" w:type="dxa"/>
            <w:vAlign w:val="center"/>
          </w:tcPr>
          <w:p w:rsidR="00EC444F" w:rsidRDefault="005D31CF">
            <w:pPr>
              <w:jc w:val="right"/>
            </w:pPr>
            <w:r>
              <w:rPr>
                <w:rFonts w:eastAsiaTheme="minorEastAsia"/>
                <w:color w:val="000000" w:themeColor="text1"/>
                <w:sz w:val="24"/>
              </w:rPr>
              <w:t>1,700,000.00</w:t>
            </w:r>
          </w:p>
        </w:tc>
        <w:tc>
          <w:tcPr>
            <w:tcW w:w="1197" w:type="dxa"/>
            <w:vAlign w:val="center"/>
          </w:tcPr>
          <w:p w:rsidR="00EC444F" w:rsidRDefault="005D31CF">
            <w:pPr>
              <w:jc w:val="right"/>
            </w:pPr>
            <w:r>
              <w:rPr>
                <w:rFonts w:eastAsiaTheme="minorEastAsia"/>
                <w:color w:val="000000" w:themeColor="text1"/>
                <w:sz w:val="24"/>
              </w:rPr>
              <w:t>0.07%</w:t>
            </w:r>
          </w:p>
        </w:tc>
        <w:tc>
          <w:tcPr>
            <w:tcW w:w="1497" w:type="dxa"/>
            <w:vAlign w:val="center"/>
          </w:tcPr>
          <w:p w:rsidR="00EC444F" w:rsidRDefault="005D31CF">
            <w:pPr>
              <w:jc w:val="right"/>
            </w:pPr>
            <w:r>
              <w:rPr>
                <w:rFonts w:eastAsiaTheme="minorEastAsia"/>
                <w:color w:val="000000" w:themeColor="text1"/>
                <w:sz w:val="24"/>
              </w:rPr>
              <w:t>-</w:t>
            </w:r>
          </w:p>
        </w:tc>
        <w:tc>
          <w:tcPr>
            <w:tcW w:w="1203" w:type="dxa"/>
            <w:vAlign w:val="center"/>
          </w:tcPr>
          <w:p w:rsidR="00EC444F" w:rsidRDefault="005D31CF">
            <w:pPr>
              <w:jc w:val="right"/>
            </w:pPr>
            <w:r>
              <w:rPr>
                <w:rFonts w:eastAsiaTheme="minorEastAsia"/>
                <w:color w:val="000000" w:themeColor="text1"/>
                <w:sz w:val="24"/>
              </w:rPr>
              <w:t>-</w:t>
            </w:r>
          </w:p>
        </w:tc>
      </w:tr>
      <w:tr w:rsidR="00EC444F">
        <w:tc>
          <w:tcPr>
            <w:tcW w:w="1560" w:type="dxa"/>
            <w:vAlign w:val="center"/>
          </w:tcPr>
          <w:p w:rsidR="00EC444F" w:rsidRDefault="005D31CF">
            <w:pPr>
              <w:jc w:val="center"/>
            </w:pPr>
            <w:r>
              <w:rPr>
                <w:rFonts w:eastAsiaTheme="minorEastAsia"/>
                <w:color w:val="000000" w:themeColor="text1"/>
                <w:sz w:val="24"/>
              </w:rPr>
              <w:t>中信证券股份有限公司</w:t>
            </w:r>
          </w:p>
        </w:tc>
        <w:tc>
          <w:tcPr>
            <w:tcW w:w="1320" w:type="dxa"/>
            <w:vAlign w:val="center"/>
          </w:tcPr>
          <w:p w:rsidR="00EC444F" w:rsidRDefault="005D31CF">
            <w:pPr>
              <w:jc w:val="right"/>
            </w:pPr>
            <w:r>
              <w:rPr>
                <w:rFonts w:eastAsiaTheme="minorEastAsia"/>
                <w:color w:val="000000" w:themeColor="text1"/>
                <w:sz w:val="24"/>
              </w:rPr>
              <w:t>-</w:t>
            </w:r>
          </w:p>
        </w:tc>
        <w:tc>
          <w:tcPr>
            <w:tcW w:w="1080" w:type="dxa"/>
            <w:vAlign w:val="center"/>
          </w:tcPr>
          <w:p w:rsidR="00EC444F" w:rsidRDefault="005D31CF">
            <w:pPr>
              <w:jc w:val="right"/>
            </w:pPr>
            <w:r>
              <w:rPr>
                <w:rFonts w:eastAsiaTheme="minorEastAsia"/>
                <w:color w:val="000000" w:themeColor="text1"/>
                <w:sz w:val="24"/>
              </w:rPr>
              <w:t>-</w:t>
            </w:r>
          </w:p>
        </w:tc>
        <w:tc>
          <w:tcPr>
            <w:tcW w:w="1143" w:type="dxa"/>
            <w:vAlign w:val="center"/>
          </w:tcPr>
          <w:p w:rsidR="00EC444F" w:rsidRDefault="005D31CF">
            <w:pPr>
              <w:jc w:val="right"/>
            </w:pPr>
            <w:r>
              <w:rPr>
                <w:rFonts w:eastAsiaTheme="minorEastAsia"/>
                <w:color w:val="000000" w:themeColor="text1"/>
                <w:sz w:val="24"/>
              </w:rPr>
              <w:t>225,100,000.00</w:t>
            </w:r>
          </w:p>
        </w:tc>
        <w:tc>
          <w:tcPr>
            <w:tcW w:w="1197" w:type="dxa"/>
            <w:vAlign w:val="center"/>
          </w:tcPr>
          <w:p w:rsidR="00EC444F" w:rsidRDefault="005D31CF">
            <w:pPr>
              <w:jc w:val="right"/>
            </w:pPr>
            <w:r>
              <w:rPr>
                <w:rFonts w:eastAsiaTheme="minorEastAsia"/>
                <w:color w:val="000000" w:themeColor="text1"/>
                <w:sz w:val="24"/>
              </w:rPr>
              <w:t>9.15%</w:t>
            </w:r>
          </w:p>
        </w:tc>
        <w:tc>
          <w:tcPr>
            <w:tcW w:w="1497" w:type="dxa"/>
            <w:vAlign w:val="center"/>
          </w:tcPr>
          <w:p w:rsidR="00EC444F" w:rsidRDefault="005D31CF">
            <w:pPr>
              <w:jc w:val="right"/>
            </w:pPr>
            <w:r>
              <w:rPr>
                <w:rFonts w:eastAsiaTheme="minorEastAsia"/>
                <w:color w:val="000000" w:themeColor="text1"/>
                <w:sz w:val="24"/>
              </w:rPr>
              <w:t>-</w:t>
            </w:r>
          </w:p>
        </w:tc>
        <w:tc>
          <w:tcPr>
            <w:tcW w:w="1203" w:type="dxa"/>
            <w:vAlign w:val="center"/>
          </w:tcPr>
          <w:p w:rsidR="00EC444F" w:rsidRDefault="005D31CF">
            <w:pPr>
              <w:jc w:val="right"/>
            </w:pPr>
            <w:r>
              <w:rPr>
                <w:rFonts w:eastAsiaTheme="minorEastAsia"/>
                <w:color w:val="000000" w:themeColor="text1"/>
                <w:sz w:val="24"/>
              </w:rPr>
              <w:t>-</w:t>
            </w:r>
          </w:p>
        </w:tc>
      </w:tr>
      <w:tr w:rsidR="00EC444F">
        <w:tc>
          <w:tcPr>
            <w:tcW w:w="1560" w:type="dxa"/>
            <w:vAlign w:val="center"/>
          </w:tcPr>
          <w:p w:rsidR="00EC444F" w:rsidRDefault="005D31CF">
            <w:pPr>
              <w:jc w:val="center"/>
            </w:pPr>
            <w:r>
              <w:rPr>
                <w:rFonts w:eastAsiaTheme="minorEastAsia"/>
                <w:color w:val="000000" w:themeColor="text1"/>
                <w:sz w:val="24"/>
              </w:rPr>
              <w:t>安信证券股份有限公司</w:t>
            </w:r>
          </w:p>
        </w:tc>
        <w:tc>
          <w:tcPr>
            <w:tcW w:w="1320" w:type="dxa"/>
            <w:vAlign w:val="center"/>
          </w:tcPr>
          <w:p w:rsidR="00EC444F" w:rsidRDefault="005D31CF">
            <w:pPr>
              <w:jc w:val="right"/>
            </w:pPr>
            <w:r>
              <w:rPr>
                <w:rFonts w:eastAsiaTheme="minorEastAsia"/>
                <w:color w:val="000000" w:themeColor="text1"/>
                <w:sz w:val="24"/>
              </w:rPr>
              <w:t>137,859,202.74</w:t>
            </w:r>
          </w:p>
        </w:tc>
        <w:tc>
          <w:tcPr>
            <w:tcW w:w="1080" w:type="dxa"/>
            <w:vAlign w:val="center"/>
          </w:tcPr>
          <w:p w:rsidR="00EC444F" w:rsidRDefault="005D31CF">
            <w:pPr>
              <w:jc w:val="right"/>
            </w:pPr>
            <w:r>
              <w:rPr>
                <w:rFonts w:eastAsiaTheme="minorEastAsia"/>
                <w:color w:val="000000" w:themeColor="text1"/>
                <w:sz w:val="24"/>
              </w:rPr>
              <w:t>77.25%</w:t>
            </w:r>
          </w:p>
        </w:tc>
        <w:tc>
          <w:tcPr>
            <w:tcW w:w="1143" w:type="dxa"/>
            <w:vAlign w:val="center"/>
          </w:tcPr>
          <w:p w:rsidR="00EC444F" w:rsidRDefault="005D31CF">
            <w:pPr>
              <w:jc w:val="right"/>
            </w:pPr>
            <w:r>
              <w:rPr>
                <w:rFonts w:eastAsiaTheme="minorEastAsia"/>
                <w:color w:val="000000" w:themeColor="text1"/>
                <w:sz w:val="24"/>
              </w:rPr>
              <w:t>551,700,000.00</w:t>
            </w:r>
          </w:p>
        </w:tc>
        <w:tc>
          <w:tcPr>
            <w:tcW w:w="1197" w:type="dxa"/>
            <w:vAlign w:val="center"/>
          </w:tcPr>
          <w:p w:rsidR="00EC444F" w:rsidRDefault="005D31CF">
            <w:pPr>
              <w:jc w:val="right"/>
            </w:pPr>
            <w:r>
              <w:rPr>
                <w:rFonts w:eastAsiaTheme="minorEastAsia"/>
                <w:color w:val="000000" w:themeColor="text1"/>
                <w:sz w:val="24"/>
              </w:rPr>
              <w:t>22.43%</w:t>
            </w:r>
          </w:p>
        </w:tc>
        <w:tc>
          <w:tcPr>
            <w:tcW w:w="1497" w:type="dxa"/>
            <w:vAlign w:val="center"/>
          </w:tcPr>
          <w:p w:rsidR="00EC444F" w:rsidRDefault="005D31CF">
            <w:pPr>
              <w:jc w:val="right"/>
            </w:pPr>
            <w:r>
              <w:rPr>
                <w:rFonts w:eastAsiaTheme="minorEastAsia"/>
                <w:color w:val="000000" w:themeColor="text1"/>
                <w:sz w:val="24"/>
              </w:rPr>
              <w:t>-</w:t>
            </w:r>
          </w:p>
        </w:tc>
        <w:tc>
          <w:tcPr>
            <w:tcW w:w="1203" w:type="dxa"/>
            <w:vAlign w:val="center"/>
          </w:tcPr>
          <w:p w:rsidR="00EC444F" w:rsidRDefault="005D31CF">
            <w:pPr>
              <w:jc w:val="right"/>
            </w:pPr>
            <w:r>
              <w:rPr>
                <w:rFonts w:eastAsiaTheme="minorEastAsia"/>
                <w:color w:val="000000" w:themeColor="text1"/>
                <w:sz w:val="24"/>
              </w:rPr>
              <w:t>-</w:t>
            </w:r>
          </w:p>
        </w:tc>
      </w:tr>
      <w:tr w:rsidR="00EC444F">
        <w:tc>
          <w:tcPr>
            <w:tcW w:w="1560" w:type="dxa"/>
            <w:vAlign w:val="center"/>
          </w:tcPr>
          <w:p w:rsidR="00EC444F" w:rsidRDefault="005D31CF">
            <w:pPr>
              <w:jc w:val="center"/>
            </w:pPr>
            <w:r>
              <w:rPr>
                <w:rFonts w:eastAsiaTheme="minorEastAsia"/>
                <w:color w:val="000000" w:themeColor="text1"/>
                <w:sz w:val="24"/>
              </w:rPr>
              <w:t>国金证券股份有限公司</w:t>
            </w:r>
          </w:p>
        </w:tc>
        <w:tc>
          <w:tcPr>
            <w:tcW w:w="1320" w:type="dxa"/>
            <w:vAlign w:val="center"/>
          </w:tcPr>
          <w:p w:rsidR="00EC444F" w:rsidRDefault="005D31CF">
            <w:pPr>
              <w:jc w:val="right"/>
            </w:pPr>
            <w:r>
              <w:rPr>
                <w:rFonts w:eastAsiaTheme="minorEastAsia"/>
                <w:color w:val="000000" w:themeColor="text1"/>
                <w:sz w:val="24"/>
              </w:rPr>
              <w:t>674,920.50</w:t>
            </w:r>
          </w:p>
        </w:tc>
        <w:tc>
          <w:tcPr>
            <w:tcW w:w="1080" w:type="dxa"/>
            <w:vAlign w:val="center"/>
          </w:tcPr>
          <w:p w:rsidR="00EC444F" w:rsidRDefault="005D31CF">
            <w:pPr>
              <w:jc w:val="right"/>
            </w:pPr>
            <w:r>
              <w:rPr>
                <w:rFonts w:eastAsiaTheme="minorEastAsia"/>
                <w:color w:val="000000" w:themeColor="text1"/>
                <w:sz w:val="24"/>
              </w:rPr>
              <w:t>0.38%</w:t>
            </w:r>
          </w:p>
        </w:tc>
        <w:tc>
          <w:tcPr>
            <w:tcW w:w="1143" w:type="dxa"/>
            <w:vAlign w:val="center"/>
          </w:tcPr>
          <w:p w:rsidR="00EC444F" w:rsidRDefault="005D31CF">
            <w:pPr>
              <w:jc w:val="right"/>
            </w:pPr>
            <w:r>
              <w:rPr>
                <w:rFonts w:eastAsiaTheme="minorEastAsia"/>
                <w:color w:val="000000" w:themeColor="text1"/>
                <w:sz w:val="24"/>
              </w:rPr>
              <w:t>1,116,100,000.00</w:t>
            </w:r>
          </w:p>
        </w:tc>
        <w:tc>
          <w:tcPr>
            <w:tcW w:w="1197" w:type="dxa"/>
            <w:vAlign w:val="center"/>
          </w:tcPr>
          <w:p w:rsidR="00EC444F" w:rsidRDefault="005D31CF">
            <w:pPr>
              <w:jc w:val="right"/>
            </w:pPr>
            <w:r>
              <w:rPr>
                <w:rFonts w:eastAsiaTheme="minorEastAsia"/>
                <w:color w:val="000000" w:themeColor="text1"/>
                <w:sz w:val="24"/>
              </w:rPr>
              <w:t>45.38%</w:t>
            </w:r>
          </w:p>
        </w:tc>
        <w:tc>
          <w:tcPr>
            <w:tcW w:w="1497" w:type="dxa"/>
            <w:vAlign w:val="center"/>
          </w:tcPr>
          <w:p w:rsidR="00EC444F" w:rsidRDefault="005D31CF">
            <w:pPr>
              <w:jc w:val="right"/>
            </w:pPr>
            <w:r>
              <w:rPr>
                <w:rFonts w:eastAsiaTheme="minorEastAsia"/>
                <w:color w:val="000000" w:themeColor="text1"/>
                <w:sz w:val="24"/>
              </w:rPr>
              <w:t>-</w:t>
            </w:r>
          </w:p>
        </w:tc>
        <w:tc>
          <w:tcPr>
            <w:tcW w:w="1203" w:type="dxa"/>
            <w:vAlign w:val="center"/>
          </w:tcPr>
          <w:p w:rsidR="00EC444F" w:rsidRDefault="005D31CF">
            <w:pPr>
              <w:jc w:val="right"/>
            </w:pPr>
            <w:r>
              <w:rPr>
                <w:rFonts w:eastAsiaTheme="minorEastAsia"/>
                <w:color w:val="000000" w:themeColor="text1"/>
                <w:sz w:val="24"/>
              </w:rPr>
              <w:t>-</w:t>
            </w:r>
          </w:p>
        </w:tc>
      </w:tr>
      <w:tr w:rsidR="00EC444F">
        <w:tc>
          <w:tcPr>
            <w:tcW w:w="1560" w:type="dxa"/>
            <w:vAlign w:val="center"/>
          </w:tcPr>
          <w:p w:rsidR="00EC444F" w:rsidRDefault="005D31CF">
            <w:pPr>
              <w:jc w:val="center"/>
            </w:pPr>
            <w:r>
              <w:rPr>
                <w:rFonts w:eastAsiaTheme="minorEastAsia"/>
                <w:color w:val="000000" w:themeColor="text1"/>
                <w:sz w:val="24"/>
              </w:rPr>
              <w:t>中泰证券股份有限公司</w:t>
            </w:r>
          </w:p>
        </w:tc>
        <w:tc>
          <w:tcPr>
            <w:tcW w:w="1320" w:type="dxa"/>
            <w:vAlign w:val="center"/>
          </w:tcPr>
          <w:p w:rsidR="00EC444F" w:rsidRDefault="005D31CF">
            <w:pPr>
              <w:jc w:val="right"/>
            </w:pPr>
            <w:r>
              <w:rPr>
                <w:rFonts w:eastAsiaTheme="minorEastAsia"/>
                <w:color w:val="000000" w:themeColor="text1"/>
                <w:sz w:val="24"/>
              </w:rPr>
              <w:t>39,921,661.00</w:t>
            </w:r>
          </w:p>
        </w:tc>
        <w:tc>
          <w:tcPr>
            <w:tcW w:w="1080" w:type="dxa"/>
            <w:vAlign w:val="center"/>
          </w:tcPr>
          <w:p w:rsidR="00EC444F" w:rsidRDefault="005D31CF">
            <w:pPr>
              <w:jc w:val="right"/>
            </w:pPr>
            <w:r>
              <w:rPr>
                <w:rFonts w:eastAsiaTheme="minorEastAsia"/>
                <w:color w:val="000000" w:themeColor="text1"/>
                <w:sz w:val="24"/>
              </w:rPr>
              <w:t>22.37%</w:t>
            </w:r>
          </w:p>
        </w:tc>
        <w:tc>
          <w:tcPr>
            <w:tcW w:w="1143" w:type="dxa"/>
            <w:vAlign w:val="center"/>
          </w:tcPr>
          <w:p w:rsidR="00EC444F" w:rsidRDefault="005D31CF">
            <w:pPr>
              <w:jc w:val="right"/>
            </w:pPr>
            <w:r>
              <w:rPr>
                <w:rFonts w:eastAsiaTheme="minorEastAsia"/>
                <w:color w:val="000000" w:themeColor="text1"/>
                <w:sz w:val="24"/>
              </w:rPr>
              <w:t>565,100,000.00</w:t>
            </w:r>
          </w:p>
        </w:tc>
        <w:tc>
          <w:tcPr>
            <w:tcW w:w="1197" w:type="dxa"/>
            <w:vAlign w:val="center"/>
          </w:tcPr>
          <w:p w:rsidR="00EC444F" w:rsidRDefault="005D31CF">
            <w:pPr>
              <w:jc w:val="right"/>
            </w:pPr>
            <w:r>
              <w:rPr>
                <w:rFonts w:eastAsiaTheme="minorEastAsia"/>
                <w:color w:val="000000" w:themeColor="text1"/>
                <w:sz w:val="24"/>
              </w:rPr>
              <w:t>22.97%</w:t>
            </w:r>
          </w:p>
        </w:tc>
        <w:tc>
          <w:tcPr>
            <w:tcW w:w="1497" w:type="dxa"/>
            <w:vAlign w:val="center"/>
          </w:tcPr>
          <w:p w:rsidR="00EC444F" w:rsidRDefault="005D31CF">
            <w:pPr>
              <w:jc w:val="right"/>
            </w:pPr>
            <w:r>
              <w:rPr>
                <w:rFonts w:eastAsiaTheme="minorEastAsia"/>
                <w:color w:val="000000" w:themeColor="text1"/>
                <w:sz w:val="24"/>
              </w:rPr>
              <w:t>-</w:t>
            </w:r>
          </w:p>
        </w:tc>
        <w:tc>
          <w:tcPr>
            <w:tcW w:w="1203" w:type="dxa"/>
            <w:vAlign w:val="center"/>
          </w:tcPr>
          <w:p w:rsidR="00EC444F" w:rsidRDefault="005D31CF">
            <w:pPr>
              <w:jc w:val="right"/>
            </w:pPr>
            <w:r>
              <w:rPr>
                <w:rFonts w:eastAsiaTheme="minorEastAsia"/>
                <w:color w:val="000000" w:themeColor="text1"/>
                <w:sz w:val="24"/>
              </w:rPr>
              <w:t>-</w:t>
            </w:r>
          </w:p>
        </w:tc>
      </w:tr>
    </w:tbl>
    <w:p w:rsidR="00C0329C" w:rsidRPr="00256071" w:rsidRDefault="00C0329C" w:rsidP="00C0329C">
      <w:pPr>
        <w:autoSpaceDE w:val="0"/>
        <w:autoSpaceDN w:val="0"/>
        <w:adjustRightInd w:val="0"/>
        <w:spacing w:line="360" w:lineRule="auto"/>
        <w:jc w:val="left"/>
        <w:rPr>
          <w:rFonts w:eastAsiaTheme="minorEastAsia"/>
          <w:color w:val="000000" w:themeColor="text1"/>
          <w:sz w:val="24"/>
        </w:rPr>
      </w:pPr>
    </w:p>
    <w:p w:rsidR="00275E98" w:rsidRDefault="005D31CF">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sidR="00275E98" w:rsidRPr="00275E98">
        <w:rPr>
          <w:rFonts w:eastAsiaTheme="minorEastAsia" w:hint="eastAsia"/>
          <w:color w:val="000000" w:themeColor="text1"/>
          <w:sz w:val="24"/>
        </w:rPr>
        <w:t>1</w:t>
      </w:r>
      <w:r w:rsidR="00275E98" w:rsidRPr="00275E98">
        <w:rPr>
          <w:rFonts w:eastAsiaTheme="minorEastAsia" w:hint="eastAsia"/>
          <w:color w:val="000000" w:themeColor="text1"/>
          <w:sz w:val="24"/>
        </w:rPr>
        <w:t>、报告期内，本基金新增加新时代证券股份有限公司、中信证券股份有限公司，其它交易单元未发生变化；</w:t>
      </w:r>
    </w:p>
    <w:p w:rsidR="00EC444F" w:rsidRDefault="005D31CF">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C0329C" w:rsidRPr="00256071" w:rsidRDefault="00C0329C" w:rsidP="00256071">
      <w:pPr>
        <w:autoSpaceDE w:val="0"/>
        <w:autoSpaceDN w:val="0"/>
        <w:adjustRightInd w:val="0"/>
        <w:spacing w:line="360" w:lineRule="auto"/>
        <w:ind w:firstLineChars="200" w:firstLine="480"/>
        <w:jc w:val="left"/>
        <w:rPr>
          <w:rFonts w:eastAsiaTheme="minorEastAsia"/>
          <w:color w:val="000000" w:themeColor="text1"/>
          <w:sz w:val="24"/>
        </w:rPr>
      </w:pPr>
      <w:r w:rsidRPr="00256071">
        <w:rPr>
          <w:rFonts w:eastAsiaTheme="minorEastAsia"/>
          <w:color w:val="000000" w:themeColor="text1"/>
          <w:sz w:val="24"/>
        </w:rPr>
        <w:t xml:space="preserve">    3</w:t>
      </w:r>
      <w:r w:rsidRPr="00256071">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A59F9" w:rsidRPr="006E344B" w:rsidRDefault="001A59F9" w:rsidP="00026C9C">
      <w:pPr>
        <w:spacing w:line="360" w:lineRule="auto"/>
        <w:rPr>
          <w:rFonts w:asciiTheme="minorEastAsia" w:eastAsiaTheme="minorEastAsia" w:hAnsiTheme="minorEastAsia"/>
          <w:color w:val="00000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194" w:name="_Toc361324901"/>
      <w:bookmarkStart w:id="195" w:name="_Toc4152502"/>
      <w:r w:rsidRPr="00392E20">
        <w:rPr>
          <w:rFonts w:ascii="Times New Roman" w:hAnsi="Times New Roman"/>
          <w:kern w:val="0"/>
          <w:szCs w:val="24"/>
        </w:rPr>
        <w:t>11.9</w:t>
      </w:r>
      <w:r w:rsidRPr="00392E20">
        <w:rPr>
          <w:rFonts w:ascii="Times New Roman" w:hAnsi="Times New Roman" w:hint="eastAsia"/>
          <w:kern w:val="0"/>
          <w:szCs w:val="24"/>
        </w:rPr>
        <w:t>其他重大事件</w:t>
      </w:r>
      <w:bookmarkEnd w:id="194"/>
      <w:bookmarkEnd w:id="19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序号</w:t>
            </w:r>
          </w:p>
        </w:tc>
        <w:tc>
          <w:tcPr>
            <w:tcW w:w="43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公告事项</w:t>
            </w:r>
          </w:p>
        </w:tc>
        <w:tc>
          <w:tcPr>
            <w:tcW w:w="2331"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法定披露方式</w:t>
            </w:r>
          </w:p>
        </w:tc>
        <w:tc>
          <w:tcPr>
            <w:tcW w:w="1629"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法定披露日</w:t>
            </w:r>
            <w:r w:rsidRPr="00AB104C">
              <w:rPr>
                <w:rFonts w:hint="eastAsia"/>
                <w:color w:val="000000"/>
                <w:sz w:val="24"/>
              </w:rPr>
              <w:lastRenderedPageBreak/>
              <w:t>期</w:t>
            </w:r>
          </w:p>
        </w:tc>
      </w:tr>
      <w:tr w:rsidR="00EC444F">
        <w:tc>
          <w:tcPr>
            <w:tcW w:w="720" w:type="dxa"/>
            <w:vAlign w:val="center"/>
          </w:tcPr>
          <w:p w:rsidR="00EC444F" w:rsidRDefault="005D31CF">
            <w:pPr>
              <w:jc w:val="center"/>
            </w:pPr>
            <w:r>
              <w:rPr>
                <w:color w:val="000000"/>
                <w:sz w:val="24"/>
              </w:rPr>
              <w:lastRenderedPageBreak/>
              <w:t>1</w:t>
            </w:r>
          </w:p>
        </w:tc>
        <w:tc>
          <w:tcPr>
            <w:tcW w:w="4320" w:type="dxa"/>
            <w:vAlign w:val="center"/>
          </w:tcPr>
          <w:p w:rsidR="00EC444F" w:rsidRDefault="005D31CF">
            <w:pPr>
              <w:jc w:val="left"/>
            </w:pPr>
            <w:r>
              <w:rPr>
                <w:color w:val="000000"/>
                <w:sz w:val="24"/>
              </w:rPr>
              <w:t>交银施罗德基金管理有限公司关于旗下基金缴纳增值税的提示性公告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2018-01-03</w:t>
            </w:r>
          </w:p>
        </w:tc>
      </w:tr>
      <w:tr w:rsidR="00EC444F">
        <w:tc>
          <w:tcPr>
            <w:tcW w:w="720" w:type="dxa"/>
            <w:vAlign w:val="center"/>
          </w:tcPr>
          <w:p w:rsidR="00EC444F" w:rsidRDefault="005D31CF">
            <w:pPr>
              <w:jc w:val="center"/>
            </w:pPr>
            <w:r>
              <w:rPr>
                <w:color w:val="000000"/>
                <w:sz w:val="24"/>
              </w:rPr>
              <w:t>2</w:t>
            </w:r>
          </w:p>
        </w:tc>
        <w:tc>
          <w:tcPr>
            <w:tcW w:w="4320" w:type="dxa"/>
            <w:vAlign w:val="center"/>
          </w:tcPr>
          <w:p w:rsidR="00EC444F" w:rsidRDefault="005D31CF">
            <w:pPr>
              <w:jc w:val="left"/>
            </w:pPr>
            <w:r>
              <w:rPr>
                <w:color w:val="000000"/>
                <w:sz w:val="24"/>
              </w:rPr>
              <w:t>交银施罗德新回报灵活配置混合型证券投资基金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2018-01-22</w:t>
            </w:r>
          </w:p>
        </w:tc>
      </w:tr>
      <w:tr w:rsidR="00EC444F">
        <w:tc>
          <w:tcPr>
            <w:tcW w:w="720" w:type="dxa"/>
            <w:vAlign w:val="center"/>
          </w:tcPr>
          <w:p w:rsidR="00EC444F" w:rsidRDefault="005D31CF">
            <w:pPr>
              <w:jc w:val="center"/>
            </w:pPr>
            <w:r>
              <w:rPr>
                <w:color w:val="000000"/>
                <w:sz w:val="24"/>
              </w:rPr>
              <w:t>3</w:t>
            </w:r>
          </w:p>
        </w:tc>
        <w:tc>
          <w:tcPr>
            <w:tcW w:w="4320" w:type="dxa"/>
            <w:vAlign w:val="center"/>
          </w:tcPr>
          <w:p w:rsidR="00EC444F" w:rsidRDefault="005D31CF">
            <w:pPr>
              <w:jc w:val="left"/>
            </w:pPr>
            <w:r>
              <w:rPr>
                <w:color w:val="000000"/>
                <w:sz w:val="24"/>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2018-01-31</w:t>
            </w:r>
          </w:p>
        </w:tc>
      </w:tr>
      <w:tr w:rsidR="00EC444F">
        <w:tc>
          <w:tcPr>
            <w:tcW w:w="720" w:type="dxa"/>
            <w:vAlign w:val="center"/>
          </w:tcPr>
          <w:p w:rsidR="00EC444F" w:rsidRDefault="005D31CF">
            <w:pPr>
              <w:jc w:val="center"/>
            </w:pPr>
            <w:r>
              <w:rPr>
                <w:color w:val="000000"/>
                <w:sz w:val="24"/>
              </w:rPr>
              <w:t>4</w:t>
            </w:r>
          </w:p>
        </w:tc>
        <w:tc>
          <w:tcPr>
            <w:tcW w:w="4320" w:type="dxa"/>
            <w:vAlign w:val="center"/>
          </w:tcPr>
          <w:p w:rsidR="00EC444F" w:rsidRDefault="005D31CF">
            <w:pPr>
              <w:jc w:val="left"/>
            </w:pPr>
            <w:r>
              <w:rPr>
                <w:color w:val="000000"/>
                <w:sz w:val="24"/>
              </w:rPr>
              <w:t>交银施罗德基金管理有限公司关于增加上海天天基金销售管理有限公司为旗下部分基金的场外销售机构并参与其基金前端申购（含定期定额投资）费率优惠活动的公告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2018-03-20</w:t>
            </w:r>
          </w:p>
        </w:tc>
      </w:tr>
      <w:tr w:rsidR="00EC444F">
        <w:tc>
          <w:tcPr>
            <w:tcW w:w="720" w:type="dxa"/>
            <w:vAlign w:val="center"/>
          </w:tcPr>
          <w:p w:rsidR="00EC444F" w:rsidRDefault="005D31CF">
            <w:pPr>
              <w:jc w:val="center"/>
            </w:pPr>
            <w:r>
              <w:rPr>
                <w:color w:val="000000"/>
                <w:sz w:val="24"/>
              </w:rPr>
              <w:t>5</w:t>
            </w:r>
          </w:p>
        </w:tc>
        <w:tc>
          <w:tcPr>
            <w:tcW w:w="4320" w:type="dxa"/>
            <w:vAlign w:val="center"/>
          </w:tcPr>
          <w:p w:rsidR="00EC444F" w:rsidRDefault="005D31CF">
            <w:pPr>
              <w:jc w:val="left"/>
            </w:pPr>
            <w:r>
              <w:rPr>
                <w:color w:val="000000"/>
                <w:sz w:val="24"/>
              </w:rPr>
              <w:t>交银施罗德基金管理有限公司关于增加珠海盈米财富管理有限公司为旗下部分基金的场外销售机构并参与其基金前端申购（含定期定额投资）费率优惠活动的公告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2018-03-20</w:t>
            </w:r>
          </w:p>
        </w:tc>
      </w:tr>
      <w:tr w:rsidR="00EC444F">
        <w:tc>
          <w:tcPr>
            <w:tcW w:w="720" w:type="dxa"/>
            <w:vAlign w:val="center"/>
          </w:tcPr>
          <w:p w:rsidR="00EC444F" w:rsidRDefault="005D31CF">
            <w:pPr>
              <w:jc w:val="center"/>
            </w:pPr>
            <w:r>
              <w:rPr>
                <w:color w:val="000000"/>
                <w:sz w:val="24"/>
              </w:rPr>
              <w:t>6</w:t>
            </w:r>
          </w:p>
        </w:tc>
        <w:tc>
          <w:tcPr>
            <w:tcW w:w="4320" w:type="dxa"/>
            <w:vAlign w:val="center"/>
          </w:tcPr>
          <w:p w:rsidR="00EC444F" w:rsidRDefault="005D31CF">
            <w:pPr>
              <w:jc w:val="left"/>
            </w:pPr>
            <w:r>
              <w:rPr>
                <w:color w:val="000000"/>
                <w:sz w:val="24"/>
              </w:rPr>
              <w:t>交银施罗德基金管理有限公司关于交银施罗德新回报灵活配置混合型证券投资基金修改基金合同的公告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2018-03-22</w:t>
            </w:r>
          </w:p>
        </w:tc>
      </w:tr>
      <w:tr w:rsidR="00EC444F">
        <w:tc>
          <w:tcPr>
            <w:tcW w:w="720" w:type="dxa"/>
            <w:vAlign w:val="center"/>
          </w:tcPr>
          <w:p w:rsidR="00EC444F" w:rsidRDefault="005D31CF">
            <w:pPr>
              <w:jc w:val="center"/>
            </w:pPr>
            <w:r>
              <w:rPr>
                <w:color w:val="000000"/>
                <w:sz w:val="24"/>
              </w:rPr>
              <w:t>7</w:t>
            </w:r>
          </w:p>
        </w:tc>
        <w:tc>
          <w:tcPr>
            <w:tcW w:w="4320" w:type="dxa"/>
            <w:vAlign w:val="center"/>
          </w:tcPr>
          <w:p w:rsidR="00EC444F" w:rsidRDefault="005D31CF">
            <w:pPr>
              <w:jc w:val="left"/>
            </w:pPr>
            <w:r>
              <w:rPr>
                <w:color w:val="000000"/>
                <w:sz w:val="24"/>
              </w:rPr>
              <w:t>交银施罗德新回报灵活配置混合型证券投资基金</w:t>
            </w:r>
            <w:r>
              <w:rPr>
                <w:color w:val="000000"/>
                <w:sz w:val="24"/>
              </w:rPr>
              <w:t>2017</w:t>
            </w:r>
            <w:r>
              <w:rPr>
                <w:color w:val="000000"/>
                <w:sz w:val="24"/>
              </w:rPr>
              <w:t>年年度报告摘要</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2018-03-28</w:t>
            </w:r>
          </w:p>
        </w:tc>
      </w:tr>
      <w:tr w:rsidR="00EC444F">
        <w:tc>
          <w:tcPr>
            <w:tcW w:w="720" w:type="dxa"/>
            <w:vAlign w:val="center"/>
          </w:tcPr>
          <w:p w:rsidR="00EC444F" w:rsidRDefault="005D31CF">
            <w:pPr>
              <w:jc w:val="center"/>
            </w:pPr>
            <w:r>
              <w:rPr>
                <w:color w:val="000000"/>
                <w:sz w:val="24"/>
              </w:rPr>
              <w:t>8</w:t>
            </w:r>
          </w:p>
        </w:tc>
        <w:tc>
          <w:tcPr>
            <w:tcW w:w="4320" w:type="dxa"/>
            <w:vAlign w:val="center"/>
          </w:tcPr>
          <w:p w:rsidR="00EC444F" w:rsidRDefault="005D31CF">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2018-03-30</w:t>
            </w:r>
          </w:p>
        </w:tc>
      </w:tr>
      <w:tr w:rsidR="00EC444F">
        <w:tc>
          <w:tcPr>
            <w:tcW w:w="720" w:type="dxa"/>
            <w:vAlign w:val="center"/>
          </w:tcPr>
          <w:p w:rsidR="00EC444F" w:rsidRDefault="005D31CF">
            <w:pPr>
              <w:jc w:val="center"/>
            </w:pPr>
            <w:r>
              <w:rPr>
                <w:color w:val="000000"/>
                <w:sz w:val="24"/>
              </w:rPr>
              <w:t>9</w:t>
            </w:r>
          </w:p>
        </w:tc>
        <w:tc>
          <w:tcPr>
            <w:tcW w:w="4320" w:type="dxa"/>
            <w:vAlign w:val="center"/>
          </w:tcPr>
          <w:p w:rsidR="00EC444F" w:rsidRDefault="005D31CF">
            <w:pPr>
              <w:jc w:val="left"/>
            </w:pPr>
            <w:r>
              <w:rPr>
                <w:color w:val="000000"/>
                <w:sz w:val="24"/>
              </w:rPr>
              <w:t>交银施罗德新回报灵活配置混合型证券投资基金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2018-04-21</w:t>
            </w:r>
          </w:p>
        </w:tc>
      </w:tr>
      <w:tr w:rsidR="00EC444F">
        <w:tc>
          <w:tcPr>
            <w:tcW w:w="720" w:type="dxa"/>
            <w:vAlign w:val="center"/>
          </w:tcPr>
          <w:p w:rsidR="00EC444F" w:rsidRDefault="005D31CF">
            <w:pPr>
              <w:jc w:val="center"/>
            </w:pPr>
            <w:r>
              <w:rPr>
                <w:color w:val="000000"/>
                <w:sz w:val="24"/>
              </w:rPr>
              <w:t>10</w:t>
            </w:r>
          </w:p>
        </w:tc>
        <w:tc>
          <w:tcPr>
            <w:tcW w:w="4320" w:type="dxa"/>
            <w:vAlign w:val="center"/>
          </w:tcPr>
          <w:p w:rsidR="00EC444F" w:rsidRDefault="005D31CF">
            <w:pPr>
              <w:jc w:val="left"/>
            </w:pPr>
            <w:r>
              <w:rPr>
                <w:color w:val="000000"/>
                <w:sz w:val="24"/>
              </w:rPr>
              <w:t>交银施罗德新回报灵活配置混合型证券投资基金（更新）招募说明书摘要（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2018-06-29</w:t>
            </w:r>
          </w:p>
        </w:tc>
      </w:tr>
      <w:tr w:rsidR="00EC444F">
        <w:tc>
          <w:tcPr>
            <w:tcW w:w="720" w:type="dxa"/>
            <w:vAlign w:val="center"/>
          </w:tcPr>
          <w:p w:rsidR="00EC444F" w:rsidRDefault="005D31CF">
            <w:pPr>
              <w:jc w:val="center"/>
            </w:pPr>
            <w:r>
              <w:rPr>
                <w:color w:val="000000"/>
                <w:sz w:val="24"/>
              </w:rPr>
              <w:t>11</w:t>
            </w:r>
          </w:p>
        </w:tc>
        <w:tc>
          <w:tcPr>
            <w:tcW w:w="4320" w:type="dxa"/>
            <w:vAlign w:val="center"/>
          </w:tcPr>
          <w:p w:rsidR="00EC444F" w:rsidRDefault="005D31CF">
            <w:pPr>
              <w:jc w:val="left"/>
            </w:pPr>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2018-06-30</w:t>
            </w:r>
          </w:p>
        </w:tc>
      </w:tr>
      <w:tr w:rsidR="00EC444F">
        <w:tc>
          <w:tcPr>
            <w:tcW w:w="720" w:type="dxa"/>
            <w:vAlign w:val="center"/>
          </w:tcPr>
          <w:p w:rsidR="00EC444F" w:rsidRDefault="005D31CF">
            <w:pPr>
              <w:jc w:val="center"/>
            </w:pPr>
            <w:r>
              <w:rPr>
                <w:color w:val="000000"/>
                <w:sz w:val="24"/>
              </w:rPr>
              <w:t>12</w:t>
            </w:r>
          </w:p>
        </w:tc>
        <w:tc>
          <w:tcPr>
            <w:tcW w:w="4320" w:type="dxa"/>
            <w:vAlign w:val="center"/>
          </w:tcPr>
          <w:p w:rsidR="00EC444F" w:rsidRDefault="005D31CF">
            <w:pPr>
              <w:jc w:val="left"/>
            </w:pPr>
            <w:r>
              <w:rPr>
                <w:color w:val="000000"/>
                <w:sz w:val="24"/>
              </w:rPr>
              <w:t>交银施罗德基金管理有限公司关于高级管理人员变更的公告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2018-06-30</w:t>
            </w:r>
          </w:p>
        </w:tc>
      </w:tr>
      <w:tr w:rsidR="00EC444F">
        <w:tc>
          <w:tcPr>
            <w:tcW w:w="720" w:type="dxa"/>
            <w:vAlign w:val="center"/>
          </w:tcPr>
          <w:p w:rsidR="00EC444F" w:rsidRDefault="005D31CF">
            <w:pPr>
              <w:jc w:val="center"/>
            </w:pPr>
            <w:r>
              <w:rPr>
                <w:color w:val="000000"/>
                <w:sz w:val="24"/>
              </w:rPr>
              <w:t>13</w:t>
            </w:r>
          </w:p>
        </w:tc>
        <w:tc>
          <w:tcPr>
            <w:tcW w:w="4320" w:type="dxa"/>
            <w:vAlign w:val="center"/>
          </w:tcPr>
          <w:p w:rsidR="00EC444F" w:rsidRDefault="005D31CF">
            <w:pPr>
              <w:jc w:val="left"/>
            </w:pPr>
            <w:r>
              <w:rPr>
                <w:color w:val="000000"/>
                <w:sz w:val="24"/>
              </w:rPr>
              <w:t>交银施罗德基金管理有限公司关于暂停浙江金观诚基金销售有限公司办理相关销售业务的公告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2018-07-09</w:t>
            </w:r>
          </w:p>
        </w:tc>
      </w:tr>
      <w:tr w:rsidR="00EC444F">
        <w:tc>
          <w:tcPr>
            <w:tcW w:w="720" w:type="dxa"/>
            <w:vAlign w:val="center"/>
          </w:tcPr>
          <w:p w:rsidR="00EC444F" w:rsidRDefault="005D31CF">
            <w:pPr>
              <w:jc w:val="center"/>
            </w:pPr>
            <w:r>
              <w:rPr>
                <w:color w:val="000000"/>
                <w:sz w:val="24"/>
              </w:rPr>
              <w:lastRenderedPageBreak/>
              <w:t>14</w:t>
            </w:r>
          </w:p>
        </w:tc>
        <w:tc>
          <w:tcPr>
            <w:tcW w:w="4320" w:type="dxa"/>
            <w:vAlign w:val="center"/>
          </w:tcPr>
          <w:p w:rsidR="00EC444F" w:rsidRDefault="005D31CF">
            <w:pPr>
              <w:jc w:val="left"/>
            </w:pPr>
            <w:r>
              <w:rPr>
                <w:color w:val="000000"/>
                <w:sz w:val="24"/>
              </w:rPr>
              <w:t>交银施罗德新回报灵活配置混合型证券投资基金</w:t>
            </w:r>
            <w:r>
              <w:rPr>
                <w:color w:val="000000"/>
                <w:sz w:val="24"/>
              </w:rPr>
              <w:t>2018</w:t>
            </w:r>
            <w:r>
              <w:rPr>
                <w:color w:val="000000"/>
                <w:sz w:val="24"/>
              </w:rPr>
              <w:t>年第</w:t>
            </w:r>
            <w:r>
              <w:rPr>
                <w:color w:val="000000"/>
                <w:sz w:val="24"/>
              </w:rPr>
              <w:t>2</w:t>
            </w:r>
            <w:r>
              <w:rPr>
                <w:color w:val="000000"/>
                <w:sz w:val="24"/>
              </w:rPr>
              <w:t>季度报告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2018-07-18</w:t>
            </w:r>
          </w:p>
        </w:tc>
      </w:tr>
      <w:tr w:rsidR="00EC444F">
        <w:tc>
          <w:tcPr>
            <w:tcW w:w="720" w:type="dxa"/>
            <w:vAlign w:val="center"/>
          </w:tcPr>
          <w:p w:rsidR="00EC444F" w:rsidRDefault="005D31CF">
            <w:pPr>
              <w:jc w:val="center"/>
            </w:pPr>
            <w:r>
              <w:rPr>
                <w:color w:val="000000"/>
                <w:sz w:val="24"/>
              </w:rPr>
              <w:t>15</w:t>
            </w:r>
          </w:p>
        </w:tc>
        <w:tc>
          <w:tcPr>
            <w:tcW w:w="4320" w:type="dxa"/>
            <w:vAlign w:val="center"/>
          </w:tcPr>
          <w:p w:rsidR="00EC444F" w:rsidRDefault="005D31CF">
            <w:pPr>
              <w:jc w:val="left"/>
            </w:pPr>
            <w:r>
              <w:rPr>
                <w:color w:val="000000"/>
                <w:sz w:val="24"/>
              </w:rPr>
              <w:t>交银施罗德新回报灵活配置混合型证券投资基金</w:t>
            </w:r>
            <w:r>
              <w:rPr>
                <w:color w:val="000000"/>
                <w:sz w:val="24"/>
              </w:rPr>
              <w:t>2018</w:t>
            </w:r>
            <w:r>
              <w:rPr>
                <w:color w:val="000000"/>
                <w:sz w:val="24"/>
              </w:rPr>
              <w:t>年半年度报告摘要</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2018-08-25</w:t>
            </w:r>
          </w:p>
        </w:tc>
      </w:tr>
      <w:tr w:rsidR="00EC444F">
        <w:tc>
          <w:tcPr>
            <w:tcW w:w="720" w:type="dxa"/>
            <w:vAlign w:val="center"/>
          </w:tcPr>
          <w:p w:rsidR="00EC444F" w:rsidRDefault="005D31CF">
            <w:pPr>
              <w:jc w:val="center"/>
            </w:pPr>
            <w:r>
              <w:rPr>
                <w:color w:val="000000"/>
                <w:sz w:val="24"/>
              </w:rPr>
              <w:t>16</w:t>
            </w:r>
          </w:p>
        </w:tc>
        <w:tc>
          <w:tcPr>
            <w:tcW w:w="4320" w:type="dxa"/>
            <w:vAlign w:val="center"/>
          </w:tcPr>
          <w:p w:rsidR="00EC444F" w:rsidRDefault="005D31CF">
            <w:pPr>
              <w:jc w:val="left"/>
            </w:pPr>
            <w:r>
              <w:rPr>
                <w:color w:val="000000"/>
                <w:sz w:val="24"/>
              </w:rPr>
              <w:t>交银施罗德基金管理有限公司关于督察长任职的公告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2018-09-28</w:t>
            </w:r>
          </w:p>
        </w:tc>
      </w:tr>
      <w:tr w:rsidR="00EC444F">
        <w:tc>
          <w:tcPr>
            <w:tcW w:w="720" w:type="dxa"/>
            <w:vAlign w:val="center"/>
          </w:tcPr>
          <w:p w:rsidR="00EC444F" w:rsidRDefault="005D31CF">
            <w:pPr>
              <w:jc w:val="center"/>
            </w:pPr>
            <w:r>
              <w:rPr>
                <w:color w:val="000000"/>
                <w:sz w:val="24"/>
              </w:rPr>
              <w:t>17</w:t>
            </w:r>
          </w:p>
        </w:tc>
        <w:tc>
          <w:tcPr>
            <w:tcW w:w="4320" w:type="dxa"/>
            <w:vAlign w:val="center"/>
          </w:tcPr>
          <w:p w:rsidR="00EC444F" w:rsidRDefault="005D31CF">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2018-09-29</w:t>
            </w:r>
          </w:p>
        </w:tc>
      </w:tr>
      <w:tr w:rsidR="00EC444F">
        <w:tc>
          <w:tcPr>
            <w:tcW w:w="720" w:type="dxa"/>
            <w:vAlign w:val="center"/>
          </w:tcPr>
          <w:p w:rsidR="00EC444F" w:rsidRDefault="005D31CF">
            <w:pPr>
              <w:jc w:val="center"/>
            </w:pPr>
            <w:r>
              <w:rPr>
                <w:color w:val="000000"/>
                <w:sz w:val="24"/>
              </w:rPr>
              <w:t>18</w:t>
            </w:r>
          </w:p>
        </w:tc>
        <w:tc>
          <w:tcPr>
            <w:tcW w:w="4320" w:type="dxa"/>
            <w:vAlign w:val="center"/>
          </w:tcPr>
          <w:p w:rsidR="00EC444F" w:rsidRDefault="005D31CF">
            <w:pPr>
              <w:jc w:val="left"/>
            </w:pPr>
            <w:r>
              <w:rPr>
                <w:color w:val="000000"/>
                <w:sz w:val="24"/>
              </w:rPr>
              <w:t>交银施罗德基金管理有限公司董事变更公告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2018-10-20</w:t>
            </w:r>
          </w:p>
        </w:tc>
      </w:tr>
      <w:tr w:rsidR="00EC444F">
        <w:tc>
          <w:tcPr>
            <w:tcW w:w="720" w:type="dxa"/>
            <w:vAlign w:val="center"/>
          </w:tcPr>
          <w:p w:rsidR="00EC444F" w:rsidRDefault="005D31CF">
            <w:pPr>
              <w:jc w:val="center"/>
            </w:pPr>
            <w:r>
              <w:rPr>
                <w:color w:val="000000"/>
                <w:sz w:val="24"/>
              </w:rPr>
              <w:t>19</w:t>
            </w:r>
          </w:p>
        </w:tc>
        <w:tc>
          <w:tcPr>
            <w:tcW w:w="4320" w:type="dxa"/>
            <w:vAlign w:val="center"/>
          </w:tcPr>
          <w:p w:rsidR="00EC444F" w:rsidRDefault="005D31CF">
            <w:pPr>
              <w:jc w:val="left"/>
            </w:pPr>
            <w:r>
              <w:rPr>
                <w:color w:val="000000"/>
                <w:sz w:val="24"/>
              </w:rPr>
              <w:t>交银施罗德基金管理有限公司关于董事长（法定代表人）变更的公告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2018-10-20</w:t>
            </w:r>
          </w:p>
        </w:tc>
      </w:tr>
      <w:tr w:rsidR="00EC444F">
        <w:tc>
          <w:tcPr>
            <w:tcW w:w="720" w:type="dxa"/>
            <w:vAlign w:val="center"/>
          </w:tcPr>
          <w:p w:rsidR="00EC444F" w:rsidRDefault="005D31CF">
            <w:pPr>
              <w:jc w:val="center"/>
            </w:pPr>
            <w:r>
              <w:rPr>
                <w:color w:val="000000"/>
                <w:sz w:val="24"/>
              </w:rPr>
              <w:t>20</w:t>
            </w:r>
          </w:p>
        </w:tc>
        <w:tc>
          <w:tcPr>
            <w:tcW w:w="4320" w:type="dxa"/>
            <w:vAlign w:val="center"/>
          </w:tcPr>
          <w:p w:rsidR="00EC444F" w:rsidRDefault="005D31CF">
            <w:pPr>
              <w:jc w:val="left"/>
            </w:pPr>
            <w:r>
              <w:rPr>
                <w:color w:val="000000"/>
                <w:sz w:val="24"/>
              </w:rPr>
              <w:t>交银施罗德新回报灵活配置混合型证券投资基金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2018-10-26</w:t>
            </w:r>
          </w:p>
        </w:tc>
      </w:tr>
      <w:tr w:rsidR="00EC444F">
        <w:tc>
          <w:tcPr>
            <w:tcW w:w="720" w:type="dxa"/>
            <w:vAlign w:val="center"/>
          </w:tcPr>
          <w:p w:rsidR="00EC444F" w:rsidRDefault="005D31CF">
            <w:pPr>
              <w:jc w:val="center"/>
            </w:pPr>
            <w:r>
              <w:rPr>
                <w:color w:val="000000"/>
                <w:sz w:val="24"/>
              </w:rPr>
              <w:t>21</w:t>
            </w:r>
          </w:p>
        </w:tc>
        <w:tc>
          <w:tcPr>
            <w:tcW w:w="4320" w:type="dxa"/>
            <w:vAlign w:val="center"/>
          </w:tcPr>
          <w:p w:rsidR="00EC444F" w:rsidRDefault="005D31CF">
            <w:pPr>
              <w:jc w:val="left"/>
            </w:pPr>
            <w:r>
              <w:rPr>
                <w:color w:val="000000"/>
                <w:sz w:val="24"/>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2018-12-17</w:t>
            </w:r>
          </w:p>
        </w:tc>
      </w:tr>
      <w:tr w:rsidR="00EC444F">
        <w:tc>
          <w:tcPr>
            <w:tcW w:w="720" w:type="dxa"/>
            <w:vAlign w:val="center"/>
          </w:tcPr>
          <w:p w:rsidR="00EC444F" w:rsidRDefault="005D31CF">
            <w:pPr>
              <w:jc w:val="center"/>
            </w:pPr>
            <w:r>
              <w:rPr>
                <w:color w:val="000000"/>
                <w:sz w:val="24"/>
              </w:rPr>
              <w:t>22</w:t>
            </w:r>
          </w:p>
        </w:tc>
        <w:tc>
          <w:tcPr>
            <w:tcW w:w="4320" w:type="dxa"/>
            <w:vAlign w:val="center"/>
          </w:tcPr>
          <w:p w:rsidR="00EC444F" w:rsidRDefault="005D31CF">
            <w:pPr>
              <w:jc w:val="left"/>
            </w:pPr>
            <w:r>
              <w:rPr>
                <w:color w:val="000000"/>
                <w:sz w:val="24"/>
              </w:rPr>
              <w:t>交银施罗德基金管理有限公司关于增加北京百度百盈基金销售有限公司为旗下部分基金的场外销售机构并参与其基金前端申购费率（含定期定额投资）优惠活动的公告</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2018-12-28</w:t>
            </w:r>
          </w:p>
        </w:tc>
      </w:tr>
      <w:tr w:rsidR="00EC444F">
        <w:tc>
          <w:tcPr>
            <w:tcW w:w="720" w:type="dxa"/>
            <w:vAlign w:val="center"/>
          </w:tcPr>
          <w:p w:rsidR="00EC444F" w:rsidRDefault="005D31CF">
            <w:pPr>
              <w:jc w:val="center"/>
            </w:pPr>
            <w:r>
              <w:rPr>
                <w:color w:val="000000"/>
                <w:sz w:val="24"/>
              </w:rPr>
              <w:t>23</w:t>
            </w:r>
          </w:p>
        </w:tc>
        <w:tc>
          <w:tcPr>
            <w:tcW w:w="4320" w:type="dxa"/>
            <w:vAlign w:val="center"/>
          </w:tcPr>
          <w:p w:rsidR="00EC444F" w:rsidRDefault="005D31CF">
            <w:pPr>
              <w:jc w:val="left"/>
            </w:pPr>
            <w:r>
              <w:rPr>
                <w:color w:val="000000"/>
                <w:sz w:val="24"/>
              </w:rPr>
              <w:t>交银施罗德新回报灵活配置混合型证券投资基金（更新）招募说明书摘要（</w:t>
            </w:r>
            <w:r>
              <w:rPr>
                <w:color w:val="000000"/>
                <w:sz w:val="24"/>
              </w:rPr>
              <w:t>2018</w:t>
            </w:r>
            <w:r>
              <w:rPr>
                <w:color w:val="000000"/>
                <w:sz w:val="24"/>
              </w:rPr>
              <w:t>年第</w:t>
            </w:r>
            <w:r>
              <w:rPr>
                <w:color w:val="000000"/>
                <w:sz w:val="24"/>
              </w:rPr>
              <w:t>2</w:t>
            </w:r>
            <w:r>
              <w:rPr>
                <w:color w:val="000000"/>
                <w:sz w:val="24"/>
              </w:rPr>
              <w:t>号）</w:t>
            </w:r>
          </w:p>
        </w:tc>
        <w:tc>
          <w:tcPr>
            <w:tcW w:w="2331" w:type="dxa"/>
            <w:vAlign w:val="center"/>
          </w:tcPr>
          <w:p w:rsidR="00EC444F" w:rsidRDefault="005D31CF">
            <w:pPr>
              <w:jc w:val="center"/>
            </w:pPr>
            <w:r>
              <w:rPr>
                <w:color w:val="000000"/>
                <w:sz w:val="24"/>
              </w:rPr>
              <w:t>中国证券报、上海证券报、证券时报</w:t>
            </w:r>
          </w:p>
        </w:tc>
        <w:tc>
          <w:tcPr>
            <w:tcW w:w="1629" w:type="dxa"/>
            <w:vAlign w:val="center"/>
          </w:tcPr>
          <w:p w:rsidR="00EC444F" w:rsidRDefault="005D31CF">
            <w:pPr>
              <w:jc w:val="center"/>
            </w:pPr>
            <w:r>
              <w:rPr>
                <w:color w:val="000000"/>
                <w:sz w:val="24"/>
              </w:rPr>
              <w:t>2018-12-29</w:t>
            </w:r>
          </w:p>
        </w:tc>
      </w:tr>
    </w:tbl>
    <w:p w:rsidR="00A77EF9" w:rsidRPr="000A766F" w:rsidRDefault="00A77EF9" w:rsidP="000A766F">
      <w:pPr>
        <w:tabs>
          <w:tab w:val="left" w:pos="426"/>
        </w:tabs>
        <w:spacing w:before="29" w:line="288" w:lineRule="auto"/>
        <w:jc w:val="left"/>
        <w:rPr>
          <w:kern w:val="0"/>
          <w:sz w:val="24"/>
        </w:rPr>
      </w:pPr>
    </w:p>
    <w:p w:rsidR="00BC645C" w:rsidRPr="00723729" w:rsidRDefault="00BC645C" w:rsidP="00381EE8">
      <w:pPr>
        <w:pStyle w:val="1"/>
        <w:keepNext/>
        <w:keepLines/>
        <w:widowControl w:val="0"/>
        <w:spacing w:beforeLines="100" w:before="312" w:afterLines="100" w:after="312" w:line="360" w:lineRule="auto"/>
        <w:jc w:val="center"/>
        <w:rPr>
          <w:rFonts w:eastAsiaTheme="minorEastAsia"/>
          <w:b/>
          <w:bCs/>
          <w:sz w:val="21"/>
          <w:szCs w:val="21"/>
          <w:lang w:val="en-US"/>
        </w:rPr>
      </w:pPr>
      <w:bookmarkStart w:id="196" w:name="_Toc374532345"/>
      <w:bookmarkStart w:id="197" w:name="_Toc4152503"/>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196"/>
      <w:bookmarkEnd w:id="197"/>
    </w:p>
    <w:p w:rsidR="00BC645C" w:rsidRPr="004F0662" w:rsidRDefault="00BC645C" w:rsidP="00BC645C">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BC645C" w:rsidRPr="004F0662" w:rsidTr="00C349C2">
        <w:tc>
          <w:tcPr>
            <w:tcW w:w="993" w:type="dxa"/>
            <w:vMerge w:val="restart"/>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BC645C" w:rsidRPr="004F0662" w:rsidTr="00C349C2">
        <w:tc>
          <w:tcPr>
            <w:tcW w:w="993" w:type="dxa"/>
            <w:vMerge/>
            <w:vAlign w:val="center"/>
          </w:tcPr>
          <w:p w:rsidR="00BC645C" w:rsidRPr="004F0662" w:rsidRDefault="00BC645C" w:rsidP="00C349C2">
            <w:pPr>
              <w:autoSpaceDE w:val="0"/>
              <w:autoSpaceDN w:val="0"/>
              <w:adjustRightInd w:val="0"/>
              <w:jc w:val="center"/>
              <w:rPr>
                <w:rFonts w:ascii="宋体" w:hAnsi="宋体"/>
                <w:b/>
                <w:bCs/>
                <w:color w:val="000000"/>
                <w:kern w:val="0"/>
                <w:szCs w:val="21"/>
              </w:rPr>
            </w:pPr>
          </w:p>
        </w:tc>
        <w:tc>
          <w:tcPr>
            <w:tcW w:w="992" w:type="dxa"/>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BC645C" w:rsidRPr="004F0662" w:rsidRDefault="00BC645C" w:rsidP="00C349C2">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BC645C" w:rsidRPr="004F0662" w:rsidRDefault="00BC645C" w:rsidP="00C349C2">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BC645C" w:rsidRPr="004F0662" w:rsidRDefault="00BC645C" w:rsidP="00C349C2">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EC444F">
        <w:tc>
          <w:tcPr>
            <w:tcW w:w="993" w:type="dxa"/>
            <w:vMerge w:val="restart"/>
          </w:tcPr>
          <w:p w:rsidR="00EC444F" w:rsidRDefault="00EC444F"/>
          <w:p w:rsidR="00EC444F" w:rsidRDefault="005D31CF">
            <w:r>
              <w:rPr>
                <w:rFonts w:ascii="宋体" w:hAnsi="宋体" w:hint="eastAsia"/>
                <w:bCs/>
                <w:color w:val="000000"/>
                <w:kern w:val="0"/>
                <w:szCs w:val="21"/>
              </w:rPr>
              <w:t>机构</w:t>
            </w:r>
          </w:p>
        </w:tc>
        <w:tc>
          <w:tcPr>
            <w:tcW w:w="992" w:type="dxa"/>
            <w:vAlign w:val="center"/>
          </w:tcPr>
          <w:p w:rsidR="00EC444F" w:rsidRDefault="005D31CF">
            <w:pPr>
              <w:jc w:val="center"/>
            </w:pPr>
            <w:r>
              <w:rPr>
                <w:rFonts w:ascii="宋体" w:hAnsi="宋体"/>
                <w:color w:val="000000"/>
                <w:kern w:val="0"/>
                <w:szCs w:val="21"/>
              </w:rPr>
              <w:t>1</w:t>
            </w:r>
          </w:p>
        </w:tc>
        <w:tc>
          <w:tcPr>
            <w:tcW w:w="1843" w:type="dxa"/>
            <w:vAlign w:val="center"/>
          </w:tcPr>
          <w:p w:rsidR="00EC444F" w:rsidRDefault="005D31CF">
            <w:pPr>
              <w:jc w:val="center"/>
            </w:pPr>
            <w:r>
              <w:rPr>
                <w:rFonts w:ascii="宋体" w:hAnsi="宋体"/>
                <w:color w:val="000000"/>
                <w:kern w:val="0"/>
                <w:szCs w:val="21"/>
              </w:rPr>
              <w:t>2018/1/1-2018/12/31</w:t>
            </w:r>
          </w:p>
        </w:tc>
        <w:tc>
          <w:tcPr>
            <w:tcW w:w="851" w:type="dxa"/>
            <w:vAlign w:val="center"/>
          </w:tcPr>
          <w:p w:rsidR="00EC444F" w:rsidRDefault="005D31CF">
            <w:pPr>
              <w:jc w:val="center"/>
            </w:pPr>
            <w:r>
              <w:rPr>
                <w:rFonts w:ascii="宋体" w:hAnsi="宋体"/>
                <w:color w:val="000000"/>
                <w:kern w:val="0"/>
                <w:szCs w:val="21"/>
              </w:rPr>
              <w:t>237,080,382.78</w:t>
            </w:r>
          </w:p>
        </w:tc>
        <w:tc>
          <w:tcPr>
            <w:tcW w:w="850" w:type="dxa"/>
            <w:vAlign w:val="center"/>
          </w:tcPr>
          <w:p w:rsidR="00EC444F" w:rsidRDefault="005D31CF">
            <w:pPr>
              <w:jc w:val="center"/>
            </w:pPr>
            <w:r>
              <w:rPr>
                <w:rFonts w:ascii="宋体" w:hAnsi="宋体"/>
                <w:color w:val="000000"/>
                <w:kern w:val="0"/>
                <w:szCs w:val="21"/>
              </w:rPr>
              <w:t>-</w:t>
            </w:r>
          </w:p>
        </w:tc>
        <w:tc>
          <w:tcPr>
            <w:tcW w:w="1134" w:type="dxa"/>
            <w:vAlign w:val="center"/>
          </w:tcPr>
          <w:p w:rsidR="00EC444F" w:rsidRDefault="005D31CF">
            <w:pPr>
              <w:jc w:val="center"/>
            </w:pPr>
            <w:r>
              <w:rPr>
                <w:rFonts w:ascii="宋体" w:hAnsi="宋体"/>
                <w:color w:val="000000"/>
                <w:kern w:val="0"/>
                <w:szCs w:val="21"/>
              </w:rPr>
              <w:t>237,080,382.78</w:t>
            </w:r>
          </w:p>
        </w:tc>
        <w:tc>
          <w:tcPr>
            <w:tcW w:w="1419" w:type="dxa"/>
            <w:vAlign w:val="center"/>
          </w:tcPr>
          <w:p w:rsidR="00EC444F" w:rsidRDefault="005D31CF">
            <w:pPr>
              <w:jc w:val="center"/>
            </w:pPr>
            <w:r>
              <w:rPr>
                <w:rFonts w:ascii="宋体" w:hAnsi="宋体"/>
                <w:color w:val="000000"/>
                <w:kern w:val="0"/>
                <w:szCs w:val="21"/>
              </w:rPr>
              <w:t>-</w:t>
            </w:r>
          </w:p>
        </w:tc>
        <w:tc>
          <w:tcPr>
            <w:tcW w:w="1130" w:type="dxa"/>
            <w:vAlign w:val="center"/>
          </w:tcPr>
          <w:p w:rsidR="00EC444F" w:rsidRDefault="005D31CF">
            <w:pPr>
              <w:jc w:val="center"/>
            </w:pPr>
            <w:r>
              <w:rPr>
                <w:rFonts w:ascii="宋体" w:hAnsi="宋体"/>
                <w:color w:val="000000"/>
                <w:kern w:val="0"/>
                <w:szCs w:val="21"/>
              </w:rPr>
              <w:t>-</w:t>
            </w:r>
          </w:p>
        </w:tc>
      </w:tr>
      <w:tr w:rsidR="00EC444F">
        <w:tc>
          <w:tcPr>
            <w:tcW w:w="993" w:type="dxa"/>
            <w:vMerge/>
          </w:tcPr>
          <w:p w:rsidR="00EC444F" w:rsidRDefault="00EC444F"/>
        </w:tc>
        <w:tc>
          <w:tcPr>
            <w:tcW w:w="992" w:type="dxa"/>
            <w:vAlign w:val="center"/>
          </w:tcPr>
          <w:p w:rsidR="00EC444F" w:rsidRDefault="005D31CF">
            <w:pPr>
              <w:jc w:val="center"/>
            </w:pPr>
            <w:r>
              <w:rPr>
                <w:rFonts w:ascii="宋体" w:hAnsi="宋体"/>
                <w:color w:val="000000"/>
                <w:kern w:val="0"/>
                <w:szCs w:val="21"/>
              </w:rPr>
              <w:t>2</w:t>
            </w:r>
          </w:p>
        </w:tc>
        <w:tc>
          <w:tcPr>
            <w:tcW w:w="1843" w:type="dxa"/>
            <w:vAlign w:val="center"/>
          </w:tcPr>
          <w:p w:rsidR="00EC444F" w:rsidRDefault="005D31CF">
            <w:pPr>
              <w:jc w:val="center"/>
            </w:pPr>
            <w:r>
              <w:rPr>
                <w:rFonts w:ascii="宋体" w:hAnsi="宋体"/>
                <w:color w:val="000000"/>
                <w:kern w:val="0"/>
                <w:szCs w:val="21"/>
              </w:rPr>
              <w:t>2018/1/1-2018/12/31</w:t>
            </w:r>
          </w:p>
        </w:tc>
        <w:tc>
          <w:tcPr>
            <w:tcW w:w="851" w:type="dxa"/>
            <w:vAlign w:val="center"/>
          </w:tcPr>
          <w:p w:rsidR="00EC444F" w:rsidRDefault="005D31CF">
            <w:pPr>
              <w:jc w:val="center"/>
            </w:pPr>
            <w:r>
              <w:rPr>
                <w:rFonts w:ascii="宋体" w:hAnsi="宋体"/>
                <w:color w:val="000000"/>
                <w:kern w:val="0"/>
                <w:szCs w:val="21"/>
              </w:rPr>
              <w:t>200,035,000.</w:t>
            </w:r>
            <w:r>
              <w:rPr>
                <w:rFonts w:ascii="宋体" w:hAnsi="宋体"/>
                <w:color w:val="000000"/>
                <w:kern w:val="0"/>
                <w:szCs w:val="21"/>
              </w:rPr>
              <w:lastRenderedPageBreak/>
              <w:t>00</w:t>
            </w:r>
          </w:p>
        </w:tc>
        <w:tc>
          <w:tcPr>
            <w:tcW w:w="850" w:type="dxa"/>
            <w:vAlign w:val="center"/>
          </w:tcPr>
          <w:p w:rsidR="00EC444F" w:rsidRDefault="005D31CF">
            <w:pPr>
              <w:jc w:val="center"/>
            </w:pPr>
            <w:r>
              <w:rPr>
                <w:rFonts w:ascii="宋体" w:hAnsi="宋体"/>
                <w:color w:val="000000"/>
                <w:kern w:val="0"/>
                <w:szCs w:val="21"/>
              </w:rPr>
              <w:lastRenderedPageBreak/>
              <w:t>-</w:t>
            </w:r>
          </w:p>
        </w:tc>
        <w:tc>
          <w:tcPr>
            <w:tcW w:w="1134" w:type="dxa"/>
            <w:vAlign w:val="center"/>
          </w:tcPr>
          <w:p w:rsidR="00EC444F" w:rsidRDefault="005D31CF">
            <w:pPr>
              <w:jc w:val="center"/>
            </w:pPr>
            <w:r>
              <w:rPr>
                <w:rFonts w:ascii="宋体" w:hAnsi="宋体"/>
                <w:color w:val="000000"/>
                <w:kern w:val="0"/>
                <w:szCs w:val="21"/>
              </w:rPr>
              <w:t>-</w:t>
            </w:r>
          </w:p>
        </w:tc>
        <w:tc>
          <w:tcPr>
            <w:tcW w:w="1419" w:type="dxa"/>
            <w:vAlign w:val="center"/>
          </w:tcPr>
          <w:p w:rsidR="00EC444F" w:rsidRDefault="005D31CF">
            <w:pPr>
              <w:jc w:val="center"/>
            </w:pPr>
            <w:r>
              <w:rPr>
                <w:rFonts w:ascii="宋体" w:hAnsi="宋体"/>
                <w:color w:val="000000"/>
                <w:kern w:val="0"/>
                <w:szCs w:val="21"/>
              </w:rPr>
              <w:t>200,035,000.00</w:t>
            </w:r>
          </w:p>
        </w:tc>
        <w:tc>
          <w:tcPr>
            <w:tcW w:w="1130" w:type="dxa"/>
            <w:vAlign w:val="center"/>
          </w:tcPr>
          <w:p w:rsidR="00EC444F" w:rsidRDefault="005D31CF">
            <w:pPr>
              <w:jc w:val="center"/>
            </w:pPr>
            <w:r>
              <w:rPr>
                <w:rFonts w:ascii="宋体" w:hAnsi="宋体"/>
                <w:color w:val="000000"/>
                <w:kern w:val="0"/>
                <w:szCs w:val="21"/>
              </w:rPr>
              <w:t>47.66%</w:t>
            </w:r>
          </w:p>
        </w:tc>
      </w:tr>
      <w:tr w:rsidR="00EC444F">
        <w:tc>
          <w:tcPr>
            <w:tcW w:w="993" w:type="dxa"/>
            <w:vMerge/>
          </w:tcPr>
          <w:p w:rsidR="00EC444F" w:rsidRDefault="00EC444F"/>
        </w:tc>
        <w:tc>
          <w:tcPr>
            <w:tcW w:w="992" w:type="dxa"/>
            <w:vAlign w:val="center"/>
          </w:tcPr>
          <w:p w:rsidR="00EC444F" w:rsidRDefault="005D31CF">
            <w:pPr>
              <w:jc w:val="center"/>
            </w:pPr>
            <w:r>
              <w:rPr>
                <w:rFonts w:ascii="宋体" w:hAnsi="宋体"/>
                <w:color w:val="000000"/>
                <w:kern w:val="0"/>
                <w:szCs w:val="21"/>
              </w:rPr>
              <w:t>3</w:t>
            </w:r>
          </w:p>
        </w:tc>
        <w:tc>
          <w:tcPr>
            <w:tcW w:w="1843" w:type="dxa"/>
            <w:vAlign w:val="center"/>
          </w:tcPr>
          <w:p w:rsidR="00EC444F" w:rsidRDefault="005D31CF">
            <w:pPr>
              <w:jc w:val="center"/>
            </w:pPr>
            <w:r>
              <w:rPr>
                <w:rFonts w:ascii="宋体" w:hAnsi="宋体"/>
                <w:color w:val="000000"/>
                <w:kern w:val="0"/>
                <w:szCs w:val="21"/>
              </w:rPr>
              <w:t>2018/1/1-2018/12/31</w:t>
            </w:r>
          </w:p>
        </w:tc>
        <w:tc>
          <w:tcPr>
            <w:tcW w:w="851" w:type="dxa"/>
            <w:vAlign w:val="center"/>
          </w:tcPr>
          <w:p w:rsidR="00EC444F" w:rsidRDefault="005D31CF">
            <w:pPr>
              <w:jc w:val="center"/>
            </w:pPr>
            <w:r>
              <w:rPr>
                <w:rFonts w:ascii="宋体" w:hAnsi="宋体"/>
                <w:color w:val="000000"/>
                <w:kern w:val="0"/>
                <w:szCs w:val="21"/>
              </w:rPr>
              <w:t>144,229,807.69</w:t>
            </w:r>
          </w:p>
        </w:tc>
        <w:tc>
          <w:tcPr>
            <w:tcW w:w="850" w:type="dxa"/>
            <w:vAlign w:val="center"/>
          </w:tcPr>
          <w:p w:rsidR="00EC444F" w:rsidRDefault="005D31CF">
            <w:pPr>
              <w:jc w:val="center"/>
            </w:pPr>
            <w:r>
              <w:rPr>
                <w:rFonts w:ascii="宋体" w:hAnsi="宋体"/>
                <w:color w:val="000000"/>
                <w:kern w:val="0"/>
                <w:szCs w:val="21"/>
              </w:rPr>
              <w:t>-</w:t>
            </w:r>
          </w:p>
        </w:tc>
        <w:tc>
          <w:tcPr>
            <w:tcW w:w="1134" w:type="dxa"/>
            <w:vAlign w:val="center"/>
          </w:tcPr>
          <w:p w:rsidR="00EC444F" w:rsidRDefault="005D31CF">
            <w:pPr>
              <w:jc w:val="center"/>
            </w:pPr>
            <w:r>
              <w:rPr>
                <w:rFonts w:ascii="宋体" w:hAnsi="宋体"/>
                <w:color w:val="000000"/>
                <w:kern w:val="0"/>
                <w:szCs w:val="21"/>
              </w:rPr>
              <w:t>-</w:t>
            </w:r>
          </w:p>
        </w:tc>
        <w:tc>
          <w:tcPr>
            <w:tcW w:w="1419" w:type="dxa"/>
            <w:vAlign w:val="center"/>
          </w:tcPr>
          <w:p w:rsidR="00EC444F" w:rsidRDefault="005D31CF">
            <w:pPr>
              <w:jc w:val="center"/>
            </w:pPr>
            <w:r>
              <w:rPr>
                <w:rFonts w:ascii="宋体" w:hAnsi="宋体"/>
                <w:color w:val="000000"/>
                <w:kern w:val="0"/>
                <w:szCs w:val="21"/>
              </w:rPr>
              <w:t>144,229,807.69</w:t>
            </w:r>
          </w:p>
        </w:tc>
        <w:tc>
          <w:tcPr>
            <w:tcW w:w="1130" w:type="dxa"/>
            <w:vAlign w:val="center"/>
          </w:tcPr>
          <w:p w:rsidR="00EC444F" w:rsidRDefault="005D31CF">
            <w:pPr>
              <w:jc w:val="center"/>
            </w:pPr>
            <w:r>
              <w:rPr>
                <w:rFonts w:ascii="宋体" w:hAnsi="宋体"/>
                <w:color w:val="000000"/>
                <w:kern w:val="0"/>
                <w:szCs w:val="21"/>
              </w:rPr>
              <w:t>34.36%</w:t>
            </w:r>
          </w:p>
        </w:tc>
      </w:tr>
      <w:tr w:rsidR="00BC645C" w:rsidRPr="004F0662" w:rsidTr="00C349C2">
        <w:tc>
          <w:tcPr>
            <w:tcW w:w="9212" w:type="dxa"/>
            <w:gridSpan w:val="8"/>
            <w:vAlign w:val="center"/>
          </w:tcPr>
          <w:p w:rsidR="00BC645C" w:rsidRPr="004F0662" w:rsidRDefault="00BC645C" w:rsidP="00C349C2">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BC645C" w:rsidRPr="004F0662" w:rsidTr="00C349C2">
        <w:tc>
          <w:tcPr>
            <w:tcW w:w="9212" w:type="dxa"/>
            <w:gridSpan w:val="8"/>
            <w:vAlign w:val="center"/>
          </w:tcPr>
          <w:p w:rsidR="00BC645C" w:rsidRPr="004F0662" w:rsidRDefault="00BC645C" w:rsidP="00C349C2">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BC645C" w:rsidRPr="004F0662" w:rsidRDefault="00BC645C" w:rsidP="00BC645C">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EC444F" w:rsidRDefault="005D31CF">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BC645C" w:rsidRPr="004F0662" w:rsidRDefault="00BC645C" w:rsidP="00BC645C">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A77EF9" w:rsidRPr="00A77EF9" w:rsidRDefault="00A77EF9" w:rsidP="00A77EF9">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98" w:name="_Toc225500055"/>
      <w:bookmarkStart w:id="199" w:name="_Toc361324903"/>
      <w:bookmarkStart w:id="200" w:name="_Toc4152504"/>
      <w:r w:rsidRPr="00A77EF9">
        <w:rPr>
          <w:rFonts w:hint="eastAsia"/>
          <w:b/>
          <w:bCs/>
          <w:szCs w:val="24"/>
          <w:lang w:val="en-US"/>
        </w:rPr>
        <w:t>§</w:t>
      </w:r>
      <w:r w:rsidRPr="00A77EF9">
        <w:rPr>
          <w:b/>
          <w:bCs/>
          <w:szCs w:val="24"/>
          <w:lang w:val="en-US"/>
        </w:rPr>
        <w:t>13</w:t>
      </w:r>
      <w:r w:rsidRPr="00A77EF9">
        <w:rPr>
          <w:rFonts w:hint="eastAsia"/>
          <w:b/>
          <w:bCs/>
          <w:szCs w:val="24"/>
          <w:lang w:val="en-US"/>
        </w:rPr>
        <w:t>备查文件目录</w:t>
      </w:r>
      <w:bookmarkEnd w:id="198"/>
      <w:bookmarkEnd w:id="199"/>
      <w:bookmarkEnd w:id="200"/>
    </w:p>
    <w:p w:rsidR="00DB6EA0" w:rsidRPr="00DB6EA0" w:rsidRDefault="00DB6EA0" w:rsidP="00DB6EA0"/>
    <w:p w:rsidR="001A59F9" w:rsidRPr="00392E20" w:rsidRDefault="001A59F9" w:rsidP="00392E20">
      <w:pPr>
        <w:pStyle w:val="20"/>
        <w:spacing w:before="29" w:after="0" w:line="288" w:lineRule="auto"/>
        <w:rPr>
          <w:rFonts w:ascii="Times New Roman" w:hAnsi="Times New Roman"/>
          <w:kern w:val="0"/>
          <w:szCs w:val="24"/>
        </w:rPr>
      </w:pPr>
      <w:bookmarkStart w:id="201" w:name="_Toc361324904"/>
      <w:bookmarkStart w:id="202" w:name="_Toc4152505"/>
      <w:r w:rsidRPr="00392E20">
        <w:rPr>
          <w:rFonts w:ascii="Times New Roman" w:hAnsi="Times New Roman"/>
          <w:kern w:val="0"/>
          <w:szCs w:val="24"/>
        </w:rPr>
        <w:t xml:space="preserve">13.1 </w:t>
      </w:r>
      <w:r w:rsidRPr="00392E20">
        <w:rPr>
          <w:rFonts w:ascii="Times New Roman" w:hAnsi="Times New Roman" w:hint="eastAsia"/>
          <w:kern w:val="0"/>
          <w:szCs w:val="24"/>
        </w:rPr>
        <w:t>备查文件目录</w:t>
      </w:r>
      <w:bookmarkEnd w:id="201"/>
      <w:bookmarkEnd w:id="202"/>
    </w:p>
    <w:p w:rsidR="00EC444F" w:rsidRDefault="005D31CF">
      <w:pPr>
        <w:spacing w:before="29" w:line="288" w:lineRule="auto"/>
        <w:rPr>
          <w:kern w:val="0"/>
          <w:sz w:val="24"/>
        </w:rPr>
      </w:pPr>
      <w:r>
        <w:rPr>
          <w:kern w:val="0"/>
          <w:sz w:val="24"/>
        </w:rPr>
        <w:t>1</w:t>
      </w:r>
      <w:r>
        <w:rPr>
          <w:kern w:val="0"/>
          <w:sz w:val="24"/>
        </w:rPr>
        <w:t>、中国证监会准予交银施罗德新回报灵活配置混合型证券投资基金募集注册的文件；</w:t>
      </w:r>
      <w:r>
        <w:rPr>
          <w:kern w:val="0"/>
          <w:sz w:val="24"/>
        </w:rPr>
        <w:t xml:space="preserve"> </w:t>
      </w:r>
    </w:p>
    <w:p w:rsidR="00EC444F" w:rsidRDefault="005D31CF">
      <w:pPr>
        <w:spacing w:before="29" w:line="288" w:lineRule="auto"/>
        <w:rPr>
          <w:kern w:val="0"/>
          <w:sz w:val="24"/>
        </w:rPr>
      </w:pPr>
      <w:r>
        <w:rPr>
          <w:kern w:val="0"/>
          <w:sz w:val="24"/>
        </w:rPr>
        <w:t>2</w:t>
      </w:r>
      <w:r>
        <w:rPr>
          <w:kern w:val="0"/>
          <w:sz w:val="24"/>
        </w:rPr>
        <w:t>、《交银施罗德新回报灵活配置混合型证券投资基金基金合同》；</w:t>
      </w:r>
    </w:p>
    <w:p w:rsidR="00EC444F" w:rsidRDefault="005D31CF">
      <w:pPr>
        <w:spacing w:before="29" w:line="288" w:lineRule="auto"/>
        <w:rPr>
          <w:kern w:val="0"/>
          <w:sz w:val="24"/>
        </w:rPr>
      </w:pPr>
      <w:r>
        <w:rPr>
          <w:kern w:val="0"/>
          <w:sz w:val="24"/>
        </w:rPr>
        <w:t>3</w:t>
      </w:r>
      <w:r>
        <w:rPr>
          <w:kern w:val="0"/>
          <w:sz w:val="24"/>
        </w:rPr>
        <w:t>、《交银施罗德新回报灵活配置混合型证券投资基金招募说明书》；</w:t>
      </w:r>
      <w:r>
        <w:rPr>
          <w:kern w:val="0"/>
          <w:sz w:val="24"/>
        </w:rPr>
        <w:t xml:space="preserve"> </w:t>
      </w:r>
    </w:p>
    <w:p w:rsidR="00EC444F" w:rsidRDefault="005D31CF">
      <w:pPr>
        <w:spacing w:before="29" w:line="288" w:lineRule="auto"/>
        <w:rPr>
          <w:kern w:val="0"/>
          <w:sz w:val="24"/>
        </w:rPr>
      </w:pPr>
      <w:r>
        <w:rPr>
          <w:kern w:val="0"/>
          <w:sz w:val="24"/>
        </w:rPr>
        <w:t>4</w:t>
      </w:r>
      <w:r>
        <w:rPr>
          <w:kern w:val="0"/>
          <w:sz w:val="24"/>
        </w:rPr>
        <w:t>、《交银施罗德新回报灵活配置混合型证券投资基金托管协议》；</w:t>
      </w:r>
      <w:r>
        <w:rPr>
          <w:kern w:val="0"/>
          <w:sz w:val="24"/>
        </w:rPr>
        <w:t xml:space="preserve"> </w:t>
      </w:r>
    </w:p>
    <w:p w:rsidR="00EC444F" w:rsidRDefault="005D31CF">
      <w:pPr>
        <w:spacing w:before="29" w:line="288" w:lineRule="auto"/>
        <w:rPr>
          <w:kern w:val="0"/>
          <w:sz w:val="24"/>
        </w:rPr>
      </w:pPr>
      <w:r>
        <w:rPr>
          <w:kern w:val="0"/>
          <w:sz w:val="24"/>
        </w:rPr>
        <w:t>5</w:t>
      </w:r>
      <w:r>
        <w:rPr>
          <w:kern w:val="0"/>
          <w:sz w:val="24"/>
        </w:rPr>
        <w:t>、基金管理人业务资格批件、营业执照；</w:t>
      </w:r>
    </w:p>
    <w:p w:rsidR="00EC444F" w:rsidRDefault="005D31CF">
      <w:pPr>
        <w:spacing w:before="29" w:line="288" w:lineRule="auto"/>
        <w:rPr>
          <w:kern w:val="0"/>
          <w:sz w:val="24"/>
        </w:rPr>
      </w:pPr>
      <w:r>
        <w:rPr>
          <w:kern w:val="0"/>
          <w:sz w:val="24"/>
        </w:rPr>
        <w:t>6</w:t>
      </w:r>
      <w:r>
        <w:rPr>
          <w:kern w:val="0"/>
          <w:sz w:val="24"/>
        </w:rPr>
        <w:t>、基金托管人业务资格批件、营业执照；</w:t>
      </w:r>
    </w:p>
    <w:p w:rsidR="00EC444F" w:rsidRDefault="005D31CF">
      <w:pPr>
        <w:spacing w:before="29" w:line="288" w:lineRule="auto"/>
        <w:rPr>
          <w:kern w:val="0"/>
          <w:sz w:val="24"/>
        </w:rPr>
      </w:pPr>
      <w:r>
        <w:rPr>
          <w:kern w:val="0"/>
          <w:sz w:val="24"/>
        </w:rPr>
        <w:t>7</w:t>
      </w:r>
      <w:r>
        <w:rPr>
          <w:kern w:val="0"/>
          <w:sz w:val="24"/>
        </w:rPr>
        <w:t>、关于申请募集注册交银施罗德新回报灵活配置混合型证券投资基金的法律意见书；</w:t>
      </w:r>
    </w:p>
    <w:p w:rsidR="001A59F9" w:rsidRPr="00BB4C29" w:rsidRDefault="001A59F9" w:rsidP="008D5949">
      <w:pPr>
        <w:spacing w:before="29" w:line="288" w:lineRule="auto"/>
        <w:rPr>
          <w:kern w:val="0"/>
          <w:sz w:val="24"/>
        </w:rPr>
      </w:pPr>
      <w:r w:rsidRPr="00BB4C29">
        <w:rPr>
          <w:kern w:val="0"/>
          <w:sz w:val="24"/>
        </w:rPr>
        <w:t>8</w:t>
      </w:r>
      <w:r w:rsidRPr="00BB4C29">
        <w:rPr>
          <w:kern w:val="0"/>
          <w:sz w:val="24"/>
        </w:rPr>
        <w:t>、报告期内交银施罗德新回报灵活配置混合型证券投资基金在指定报刊上各项公告的原稿。</w:t>
      </w:r>
    </w:p>
    <w:p w:rsidR="001A59F9" w:rsidRPr="00D564C7" w:rsidRDefault="001A59F9" w:rsidP="003448E5">
      <w:pPr>
        <w:spacing w:line="360" w:lineRule="auto"/>
        <w:ind w:firstLineChars="150" w:firstLine="315"/>
        <w:rPr>
          <w:rFonts w:asciiTheme="minorEastAsia" w:eastAsiaTheme="minorEastAsia" w:hAnsiTheme="minorEastAsia"/>
          <w:bCs/>
          <w:color w:val="00000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203" w:name="_Toc361324905"/>
      <w:bookmarkStart w:id="204" w:name="_Toc4152506"/>
      <w:r w:rsidRPr="00392E20">
        <w:rPr>
          <w:rFonts w:ascii="Times New Roman" w:hAnsi="Times New Roman"/>
          <w:kern w:val="0"/>
          <w:szCs w:val="24"/>
        </w:rPr>
        <w:t>13.2</w:t>
      </w:r>
      <w:r w:rsidRPr="00392E20">
        <w:rPr>
          <w:rFonts w:ascii="Times New Roman" w:hAnsi="Times New Roman" w:hint="eastAsia"/>
          <w:kern w:val="0"/>
          <w:szCs w:val="24"/>
        </w:rPr>
        <w:t>存放地点</w:t>
      </w:r>
      <w:bookmarkEnd w:id="203"/>
      <w:bookmarkEnd w:id="204"/>
    </w:p>
    <w:p w:rsidR="001A59F9" w:rsidRPr="00BB4C29" w:rsidRDefault="001A59F9" w:rsidP="00BB4C29">
      <w:pPr>
        <w:spacing w:before="29" w:line="288" w:lineRule="auto"/>
        <w:ind w:firstLineChars="200" w:firstLine="480"/>
        <w:rPr>
          <w:kern w:val="0"/>
          <w:sz w:val="24"/>
        </w:rPr>
      </w:pPr>
      <w:r w:rsidRPr="00BB4C29">
        <w:rPr>
          <w:kern w:val="0"/>
          <w:sz w:val="24"/>
        </w:rPr>
        <w:t>备查文件存放于基金管理人的办公场所。</w:t>
      </w:r>
    </w:p>
    <w:p w:rsidR="001A59F9" w:rsidRPr="00D564C7" w:rsidRDefault="001A59F9" w:rsidP="003448E5">
      <w:pPr>
        <w:spacing w:line="360" w:lineRule="auto"/>
        <w:rPr>
          <w:rFonts w:asciiTheme="minorEastAsia" w:eastAsiaTheme="minorEastAsia" w:hAnsiTheme="minorEastAsia"/>
          <w:bCs/>
          <w:color w:val="000000"/>
          <w:szCs w:val="21"/>
        </w:rPr>
      </w:pPr>
    </w:p>
    <w:p w:rsidR="001A59F9" w:rsidRPr="00392E20" w:rsidRDefault="001A59F9" w:rsidP="00392E20">
      <w:pPr>
        <w:pStyle w:val="20"/>
        <w:spacing w:before="29" w:after="0" w:line="288" w:lineRule="auto"/>
        <w:rPr>
          <w:rFonts w:ascii="Times New Roman" w:hAnsi="Times New Roman"/>
          <w:kern w:val="0"/>
          <w:szCs w:val="24"/>
        </w:rPr>
      </w:pPr>
      <w:bookmarkStart w:id="205" w:name="_Toc361324906"/>
      <w:bookmarkStart w:id="206" w:name="_Toc4152507"/>
      <w:r w:rsidRPr="00392E20">
        <w:rPr>
          <w:rFonts w:ascii="Times New Roman" w:hAnsi="Times New Roman"/>
          <w:kern w:val="0"/>
          <w:szCs w:val="24"/>
        </w:rPr>
        <w:lastRenderedPageBreak/>
        <w:t>13.3</w:t>
      </w:r>
      <w:r w:rsidRPr="00392E20">
        <w:rPr>
          <w:rFonts w:ascii="Times New Roman" w:hAnsi="Times New Roman" w:hint="eastAsia"/>
          <w:kern w:val="0"/>
          <w:szCs w:val="24"/>
        </w:rPr>
        <w:t>查阅方式</w:t>
      </w:r>
      <w:bookmarkEnd w:id="205"/>
      <w:bookmarkEnd w:id="206"/>
    </w:p>
    <w:p w:rsidR="00EC444F" w:rsidRDefault="005D31CF">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1A59F9" w:rsidRPr="00BB4C29" w:rsidRDefault="001A59F9" w:rsidP="00BB4C29">
      <w:pPr>
        <w:spacing w:before="29" w:line="288" w:lineRule="auto"/>
        <w:ind w:firstLineChars="200" w:firstLine="480"/>
        <w:rPr>
          <w:kern w:val="0"/>
          <w:sz w:val="24"/>
        </w:rPr>
      </w:pPr>
      <w:r w:rsidRPr="00BB4C29">
        <w:rPr>
          <w:kern w:val="0"/>
          <w:sz w:val="24"/>
        </w:rPr>
        <w:t>投资者对本报告书如有疑问，可咨询本基金管理人交银施罗德基金管理有限公司。本公司客户服务中心电话：</w:t>
      </w:r>
      <w:r w:rsidRPr="00BB4C29">
        <w:rPr>
          <w:kern w:val="0"/>
          <w:sz w:val="24"/>
        </w:rPr>
        <w:t>400-700-5000</w:t>
      </w:r>
      <w:r w:rsidRPr="00BB4C29">
        <w:rPr>
          <w:kern w:val="0"/>
          <w:sz w:val="24"/>
        </w:rPr>
        <w:t>（免长途话费），</w:t>
      </w:r>
      <w:r w:rsidRPr="00BB4C29">
        <w:rPr>
          <w:kern w:val="0"/>
          <w:sz w:val="24"/>
        </w:rPr>
        <w:t>021-61055000</w:t>
      </w:r>
      <w:r w:rsidRPr="00BB4C29">
        <w:rPr>
          <w:kern w:val="0"/>
          <w:sz w:val="24"/>
        </w:rPr>
        <w:t>，电子邮件：</w:t>
      </w:r>
      <w:r w:rsidRPr="00BB4C29">
        <w:rPr>
          <w:kern w:val="0"/>
          <w:sz w:val="24"/>
        </w:rPr>
        <w:t>services@jysld.com</w:t>
      </w:r>
      <w:r w:rsidRPr="00BB4C29">
        <w:rPr>
          <w:kern w:val="0"/>
          <w:sz w:val="24"/>
        </w:rPr>
        <w:t>。</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E44CC5" w:rsidRDefault="001A59F9" w:rsidP="00E44CC5">
      <w:pPr>
        <w:spacing w:before="29" w:line="288" w:lineRule="auto"/>
        <w:ind w:firstLineChars="200" w:firstLine="482"/>
        <w:jc w:val="right"/>
        <w:rPr>
          <w:b/>
          <w:kern w:val="0"/>
          <w:sz w:val="24"/>
        </w:rPr>
      </w:pPr>
      <w:r w:rsidRPr="00E44C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E44CC5">
        <w:rPr>
          <w:b/>
          <w:kern w:val="0"/>
          <w:sz w:val="24"/>
        </w:rPr>
        <w:t>二〇一九年三月二十七日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B02" w:rsidRDefault="00012B02">
      <w:r>
        <w:separator/>
      </w:r>
    </w:p>
  </w:endnote>
  <w:endnote w:type="continuationSeparator" w:id="0">
    <w:p w:rsidR="00012B02" w:rsidRDefault="0001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Default="00BB29CC" w:rsidP="00C03B3A">
    <w:pPr>
      <w:pStyle w:val="a7"/>
      <w:framePr w:wrap="around" w:vAnchor="text" w:hAnchor="margin" w:xAlign="right" w:y="1"/>
      <w:rPr>
        <w:rStyle w:val="a8"/>
      </w:rPr>
    </w:pPr>
    <w:r>
      <w:rPr>
        <w:rStyle w:val="a8"/>
      </w:rPr>
      <w:fldChar w:fldCharType="begin"/>
    </w:r>
    <w:r w:rsidR="00432C37">
      <w:rPr>
        <w:rStyle w:val="a8"/>
      </w:rPr>
      <w:instrText xml:space="preserve">PAGE  </w:instrText>
    </w:r>
    <w:r>
      <w:rPr>
        <w:rStyle w:val="a8"/>
      </w:rPr>
      <w:fldChar w:fldCharType="end"/>
    </w:r>
  </w:p>
  <w:p w:rsidR="00432C37" w:rsidRDefault="00432C37"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Default="00432C37" w:rsidP="00C03B3A">
    <w:pPr>
      <w:pStyle w:val="a7"/>
      <w:ind w:right="360"/>
      <w:jc w:val="center"/>
    </w:pPr>
    <w:r>
      <w:rPr>
        <w:rFonts w:hint="eastAsia"/>
        <w:kern w:val="0"/>
        <w:szCs w:val="21"/>
      </w:rPr>
      <w:t>第</w:t>
    </w:r>
    <w:r w:rsidR="00BB29CC">
      <w:rPr>
        <w:kern w:val="0"/>
        <w:szCs w:val="21"/>
      </w:rPr>
      <w:fldChar w:fldCharType="begin"/>
    </w:r>
    <w:r>
      <w:rPr>
        <w:kern w:val="0"/>
        <w:szCs w:val="21"/>
      </w:rPr>
      <w:instrText xml:space="preserve"> PAGE </w:instrText>
    </w:r>
    <w:r w:rsidR="00BB29CC">
      <w:rPr>
        <w:kern w:val="0"/>
        <w:szCs w:val="21"/>
      </w:rPr>
      <w:fldChar w:fldCharType="separate"/>
    </w:r>
    <w:r w:rsidR="00B02B2F">
      <w:rPr>
        <w:noProof/>
        <w:kern w:val="0"/>
        <w:szCs w:val="21"/>
      </w:rPr>
      <w:t>10</w:t>
    </w:r>
    <w:r w:rsidR="00BB29CC">
      <w:rPr>
        <w:kern w:val="0"/>
        <w:szCs w:val="21"/>
      </w:rPr>
      <w:fldChar w:fldCharType="end"/>
    </w:r>
    <w:r>
      <w:rPr>
        <w:rFonts w:hint="eastAsia"/>
        <w:kern w:val="0"/>
        <w:szCs w:val="21"/>
      </w:rPr>
      <w:t>页共</w:t>
    </w:r>
    <w:r w:rsidR="00BB29CC">
      <w:rPr>
        <w:kern w:val="0"/>
        <w:szCs w:val="21"/>
      </w:rPr>
      <w:fldChar w:fldCharType="begin"/>
    </w:r>
    <w:r>
      <w:rPr>
        <w:kern w:val="0"/>
        <w:szCs w:val="21"/>
      </w:rPr>
      <w:instrText xml:space="preserve"> NUMPAGES </w:instrText>
    </w:r>
    <w:r w:rsidR="00BB29CC">
      <w:rPr>
        <w:kern w:val="0"/>
        <w:szCs w:val="21"/>
      </w:rPr>
      <w:fldChar w:fldCharType="separate"/>
    </w:r>
    <w:r w:rsidR="00B02B2F">
      <w:rPr>
        <w:noProof/>
        <w:kern w:val="0"/>
        <w:szCs w:val="21"/>
      </w:rPr>
      <w:t>64</w:t>
    </w:r>
    <w:r w:rsidR="00BB29CC">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B02" w:rsidRDefault="00012B02">
      <w:r>
        <w:separator/>
      </w:r>
    </w:p>
  </w:footnote>
  <w:footnote w:type="continuationSeparator" w:id="0">
    <w:p w:rsidR="00012B02" w:rsidRDefault="00012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Pr="00F87B7B" w:rsidRDefault="00F87B7B" w:rsidP="00F87B7B">
    <w:pPr>
      <w:spacing w:before="29" w:line="288" w:lineRule="auto"/>
      <w:jc w:val="right"/>
      <w:rPr>
        <w:rFonts w:eastAsiaTheme="minorEastAsia"/>
        <w:sz w:val="24"/>
      </w:rPr>
    </w:pPr>
    <w:r w:rsidRPr="00D3445F">
      <w:rPr>
        <w:rFonts w:eastAsiaTheme="minorEastAsia"/>
        <w:sz w:val="24"/>
      </w:rPr>
      <w:t>交银施罗德新回报灵活配置混合型证券投资基金</w:t>
    </w:r>
    <w:r w:rsidRPr="00D3445F">
      <w:rPr>
        <w:rFonts w:eastAsiaTheme="minorEastAsia"/>
        <w:sz w:val="24"/>
      </w:rPr>
      <w:t>2018</w:t>
    </w:r>
    <w:r w:rsidRPr="00D3445F">
      <w:rPr>
        <w:rFonts w:eastAsiaTheme="minorEastAsia"/>
        <w:sz w:val="24"/>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B02"/>
    <w:rsid w:val="00012FE0"/>
    <w:rsid w:val="000132C0"/>
    <w:rsid w:val="00013CAE"/>
    <w:rsid w:val="00014EDA"/>
    <w:rsid w:val="000162AF"/>
    <w:rsid w:val="00017581"/>
    <w:rsid w:val="0001767C"/>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81A"/>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0CC4"/>
    <w:rsid w:val="000510AB"/>
    <w:rsid w:val="000514E0"/>
    <w:rsid w:val="0005173E"/>
    <w:rsid w:val="00052276"/>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C01F9"/>
    <w:rsid w:val="000C02EE"/>
    <w:rsid w:val="000C054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AE4"/>
    <w:rsid w:val="000D01F4"/>
    <w:rsid w:val="000D03D8"/>
    <w:rsid w:val="000D0B89"/>
    <w:rsid w:val="000D1519"/>
    <w:rsid w:val="000D3145"/>
    <w:rsid w:val="000D36D1"/>
    <w:rsid w:val="000D3B18"/>
    <w:rsid w:val="000D4AAD"/>
    <w:rsid w:val="000D52B3"/>
    <w:rsid w:val="000D52DC"/>
    <w:rsid w:val="000D5D13"/>
    <w:rsid w:val="000D6054"/>
    <w:rsid w:val="000D619B"/>
    <w:rsid w:val="000D788B"/>
    <w:rsid w:val="000D7898"/>
    <w:rsid w:val="000D7D7C"/>
    <w:rsid w:val="000E0947"/>
    <w:rsid w:val="000E13A1"/>
    <w:rsid w:val="000E34ED"/>
    <w:rsid w:val="000E4456"/>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5A1C"/>
    <w:rsid w:val="000F60F3"/>
    <w:rsid w:val="000F60FF"/>
    <w:rsid w:val="000F635F"/>
    <w:rsid w:val="000F6C61"/>
    <w:rsid w:val="000F754C"/>
    <w:rsid w:val="000F7EF1"/>
    <w:rsid w:val="00100C12"/>
    <w:rsid w:val="001013A8"/>
    <w:rsid w:val="00101C35"/>
    <w:rsid w:val="00101DF8"/>
    <w:rsid w:val="001025F3"/>
    <w:rsid w:val="00102CC8"/>
    <w:rsid w:val="001030B5"/>
    <w:rsid w:val="0010352B"/>
    <w:rsid w:val="0010401E"/>
    <w:rsid w:val="001049B6"/>
    <w:rsid w:val="00104DE3"/>
    <w:rsid w:val="00104E75"/>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304E"/>
    <w:rsid w:val="00123252"/>
    <w:rsid w:val="0012349E"/>
    <w:rsid w:val="001239C8"/>
    <w:rsid w:val="00123A56"/>
    <w:rsid w:val="001248EF"/>
    <w:rsid w:val="001257C7"/>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D2C"/>
    <w:rsid w:val="00147D41"/>
    <w:rsid w:val="0015080E"/>
    <w:rsid w:val="00150AD6"/>
    <w:rsid w:val="0015173F"/>
    <w:rsid w:val="00151B23"/>
    <w:rsid w:val="001522CB"/>
    <w:rsid w:val="0015258A"/>
    <w:rsid w:val="00152B88"/>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724C"/>
    <w:rsid w:val="0017073D"/>
    <w:rsid w:val="00170A0D"/>
    <w:rsid w:val="00170D38"/>
    <w:rsid w:val="00171484"/>
    <w:rsid w:val="00171BAD"/>
    <w:rsid w:val="00171F2C"/>
    <w:rsid w:val="0017369E"/>
    <w:rsid w:val="00173AF1"/>
    <w:rsid w:val="00174325"/>
    <w:rsid w:val="001744B4"/>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7ACB"/>
    <w:rsid w:val="00197C86"/>
    <w:rsid w:val="00197E15"/>
    <w:rsid w:val="001A088E"/>
    <w:rsid w:val="001A0F4A"/>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081B"/>
    <w:rsid w:val="001C189E"/>
    <w:rsid w:val="001C1C7F"/>
    <w:rsid w:val="001C22D0"/>
    <w:rsid w:val="001C2F9C"/>
    <w:rsid w:val="001C31D0"/>
    <w:rsid w:val="001C3399"/>
    <w:rsid w:val="001C3716"/>
    <w:rsid w:val="001C37F6"/>
    <w:rsid w:val="001C393B"/>
    <w:rsid w:val="001C4555"/>
    <w:rsid w:val="001C4D9F"/>
    <w:rsid w:val="001C5289"/>
    <w:rsid w:val="001C5C68"/>
    <w:rsid w:val="001C60B4"/>
    <w:rsid w:val="001C6288"/>
    <w:rsid w:val="001C67A1"/>
    <w:rsid w:val="001C72BF"/>
    <w:rsid w:val="001C7C58"/>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756"/>
    <w:rsid w:val="00225ADC"/>
    <w:rsid w:val="00225CEB"/>
    <w:rsid w:val="00225FC3"/>
    <w:rsid w:val="0022692D"/>
    <w:rsid w:val="0022727A"/>
    <w:rsid w:val="00227F33"/>
    <w:rsid w:val="002305D0"/>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319"/>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0567"/>
    <w:rsid w:val="00251201"/>
    <w:rsid w:val="0025158D"/>
    <w:rsid w:val="00251C7E"/>
    <w:rsid w:val="0025210C"/>
    <w:rsid w:val="00252697"/>
    <w:rsid w:val="0025281A"/>
    <w:rsid w:val="00253D3C"/>
    <w:rsid w:val="002544D7"/>
    <w:rsid w:val="00255292"/>
    <w:rsid w:val="00255A23"/>
    <w:rsid w:val="00256071"/>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700E9"/>
    <w:rsid w:val="00270CE9"/>
    <w:rsid w:val="00271758"/>
    <w:rsid w:val="00271DCB"/>
    <w:rsid w:val="00272321"/>
    <w:rsid w:val="0027235A"/>
    <w:rsid w:val="00273F39"/>
    <w:rsid w:val="00273F86"/>
    <w:rsid w:val="002741BE"/>
    <w:rsid w:val="00274E28"/>
    <w:rsid w:val="002752EA"/>
    <w:rsid w:val="00275E98"/>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6183"/>
    <w:rsid w:val="002873F0"/>
    <w:rsid w:val="00287762"/>
    <w:rsid w:val="00290793"/>
    <w:rsid w:val="00291097"/>
    <w:rsid w:val="002916E3"/>
    <w:rsid w:val="00291A70"/>
    <w:rsid w:val="00291F6F"/>
    <w:rsid w:val="002920D8"/>
    <w:rsid w:val="002923B1"/>
    <w:rsid w:val="0029379A"/>
    <w:rsid w:val="00293C97"/>
    <w:rsid w:val="002942CB"/>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4A1"/>
    <w:rsid w:val="002A1F14"/>
    <w:rsid w:val="002A2678"/>
    <w:rsid w:val="002A2901"/>
    <w:rsid w:val="002A2E01"/>
    <w:rsid w:val="002A32E5"/>
    <w:rsid w:val="002A398F"/>
    <w:rsid w:val="002A3AAC"/>
    <w:rsid w:val="002A3DFD"/>
    <w:rsid w:val="002A46A7"/>
    <w:rsid w:val="002A5C6B"/>
    <w:rsid w:val="002A5D31"/>
    <w:rsid w:val="002A5EF1"/>
    <w:rsid w:val="002A6567"/>
    <w:rsid w:val="002A714F"/>
    <w:rsid w:val="002A75D7"/>
    <w:rsid w:val="002B02AE"/>
    <w:rsid w:val="002B09C0"/>
    <w:rsid w:val="002B1851"/>
    <w:rsid w:val="002B27FF"/>
    <w:rsid w:val="002B2F4E"/>
    <w:rsid w:val="002B4BC3"/>
    <w:rsid w:val="002B544E"/>
    <w:rsid w:val="002B5C8E"/>
    <w:rsid w:val="002B6793"/>
    <w:rsid w:val="002B6CD9"/>
    <w:rsid w:val="002B6F27"/>
    <w:rsid w:val="002B780B"/>
    <w:rsid w:val="002B7F59"/>
    <w:rsid w:val="002C1260"/>
    <w:rsid w:val="002C1726"/>
    <w:rsid w:val="002C1C77"/>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F3A"/>
    <w:rsid w:val="002D32E3"/>
    <w:rsid w:val="002D33D4"/>
    <w:rsid w:val="002D33F1"/>
    <w:rsid w:val="002D344B"/>
    <w:rsid w:val="002D353D"/>
    <w:rsid w:val="002D5076"/>
    <w:rsid w:val="002D52AD"/>
    <w:rsid w:val="002D58D8"/>
    <w:rsid w:val="002D5EB1"/>
    <w:rsid w:val="002E0394"/>
    <w:rsid w:val="002E0644"/>
    <w:rsid w:val="002E0FEB"/>
    <w:rsid w:val="002E171B"/>
    <w:rsid w:val="002E2E3E"/>
    <w:rsid w:val="002E319D"/>
    <w:rsid w:val="002E38CA"/>
    <w:rsid w:val="002E4AD5"/>
    <w:rsid w:val="002E4C2D"/>
    <w:rsid w:val="002E63B8"/>
    <w:rsid w:val="002E6E13"/>
    <w:rsid w:val="002E79D0"/>
    <w:rsid w:val="002F01C3"/>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7249"/>
    <w:rsid w:val="0031007A"/>
    <w:rsid w:val="00310315"/>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927"/>
    <w:rsid w:val="00327090"/>
    <w:rsid w:val="003303E3"/>
    <w:rsid w:val="00330651"/>
    <w:rsid w:val="00331290"/>
    <w:rsid w:val="00331A88"/>
    <w:rsid w:val="00331F66"/>
    <w:rsid w:val="003329EA"/>
    <w:rsid w:val="00332C6E"/>
    <w:rsid w:val="00332D73"/>
    <w:rsid w:val="00332F24"/>
    <w:rsid w:val="003338BE"/>
    <w:rsid w:val="00333D8E"/>
    <w:rsid w:val="00334B60"/>
    <w:rsid w:val="0033500A"/>
    <w:rsid w:val="00335C87"/>
    <w:rsid w:val="00336AA2"/>
    <w:rsid w:val="00337B1B"/>
    <w:rsid w:val="00337FC0"/>
    <w:rsid w:val="003405DA"/>
    <w:rsid w:val="003407A5"/>
    <w:rsid w:val="0034096C"/>
    <w:rsid w:val="003410A1"/>
    <w:rsid w:val="00341188"/>
    <w:rsid w:val="0034147B"/>
    <w:rsid w:val="00341F55"/>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A73"/>
    <w:rsid w:val="00381EE8"/>
    <w:rsid w:val="003822D3"/>
    <w:rsid w:val="00383020"/>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2E20"/>
    <w:rsid w:val="003953ED"/>
    <w:rsid w:val="00395456"/>
    <w:rsid w:val="00395684"/>
    <w:rsid w:val="00395B3E"/>
    <w:rsid w:val="00395CAA"/>
    <w:rsid w:val="00396588"/>
    <w:rsid w:val="00396863"/>
    <w:rsid w:val="00397156"/>
    <w:rsid w:val="00397960"/>
    <w:rsid w:val="003A0255"/>
    <w:rsid w:val="003A0663"/>
    <w:rsid w:val="003A0FD0"/>
    <w:rsid w:val="003A1FE0"/>
    <w:rsid w:val="003A2100"/>
    <w:rsid w:val="003A22A8"/>
    <w:rsid w:val="003A28D5"/>
    <w:rsid w:val="003A3B3B"/>
    <w:rsid w:val="003A3BC4"/>
    <w:rsid w:val="003A458A"/>
    <w:rsid w:val="003A4FE2"/>
    <w:rsid w:val="003A551D"/>
    <w:rsid w:val="003A6C46"/>
    <w:rsid w:val="003A773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5DE7"/>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182"/>
    <w:rsid w:val="003F0394"/>
    <w:rsid w:val="003F0B30"/>
    <w:rsid w:val="003F0C3A"/>
    <w:rsid w:val="003F0FA3"/>
    <w:rsid w:val="003F276B"/>
    <w:rsid w:val="003F3B08"/>
    <w:rsid w:val="003F4241"/>
    <w:rsid w:val="003F444C"/>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ACF"/>
    <w:rsid w:val="00402F36"/>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4503"/>
    <w:rsid w:val="00414827"/>
    <w:rsid w:val="00414C00"/>
    <w:rsid w:val="004153B3"/>
    <w:rsid w:val="00415772"/>
    <w:rsid w:val="004163FD"/>
    <w:rsid w:val="0041683D"/>
    <w:rsid w:val="00416C10"/>
    <w:rsid w:val="004175C1"/>
    <w:rsid w:val="00417976"/>
    <w:rsid w:val="00417A0E"/>
    <w:rsid w:val="0042053A"/>
    <w:rsid w:val="004213D6"/>
    <w:rsid w:val="00421C75"/>
    <w:rsid w:val="004220A8"/>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EED"/>
    <w:rsid w:val="004345BA"/>
    <w:rsid w:val="00435BF3"/>
    <w:rsid w:val="00435F05"/>
    <w:rsid w:val="00435F1E"/>
    <w:rsid w:val="004362A7"/>
    <w:rsid w:val="00436EC2"/>
    <w:rsid w:val="00437C96"/>
    <w:rsid w:val="00437F46"/>
    <w:rsid w:val="00440638"/>
    <w:rsid w:val="004408EC"/>
    <w:rsid w:val="00440927"/>
    <w:rsid w:val="004416A4"/>
    <w:rsid w:val="0044186B"/>
    <w:rsid w:val="00441AB8"/>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F1"/>
    <w:rsid w:val="00473EB5"/>
    <w:rsid w:val="0047456B"/>
    <w:rsid w:val="00475251"/>
    <w:rsid w:val="00476704"/>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4D9B"/>
    <w:rsid w:val="004953B9"/>
    <w:rsid w:val="004954F6"/>
    <w:rsid w:val="00495A03"/>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C7C0F"/>
    <w:rsid w:val="004C7E86"/>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417E"/>
    <w:rsid w:val="00554AF3"/>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30ED"/>
    <w:rsid w:val="00563E82"/>
    <w:rsid w:val="005646BB"/>
    <w:rsid w:val="005647F9"/>
    <w:rsid w:val="00564B19"/>
    <w:rsid w:val="00564C4B"/>
    <w:rsid w:val="0056514C"/>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43CD"/>
    <w:rsid w:val="00575B68"/>
    <w:rsid w:val="00575DA6"/>
    <w:rsid w:val="00576FEE"/>
    <w:rsid w:val="005770BD"/>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E3F"/>
    <w:rsid w:val="00584188"/>
    <w:rsid w:val="00584E33"/>
    <w:rsid w:val="00585100"/>
    <w:rsid w:val="00585AD4"/>
    <w:rsid w:val="00586819"/>
    <w:rsid w:val="00586E9A"/>
    <w:rsid w:val="005872C2"/>
    <w:rsid w:val="00587419"/>
    <w:rsid w:val="0058762B"/>
    <w:rsid w:val="00590FE4"/>
    <w:rsid w:val="00591584"/>
    <w:rsid w:val="00591D9C"/>
    <w:rsid w:val="0059282D"/>
    <w:rsid w:val="00592B3C"/>
    <w:rsid w:val="005932C1"/>
    <w:rsid w:val="00593440"/>
    <w:rsid w:val="00593539"/>
    <w:rsid w:val="005936BF"/>
    <w:rsid w:val="00593DE5"/>
    <w:rsid w:val="00595808"/>
    <w:rsid w:val="0059592B"/>
    <w:rsid w:val="00595AB2"/>
    <w:rsid w:val="005961F9"/>
    <w:rsid w:val="00596617"/>
    <w:rsid w:val="00596CC4"/>
    <w:rsid w:val="00597057"/>
    <w:rsid w:val="005973A6"/>
    <w:rsid w:val="00597AAB"/>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E84"/>
    <w:rsid w:val="005B352F"/>
    <w:rsid w:val="005B360A"/>
    <w:rsid w:val="005B3E66"/>
    <w:rsid w:val="005B3FE8"/>
    <w:rsid w:val="005B4215"/>
    <w:rsid w:val="005B436C"/>
    <w:rsid w:val="005B4F97"/>
    <w:rsid w:val="005B52A4"/>
    <w:rsid w:val="005B5731"/>
    <w:rsid w:val="005B58E2"/>
    <w:rsid w:val="005B5CA4"/>
    <w:rsid w:val="005B5EB7"/>
    <w:rsid w:val="005B6E01"/>
    <w:rsid w:val="005B6FAB"/>
    <w:rsid w:val="005B7476"/>
    <w:rsid w:val="005B75B3"/>
    <w:rsid w:val="005B7688"/>
    <w:rsid w:val="005B7849"/>
    <w:rsid w:val="005B7B0E"/>
    <w:rsid w:val="005B7BB7"/>
    <w:rsid w:val="005C0DFA"/>
    <w:rsid w:val="005C0FF0"/>
    <w:rsid w:val="005C1282"/>
    <w:rsid w:val="005C219B"/>
    <w:rsid w:val="005C3358"/>
    <w:rsid w:val="005C492F"/>
    <w:rsid w:val="005C4A35"/>
    <w:rsid w:val="005C4B4C"/>
    <w:rsid w:val="005C5409"/>
    <w:rsid w:val="005C55D8"/>
    <w:rsid w:val="005C55EF"/>
    <w:rsid w:val="005C565E"/>
    <w:rsid w:val="005C5BCB"/>
    <w:rsid w:val="005C628C"/>
    <w:rsid w:val="005C63D3"/>
    <w:rsid w:val="005C6765"/>
    <w:rsid w:val="005C69AC"/>
    <w:rsid w:val="005C722E"/>
    <w:rsid w:val="005C7576"/>
    <w:rsid w:val="005C7759"/>
    <w:rsid w:val="005C7DCF"/>
    <w:rsid w:val="005D0002"/>
    <w:rsid w:val="005D01A4"/>
    <w:rsid w:val="005D072B"/>
    <w:rsid w:val="005D0CA4"/>
    <w:rsid w:val="005D15AE"/>
    <w:rsid w:val="005D1A7B"/>
    <w:rsid w:val="005D1EDD"/>
    <w:rsid w:val="005D1F4A"/>
    <w:rsid w:val="005D31CF"/>
    <w:rsid w:val="005D456F"/>
    <w:rsid w:val="005D45B3"/>
    <w:rsid w:val="005D4AB3"/>
    <w:rsid w:val="005D4CEB"/>
    <w:rsid w:val="005D5344"/>
    <w:rsid w:val="005D5DA8"/>
    <w:rsid w:val="005D5E86"/>
    <w:rsid w:val="005D61EB"/>
    <w:rsid w:val="005D648C"/>
    <w:rsid w:val="005D78B9"/>
    <w:rsid w:val="005D78D1"/>
    <w:rsid w:val="005D7A2D"/>
    <w:rsid w:val="005E0AE0"/>
    <w:rsid w:val="005E1DAF"/>
    <w:rsid w:val="005E2404"/>
    <w:rsid w:val="005E4553"/>
    <w:rsid w:val="005E460B"/>
    <w:rsid w:val="005E6CAC"/>
    <w:rsid w:val="005E7BC5"/>
    <w:rsid w:val="005F04E6"/>
    <w:rsid w:val="005F17EC"/>
    <w:rsid w:val="005F1C2F"/>
    <w:rsid w:val="005F304C"/>
    <w:rsid w:val="005F39D5"/>
    <w:rsid w:val="005F3AB5"/>
    <w:rsid w:val="005F3E05"/>
    <w:rsid w:val="005F43B9"/>
    <w:rsid w:val="005F5256"/>
    <w:rsid w:val="005F55D6"/>
    <w:rsid w:val="005F5CA9"/>
    <w:rsid w:val="005F68CB"/>
    <w:rsid w:val="005F6BDE"/>
    <w:rsid w:val="00600242"/>
    <w:rsid w:val="0060066A"/>
    <w:rsid w:val="00602AD8"/>
    <w:rsid w:val="006033E3"/>
    <w:rsid w:val="006036E0"/>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2038A"/>
    <w:rsid w:val="006203A8"/>
    <w:rsid w:val="00620E59"/>
    <w:rsid w:val="00621132"/>
    <w:rsid w:val="00622656"/>
    <w:rsid w:val="006234C2"/>
    <w:rsid w:val="0062386E"/>
    <w:rsid w:val="00623D9A"/>
    <w:rsid w:val="00623F01"/>
    <w:rsid w:val="006242FB"/>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B52"/>
    <w:rsid w:val="00637C26"/>
    <w:rsid w:val="006402AD"/>
    <w:rsid w:val="00640732"/>
    <w:rsid w:val="00640CFF"/>
    <w:rsid w:val="00640DA7"/>
    <w:rsid w:val="00640F7D"/>
    <w:rsid w:val="006419B9"/>
    <w:rsid w:val="00642072"/>
    <w:rsid w:val="00643BA5"/>
    <w:rsid w:val="006440ED"/>
    <w:rsid w:val="0064467C"/>
    <w:rsid w:val="00644A4B"/>
    <w:rsid w:val="00644AB5"/>
    <w:rsid w:val="00644AF0"/>
    <w:rsid w:val="00645213"/>
    <w:rsid w:val="00645293"/>
    <w:rsid w:val="006468CB"/>
    <w:rsid w:val="00650975"/>
    <w:rsid w:val="00651A3C"/>
    <w:rsid w:val="00651B78"/>
    <w:rsid w:val="00651D72"/>
    <w:rsid w:val="00652263"/>
    <w:rsid w:val="0065238F"/>
    <w:rsid w:val="00652881"/>
    <w:rsid w:val="006528B8"/>
    <w:rsid w:val="00652985"/>
    <w:rsid w:val="006533AE"/>
    <w:rsid w:val="006551AE"/>
    <w:rsid w:val="00655493"/>
    <w:rsid w:val="00655F30"/>
    <w:rsid w:val="0065716F"/>
    <w:rsid w:val="00657A5B"/>
    <w:rsid w:val="00657E9A"/>
    <w:rsid w:val="00660056"/>
    <w:rsid w:val="00661310"/>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45A6"/>
    <w:rsid w:val="006B48A5"/>
    <w:rsid w:val="006B4B92"/>
    <w:rsid w:val="006B4C49"/>
    <w:rsid w:val="006B62F0"/>
    <w:rsid w:val="006B6C6B"/>
    <w:rsid w:val="006B7F37"/>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4B26"/>
    <w:rsid w:val="006D53AA"/>
    <w:rsid w:val="006D61A7"/>
    <w:rsid w:val="006D688A"/>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95B"/>
    <w:rsid w:val="007004DC"/>
    <w:rsid w:val="00701093"/>
    <w:rsid w:val="007013D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139B"/>
    <w:rsid w:val="00721752"/>
    <w:rsid w:val="00721AF1"/>
    <w:rsid w:val="00721FC6"/>
    <w:rsid w:val="007222DF"/>
    <w:rsid w:val="0072280F"/>
    <w:rsid w:val="00722B5E"/>
    <w:rsid w:val="00723363"/>
    <w:rsid w:val="007235F5"/>
    <w:rsid w:val="007236F8"/>
    <w:rsid w:val="00723B2C"/>
    <w:rsid w:val="007253CC"/>
    <w:rsid w:val="00726498"/>
    <w:rsid w:val="00726F5A"/>
    <w:rsid w:val="0072708F"/>
    <w:rsid w:val="00727ACA"/>
    <w:rsid w:val="00730E81"/>
    <w:rsid w:val="00731000"/>
    <w:rsid w:val="00731204"/>
    <w:rsid w:val="007319BC"/>
    <w:rsid w:val="0073222B"/>
    <w:rsid w:val="00732582"/>
    <w:rsid w:val="00732D1D"/>
    <w:rsid w:val="007332C4"/>
    <w:rsid w:val="0073364B"/>
    <w:rsid w:val="00734381"/>
    <w:rsid w:val="00736034"/>
    <w:rsid w:val="0073681C"/>
    <w:rsid w:val="0073725B"/>
    <w:rsid w:val="00737CA9"/>
    <w:rsid w:val="0074033C"/>
    <w:rsid w:val="0074050E"/>
    <w:rsid w:val="00740B66"/>
    <w:rsid w:val="00741626"/>
    <w:rsid w:val="00741645"/>
    <w:rsid w:val="00741AF8"/>
    <w:rsid w:val="00741EBE"/>
    <w:rsid w:val="00742181"/>
    <w:rsid w:val="007424EC"/>
    <w:rsid w:val="0074254D"/>
    <w:rsid w:val="00742EDA"/>
    <w:rsid w:val="00743D2D"/>
    <w:rsid w:val="007440CD"/>
    <w:rsid w:val="007440FA"/>
    <w:rsid w:val="00744114"/>
    <w:rsid w:val="00744201"/>
    <w:rsid w:val="0074460E"/>
    <w:rsid w:val="00744E53"/>
    <w:rsid w:val="00745249"/>
    <w:rsid w:val="007452DC"/>
    <w:rsid w:val="00745B3E"/>
    <w:rsid w:val="00745FCE"/>
    <w:rsid w:val="00746130"/>
    <w:rsid w:val="007462CE"/>
    <w:rsid w:val="00746A40"/>
    <w:rsid w:val="00746C24"/>
    <w:rsid w:val="00746E6A"/>
    <w:rsid w:val="00747598"/>
    <w:rsid w:val="00747AA1"/>
    <w:rsid w:val="00750358"/>
    <w:rsid w:val="007520A3"/>
    <w:rsid w:val="00752152"/>
    <w:rsid w:val="007526F5"/>
    <w:rsid w:val="0075460D"/>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617F"/>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619A"/>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607"/>
    <w:rsid w:val="007A0ADE"/>
    <w:rsid w:val="007A1814"/>
    <w:rsid w:val="007A1B35"/>
    <w:rsid w:val="007A2A9F"/>
    <w:rsid w:val="007A3680"/>
    <w:rsid w:val="007A3BCD"/>
    <w:rsid w:val="007A5214"/>
    <w:rsid w:val="007A59B8"/>
    <w:rsid w:val="007A5E99"/>
    <w:rsid w:val="007A65AF"/>
    <w:rsid w:val="007A7682"/>
    <w:rsid w:val="007A7F42"/>
    <w:rsid w:val="007B0086"/>
    <w:rsid w:val="007B0C38"/>
    <w:rsid w:val="007B2862"/>
    <w:rsid w:val="007B2FD8"/>
    <w:rsid w:val="007B3968"/>
    <w:rsid w:val="007B45AF"/>
    <w:rsid w:val="007B4DD0"/>
    <w:rsid w:val="007B611E"/>
    <w:rsid w:val="007B662A"/>
    <w:rsid w:val="007B6DD8"/>
    <w:rsid w:val="007B70BA"/>
    <w:rsid w:val="007B71DC"/>
    <w:rsid w:val="007B7743"/>
    <w:rsid w:val="007C01A3"/>
    <w:rsid w:val="007C04F4"/>
    <w:rsid w:val="007C0D70"/>
    <w:rsid w:val="007C183B"/>
    <w:rsid w:val="007C1CD3"/>
    <w:rsid w:val="007C2139"/>
    <w:rsid w:val="007C27DE"/>
    <w:rsid w:val="007C299E"/>
    <w:rsid w:val="007C2AE2"/>
    <w:rsid w:val="007C525F"/>
    <w:rsid w:val="007C5321"/>
    <w:rsid w:val="007C5E8A"/>
    <w:rsid w:val="007C5F4B"/>
    <w:rsid w:val="007C6AAB"/>
    <w:rsid w:val="007C7AE2"/>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0F62"/>
    <w:rsid w:val="007E1AA2"/>
    <w:rsid w:val="007E1EB2"/>
    <w:rsid w:val="007E1F2C"/>
    <w:rsid w:val="007E26F4"/>
    <w:rsid w:val="007E279D"/>
    <w:rsid w:val="007E2D69"/>
    <w:rsid w:val="007E3B9A"/>
    <w:rsid w:val="007E3EEF"/>
    <w:rsid w:val="007E46E8"/>
    <w:rsid w:val="007E470F"/>
    <w:rsid w:val="007E4C1F"/>
    <w:rsid w:val="007E51B6"/>
    <w:rsid w:val="007E628B"/>
    <w:rsid w:val="007E6454"/>
    <w:rsid w:val="007E6A25"/>
    <w:rsid w:val="007E7C26"/>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A1D"/>
    <w:rsid w:val="007F77C6"/>
    <w:rsid w:val="007F79D4"/>
    <w:rsid w:val="008003A1"/>
    <w:rsid w:val="0080046C"/>
    <w:rsid w:val="008006B7"/>
    <w:rsid w:val="00800FDB"/>
    <w:rsid w:val="00802069"/>
    <w:rsid w:val="00802081"/>
    <w:rsid w:val="008020F6"/>
    <w:rsid w:val="0080298E"/>
    <w:rsid w:val="00803161"/>
    <w:rsid w:val="00803565"/>
    <w:rsid w:val="00803833"/>
    <w:rsid w:val="00804252"/>
    <w:rsid w:val="00804316"/>
    <w:rsid w:val="008044EA"/>
    <w:rsid w:val="008044F8"/>
    <w:rsid w:val="00806461"/>
    <w:rsid w:val="008064C1"/>
    <w:rsid w:val="00806818"/>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2C5C"/>
    <w:rsid w:val="008353D5"/>
    <w:rsid w:val="00835408"/>
    <w:rsid w:val="008358A2"/>
    <w:rsid w:val="008359DA"/>
    <w:rsid w:val="008373D2"/>
    <w:rsid w:val="00837429"/>
    <w:rsid w:val="00837B1A"/>
    <w:rsid w:val="00837CEF"/>
    <w:rsid w:val="00837E2F"/>
    <w:rsid w:val="00840035"/>
    <w:rsid w:val="00841931"/>
    <w:rsid w:val="00842661"/>
    <w:rsid w:val="008428A9"/>
    <w:rsid w:val="00842925"/>
    <w:rsid w:val="00844112"/>
    <w:rsid w:val="00844731"/>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0B42"/>
    <w:rsid w:val="00861B4D"/>
    <w:rsid w:val="00862C46"/>
    <w:rsid w:val="00863011"/>
    <w:rsid w:val="00863C5B"/>
    <w:rsid w:val="00863D2E"/>
    <w:rsid w:val="0086439F"/>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B62"/>
    <w:rsid w:val="00881015"/>
    <w:rsid w:val="008810B0"/>
    <w:rsid w:val="00881665"/>
    <w:rsid w:val="008819B6"/>
    <w:rsid w:val="00881AAC"/>
    <w:rsid w:val="00882004"/>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0F9D"/>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6E81"/>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86A"/>
    <w:rsid w:val="008B6651"/>
    <w:rsid w:val="008B6E16"/>
    <w:rsid w:val="008B7110"/>
    <w:rsid w:val="008B7A20"/>
    <w:rsid w:val="008C0DF9"/>
    <w:rsid w:val="008C1B1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0DE"/>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121"/>
    <w:rsid w:val="008E5783"/>
    <w:rsid w:val="008E5DB7"/>
    <w:rsid w:val="008E61EB"/>
    <w:rsid w:val="008E7896"/>
    <w:rsid w:val="008E79C7"/>
    <w:rsid w:val="008E7B6F"/>
    <w:rsid w:val="008E7C9D"/>
    <w:rsid w:val="008E7D8A"/>
    <w:rsid w:val="008F08F5"/>
    <w:rsid w:val="008F14C7"/>
    <w:rsid w:val="008F1E9E"/>
    <w:rsid w:val="008F2165"/>
    <w:rsid w:val="008F2356"/>
    <w:rsid w:val="008F2477"/>
    <w:rsid w:val="008F24CC"/>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6478"/>
    <w:rsid w:val="00906753"/>
    <w:rsid w:val="00907264"/>
    <w:rsid w:val="0090765F"/>
    <w:rsid w:val="00907748"/>
    <w:rsid w:val="009108B4"/>
    <w:rsid w:val="00910C34"/>
    <w:rsid w:val="00911305"/>
    <w:rsid w:val="009113DE"/>
    <w:rsid w:val="00912590"/>
    <w:rsid w:val="00913200"/>
    <w:rsid w:val="009136A4"/>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2286"/>
    <w:rsid w:val="00943331"/>
    <w:rsid w:val="00943748"/>
    <w:rsid w:val="00943CEE"/>
    <w:rsid w:val="009444F4"/>
    <w:rsid w:val="00944674"/>
    <w:rsid w:val="00944F2F"/>
    <w:rsid w:val="00945366"/>
    <w:rsid w:val="00945CC4"/>
    <w:rsid w:val="00945CF5"/>
    <w:rsid w:val="009461BD"/>
    <w:rsid w:val="00946437"/>
    <w:rsid w:val="0094691C"/>
    <w:rsid w:val="00947C95"/>
    <w:rsid w:val="00947EED"/>
    <w:rsid w:val="009500A1"/>
    <w:rsid w:val="0095037E"/>
    <w:rsid w:val="00951D97"/>
    <w:rsid w:val="00952230"/>
    <w:rsid w:val="00952266"/>
    <w:rsid w:val="00952AAD"/>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55F7"/>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2CC"/>
    <w:rsid w:val="009844D6"/>
    <w:rsid w:val="00984520"/>
    <w:rsid w:val="0098545C"/>
    <w:rsid w:val="00985506"/>
    <w:rsid w:val="009855ED"/>
    <w:rsid w:val="0098576C"/>
    <w:rsid w:val="00985A6A"/>
    <w:rsid w:val="009862F1"/>
    <w:rsid w:val="00986F23"/>
    <w:rsid w:val="009871EA"/>
    <w:rsid w:val="009906D0"/>
    <w:rsid w:val="00991675"/>
    <w:rsid w:val="00991B1E"/>
    <w:rsid w:val="00992188"/>
    <w:rsid w:val="009925EC"/>
    <w:rsid w:val="00992BA2"/>
    <w:rsid w:val="00992EE4"/>
    <w:rsid w:val="00992F83"/>
    <w:rsid w:val="0099344F"/>
    <w:rsid w:val="00993A3C"/>
    <w:rsid w:val="00993BF6"/>
    <w:rsid w:val="0099449B"/>
    <w:rsid w:val="00994A35"/>
    <w:rsid w:val="00994D1F"/>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3E5B"/>
    <w:rsid w:val="009E43DD"/>
    <w:rsid w:val="009E4465"/>
    <w:rsid w:val="009E4E1C"/>
    <w:rsid w:val="009E52A9"/>
    <w:rsid w:val="009E5318"/>
    <w:rsid w:val="009E5FFF"/>
    <w:rsid w:val="009E6401"/>
    <w:rsid w:val="009E6C54"/>
    <w:rsid w:val="009E704A"/>
    <w:rsid w:val="009F04C8"/>
    <w:rsid w:val="009F0812"/>
    <w:rsid w:val="009F08DC"/>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05BB8"/>
    <w:rsid w:val="00A114B9"/>
    <w:rsid w:val="00A12107"/>
    <w:rsid w:val="00A129F4"/>
    <w:rsid w:val="00A13A65"/>
    <w:rsid w:val="00A14589"/>
    <w:rsid w:val="00A148F0"/>
    <w:rsid w:val="00A14AE3"/>
    <w:rsid w:val="00A16675"/>
    <w:rsid w:val="00A16F9C"/>
    <w:rsid w:val="00A17957"/>
    <w:rsid w:val="00A20404"/>
    <w:rsid w:val="00A21955"/>
    <w:rsid w:val="00A21AD5"/>
    <w:rsid w:val="00A225D8"/>
    <w:rsid w:val="00A22CD6"/>
    <w:rsid w:val="00A2302D"/>
    <w:rsid w:val="00A234EC"/>
    <w:rsid w:val="00A23615"/>
    <w:rsid w:val="00A24128"/>
    <w:rsid w:val="00A2417A"/>
    <w:rsid w:val="00A25642"/>
    <w:rsid w:val="00A259EF"/>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6B69"/>
    <w:rsid w:val="00A37170"/>
    <w:rsid w:val="00A374FD"/>
    <w:rsid w:val="00A3754B"/>
    <w:rsid w:val="00A378AC"/>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728"/>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2B1"/>
    <w:rsid w:val="00A82B1D"/>
    <w:rsid w:val="00A82C61"/>
    <w:rsid w:val="00A8301B"/>
    <w:rsid w:val="00A83049"/>
    <w:rsid w:val="00A8368D"/>
    <w:rsid w:val="00A83945"/>
    <w:rsid w:val="00A83953"/>
    <w:rsid w:val="00A83CD7"/>
    <w:rsid w:val="00A8400B"/>
    <w:rsid w:val="00A8416A"/>
    <w:rsid w:val="00A846DA"/>
    <w:rsid w:val="00A84B96"/>
    <w:rsid w:val="00A853D8"/>
    <w:rsid w:val="00A8661E"/>
    <w:rsid w:val="00A8695A"/>
    <w:rsid w:val="00A86ACF"/>
    <w:rsid w:val="00A86C20"/>
    <w:rsid w:val="00A8708E"/>
    <w:rsid w:val="00A879F6"/>
    <w:rsid w:val="00A87D8A"/>
    <w:rsid w:val="00A903B6"/>
    <w:rsid w:val="00A90B96"/>
    <w:rsid w:val="00A90F4F"/>
    <w:rsid w:val="00A9208E"/>
    <w:rsid w:val="00A92579"/>
    <w:rsid w:val="00A925DC"/>
    <w:rsid w:val="00A936F9"/>
    <w:rsid w:val="00A94390"/>
    <w:rsid w:val="00A943D0"/>
    <w:rsid w:val="00A947AA"/>
    <w:rsid w:val="00A94888"/>
    <w:rsid w:val="00A94970"/>
    <w:rsid w:val="00A9586E"/>
    <w:rsid w:val="00A960DD"/>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4DD"/>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C7"/>
    <w:rsid w:val="00AE14DD"/>
    <w:rsid w:val="00AE16F7"/>
    <w:rsid w:val="00AE2FA5"/>
    <w:rsid w:val="00AE3486"/>
    <w:rsid w:val="00AE3A4F"/>
    <w:rsid w:val="00AE4518"/>
    <w:rsid w:val="00AE454E"/>
    <w:rsid w:val="00AE5D7F"/>
    <w:rsid w:val="00AE69C6"/>
    <w:rsid w:val="00AE79F0"/>
    <w:rsid w:val="00AF07B0"/>
    <w:rsid w:val="00AF109C"/>
    <w:rsid w:val="00AF1208"/>
    <w:rsid w:val="00AF1701"/>
    <w:rsid w:val="00AF1752"/>
    <w:rsid w:val="00AF2CCD"/>
    <w:rsid w:val="00AF2FB0"/>
    <w:rsid w:val="00AF42FC"/>
    <w:rsid w:val="00AF4AC5"/>
    <w:rsid w:val="00AF4C2C"/>
    <w:rsid w:val="00AF597D"/>
    <w:rsid w:val="00AF6EC1"/>
    <w:rsid w:val="00AF746E"/>
    <w:rsid w:val="00AF784D"/>
    <w:rsid w:val="00AF7BCD"/>
    <w:rsid w:val="00AF7CE9"/>
    <w:rsid w:val="00B001A8"/>
    <w:rsid w:val="00B00331"/>
    <w:rsid w:val="00B00D03"/>
    <w:rsid w:val="00B00EA5"/>
    <w:rsid w:val="00B0117E"/>
    <w:rsid w:val="00B01494"/>
    <w:rsid w:val="00B014A1"/>
    <w:rsid w:val="00B01A80"/>
    <w:rsid w:val="00B02B2F"/>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2F0D"/>
    <w:rsid w:val="00B12FCF"/>
    <w:rsid w:val="00B13A85"/>
    <w:rsid w:val="00B13BC7"/>
    <w:rsid w:val="00B13CD4"/>
    <w:rsid w:val="00B14DB1"/>
    <w:rsid w:val="00B14F3B"/>
    <w:rsid w:val="00B153D8"/>
    <w:rsid w:val="00B154DE"/>
    <w:rsid w:val="00B15814"/>
    <w:rsid w:val="00B17B14"/>
    <w:rsid w:val="00B203C4"/>
    <w:rsid w:val="00B20863"/>
    <w:rsid w:val="00B20B60"/>
    <w:rsid w:val="00B20BEC"/>
    <w:rsid w:val="00B20CDD"/>
    <w:rsid w:val="00B20CF1"/>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486A"/>
    <w:rsid w:val="00B46225"/>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BC5"/>
    <w:rsid w:val="00B55C03"/>
    <w:rsid w:val="00B55F0B"/>
    <w:rsid w:val="00B56670"/>
    <w:rsid w:val="00B56A70"/>
    <w:rsid w:val="00B56CD4"/>
    <w:rsid w:val="00B60638"/>
    <w:rsid w:val="00B606F8"/>
    <w:rsid w:val="00B61923"/>
    <w:rsid w:val="00B621D6"/>
    <w:rsid w:val="00B63AF2"/>
    <w:rsid w:val="00B644D5"/>
    <w:rsid w:val="00B649BF"/>
    <w:rsid w:val="00B65747"/>
    <w:rsid w:val="00B65D6F"/>
    <w:rsid w:val="00B65FAD"/>
    <w:rsid w:val="00B66174"/>
    <w:rsid w:val="00B666E8"/>
    <w:rsid w:val="00B67021"/>
    <w:rsid w:val="00B673C9"/>
    <w:rsid w:val="00B67B37"/>
    <w:rsid w:val="00B67C23"/>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70E8"/>
    <w:rsid w:val="00B875E3"/>
    <w:rsid w:val="00B87C29"/>
    <w:rsid w:val="00B90780"/>
    <w:rsid w:val="00B90968"/>
    <w:rsid w:val="00B91BC2"/>
    <w:rsid w:val="00B922C7"/>
    <w:rsid w:val="00B9240D"/>
    <w:rsid w:val="00B92CB7"/>
    <w:rsid w:val="00B92F90"/>
    <w:rsid w:val="00B9379E"/>
    <w:rsid w:val="00B94960"/>
    <w:rsid w:val="00B94AF7"/>
    <w:rsid w:val="00B94CBB"/>
    <w:rsid w:val="00B96F6E"/>
    <w:rsid w:val="00BA22A8"/>
    <w:rsid w:val="00BA309F"/>
    <w:rsid w:val="00BA3AAD"/>
    <w:rsid w:val="00BA3E48"/>
    <w:rsid w:val="00BA4905"/>
    <w:rsid w:val="00BA4BD3"/>
    <w:rsid w:val="00BA535D"/>
    <w:rsid w:val="00BA55AF"/>
    <w:rsid w:val="00BA5A19"/>
    <w:rsid w:val="00BA6E49"/>
    <w:rsid w:val="00BB0187"/>
    <w:rsid w:val="00BB046F"/>
    <w:rsid w:val="00BB06E7"/>
    <w:rsid w:val="00BB0E56"/>
    <w:rsid w:val="00BB1EB3"/>
    <w:rsid w:val="00BB2678"/>
    <w:rsid w:val="00BB29CC"/>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645C"/>
    <w:rsid w:val="00BC702F"/>
    <w:rsid w:val="00BD0ECF"/>
    <w:rsid w:val="00BD1BD7"/>
    <w:rsid w:val="00BD30C8"/>
    <w:rsid w:val="00BD38F4"/>
    <w:rsid w:val="00BD3EB4"/>
    <w:rsid w:val="00BD4300"/>
    <w:rsid w:val="00BD4C5B"/>
    <w:rsid w:val="00BD4C70"/>
    <w:rsid w:val="00BD50EA"/>
    <w:rsid w:val="00BD5359"/>
    <w:rsid w:val="00BD5468"/>
    <w:rsid w:val="00BD5C65"/>
    <w:rsid w:val="00BD7BCC"/>
    <w:rsid w:val="00BE0717"/>
    <w:rsid w:val="00BE0DE7"/>
    <w:rsid w:val="00BE16E9"/>
    <w:rsid w:val="00BE2730"/>
    <w:rsid w:val="00BE280A"/>
    <w:rsid w:val="00BE28CE"/>
    <w:rsid w:val="00BE2A17"/>
    <w:rsid w:val="00BE31BE"/>
    <w:rsid w:val="00BE3A1D"/>
    <w:rsid w:val="00BE3B92"/>
    <w:rsid w:val="00BE41BF"/>
    <w:rsid w:val="00BE487E"/>
    <w:rsid w:val="00BE6018"/>
    <w:rsid w:val="00BE7086"/>
    <w:rsid w:val="00BE7278"/>
    <w:rsid w:val="00BE7F3D"/>
    <w:rsid w:val="00BF1F57"/>
    <w:rsid w:val="00BF20F3"/>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0EF9"/>
    <w:rsid w:val="00C013E1"/>
    <w:rsid w:val="00C01611"/>
    <w:rsid w:val="00C01B02"/>
    <w:rsid w:val="00C02BDB"/>
    <w:rsid w:val="00C02D59"/>
    <w:rsid w:val="00C02FE3"/>
    <w:rsid w:val="00C030B6"/>
    <w:rsid w:val="00C03284"/>
    <w:rsid w:val="00C0329C"/>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194D"/>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D39"/>
    <w:rsid w:val="00C55FBF"/>
    <w:rsid w:val="00C5718C"/>
    <w:rsid w:val="00C57E68"/>
    <w:rsid w:val="00C601C9"/>
    <w:rsid w:val="00C61CF7"/>
    <w:rsid w:val="00C61FB3"/>
    <w:rsid w:val="00C6212F"/>
    <w:rsid w:val="00C623C6"/>
    <w:rsid w:val="00C623D0"/>
    <w:rsid w:val="00C631D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4E14"/>
    <w:rsid w:val="00C850A3"/>
    <w:rsid w:val="00C8550F"/>
    <w:rsid w:val="00C85C32"/>
    <w:rsid w:val="00C85F45"/>
    <w:rsid w:val="00C86C8C"/>
    <w:rsid w:val="00C87568"/>
    <w:rsid w:val="00C87FD0"/>
    <w:rsid w:val="00C90628"/>
    <w:rsid w:val="00C90DB6"/>
    <w:rsid w:val="00C915A6"/>
    <w:rsid w:val="00C9235E"/>
    <w:rsid w:val="00C92603"/>
    <w:rsid w:val="00C92652"/>
    <w:rsid w:val="00C9394F"/>
    <w:rsid w:val="00C93B1A"/>
    <w:rsid w:val="00C9444E"/>
    <w:rsid w:val="00C96F5F"/>
    <w:rsid w:val="00C97055"/>
    <w:rsid w:val="00C970F8"/>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3F75"/>
    <w:rsid w:val="00CB4C8C"/>
    <w:rsid w:val="00CB4E90"/>
    <w:rsid w:val="00CB5850"/>
    <w:rsid w:val="00CB5C99"/>
    <w:rsid w:val="00CB633B"/>
    <w:rsid w:val="00CB6401"/>
    <w:rsid w:val="00CB6782"/>
    <w:rsid w:val="00CB6E3E"/>
    <w:rsid w:val="00CB764D"/>
    <w:rsid w:val="00CB79B4"/>
    <w:rsid w:val="00CC07BE"/>
    <w:rsid w:val="00CC080A"/>
    <w:rsid w:val="00CC0D0F"/>
    <w:rsid w:val="00CC0DB1"/>
    <w:rsid w:val="00CC1275"/>
    <w:rsid w:val="00CC12EE"/>
    <w:rsid w:val="00CC19FD"/>
    <w:rsid w:val="00CC3398"/>
    <w:rsid w:val="00CC3767"/>
    <w:rsid w:val="00CC41B7"/>
    <w:rsid w:val="00CC5767"/>
    <w:rsid w:val="00CC5B8B"/>
    <w:rsid w:val="00CC5D2F"/>
    <w:rsid w:val="00CC68CC"/>
    <w:rsid w:val="00CC701E"/>
    <w:rsid w:val="00CC7735"/>
    <w:rsid w:val="00CC7E9E"/>
    <w:rsid w:val="00CD0310"/>
    <w:rsid w:val="00CD0A6F"/>
    <w:rsid w:val="00CD2621"/>
    <w:rsid w:val="00CD29E8"/>
    <w:rsid w:val="00CD2E48"/>
    <w:rsid w:val="00CD4826"/>
    <w:rsid w:val="00CD4E19"/>
    <w:rsid w:val="00CD6219"/>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3CB"/>
    <w:rsid w:val="00D135F2"/>
    <w:rsid w:val="00D13D00"/>
    <w:rsid w:val="00D147C0"/>
    <w:rsid w:val="00D14B7A"/>
    <w:rsid w:val="00D15696"/>
    <w:rsid w:val="00D15B96"/>
    <w:rsid w:val="00D15C51"/>
    <w:rsid w:val="00D160A2"/>
    <w:rsid w:val="00D16A9E"/>
    <w:rsid w:val="00D16C68"/>
    <w:rsid w:val="00D200BD"/>
    <w:rsid w:val="00D201AA"/>
    <w:rsid w:val="00D204A7"/>
    <w:rsid w:val="00D20AA5"/>
    <w:rsid w:val="00D21330"/>
    <w:rsid w:val="00D22399"/>
    <w:rsid w:val="00D2370B"/>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D6"/>
    <w:rsid w:val="00D37BB1"/>
    <w:rsid w:val="00D41EA8"/>
    <w:rsid w:val="00D4205E"/>
    <w:rsid w:val="00D42385"/>
    <w:rsid w:val="00D43325"/>
    <w:rsid w:val="00D4415D"/>
    <w:rsid w:val="00D446FE"/>
    <w:rsid w:val="00D450B6"/>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352D"/>
    <w:rsid w:val="00D74479"/>
    <w:rsid w:val="00D744BC"/>
    <w:rsid w:val="00D7505C"/>
    <w:rsid w:val="00D7585A"/>
    <w:rsid w:val="00D758D9"/>
    <w:rsid w:val="00D75C62"/>
    <w:rsid w:val="00D77C53"/>
    <w:rsid w:val="00D77E96"/>
    <w:rsid w:val="00D80618"/>
    <w:rsid w:val="00D807DF"/>
    <w:rsid w:val="00D81900"/>
    <w:rsid w:val="00D81C9A"/>
    <w:rsid w:val="00D82339"/>
    <w:rsid w:val="00D82494"/>
    <w:rsid w:val="00D826C5"/>
    <w:rsid w:val="00D82FF2"/>
    <w:rsid w:val="00D83774"/>
    <w:rsid w:val="00D83C27"/>
    <w:rsid w:val="00D8431C"/>
    <w:rsid w:val="00D84A4B"/>
    <w:rsid w:val="00D85052"/>
    <w:rsid w:val="00D85686"/>
    <w:rsid w:val="00D877B1"/>
    <w:rsid w:val="00D90A81"/>
    <w:rsid w:val="00D90B7D"/>
    <w:rsid w:val="00D90DCE"/>
    <w:rsid w:val="00D91984"/>
    <w:rsid w:val="00D91E41"/>
    <w:rsid w:val="00D92168"/>
    <w:rsid w:val="00D9217F"/>
    <w:rsid w:val="00D9231C"/>
    <w:rsid w:val="00D92A5E"/>
    <w:rsid w:val="00D935BD"/>
    <w:rsid w:val="00D93F1F"/>
    <w:rsid w:val="00D940B5"/>
    <w:rsid w:val="00D9582D"/>
    <w:rsid w:val="00D95CB0"/>
    <w:rsid w:val="00D9654F"/>
    <w:rsid w:val="00D966FE"/>
    <w:rsid w:val="00D977C0"/>
    <w:rsid w:val="00D97E14"/>
    <w:rsid w:val="00DA00A3"/>
    <w:rsid w:val="00DA0E5A"/>
    <w:rsid w:val="00DA13F3"/>
    <w:rsid w:val="00DA292F"/>
    <w:rsid w:val="00DA2DE3"/>
    <w:rsid w:val="00DA3633"/>
    <w:rsid w:val="00DA400B"/>
    <w:rsid w:val="00DA44D6"/>
    <w:rsid w:val="00DA4BB6"/>
    <w:rsid w:val="00DA5C74"/>
    <w:rsid w:val="00DA61E9"/>
    <w:rsid w:val="00DA6443"/>
    <w:rsid w:val="00DA6669"/>
    <w:rsid w:val="00DA6B5E"/>
    <w:rsid w:val="00DA6CF8"/>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2E1"/>
    <w:rsid w:val="00DD74A6"/>
    <w:rsid w:val="00DD7EA2"/>
    <w:rsid w:val="00DD7FA4"/>
    <w:rsid w:val="00DE00F2"/>
    <w:rsid w:val="00DE117F"/>
    <w:rsid w:val="00DE122A"/>
    <w:rsid w:val="00DE14CD"/>
    <w:rsid w:val="00DE2511"/>
    <w:rsid w:val="00DE2D17"/>
    <w:rsid w:val="00DE353C"/>
    <w:rsid w:val="00DE401C"/>
    <w:rsid w:val="00DE6E2F"/>
    <w:rsid w:val="00DE6F47"/>
    <w:rsid w:val="00DE770B"/>
    <w:rsid w:val="00DE7D13"/>
    <w:rsid w:val="00DE7DB9"/>
    <w:rsid w:val="00DE7FF4"/>
    <w:rsid w:val="00DF008B"/>
    <w:rsid w:val="00DF0727"/>
    <w:rsid w:val="00DF0D24"/>
    <w:rsid w:val="00DF1523"/>
    <w:rsid w:val="00DF1DE0"/>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7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241"/>
    <w:rsid w:val="00E1445D"/>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56B2B"/>
    <w:rsid w:val="00E579BD"/>
    <w:rsid w:val="00E612F0"/>
    <w:rsid w:val="00E616DB"/>
    <w:rsid w:val="00E62358"/>
    <w:rsid w:val="00E62442"/>
    <w:rsid w:val="00E627A4"/>
    <w:rsid w:val="00E630ED"/>
    <w:rsid w:val="00E63242"/>
    <w:rsid w:val="00E6337B"/>
    <w:rsid w:val="00E638C9"/>
    <w:rsid w:val="00E63CFB"/>
    <w:rsid w:val="00E6437C"/>
    <w:rsid w:val="00E64B30"/>
    <w:rsid w:val="00E65237"/>
    <w:rsid w:val="00E67862"/>
    <w:rsid w:val="00E6797C"/>
    <w:rsid w:val="00E67B46"/>
    <w:rsid w:val="00E70ACF"/>
    <w:rsid w:val="00E70D46"/>
    <w:rsid w:val="00E712A9"/>
    <w:rsid w:val="00E713BC"/>
    <w:rsid w:val="00E72444"/>
    <w:rsid w:val="00E72639"/>
    <w:rsid w:val="00E73DEB"/>
    <w:rsid w:val="00E7410F"/>
    <w:rsid w:val="00E74181"/>
    <w:rsid w:val="00E74EC5"/>
    <w:rsid w:val="00E75645"/>
    <w:rsid w:val="00E75790"/>
    <w:rsid w:val="00E76792"/>
    <w:rsid w:val="00E769C8"/>
    <w:rsid w:val="00E76B86"/>
    <w:rsid w:val="00E777F5"/>
    <w:rsid w:val="00E77D79"/>
    <w:rsid w:val="00E809F3"/>
    <w:rsid w:val="00E80C21"/>
    <w:rsid w:val="00E820BD"/>
    <w:rsid w:val="00E8227B"/>
    <w:rsid w:val="00E826BC"/>
    <w:rsid w:val="00E82E97"/>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46D8"/>
    <w:rsid w:val="00EA4DDC"/>
    <w:rsid w:val="00EA59DD"/>
    <w:rsid w:val="00EA6FA7"/>
    <w:rsid w:val="00EB067F"/>
    <w:rsid w:val="00EB17BE"/>
    <w:rsid w:val="00EB18B8"/>
    <w:rsid w:val="00EB1A1B"/>
    <w:rsid w:val="00EB1F02"/>
    <w:rsid w:val="00EB2E64"/>
    <w:rsid w:val="00EB2F9A"/>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44F"/>
    <w:rsid w:val="00EC4626"/>
    <w:rsid w:val="00EC47EE"/>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D7814"/>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4871"/>
    <w:rsid w:val="00EF5403"/>
    <w:rsid w:val="00EF55B7"/>
    <w:rsid w:val="00EF567D"/>
    <w:rsid w:val="00EF5B3A"/>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2B3"/>
    <w:rsid w:val="00F07485"/>
    <w:rsid w:val="00F102F5"/>
    <w:rsid w:val="00F10B9D"/>
    <w:rsid w:val="00F10BC6"/>
    <w:rsid w:val="00F11352"/>
    <w:rsid w:val="00F11AD0"/>
    <w:rsid w:val="00F12313"/>
    <w:rsid w:val="00F12C56"/>
    <w:rsid w:val="00F13D34"/>
    <w:rsid w:val="00F1453B"/>
    <w:rsid w:val="00F14602"/>
    <w:rsid w:val="00F1498D"/>
    <w:rsid w:val="00F14DDF"/>
    <w:rsid w:val="00F152AD"/>
    <w:rsid w:val="00F15BA3"/>
    <w:rsid w:val="00F15BB3"/>
    <w:rsid w:val="00F165B7"/>
    <w:rsid w:val="00F16761"/>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6ED6"/>
    <w:rsid w:val="00F4715C"/>
    <w:rsid w:val="00F47AF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6131E"/>
    <w:rsid w:val="00F619D9"/>
    <w:rsid w:val="00F62584"/>
    <w:rsid w:val="00F62C0F"/>
    <w:rsid w:val="00F633F1"/>
    <w:rsid w:val="00F6352D"/>
    <w:rsid w:val="00F63BF7"/>
    <w:rsid w:val="00F644D4"/>
    <w:rsid w:val="00F6453E"/>
    <w:rsid w:val="00F64FAD"/>
    <w:rsid w:val="00F65215"/>
    <w:rsid w:val="00F65617"/>
    <w:rsid w:val="00F65A88"/>
    <w:rsid w:val="00F66494"/>
    <w:rsid w:val="00F66772"/>
    <w:rsid w:val="00F67BD7"/>
    <w:rsid w:val="00F710BE"/>
    <w:rsid w:val="00F712C1"/>
    <w:rsid w:val="00F713BD"/>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DDC"/>
    <w:rsid w:val="00F82E6B"/>
    <w:rsid w:val="00F83662"/>
    <w:rsid w:val="00F83798"/>
    <w:rsid w:val="00F838C0"/>
    <w:rsid w:val="00F85F83"/>
    <w:rsid w:val="00F86F3C"/>
    <w:rsid w:val="00F87B7B"/>
    <w:rsid w:val="00F9030E"/>
    <w:rsid w:val="00F90A44"/>
    <w:rsid w:val="00F90F99"/>
    <w:rsid w:val="00F91045"/>
    <w:rsid w:val="00F912FD"/>
    <w:rsid w:val="00F91AD1"/>
    <w:rsid w:val="00F91D43"/>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875"/>
    <w:rsid w:val="00FA4A55"/>
    <w:rsid w:val="00FA4D4F"/>
    <w:rsid w:val="00FA5074"/>
    <w:rsid w:val="00FA5338"/>
    <w:rsid w:val="00FA54E8"/>
    <w:rsid w:val="00FA5528"/>
    <w:rsid w:val="00FA5A36"/>
    <w:rsid w:val="00FA5FE8"/>
    <w:rsid w:val="00FA668B"/>
    <w:rsid w:val="00FA67CF"/>
    <w:rsid w:val="00FA743C"/>
    <w:rsid w:val="00FB0CBD"/>
    <w:rsid w:val="00FB0D68"/>
    <w:rsid w:val="00FB1410"/>
    <w:rsid w:val="00FB175E"/>
    <w:rsid w:val="00FB2187"/>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619F"/>
    <w:rsid w:val="00FC674E"/>
    <w:rsid w:val="00FC6D6C"/>
    <w:rsid w:val="00FD1C3C"/>
    <w:rsid w:val="00FD24F6"/>
    <w:rsid w:val="00FD2D6C"/>
    <w:rsid w:val="00FD2DB1"/>
    <w:rsid w:val="00FD3669"/>
    <w:rsid w:val="00FD38A8"/>
    <w:rsid w:val="00FD3983"/>
    <w:rsid w:val="00FD3CAF"/>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6602E7E-AD2C-4CA8-9137-A7AB48C3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190998969">
      <w:bodyDiv w:val="1"/>
      <w:marLeft w:val="0"/>
      <w:marRight w:val="0"/>
      <w:marTop w:val="0"/>
      <w:marBottom w:val="0"/>
      <w:divBdr>
        <w:top w:val="none" w:sz="0" w:space="0" w:color="auto"/>
        <w:left w:val="none" w:sz="0" w:space="0" w:color="auto"/>
        <w:bottom w:val="none" w:sz="0" w:space="0" w:color="auto"/>
        <w:right w:val="none" w:sz="0" w:space="0" w:color="auto"/>
      </w:divBdr>
    </w:div>
    <w:div w:id="660305681">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48407-5825-4426-BA19-D4CB44EA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64</Pages>
  <Words>8248</Words>
  <Characters>47016</Characters>
  <Application>Microsoft Office Word</Application>
  <DocSecurity>0</DocSecurity>
  <Lines>391</Lines>
  <Paragraphs>110</Paragraphs>
  <ScaleCrop>false</ScaleCrop>
  <Company/>
  <LinksUpToDate>false</LinksUpToDate>
  <CharactersWithSpaces>55154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祝妍</cp:lastModifiedBy>
  <cp:revision>1352</cp:revision>
  <cp:lastPrinted>2007-07-19T00:46:00Z</cp:lastPrinted>
  <dcterms:created xsi:type="dcterms:W3CDTF">2013-08-19T02:39:00Z</dcterms:created>
  <dcterms:modified xsi:type="dcterms:W3CDTF">2020-03-05T06:53:00Z</dcterms:modified>
</cp:coreProperties>
</file>