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交银施罗德策略回报灵活配置混合型证券投资基金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2018</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2018</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中信银行股份有限公司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1528ED">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二〇一九年三月二十七日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4068213"/>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4068214"/>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EA082D" w:rsidRDefault="00DF1D1B">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EA082D" w:rsidRDefault="00DF1D1B">
      <w:pPr>
        <w:spacing w:before="29" w:line="288" w:lineRule="auto"/>
        <w:ind w:firstLineChars="200" w:firstLine="480"/>
        <w:rPr>
          <w:color w:val="000000"/>
          <w:sz w:val="24"/>
        </w:rPr>
      </w:pPr>
      <w:r>
        <w:rPr>
          <w:color w:val="000000"/>
          <w:sz w:val="24"/>
        </w:rPr>
        <w:t>基金托管人中信银行股份有限公司根据本基金合同规定，于</w:t>
      </w:r>
      <w:r>
        <w:rPr>
          <w:color w:val="000000"/>
          <w:sz w:val="24"/>
        </w:rPr>
        <w:t>2019</w:t>
      </w:r>
      <w:r>
        <w:rPr>
          <w:color w:val="000000"/>
          <w:sz w:val="24"/>
        </w:rPr>
        <w:t>年</w:t>
      </w:r>
      <w:r>
        <w:rPr>
          <w:color w:val="000000"/>
          <w:sz w:val="24"/>
        </w:rPr>
        <w:t>3</w:t>
      </w:r>
      <w:r>
        <w:rPr>
          <w:color w:val="000000"/>
          <w:sz w:val="24"/>
        </w:rPr>
        <w:t>月</w:t>
      </w:r>
      <w:r>
        <w:rPr>
          <w:color w:val="000000"/>
          <w:sz w:val="24"/>
        </w:rPr>
        <w:t>26</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EA082D" w:rsidRDefault="00DF1D1B">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EA082D" w:rsidRDefault="00DF1D1B">
      <w:pPr>
        <w:spacing w:before="29" w:line="288" w:lineRule="auto"/>
        <w:ind w:firstLineChars="200" w:firstLine="480"/>
        <w:rPr>
          <w:color w:val="000000"/>
          <w:sz w:val="24"/>
        </w:rPr>
      </w:pPr>
      <w:r>
        <w:rPr>
          <w:color w:val="000000"/>
          <w:sz w:val="24"/>
        </w:rPr>
        <w:t>基金的过往业绩并不代表其未来表现。投资有风险，投资者在</w:t>
      </w:r>
      <w:proofErr w:type="gramStart"/>
      <w:r>
        <w:rPr>
          <w:color w:val="000000"/>
          <w:sz w:val="24"/>
        </w:rPr>
        <w:t>作出</w:t>
      </w:r>
      <w:proofErr w:type="gramEnd"/>
      <w:r>
        <w:rPr>
          <w:color w:val="000000"/>
          <w:sz w:val="24"/>
        </w:rPr>
        <w:t>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2018</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5B4332">
      <w:pPr>
        <w:spacing w:before="29" w:line="288" w:lineRule="auto"/>
        <w:rPr>
          <w:b/>
          <w:bCs/>
          <w:kern w:val="0"/>
          <w:sz w:val="24"/>
        </w:rPr>
      </w:pPr>
      <w:r w:rsidRPr="0091212A">
        <w:rPr>
          <w:rFonts w:asciiTheme="minorEastAsia" w:eastAsiaTheme="minorEastAsia" w:hAnsiTheme="minorEastAsia"/>
          <w:szCs w:val="21"/>
        </w:rPr>
        <w:br w:type="page"/>
      </w:r>
      <w:bookmarkStart w:id="7" w:name="_Toc245193808"/>
      <w:r w:rsidR="00352EBB" w:rsidRPr="005B4332">
        <w:rPr>
          <w:b/>
          <w:bCs/>
          <w:kern w:val="0"/>
          <w:sz w:val="24"/>
        </w:rPr>
        <w:lastRenderedPageBreak/>
        <w:t>1.2</w:t>
      </w:r>
      <w:r w:rsidR="00352EBB" w:rsidRPr="005B4332">
        <w:rPr>
          <w:rFonts w:hint="eastAsia"/>
          <w:b/>
          <w:bCs/>
          <w:kern w:val="0"/>
          <w:sz w:val="24"/>
        </w:rPr>
        <w:t>目录</w:t>
      </w:r>
      <w:bookmarkEnd w:id="7"/>
    </w:p>
    <w:p w:rsidR="00242C9F" w:rsidRPr="0091212A" w:rsidRDefault="00242C9F" w:rsidP="0091212A">
      <w:pPr>
        <w:spacing w:line="360" w:lineRule="auto"/>
        <w:ind w:firstLineChars="50" w:firstLine="105"/>
        <w:rPr>
          <w:rFonts w:ascii="宋体" w:hAnsi="宋体"/>
          <w:b/>
          <w:color w:val="000000"/>
          <w:szCs w:val="21"/>
        </w:rPr>
      </w:pPr>
    </w:p>
    <w:p w:rsidR="00271BE6" w:rsidRDefault="00A23502">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4068213" w:history="1">
        <w:r w:rsidR="00271BE6" w:rsidRPr="00A57765">
          <w:rPr>
            <w:rStyle w:val="a9"/>
            <w:b/>
            <w:bCs/>
            <w:noProof/>
          </w:rPr>
          <w:t xml:space="preserve">§1  </w:t>
        </w:r>
        <w:r w:rsidR="00271BE6" w:rsidRPr="00A57765">
          <w:rPr>
            <w:rStyle w:val="a9"/>
            <w:rFonts w:hint="eastAsia"/>
            <w:b/>
            <w:bCs/>
            <w:noProof/>
          </w:rPr>
          <w:t>重要提示及目录</w:t>
        </w:r>
        <w:r w:rsidR="00271BE6">
          <w:rPr>
            <w:noProof/>
            <w:webHidden/>
          </w:rPr>
          <w:tab/>
        </w:r>
        <w:r w:rsidR="00271BE6">
          <w:rPr>
            <w:noProof/>
            <w:webHidden/>
          </w:rPr>
          <w:fldChar w:fldCharType="begin"/>
        </w:r>
        <w:r w:rsidR="00271BE6">
          <w:rPr>
            <w:noProof/>
            <w:webHidden/>
          </w:rPr>
          <w:instrText xml:space="preserve"> PAGEREF _Toc4068213 \h </w:instrText>
        </w:r>
        <w:r w:rsidR="00271BE6">
          <w:rPr>
            <w:noProof/>
            <w:webHidden/>
          </w:rPr>
        </w:r>
        <w:r w:rsidR="00271BE6">
          <w:rPr>
            <w:noProof/>
            <w:webHidden/>
          </w:rPr>
          <w:fldChar w:fldCharType="separate"/>
        </w:r>
        <w:r w:rsidR="00271BE6">
          <w:rPr>
            <w:noProof/>
            <w:webHidden/>
          </w:rPr>
          <w:t>2</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14" w:history="1">
        <w:r w:rsidR="00271BE6" w:rsidRPr="00A57765">
          <w:rPr>
            <w:rStyle w:val="a9"/>
            <w:noProof/>
          </w:rPr>
          <w:t xml:space="preserve">1.1 </w:t>
        </w:r>
        <w:r w:rsidR="00271BE6" w:rsidRPr="00A57765">
          <w:rPr>
            <w:rStyle w:val="a9"/>
            <w:rFonts w:hint="eastAsia"/>
            <w:noProof/>
          </w:rPr>
          <w:t>重要提示</w:t>
        </w:r>
        <w:r w:rsidR="00271BE6">
          <w:rPr>
            <w:noProof/>
            <w:webHidden/>
          </w:rPr>
          <w:tab/>
        </w:r>
        <w:r w:rsidR="00271BE6">
          <w:rPr>
            <w:noProof/>
            <w:webHidden/>
          </w:rPr>
          <w:fldChar w:fldCharType="begin"/>
        </w:r>
        <w:r w:rsidR="00271BE6">
          <w:rPr>
            <w:noProof/>
            <w:webHidden/>
          </w:rPr>
          <w:instrText xml:space="preserve"> PAGEREF _Toc4068214 \h </w:instrText>
        </w:r>
        <w:r w:rsidR="00271BE6">
          <w:rPr>
            <w:noProof/>
            <w:webHidden/>
          </w:rPr>
        </w:r>
        <w:r w:rsidR="00271BE6">
          <w:rPr>
            <w:noProof/>
            <w:webHidden/>
          </w:rPr>
          <w:fldChar w:fldCharType="separate"/>
        </w:r>
        <w:r w:rsidR="00271BE6">
          <w:rPr>
            <w:noProof/>
            <w:webHidden/>
          </w:rPr>
          <w:t>2</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215" w:history="1">
        <w:r w:rsidR="00271BE6" w:rsidRPr="00A57765">
          <w:rPr>
            <w:rStyle w:val="a9"/>
            <w:b/>
            <w:bCs/>
            <w:noProof/>
          </w:rPr>
          <w:t xml:space="preserve">§2  </w:t>
        </w:r>
        <w:r w:rsidR="00271BE6" w:rsidRPr="00A57765">
          <w:rPr>
            <w:rStyle w:val="a9"/>
            <w:rFonts w:hint="eastAsia"/>
            <w:b/>
            <w:bCs/>
            <w:noProof/>
          </w:rPr>
          <w:t>基金简介</w:t>
        </w:r>
        <w:r w:rsidR="00271BE6">
          <w:rPr>
            <w:noProof/>
            <w:webHidden/>
          </w:rPr>
          <w:tab/>
        </w:r>
        <w:r w:rsidR="00271BE6">
          <w:rPr>
            <w:noProof/>
            <w:webHidden/>
          </w:rPr>
          <w:fldChar w:fldCharType="begin"/>
        </w:r>
        <w:r w:rsidR="00271BE6">
          <w:rPr>
            <w:noProof/>
            <w:webHidden/>
          </w:rPr>
          <w:instrText xml:space="preserve"> PAGEREF _Toc4068215 \h </w:instrText>
        </w:r>
        <w:r w:rsidR="00271BE6">
          <w:rPr>
            <w:noProof/>
            <w:webHidden/>
          </w:rPr>
        </w:r>
        <w:r w:rsidR="00271BE6">
          <w:rPr>
            <w:noProof/>
            <w:webHidden/>
          </w:rPr>
          <w:fldChar w:fldCharType="separate"/>
        </w:r>
        <w:r w:rsidR="00271BE6">
          <w:rPr>
            <w:noProof/>
            <w:webHidden/>
          </w:rPr>
          <w:t>5</w:t>
        </w:r>
        <w:r w:rsidR="00271BE6">
          <w:rPr>
            <w:noProof/>
            <w:webHidden/>
          </w:rPr>
          <w:fldChar w:fldCharType="end"/>
        </w:r>
      </w:hyperlink>
    </w:p>
    <w:p w:rsidR="00271BE6" w:rsidRDefault="00982293" w:rsidP="00271BE6">
      <w:pPr>
        <w:pStyle w:val="22"/>
        <w:tabs>
          <w:tab w:val="left" w:pos="845"/>
        </w:tabs>
        <w:rPr>
          <w:rFonts w:asciiTheme="minorHAnsi" w:eastAsiaTheme="minorEastAsia" w:hAnsiTheme="minorHAnsi" w:cstheme="minorBidi"/>
          <w:noProof/>
          <w:kern w:val="2"/>
          <w:szCs w:val="22"/>
        </w:rPr>
      </w:pPr>
      <w:hyperlink w:anchor="_Toc4068216" w:history="1">
        <w:r w:rsidR="00271BE6" w:rsidRPr="00A57765">
          <w:rPr>
            <w:rStyle w:val="a9"/>
            <w:noProof/>
          </w:rPr>
          <w:t>2.1</w:t>
        </w:r>
        <w:r w:rsidR="00271BE6">
          <w:rPr>
            <w:rFonts w:asciiTheme="minorHAnsi" w:eastAsiaTheme="minorEastAsia" w:hAnsiTheme="minorHAnsi" w:cstheme="minorBidi"/>
            <w:noProof/>
            <w:kern w:val="2"/>
            <w:szCs w:val="22"/>
          </w:rPr>
          <w:tab/>
        </w:r>
        <w:r w:rsidR="00271BE6" w:rsidRPr="00A57765">
          <w:rPr>
            <w:rStyle w:val="a9"/>
            <w:rFonts w:hint="eastAsia"/>
            <w:noProof/>
          </w:rPr>
          <w:t>基金基本情况</w:t>
        </w:r>
        <w:r w:rsidR="00271BE6">
          <w:rPr>
            <w:noProof/>
            <w:webHidden/>
          </w:rPr>
          <w:tab/>
        </w:r>
        <w:r w:rsidR="00271BE6">
          <w:rPr>
            <w:noProof/>
            <w:webHidden/>
          </w:rPr>
          <w:fldChar w:fldCharType="begin"/>
        </w:r>
        <w:r w:rsidR="00271BE6">
          <w:rPr>
            <w:noProof/>
            <w:webHidden/>
          </w:rPr>
          <w:instrText xml:space="preserve"> PAGEREF _Toc4068216 \h </w:instrText>
        </w:r>
        <w:r w:rsidR="00271BE6">
          <w:rPr>
            <w:noProof/>
            <w:webHidden/>
          </w:rPr>
        </w:r>
        <w:r w:rsidR="00271BE6">
          <w:rPr>
            <w:noProof/>
            <w:webHidden/>
          </w:rPr>
          <w:fldChar w:fldCharType="separate"/>
        </w:r>
        <w:r w:rsidR="00271BE6">
          <w:rPr>
            <w:noProof/>
            <w:webHidden/>
          </w:rPr>
          <w:t>5</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17" w:history="1">
        <w:r w:rsidR="00271BE6" w:rsidRPr="00A57765">
          <w:rPr>
            <w:rStyle w:val="a9"/>
            <w:noProof/>
          </w:rPr>
          <w:t xml:space="preserve">2.2 </w:t>
        </w:r>
        <w:r w:rsidR="00271BE6" w:rsidRPr="00A57765">
          <w:rPr>
            <w:rStyle w:val="a9"/>
            <w:rFonts w:hint="eastAsia"/>
            <w:noProof/>
          </w:rPr>
          <w:t>基金产品说明</w:t>
        </w:r>
        <w:r w:rsidR="00271BE6">
          <w:rPr>
            <w:noProof/>
            <w:webHidden/>
          </w:rPr>
          <w:tab/>
        </w:r>
        <w:r w:rsidR="00271BE6">
          <w:rPr>
            <w:noProof/>
            <w:webHidden/>
          </w:rPr>
          <w:fldChar w:fldCharType="begin"/>
        </w:r>
        <w:r w:rsidR="00271BE6">
          <w:rPr>
            <w:noProof/>
            <w:webHidden/>
          </w:rPr>
          <w:instrText xml:space="preserve"> PAGEREF _Toc4068217 \h </w:instrText>
        </w:r>
        <w:r w:rsidR="00271BE6">
          <w:rPr>
            <w:noProof/>
            <w:webHidden/>
          </w:rPr>
        </w:r>
        <w:r w:rsidR="00271BE6">
          <w:rPr>
            <w:noProof/>
            <w:webHidden/>
          </w:rPr>
          <w:fldChar w:fldCharType="separate"/>
        </w:r>
        <w:r w:rsidR="00271BE6">
          <w:rPr>
            <w:noProof/>
            <w:webHidden/>
          </w:rPr>
          <w:t>5</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18" w:history="1">
        <w:r w:rsidR="00271BE6" w:rsidRPr="00A57765">
          <w:rPr>
            <w:rStyle w:val="a9"/>
            <w:noProof/>
          </w:rPr>
          <w:t xml:space="preserve">2.3 </w:t>
        </w:r>
        <w:r w:rsidR="00271BE6" w:rsidRPr="00A57765">
          <w:rPr>
            <w:rStyle w:val="a9"/>
            <w:rFonts w:hint="eastAsia"/>
            <w:noProof/>
          </w:rPr>
          <w:t>基金管理人和基金托管人</w:t>
        </w:r>
        <w:r w:rsidR="00271BE6">
          <w:rPr>
            <w:noProof/>
            <w:webHidden/>
          </w:rPr>
          <w:tab/>
        </w:r>
        <w:r w:rsidR="00271BE6">
          <w:rPr>
            <w:noProof/>
            <w:webHidden/>
          </w:rPr>
          <w:fldChar w:fldCharType="begin"/>
        </w:r>
        <w:r w:rsidR="00271BE6">
          <w:rPr>
            <w:noProof/>
            <w:webHidden/>
          </w:rPr>
          <w:instrText xml:space="preserve"> PAGEREF _Toc4068218 \h </w:instrText>
        </w:r>
        <w:r w:rsidR="00271BE6">
          <w:rPr>
            <w:noProof/>
            <w:webHidden/>
          </w:rPr>
        </w:r>
        <w:r w:rsidR="00271BE6">
          <w:rPr>
            <w:noProof/>
            <w:webHidden/>
          </w:rPr>
          <w:fldChar w:fldCharType="separate"/>
        </w:r>
        <w:r w:rsidR="00271BE6">
          <w:rPr>
            <w:noProof/>
            <w:webHidden/>
          </w:rPr>
          <w:t>6</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19" w:history="1">
        <w:r w:rsidR="00271BE6" w:rsidRPr="00A57765">
          <w:rPr>
            <w:rStyle w:val="a9"/>
            <w:noProof/>
          </w:rPr>
          <w:t xml:space="preserve">2.4 </w:t>
        </w:r>
        <w:r w:rsidR="00271BE6" w:rsidRPr="00A57765">
          <w:rPr>
            <w:rStyle w:val="a9"/>
            <w:rFonts w:hint="eastAsia"/>
            <w:noProof/>
          </w:rPr>
          <w:t>信息披露方式</w:t>
        </w:r>
        <w:r w:rsidR="00271BE6">
          <w:rPr>
            <w:noProof/>
            <w:webHidden/>
          </w:rPr>
          <w:tab/>
        </w:r>
        <w:r w:rsidR="00271BE6">
          <w:rPr>
            <w:noProof/>
            <w:webHidden/>
          </w:rPr>
          <w:fldChar w:fldCharType="begin"/>
        </w:r>
        <w:r w:rsidR="00271BE6">
          <w:rPr>
            <w:noProof/>
            <w:webHidden/>
          </w:rPr>
          <w:instrText xml:space="preserve"> PAGEREF _Toc4068219 \h </w:instrText>
        </w:r>
        <w:r w:rsidR="00271BE6">
          <w:rPr>
            <w:noProof/>
            <w:webHidden/>
          </w:rPr>
        </w:r>
        <w:r w:rsidR="00271BE6">
          <w:rPr>
            <w:noProof/>
            <w:webHidden/>
          </w:rPr>
          <w:fldChar w:fldCharType="separate"/>
        </w:r>
        <w:r w:rsidR="00271BE6">
          <w:rPr>
            <w:noProof/>
            <w:webHidden/>
          </w:rPr>
          <w:t>6</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20" w:history="1">
        <w:r w:rsidR="00271BE6" w:rsidRPr="00A57765">
          <w:rPr>
            <w:rStyle w:val="a9"/>
            <w:noProof/>
          </w:rPr>
          <w:t xml:space="preserve">2.5 </w:t>
        </w:r>
        <w:r w:rsidR="00271BE6" w:rsidRPr="00A57765">
          <w:rPr>
            <w:rStyle w:val="a9"/>
            <w:rFonts w:hint="eastAsia"/>
            <w:noProof/>
          </w:rPr>
          <w:t>其他相关资料</w:t>
        </w:r>
        <w:r w:rsidR="00271BE6">
          <w:rPr>
            <w:noProof/>
            <w:webHidden/>
          </w:rPr>
          <w:tab/>
        </w:r>
        <w:r w:rsidR="00271BE6">
          <w:rPr>
            <w:noProof/>
            <w:webHidden/>
          </w:rPr>
          <w:fldChar w:fldCharType="begin"/>
        </w:r>
        <w:r w:rsidR="00271BE6">
          <w:rPr>
            <w:noProof/>
            <w:webHidden/>
          </w:rPr>
          <w:instrText xml:space="preserve"> PAGEREF _Toc4068220 \h </w:instrText>
        </w:r>
        <w:r w:rsidR="00271BE6">
          <w:rPr>
            <w:noProof/>
            <w:webHidden/>
          </w:rPr>
        </w:r>
        <w:r w:rsidR="00271BE6">
          <w:rPr>
            <w:noProof/>
            <w:webHidden/>
          </w:rPr>
          <w:fldChar w:fldCharType="separate"/>
        </w:r>
        <w:r w:rsidR="00271BE6">
          <w:rPr>
            <w:noProof/>
            <w:webHidden/>
          </w:rPr>
          <w:t>6</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221" w:history="1">
        <w:r w:rsidR="00271BE6" w:rsidRPr="00A57765">
          <w:rPr>
            <w:rStyle w:val="a9"/>
            <w:b/>
            <w:bCs/>
            <w:noProof/>
          </w:rPr>
          <w:t xml:space="preserve">§3 </w:t>
        </w:r>
        <w:r w:rsidR="00271BE6" w:rsidRPr="00A57765">
          <w:rPr>
            <w:rStyle w:val="a9"/>
            <w:rFonts w:hint="eastAsia"/>
            <w:b/>
            <w:bCs/>
            <w:noProof/>
          </w:rPr>
          <w:t>主要财务指标、基金净值表现及利润分配情况</w:t>
        </w:r>
        <w:r w:rsidR="00271BE6">
          <w:rPr>
            <w:noProof/>
            <w:webHidden/>
          </w:rPr>
          <w:tab/>
        </w:r>
        <w:r w:rsidR="00271BE6">
          <w:rPr>
            <w:noProof/>
            <w:webHidden/>
          </w:rPr>
          <w:fldChar w:fldCharType="begin"/>
        </w:r>
        <w:r w:rsidR="00271BE6">
          <w:rPr>
            <w:noProof/>
            <w:webHidden/>
          </w:rPr>
          <w:instrText xml:space="preserve"> PAGEREF _Toc4068221 \h </w:instrText>
        </w:r>
        <w:r w:rsidR="00271BE6">
          <w:rPr>
            <w:noProof/>
            <w:webHidden/>
          </w:rPr>
        </w:r>
        <w:r w:rsidR="00271BE6">
          <w:rPr>
            <w:noProof/>
            <w:webHidden/>
          </w:rPr>
          <w:fldChar w:fldCharType="separate"/>
        </w:r>
        <w:r w:rsidR="00271BE6">
          <w:rPr>
            <w:noProof/>
            <w:webHidden/>
          </w:rPr>
          <w:t>7</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22" w:history="1">
        <w:r w:rsidR="00271BE6" w:rsidRPr="00A57765">
          <w:rPr>
            <w:rStyle w:val="a9"/>
            <w:noProof/>
          </w:rPr>
          <w:t xml:space="preserve">3.1 </w:t>
        </w:r>
        <w:r w:rsidR="00271BE6" w:rsidRPr="00A57765">
          <w:rPr>
            <w:rStyle w:val="a9"/>
            <w:rFonts w:hint="eastAsia"/>
            <w:noProof/>
          </w:rPr>
          <w:t>主要会计数据和财务指标</w:t>
        </w:r>
        <w:r w:rsidR="00271BE6">
          <w:rPr>
            <w:noProof/>
            <w:webHidden/>
          </w:rPr>
          <w:tab/>
        </w:r>
        <w:r w:rsidR="00271BE6">
          <w:rPr>
            <w:noProof/>
            <w:webHidden/>
          </w:rPr>
          <w:fldChar w:fldCharType="begin"/>
        </w:r>
        <w:r w:rsidR="00271BE6">
          <w:rPr>
            <w:noProof/>
            <w:webHidden/>
          </w:rPr>
          <w:instrText xml:space="preserve"> PAGEREF _Toc4068222 \h </w:instrText>
        </w:r>
        <w:r w:rsidR="00271BE6">
          <w:rPr>
            <w:noProof/>
            <w:webHidden/>
          </w:rPr>
        </w:r>
        <w:r w:rsidR="00271BE6">
          <w:rPr>
            <w:noProof/>
            <w:webHidden/>
          </w:rPr>
          <w:fldChar w:fldCharType="separate"/>
        </w:r>
        <w:r w:rsidR="00271BE6">
          <w:rPr>
            <w:noProof/>
            <w:webHidden/>
          </w:rPr>
          <w:t>7</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23" w:history="1">
        <w:r w:rsidR="00271BE6" w:rsidRPr="00A57765">
          <w:rPr>
            <w:rStyle w:val="a9"/>
            <w:noProof/>
          </w:rPr>
          <w:t xml:space="preserve">3.2 </w:t>
        </w:r>
        <w:r w:rsidR="00271BE6" w:rsidRPr="00A57765">
          <w:rPr>
            <w:rStyle w:val="a9"/>
            <w:rFonts w:hint="eastAsia"/>
            <w:noProof/>
          </w:rPr>
          <w:t>基金净值表现</w:t>
        </w:r>
        <w:r w:rsidR="00271BE6">
          <w:rPr>
            <w:noProof/>
            <w:webHidden/>
          </w:rPr>
          <w:tab/>
        </w:r>
        <w:r w:rsidR="00271BE6">
          <w:rPr>
            <w:noProof/>
            <w:webHidden/>
          </w:rPr>
          <w:fldChar w:fldCharType="begin"/>
        </w:r>
        <w:r w:rsidR="00271BE6">
          <w:rPr>
            <w:noProof/>
            <w:webHidden/>
          </w:rPr>
          <w:instrText xml:space="preserve"> PAGEREF _Toc4068223 \h </w:instrText>
        </w:r>
        <w:r w:rsidR="00271BE6">
          <w:rPr>
            <w:noProof/>
            <w:webHidden/>
          </w:rPr>
        </w:r>
        <w:r w:rsidR="00271BE6">
          <w:rPr>
            <w:noProof/>
            <w:webHidden/>
          </w:rPr>
          <w:fldChar w:fldCharType="separate"/>
        </w:r>
        <w:r w:rsidR="00271BE6">
          <w:rPr>
            <w:noProof/>
            <w:webHidden/>
          </w:rPr>
          <w:t>7</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25" w:history="1">
        <w:r w:rsidR="00271BE6" w:rsidRPr="00A57765">
          <w:rPr>
            <w:rStyle w:val="a9"/>
            <w:noProof/>
          </w:rPr>
          <w:t>3.3</w:t>
        </w:r>
        <w:r w:rsidR="00271BE6" w:rsidRPr="00A57765">
          <w:rPr>
            <w:rStyle w:val="a9"/>
            <w:rFonts w:hint="eastAsia"/>
            <w:noProof/>
          </w:rPr>
          <w:t>过去三年基金的利润分配情况</w:t>
        </w:r>
        <w:r w:rsidR="00271BE6">
          <w:rPr>
            <w:noProof/>
            <w:webHidden/>
          </w:rPr>
          <w:tab/>
        </w:r>
        <w:r w:rsidR="00271BE6">
          <w:rPr>
            <w:noProof/>
            <w:webHidden/>
          </w:rPr>
          <w:fldChar w:fldCharType="begin"/>
        </w:r>
        <w:r w:rsidR="00271BE6">
          <w:rPr>
            <w:noProof/>
            <w:webHidden/>
          </w:rPr>
          <w:instrText xml:space="preserve"> PAGEREF _Toc4068225 \h </w:instrText>
        </w:r>
        <w:r w:rsidR="00271BE6">
          <w:rPr>
            <w:noProof/>
            <w:webHidden/>
          </w:rPr>
        </w:r>
        <w:r w:rsidR="00271BE6">
          <w:rPr>
            <w:noProof/>
            <w:webHidden/>
          </w:rPr>
          <w:fldChar w:fldCharType="separate"/>
        </w:r>
        <w:r w:rsidR="00271BE6">
          <w:rPr>
            <w:noProof/>
            <w:webHidden/>
          </w:rPr>
          <w:t>9</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226" w:history="1">
        <w:r w:rsidR="00271BE6" w:rsidRPr="00A57765">
          <w:rPr>
            <w:rStyle w:val="a9"/>
            <w:b/>
            <w:bCs/>
            <w:noProof/>
          </w:rPr>
          <w:t xml:space="preserve">§4  </w:t>
        </w:r>
        <w:r w:rsidR="00271BE6" w:rsidRPr="00A57765">
          <w:rPr>
            <w:rStyle w:val="a9"/>
            <w:rFonts w:hint="eastAsia"/>
            <w:b/>
            <w:bCs/>
            <w:noProof/>
          </w:rPr>
          <w:t>管理人报告</w:t>
        </w:r>
        <w:r w:rsidR="00271BE6">
          <w:rPr>
            <w:noProof/>
            <w:webHidden/>
          </w:rPr>
          <w:tab/>
        </w:r>
        <w:r w:rsidR="00271BE6">
          <w:rPr>
            <w:noProof/>
            <w:webHidden/>
          </w:rPr>
          <w:fldChar w:fldCharType="begin"/>
        </w:r>
        <w:r w:rsidR="00271BE6">
          <w:rPr>
            <w:noProof/>
            <w:webHidden/>
          </w:rPr>
          <w:instrText xml:space="preserve"> PAGEREF _Toc4068226 \h </w:instrText>
        </w:r>
        <w:r w:rsidR="00271BE6">
          <w:rPr>
            <w:noProof/>
            <w:webHidden/>
          </w:rPr>
        </w:r>
        <w:r w:rsidR="00271BE6">
          <w:rPr>
            <w:noProof/>
            <w:webHidden/>
          </w:rPr>
          <w:fldChar w:fldCharType="separate"/>
        </w:r>
        <w:r w:rsidR="00271BE6">
          <w:rPr>
            <w:noProof/>
            <w:webHidden/>
          </w:rPr>
          <w:t>9</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27" w:history="1">
        <w:r w:rsidR="00271BE6" w:rsidRPr="00A57765">
          <w:rPr>
            <w:rStyle w:val="a9"/>
            <w:noProof/>
          </w:rPr>
          <w:t xml:space="preserve">4.1 </w:t>
        </w:r>
        <w:r w:rsidR="00271BE6" w:rsidRPr="00A57765">
          <w:rPr>
            <w:rStyle w:val="a9"/>
            <w:rFonts w:hint="eastAsia"/>
            <w:noProof/>
          </w:rPr>
          <w:t>基金管理人及基金经理情况</w:t>
        </w:r>
        <w:r w:rsidR="00271BE6">
          <w:rPr>
            <w:noProof/>
            <w:webHidden/>
          </w:rPr>
          <w:tab/>
        </w:r>
        <w:r w:rsidR="00271BE6">
          <w:rPr>
            <w:noProof/>
            <w:webHidden/>
          </w:rPr>
          <w:fldChar w:fldCharType="begin"/>
        </w:r>
        <w:r w:rsidR="00271BE6">
          <w:rPr>
            <w:noProof/>
            <w:webHidden/>
          </w:rPr>
          <w:instrText xml:space="preserve"> PAGEREF _Toc4068227 \h </w:instrText>
        </w:r>
        <w:r w:rsidR="00271BE6">
          <w:rPr>
            <w:noProof/>
            <w:webHidden/>
          </w:rPr>
        </w:r>
        <w:r w:rsidR="00271BE6">
          <w:rPr>
            <w:noProof/>
            <w:webHidden/>
          </w:rPr>
          <w:fldChar w:fldCharType="separate"/>
        </w:r>
        <w:r w:rsidR="00271BE6">
          <w:rPr>
            <w:noProof/>
            <w:webHidden/>
          </w:rPr>
          <w:t>10</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30" w:history="1">
        <w:r w:rsidR="00271BE6" w:rsidRPr="00A57765">
          <w:rPr>
            <w:rStyle w:val="a9"/>
            <w:noProof/>
          </w:rPr>
          <w:t xml:space="preserve">4.2 </w:t>
        </w:r>
        <w:r w:rsidR="00271BE6" w:rsidRPr="00A57765">
          <w:rPr>
            <w:rStyle w:val="a9"/>
            <w:rFonts w:hint="eastAsia"/>
            <w:noProof/>
          </w:rPr>
          <w:t>管理人对报告期内本基金运作遵规守信情况的说明</w:t>
        </w:r>
        <w:r w:rsidR="00271BE6">
          <w:rPr>
            <w:noProof/>
            <w:webHidden/>
          </w:rPr>
          <w:tab/>
        </w:r>
        <w:r w:rsidR="00271BE6">
          <w:rPr>
            <w:noProof/>
            <w:webHidden/>
          </w:rPr>
          <w:fldChar w:fldCharType="begin"/>
        </w:r>
        <w:r w:rsidR="00271BE6">
          <w:rPr>
            <w:noProof/>
            <w:webHidden/>
          </w:rPr>
          <w:instrText xml:space="preserve"> PAGEREF _Toc4068230 \h </w:instrText>
        </w:r>
        <w:r w:rsidR="00271BE6">
          <w:rPr>
            <w:noProof/>
            <w:webHidden/>
          </w:rPr>
        </w:r>
        <w:r w:rsidR="00271BE6">
          <w:rPr>
            <w:noProof/>
            <w:webHidden/>
          </w:rPr>
          <w:fldChar w:fldCharType="separate"/>
        </w:r>
        <w:r w:rsidR="00271BE6">
          <w:rPr>
            <w:noProof/>
            <w:webHidden/>
          </w:rPr>
          <w:t>11</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31" w:history="1">
        <w:r w:rsidR="00271BE6" w:rsidRPr="00A57765">
          <w:rPr>
            <w:rStyle w:val="a9"/>
            <w:noProof/>
          </w:rPr>
          <w:t xml:space="preserve">4.3 </w:t>
        </w:r>
        <w:r w:rsidR="00271BE6" w:rsidRPr="00A57765">
          <w:rPr>
            <w:rStyle w:val="a9"/>
            <w:rFonts w:hint="eastAsia"/>
            <w:noProof/>
          </w:rPr>
          <w:t>管理人对报告期内公平交易情况的专项说明</w:t>
        </w:r>
        <w:r w:rsidR="00271BE6">
          <w:rPr>
            <w:noProof/>
            <w:webHidden/>
          </w:rPr>
          <w:tab/>
        </w:r>
        <w:r w:rsidR="00271BE6">
          <w:rPr>
            <w:noProof/>
            <w:webHidden/>
          </w:rPr>
          <w:fldChar w:fldCharType="begin"/>
        </w:r>
        <w:r w:rsidR="00271BE6">
          <w:rPr>
            <w:noProof/>
            <w:webHidden/>
          </w:rPr>
          <w:instrText xml:space="preserve"> PAGEREF _Toc4068231 \h </w:instrText>
        </w:r>
        <w:r w:rsidR="00271BE6">
          <w:rPr>
            <w:noProof/>
            <w:webHidden/>
          </w:rPr>
        </w:r>
        <w:r w:rsidR="00271BE6">
          <w:rPr>
            <w:noProof/>
            <w:webHidden/>
          </w:rPr>
          <w:fldChar w:fldCharType="separate"/>
        </w:r>
        <w:r w:rsidR="00271BE6">
          <w:rPr>
            <w:noProof/>
            <w:webHidden/>
          </w:rPr>
          <w:t>11</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35" w:history="1">
        <w:r w:rsidR="00271BE6" w:rsidRPr="00A57765">
          <w:rPr>
            <w:rStyle w:val="a9"/>
            <w:noProof/>
          </w:rPr>
          <w:t xml:space="preserve">4.4 </w:t>
        </w:r>
        <w:r w:rsidR="00271BE6" w:rsidRPr="00A57765">
          <w:rPr>
            <w:rStyle w:val="a9"/>
            <w:rFonts w:hint="eastAsia"/>
            <w:noProof/>
          </w:rPr>
          <w:t>管理人对报告期内基金的投资策略和业绩表现的说明</w:t>
        </w:r>
        <w:r w:rsidR="00271BE6">
          <w:rPr>
            <w:noProof/>
            <w:webHidden/>
          </w:rPr>
          <w:tab/>
        </w:r>
        <w:r w:rsidR="00271BE6">
          <w:rPr>
            <w:noProof/>
            <w:webHidden/>
          </w:rPr>
          <w:fldChar w:fldCharType="begin"/>
        </w:r>
        <w:r w:rsidR="00271BE6">
          <w:rPr>
            <w:noProof/>
            <w:webHidden/>
          </w:rPr>
          <w:instrText xml:space="preserve"> PAGEREF _Toc4068235 \h </w:instrText>
        </w:r>
        <w:r w:rsidR="00271BE6">
          <w:rPr>
            <w:noProof/>
            <w:webHidden/>
          </w:rPr>
        </w:r>
        <w:r w:rsidR="00271BE6">
          <w:rPr>
            <w:noProof/>
            <w:webHidden/>
          </w:rPr>
          <w:fldChar w:fldCharType="separate"/>
        </w:r>
        <w:r w:rsidR="00271BE6">
          <w:rPr>
            <w:noProof/>
            <w:webHidden/>
          </w:rPr>
          <w:t>13</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38" w:history="1">
        <w:r w:rsidR="00271BE6" w:rsidRPr="00A57765">
          <w:rPr>
            <w:rStyle w:val="a9"/>
            <w:noProof/>
          </w:rPr>
          <w:t xml:space="preserve">4.5 </w:t>
        </w:r>
        <w:r w:rsidR="00271BE6" w:rsidRPr="00A57765">
          <w:rPr>
            <w:rStyle w:val="a9"/>
            <w:rFonts w:hint="eastAsia"/>
            <w:noProof/>
          </w:rPr>
          <w:t>管理人对宏观经济、证券市场及行业走势的简要展望</w:t>
        </w:r>
        <w:r w:rsidR="00271BE6">
          <w:rPr>
            <w:noProof/>
            <w:webHidden/>
          </w:rPr>
          <w:tab/>
        </w:r>
        <w:r w:rsidR="00271BE6">
          <w:rPr>
            <w:noProof/>
            <w:webHidden/>
          </w:rPr>
          <w:fldChar w:fldCharType="begin"/>
        </w:r>
        <w:r w:rsidR="00271BE6">
          <w:rPr>
            <w:noProof/>
            <w:webHidden/>
          </w:rPr>
          <w:instrText xml:space="preserve"> PAGEREF _Toc4068238 \h </w:instrText>
        </w:r>
        <w:r w:rsidR="00271BE6">
          <w:rPr>
            <w:noProof/>
            <w:webHidden/>
          </w:rPr>
        </w:r>
        <w:r w:rsidR="00271BE6">
          <w:rPr>
            <w:noProof/>
            <w:webHidden/>
          </w:rPr>
          <w:fldChar w:fldCharType="separate"/>
        </w:r>
        <w:r w:rsidR="00271BE6">
          <w:rPr>
            <w:noProof/>
            <w:webHidden/>
          </w:rPr>
          <w:t>14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39" w:history="1">
        <w:r w:rsidR="00271BE6" w:rsidRPr="00A57765">
          <w:rPr>
            <w:rStyle w:val="a9"/>
            <w:noProof/>
          </w:rPr>
          <w:t xml:space="preserve">4.6 </w:t>
        </w:r>
        <w:r w:rsidR="00271BE6" w:rsidRPr="00A57765">
          <w:rPr>
            <w:rStyle w:val="a9"/>
            <w:rFonts w:hint="eastAsia"/>
            <w:noProof/>
          </w:rPr>
          <w:t>管理人内部有关本基金的监察稽核工作情况</w:t>
        </w:r>
        <w:r w:rsidR="00271BE6">
          <w:rPr>
            <w:noProof/>
            <w:webHidden/>
          </w:rPr>
          <w:tab/>
        </w:r>
        <w:r w:rsidR="00271BE6">
          <w:rPr>
            <w:noProof/>
            <w:webHidden/>
          </w:rPr>
          <w:fldChar w:fldCharType="begin"/>
        </w:r>
        <w:r w:rsidR="00271BE6">
          <w:rPr>
            <w:noProof/>
            <w:webHidden/>
          </w:rPr>
          <w:instrText xml:space="preserve"> PAGEREF _Toc4068239 \h </w:instrText>
        </w:r>
        <w:r w:rsidR="00271BE6">
          <w:rPr>
            <w:noProof/>
            <w:webHidden/>
          </w:rPr>
        </w:r>
        <w:r w:rsidR="00271BE6">
          <w:rPr>
            <w:noProof/>
            <w:webHidden/>
          </w:rPr>
          <w:fldChar w:fldCharType="separate"/>
        </w:r>
        <w:r w:rsidR="00271BE6">
          <w:rPr>
            <w:noProof/>
            <w:webHidden/>
          </w:rPr>
          <w:t>14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40" w:history="1">
        <w:r w:rsidR="00271BE6" w:rsidRPr="00A57765">
          <w:rPr>
            <w:rStyle w:val="a9"/>
            <w:noProof/>
          </w:rPr>
          <w:t xml:space="preserve">4.7 </w:t>
        </w:r>
        <w:r w:rsidR="00271BE6" w:rsidRPr="00A57765">
          <w:rPr>
            <w:rStyle w:val="a9"/>
            <w:rFonts w:hint="eastAsia"/>
            <w:noProof/>
          </w:rPr>
          <w:t>管理人对报告期内基金估值程序等事项的说明</w:t>
        </w:r>
        <w:r w:rsidR="00271BE6">
          <w:rPr>
            <w:noProof/>
            <w:webHidden/>
          </w:rPr>
          <w:tab/>
        </w:r>
        <w:r w:rsidR="00271BE6">
          <w:rPr>
            <w:noProof/>
            <w:webHidden/>
          </w:rPr>
          <w:fldChar w:fldCharType="begin"/>
        </w:r>
        <w:r w:rsidR="00271BE6">
          <w:rPr>
            <w:noProof/>
            <w:webHidden/>
          </w:rPr>
          <w:instrText xml:space="preserve"> PAGEREF _Toc4068240 \h </w:instrText>
        </w:r>
        <w:r w:rsidR="00271BE6">
          <w:rPr>
            <w:noProof/>
            <w:webHidden/>
          </w:rPr>
        </w:r>
        <w:r w:rsidR="00271BE6">
          <w:rPr>
            <w:noProof/>
            <w:webHidden/>
          </w:rPr>
          <w:fldChar w:fldCharType="separate"/>
        </w:r>
        <w:r w:rsidR="00271BE6">
          <w:rPr>
            <w:noProof/>
            <w:webHidden/>
          </w:rPr>
          <w:t>15</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41" w:history="1">
        <w:r w:rsidR="00271BE6" w:rsidRPr="00A57765">
          <w:rPr>
            <w:rStyle w:val="a9"/>
            <w:noProof/>
          </w:rPr>
          <w:t>4.8</w:t>
        </w:r>
        <w:r w:rsidR="00271BE6" w:rsidRPr="00A57765">
          <w:rPr>
            <w:rStyle w:val="a9"/>
            <w:rFonts w:hint="eastAsia"/>
            <w:noProof/>
          </w:rPr>
          <w:t>管理人对报告期内基金利润分配情况的说明</w:t>
        </w:r>
        <w:r w:rsidR="00271BE6">
          <w:rPr>
            <w:noProof/>
            <w:webHidden/>
          </w:rPr>
          <w:tab/>
        </w:r>
        <w:r w:rsidR="00271BE6">
          <w:rPr>
            <w:noProof/>
            <w:webHidden/>
          </w:rPr>
          <w:fldChar w:fldCharType="begin"/>
        </w:r>
        <w:r w:rsidR="00271BE6">
          <w:rPr>
            <w:noProof/>
            <w:webHidden/>
          </w:rPr>
          <w:instrText xml:space="preserve"> PAGEREF _Toc4068241 \h </w:instrText>
        </w:r>
        <w:r w:rsidR="00271BE6">
          <w:rPr>
            <w:noProof/>
            <w:webHidden/>
          </w:rPr>
        </w:r>
        <w:r w:rsidR="00271BE6">
          <w:rPr>
            <w:noProof/>
            <w:webHidden/>
          </w:rPr>
          <w:fldChar w:fldCharType="separate"/>
        </w:r>
        <w:r w:rsidR="00271BE6">
          <w:rPr>
            <w:noProof/>
            <w:webHidden/>
          </w:rPr>
          <w:t>15</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42" w:history="1">
        <w:r w:rsidR="00271BE6" w:rsidRPr="00A57765">
          <w:rPr>
            <w:rStyle w:val="a9"/>
            <w:noProof/>
          </w:rPr>
          <w:t>4.9</w:t>
        </w:r>
        <w:r w:rsidR="00271BE6" w:rsidRPr="00A57765">
          <w:rPr>
            <w:rStyle w:val="a9"/>
            <w:rFonts w:hint="eastAsia"/>
            <w:noProof/>
          </w:rPr>
          <w:t>报告期内管理人对本基金持有人数或基金资产净值预警情形的说明</w:t>
        </w:r>
        <w:r w:rsidR="00271BE6">
          <w:rPr>
            <w:noProof/>
            <w:webHidden/>
          </w:rPr>
          <w:tab/>
        </w:r>
        <w:r w:rsidR="00271BE6">
          <w:rPr>
            <w:noProof/>
            <w:webHidden/>
          </w:rPr>
          <w:fldChar w:fldCharType="begin"/>
        </w:r>
        <w:r w:rsidR="00271BE6">
          <w:rPr>
            <w:noProof/>
            <w:webHidden/>
          </w:rPr>
          <w:instrText xml:space="preserve"> PAGEREF _Toc4068242 \h </w:instrText>
        </w:r>
        <w:r w:rsidR="00271BE6">
          <w:rPr>
            <w:noProof/>
            <w:webHidden/>
          </w:rPr>
        </w:r>
        <w:r w:rsidR="00271BE6">
          <w:rPr>
            <w:noProof/>
            <w:webHidden/>
          </w:rPr>
          <w:fldChar w:fldCharType="separate"/>
        </w:r>
        <w:r w:rsidR="00271BE6">
          <w:rPr>
            <w:noProof/>
            <w:webHidden/>
          </w:rPr>
          <w:t>15</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243" w:history="1">
        <w:r w:rsidR="00271BE6" w:rsidRPr="00A57765">
          <w:rPr>
            <w:rStyle w:val="a9"/>
            <w:b/>
            <w:bCs/>
            <w:noProof/>
          </w:rPr>
          <w:t xml:space="preserve">§5  </w:t>
        </w:r>
        <w:r w:rsidR="00271BE6" w:rsidRPr="00A57765">
          <w:rPr>
            <w:rStyle w:val="a9"/>
            <w:rFonts w:hint="eastAsia"/>
            <w:b/>
            <w:bCs/>
            <w:noProof/>
          </w:rPr>
          <w:t>托管人报告</w:t>
        </w:r>
        <w:r w:rsidR="00271BE6">
          <w:rPr>
            <w:noProof/>
            <w:webHidden/>
          </w:rPr>
          <w:tab/>
        </w:r>
        <w:r w:rsidR="00271BE6">
          <w:rPr>
            <w:noProof/>
            <w:webHidden/>
          </w:rPr>
          <w:fldChar w:fldCharType="begin"/>
        </w:r>
        <w:r w:rsidR="00271BE6">
          <w:rPr>
            <w:noProof/>
            <w:webHidden/>
          </w:rPr>
          <w:instrText xml:space="preserve"> PAGEREF _Toc4068243 \h </w:instrText>
        </w:r>
        <w:r w:rsidR="00271BE6">
          <w:rPr>
            <w:noProof/>
            <w:webHidden/>
          </w:rPr>
        </w:r>
        <w:r w:rsidR="00271BE6">
          <w:rPr>
            <w:noProof/>
            <w:webHidden/>
          </w:rPr>
          <w:fldChar w:fldCharType="separate"/>
        </w:r>
        <w:r w:rsidR="00271BE6">
          <w:rPr>
            <w:noProof/>
            <w:webHidden/>
          </w:rPr>
          <w:t>15</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44" w:history="1">
        <w:r w:rsidR="00271BE6" w:rsidRPr="00A57765">
          <w:rPr>
            <w:rStyle w:val="a9"/>
            <w:noProof/>
          </w:rPr>
          <w:t xml:space="preserve">5.1 </w:t>
        </w:r>
        <w:r w:rsidR="00271BE6" w:rsidRPr="00A57765">
          <w:rPr>
            <w:rStyle w:val="a9"/>
            <w:rFonts w:hint="eastAsia"/>
            <w:noProof/>
          </w:rPr>
          <w:t>报告期内本基金托管人遵规守信情况声明</w:t>
        </w:r>
        <w:r w:rsidR="00271BE6">
          <w:rPr>
            <w:noProof/>
            <w:webHidden/>
          </w:rPr>
          <w:tab/>
        </w:r>
        <w:r w:rsidR="00271BE6">
          <w:rPr>
            <w:noProof/>
            <w:webHidden/>
          </w:rPr>
          <w:fldChar w:fldCharType="begin"/>
        </w:r>
        <w:r w:rsidR="00271BE6">
          <w:rPr>
            <w:noProof/>
            <w:webHidden/>
          </w:rPr>
          <w:instrText xml:space="preserve"> PAGEREF _Toc4068244 \h </w:instrText>
        </w:r>
        <w:r w:rsidR="00271BE6">
          <w:rPr>
            <w:noProof/>
            <w:webHidden/>
          </w:rPr>
        </w:r>
        <w:r w:rsidR="00271BE6">
          <w:rPr>
            <w:noProof/>
            <w:webHidden/>
          </w:rPr>
          <w:fldChar w:fldCharType="separate"/>
        </w:r>
        <w:r w:rsidR="00271BE6">
          <w:rPr>
            <w:noProof/>
            <w:webHidden/>
          </w:rPr>
          <w:t>15</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45" w:history="1">
        <w:r w:rsidR="00271BE6" w:rsidRPr="00A57765">
          <w:rPr>
            <w:rStyle w:val="a9"/>
            <w:noProof/>
          </w:rPr>
          <w:t xml:space="preserve">5.2 </w:t>
        </w:r>
        <w:r w:rsidR="00271BE6" w:rsidRPr="00A57765">
          <w:rPr>
            <w:rStyle w:val="a9"/>
            <w:rFonts w:hint="eastAsia"/>
            <w:noProof/>
          </w:rPr>
          <w:t>托管人对报告期内本基金投资运作遵规守信、净值计算、利润分配等情况的说明</w:t>
        </w:r>
        <w:r w:rsidR="00271BE6">
          <w:rPr>
            <w:noProof/>
            <w:webHidden/>
          </w:rPr>
          <w:tab/>
        </w:r>
        <w:r w:rsidR="00271BE6">
          <w:rPr>
            <w:noProof/>
            <w:webHidden/>
          </w:rPr>
          <w:fldChar w:fldCharType="begin"/>
        </w:r>
        <w:r w:rsidR="00271BE6">
          <w:rPr>
            <w:noProof/>
            <w:webHidden/>
          </w:rPr>
          <w:instrText xml:space="preserve"> PAGEREF _Toc4068245 \h </w:instrText>
        </w:r>
        <w:r w:rsidR="00271BE6">
          <w:rPr>
            <w:noProof/>
            <w:webHidden/>
          </w:rPr>
        </w:r>
        <w:r w:rsidR="00271BE6">
          <w:rPr>
            <w:noProof/>
            <w:webHidden/>
          </w:rPr>
          <w:fldChar w:fldCharType="separate"/>
        </w:r>
        <w:r w:rsidR="00271BE6">
          <w:rPr>
            <w:noProof/>
            <w:webHidden/>
          </w:rPr>
          <w:t>16</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46" w:history="1">
        <w:r w:rsidR="00271BE6" w:rsidRPr="00A57765">
          <w:rPr>
            <w:rStyle w:val="a9"/>
            <w:noProof/>
          </w:rPr>
          <w:t xml:space="preserve">5.3 </w:t>
        </w:r>
        <w:r w:rsidR="00271BE6" w:rsidRPr="00A57765">
          <w:rPr>
            <w:rStyle w:val="a9"/>
            <w:rFonts w:hint="eastAsia"/>
            <w:noProof/>
          </w:rPr>
          <w:t>托管人对本年度报告中财务信息等内容的真实、准确和完整发表意见</w:t>
        </w:r>
        <w:r w:rsidR="00271BE6">
          <w:rPr>
            <w:noProof/>
            <w:webHidden/>
          </w:rPr>
          <w:tab/>
        </w:r>
        <w:r w:rsidR="00271BE6">
          <w:rPr>
            <w:noProof/>
            <w:webHidden/>
          </w:rPr>
          <w:fldChar w:fldCharType="begin"/>
        </w:r>
        <w:r w:rsidR="00271BE6">
          <w:rPr>
            <w:noProof/>
            <w:webHidden/>
          </w:rPr>
          <w:instrText xml:space="preserve"> PAGEREF _Toc4068246 \h </w:instrText>
        </w:r>
        <w:r w:rsidR="00271BE6">
          <w:rPr>
            <w:noProof/>
            <w:webHidden/>
          </w:rPr>
        </w:r>
        <w:r w:rsidR="00271BE6">
          <w:rPr>
            <w:noProof/>
            <w:webHidden/>
          </w:rPr>
          <w:fldChar w:fldCharType="separate"/>
        </w:r>
        <w:r w:rsidR="00271BE6">
          <w:rPr>
            <w:noProof/>
            <w:webHidden/>
          </w:rPr>
          <w:t>16</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247" w:history="1">
        <w:r w:rsidR="00271BE6" w:rsidRPr="00A57765">
          <w:rPr>
            <w:rStyle w:val="a9"/>
            <w:b/>
            <w:bCs/>
            <w:noProof/>
          </w:rPr>
          <w:t xml:space="preserve">§6  </w:t>
        </w:r>
        <w:r w:rsidR="00271BE6" w:rsidRPr="00A57765">
          <w:rPr>
            <w:rStyle w:val="a9"/>
            <w:rFonts w:hint="eastAsia"/>
            <w:b/>
            <w:bCs/>
            <w:noProof/>
          </w:rPr>
          <w:t>审计报告</w:t>
        </w:r>
        <w:r w:rsidR="00271BE6">
          <w:rPr>
            <w:noProof/>
            <w:webHidden/>
          </w:rPr>
          <w:tab/>
        </w:r>
        <w:r w:rsidR="00271BE6">
          <w:rPr>
            <w:noProof/>
            <w:webHidden/>
          </w:rPr>
          <w:fldChar w:fldCharType="begin"/>
        </w:r>
        <w:r w:rsidR="00271BE6">
          <w:rPr>
            <w:noProof/>
            <w:webHidden/>
          </w:rPr>
          <w:instrText xml:space="preserve"> PAGEREF _Toc4068247 \h </w:instrText>
        </w:r>
        <w:r w:rsidR="00271BE6">
          <w:rPr>
            <w:noProof/>
            <w:webHidden/>
          </w:rPr>
        </w:r>
        <w:r w:rsidR="00271BE6">
          <w:rPr>
            <w:noProof/>
            <w:webHidden/>
          </w:rPr>
          <w:fldChar w:fldCharType="separate"/>
        </w:r>
        <w:r w:rsidR="00271BE6">
          <w:rPr>
            <w:noProof/>
            <w:webHidden/>
          </w:rPr>
          <w:t>16</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48" w:history="1">
        <w:r w:rsidR="00271BE6" w:rsidRPr="00A57765">
          <w:rPr>
            <w:rStyle w:val="a9"/>
            <w:noProof/>
          </w:rPr>
          <w:t xml:space="preserve">6.1 </w:t>
        </w:r>
        <w:r w:rsidR="00271BE6" w:rsidRPr="00A57765">
          <w:rPr>
            <w:rStyle w:val="a9"/>
            <w:rFonts w:hint="eastAsia"/>
            <w:noProof/>
          </w:rPr>
          <w:t>审计意见</w:t>
        </w:r>
        <w:r w:rsidR="00271BE6">
          <w:rPr>
            <w:noProof/>
            <w:webHidden/>
          </w:rPr>
          <w:tab/>
        </w:r>
        <w:r w:rsidR="00271BE6">
          <w:rPr>
            <w:noProof/>
            <w:webHidden/>
          </w:rPr>
          <w:fldChar w:fldCharType="begin"/>
        </w:r>
        <w:r w:rsidR="00271BE6">
          <w:rPr>
            <w:noProof/>
            <w:webHidden/>
          </w:rPr>
          <w:instrText xml:space="preserve"> PAGEREF _Toc4068248 \h </w:instrText>
        </w:r>
        <w:r w:rsidR="00271BE6">
          <w:rPr>
            <w:noProof/>
            <w:webHidden/>
          </w:rPr>
        </w:r>
        <w:r w:rsidR="00271BE6">
          <w:rPr>
            <w:noProof/>
            <w:webHidden/>
          </w:rPr>
          <w:fldChar w:fldCharType="separate"/>
        </w:r>
        <w:r w:rsidR="00271BE6">
          <w:rPr>
            <w:noProof/>
            <w:webHidden/>
          </w:rPr>
          <w:t>16</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49" w:history="1">
        <w:r w:rsidR="00271BE6" w:rsidRPr="00A57765">
          <w:rPr>
            <w:rStyle w:val="a9"/>
            <w:noProof/>
          </w:rPr>
          <w:t xml:space="preserve">6.2 </w:t>
        </w:r>
        <w:r w:rsidR="00271BE6" w:rsidRPr="00A57765">
          <w:rPr>
            <w:rStyle w:val="a9"/>
            <w:rFonts w:hint="eastAsia"/>
            <w:noProof/>
          </w:rPr>
          <w:t>形成审计意见的基础</w:t>
        </w:r>
        <w:r w:rsidR="00271BE6">
          <w:rPr>
            <w:noProof/>
            <w:webHidden/>
          </w:rPr>
          <w:tab/>
        </w:r>
        <w:r w:rsidR="00271BE6">
          <w:rPr>
            <w:noProof/>
            <w:webHidden/>
          </w:rPr>
          <w:fldChar w:fldCharType="begin"/>
        </w:r>
        <w:r w:rsidR="00271BE6">
          <w:rPr>
            <w:noProof/>
            <w:webHidden/>
          </w:rPr>
          <w:instrText xml:space="preserve"> PAGEREF _Toc4068249 \h </w:instrText>
        </w:r>
        <w:r w:rsidR="00271BE6">
          <w:rPr>
            <w:noProof/>
            <w:webHidden/>
          </w:rPr>
        </w:r>
        <w:r w:rsidR="00271BE6">
          <w:rPr>
            <w:noProof/>
            <w:webHidden/>
          </w:rPr>
          <w:fldChar w:fldCharType="separate"/>
        </w:r>
        <w:r w:rsidR="00271BE6">
          <w:rPr>
            <w:noProof/>
            <w:webHidden/>
          </w:rPr>
          <w:t>16</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50" w:history="1">
        <w:r w:rsidR="00271BE6" w:rsidRPr="00A57765">
          <w:rPr>
            <w:rStyle w:val="a9"/>
            <w:noProof/>
          </w:rPr>
          <w:t xml:space="preserve">6.3 </w:t>
        </w:r>
        <w:r w:rsidR="00271BE6" w:rsidRPr="00A57765">
          <w:rPr>
            <w:rStyle w:val="a9"/>
            <w:rFonts w:hint="eastAsia"/>
            <w:noProof/>
          </w:rPr>
          <w:t>管理层和治理层对财务报表的责任</w:t>
        </w:r>
        <w:r w:rsidR="00271BE6">
          <w:rPr>
            <w:noProof/>
            <w:webHidden/>
          </w:rPr>
          <w:tab/>
        </w:r>
        <w:r w:rsidR="00271BE6">
          <w:rPr>
            <w:noProof/>
            <w:webHidden/>
          </w:rPr>
          <w:fldChar w:fldCharType="begin"/>
        </w:r>
        <w:r w:rsidR="00271BE6">
          <w:rPr>
            <w:noProof/>
            <w:webHidden/>
          </w:rPr>
          <w:instrText xml:space="preserve"> PAGEREF _Toc4068250 \h </w:instrText>
        </w:r>
        <w:r w:rsidR="00271BE6">
          <w:rPr>
            <w:noProof/>
            <w:webHidden/>
          </w:rPr>
        </w:r>
        <w:r w:rsidR="00271BE6">
          <w:rPr>
            <w:noProof/>
            <w:webHidden/>
          </w:rPr>
          <w:fldChar w:fldCharType="separate"/>
        </w:r>
        <w:r w:rsidR="00271BE6">
          <w:rPr>
            <w:noProof/>
            <w:webHidden/>
          </w:rPr>
          <w:t>17</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51" w:history="1">
        <w:r w:rsidR="00271BE6" w:rsidRPr="00A57765">
          <w:rPr>
            <w:rStyle w:val="a9"/>
            <w:noProof/>
          </w:rPr>
          <w:t xml:space="preserve">6.4 </w:t>
        </w:r>
        <w:r w:rsidR="00271BE6" w:rsidRPr="00A57765">
          <w:rPr>
            <w:rStyle w:val="a9"/>
            <w:rFonts w:hint="eastAsia"/>
            <w:noProof/>
          </w:rPr>
          <w:t>注册会计师对财务报表审计的责任</w:t>
        </w:r>
        <w:r w:rsidR="00271BE6">
          <w:rPr>
            <w:noProof/>
            <w:webHidden/>
          </w:rPr>
          <w:tab/>
        </w:r>
        <w:r w:rsidR="00271BE6">
          <w:rPr>
            <w:noProof/>
            <w:webHidden/>
          </w:rPr>
          <w:fldChar w:fldCharType="begin"/>
        </w:r>
        <w:r w:rsidR="00271BE6">
          <w:rPr>
            <w:noProof/>
            <w:webHidden/>
          </w:rPr>
          <w:instrText xml:space="preserve"> PAGEREF _Toc4068251 \h </w:instrText>
        </w:r>
        <w:r w:rsidR="00271BE6">
          <w:rPr>
            <w:noProof/>
            <w:webHidden/>
          </w:rPr>
        </w:r>
        <w:r w:rsidR="00271BE6">
          <w:rPr>
            <w:noProof/>
            <w:webHidden/>
          </w:rPr>
          <w:fldChar w:fldCharType="separate"/>
        </w:r>
        <w:r w:rsidR="00271BE6">
          <w:rPr>
            <w:noProof/>
            <w:webHidden/>
          </w:rPr>
          <w:t>17</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252" w:history="1">
        <w:r w:rsidR="00271BE6" w:rsidRPr="00A57765">
          <w:rPr>
            <w:rStyle w:val="a9"/>
            <w:b/>
            <w:bCs/>
            <w:noProof/>
          </w:rPr>
          <w:t>§7</w:t>
        </w:r>
        <w:r w:rsidR="00271BE6" w:rsidRPr="00A57765">
          <w:rPr>
            <w:rStyle w:val="a9"/>
            <w:rFonts w:hint="eastAsia"/>
            <w:b/>
            <w:bCs/>
            <w:noProof/>
          </w:rPr>
          <w:t>年度财务报表</w:t>
        </w:r>
        <w:r w:rsidR="00271BE6">
          <w:rPr>
            <w:noProof/>
            <w:webHidden/>
          </w:rPr>
          <w:tab/>
        </w:r>
        <w:r w:rsidR="00271BE6">
          <w:rPr>
            <w:noProof/>
            <w:webHidden/>
          </w:rPr>
          <w:fldChar w:fldCharType="begin"/>
        </w:r>
        <w:r w:rsidR="00271BE6">
          <w:rPr>
            <w:noProof/>
            <w:webHidden/>
          </w:rPr>
          <w:instrText xml:space="preserve"> PAGEREF _Toc4068252 \h </w:instrText>
        </w:r>
        <w:r w:rsidR="00271BE6">
          <w:rPr>
            <w:noProof/>
            <w:webHidden/>
          </w:rPr>
        </w:r>
        <w:r w:rsidR="00271BE6">
          <w:rPr>
            <w:noProof/>
            <w:webHidden/>
          </w:rPr>
          <w:fldChar w:fldCharType="separate"/>
        </w:r>
        <w:r w:rsidR="00271BE6">
          <w:rPr>
            <w:noProof/>
            <w:webHidden/>
          </w:rPr>
          <w:t>18</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53" w:history="1">
        <w:r w:rsidR="00271BE6" w:rsidRPr="00A57765">
          <w:rPr>
            <w:rStyle w:val="a9"/>
            <w:noProof/>
          </w:rPr>
          <w:t xml:space="preserve">7.1 </w:t>
        </w:r>
        <w:r w:rsidR="00271BE6" w:rsidRPr="00A57765">
          <w:rPr>
            <w:rStyle w:val="a9"/>
            <w:rFonts w:hint="eastAsia"/>
            <w:noProof/>
          </w:rPr>
          <w:t>资产负债表</w:t>
        </w:r>
        <w:r w:rsidR="00271BE6">
          <w:rPr>
            <w:noProof/>
            <w:webHidden/>
          </w:rPr>
          <w:tab/>
        </w:r>
        <w:r w:rsidR="00271BE6">
          <w:rPr>
            <w:noProof/>
            <w:webHidden/>
          </w:rPr>
          <w:fldChar w:fldCharType="begin"/>
        </w:r>
        <w:r w:rsidR="00271BE6">
          <w:rPr>
            <w:noProof/>
            <w:webHidden/>
          </w:rPr>
          <w:instrText xml:space="preserve"> PAGEREF _Toc4068253 \h </w:instrText>
        </w:r>
        <w:r w:rsidR="00271BE6">
          <w:rPr>
            <w:noProof/>
            <w:webHidden/>
          </w:rPr>
        </w:r>
        <w:r w:rsidR="00271BE6">
          <w:rPr>
            <w:noProof/>
            <w:webHidden/>
          </w:rPr>
          <w:fldChar w:fldCharType="separate"/>
        </w:r>
        <w:r w:rsidR="00271BE6">
          <w:rPr>
            <w:noProof/>
            <w:webHidden/>
          </w:rPr>
          <w:t>18</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54" w:history="1">
        <w:r w:rsidR="00271BE6" w:rsidRPr="00A57765">
          <w:rPr>
            <w:rStyle w:val="a9"/>
            <w:noProof/>
          </w:rPr>
          <w:t xml:space="preserve">7.2 </w:t>
        </w:r>
        <w:r w:rsidR="00271BE6" w:rsidRPr="00A57765">
          <w:rPr>
            <w:rStyle w:val="a9"/>
            <w:rFonts w:hint="eastAsia"/>
            <w:noProof/>
          </w:rPr>
          <w:t>利润表</w:t>
        </w:r>
        <w:r w:rsidR="00271BE6">
          <w:rPr>
            <w:noProof/>
            <w:webHidden/>
          </w:rPr>
          <w:tab/>
        </w:r>
        <w:r w:rsidR="00271BE6">
          <w:rPr>
            <w:noProof/>
            <w:webHidden/>
          </w:rPr>
          <w:fldChar w:fldCharType="begin"/>
        </w:r>
        <w:r w:rsidR="00271BE6">
          <w:rPr>
            <w:noProof/>
            <w:webHidden/>
          </w:rPr>
          <w:instrText xml:space="preserve"> PAGEREF _Toc4068254 \h </w:instrText>
        </w:r>
        <w:r w:rsidR="00271BE6">
          <w:rPr>
            <w:noProof/>
            <w:webHidden/>
          </w:rPr>
        </w:r>
        <w:r w:rsidR="00271BE6">
          <w:rPr>
            <w:noProof/>
            <w:webHidden/>
          </w:rPr>
          <w:fldChar w:fldCharType="separate"/>
        </w:r>
        <w:r w:rsidR="00271BE6">
          <w:rPr>
            <w:noProof/>
            <w:webHidden/>
          </w:rPr>
          <w:t>19</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55" w:history="1">
        <w:r w:rsidR="00271BE6" w:rsidRPr="00A57765">
          <w:rPr>
            <w:rStyle w:val="a9"/>
            <w:noProof/>
          </w:rPr>
          <w:t xml:space="preserve">7.3 </w:t>
        </w:r>
        <w:r w:rsidR="00271BE6" w:rsidRPr="00A57765">
          <w:rPr>
            <w:rStyle w:val="a9"/>
            <w:rFonts w:hint="eastAsia"/>
            <w:noProof/>
          </w:rPr>
          <w:t>所有者权益（基金净值）变动表</w:t>
        </w:r>
        <w:r w:rsidR="00271BE6">
          <w:rPr>
            <w:noProof/>
            <w:webHidden/>
          </w:rPr>
          <w:tab/>
        </w:r>
        <w:r w:rsidR="00271BE6">
          <w:rPr>
            <w:noProof/>
            <w:webHidden/>
          </w:rPr>
          <w:fldChar w:fldCharType="begin"/>
        </w:r>
        <w:r w:rsidR="00271BE6">
          <w:rPr>
            <w:noProof/>
            <w:webHidden/>
          </w:rPr>
          <w:instrText xml:space="preserve"> PAGEREF _Toc4068255 \h </w:instrText>
        </w:r>
        <w:r w:rsidR="00271BE6">
          <w:rPr>
            <w:noProof/>
            <w:webHidden/>
          </w:rPr>
        </w:r>
        <w:r w:rsidR="00271BE6">
          <w:rPr>
            <w:noProof/>
            <w:webHidden/>
          </w:rPr>
          <w:fldChar w:fldCharType="separate"/>
        </w:r>
        <w:r w:rsidR="00271BE6">
          <w:rPr>
            <w:noProof/>
            <w:webHidden/>
          </w:rPr>
          <w:t>21</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256" w:history="1">
        <w:r w:rsidR="00271BE6" w:rsidRPr="00A57765">
          <w:rPr>
            <w:rStyle w:val="a9"/>
            <w:noProof/>
          </w:rPr>
          <w:t xml:space="preserve">7.4 </w:t>
        </w:r>
        <w:r w:rsidR="00271BE6" w:rsidRPr="00A57765">
          <w:rPr>
            <w:rStyle w:val="a9"/>
            <w:rFonts w:hint="eastAsia"/>
            <w:noProof/>
          </w:rPr>
          <w:t>报表附注</w:t>
        </w:r>
        <w:r w:rsidR="00271BE6">
          <w:rPr>
            <w:noProof/>
            <w:webHidden/>
          </w:rPr>
          <w:tab/>
        </w:r>
        <w:r w:rsidR="00271BE6">
          <w:rPr>
            <w:noProof/>
            <w:webHidden/>
          </w:rPr>
          <w:fldChar w:fldCharType="begin"/>
        </w:r>
        <w:r w:rsidR="00271BE6">
          <w:rPr>
            <w:noProof/>
            <w:webHidden/>
          </w:rPr>
          <w:instrText xml:space="preserve"> PAGEREF _Toc4068256 \h </w:instrText>
        </w:r>
        <w:r w:rsidR="00271BE6">
          <w:rPr>
            <w:noProof/>
            <w:webHidden/>
          </w:rPr>
        </w:r>
        <w:r w:rsidR="00271BE6">
          <w:rPr>
            <w:noProof/>
            <w:webHidden/>
          </w:rPr>
          <w:fldChar w:fldCharType="separate"/>
        </w:r>
        <w:r w:rsidR="00271BE6">
          <w:rPr>
            <w:noProof/>
            <w:webHidden/>
          </w:rPr>
          <w:t>22</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327" w:history="1">
        <w:r w:rsidR="00271BE6" w:rsidRPr="00A57765">
          <w:rPr>
            <w:rStyle w:val="a9"/>
            <w:b/>
            <w:noProof/>
          </w:rPr>
          <w:t>§8</w:t>
        </w:r>
        <w:r w:rsidR="00271BE6" w:rsidRPr="00A57765">
          <w:rPr>
            <w:rStyle w:val="a9"/>
            <w:rFonts w:hint="eastAsia"/>
            <w:b/>
            <w:noProof/>
          </w:rPr>
          <w:t>投资组合报告</w:t>
        </w:r>
        <w:r w:rsidR="00271BE6">
          <w:rPr>
            <w:noProof/>
            <w:webHidden/>
          </w:rPr>
          <w:tab/>
        </w:r>
        <w:r w:rsidR="00271BE6">
          <w:rPr>
            <w:noProof/>
            <w:webHidden/>
          </w:rPr>
          <w:fldChar w:fldCharType="begin"/>
        </w:r>
        <w:r w:rsidR="00271BE6">
          <w:rPr>
            <w:noProof/>
            <w:webHidden/>
          </w:rPr>
          <w:instrText xml:space="preserve"> PAGEREF _Toc4068327 \h </w:instrText>
        </w:r>
        <w:r w:rsidR="00271BE6">
          <w:rPr>
            <w:noProof/>
            <w:webHidden/>
          </w:rPr>
        </w:r>
        <w:r w:rsidR="00271BE6">
          <w:rPr>
            <w:noProof/>
            <w:webHidden/>
          </w:rPr>
          <w:fldChar w:fldCharType="separate"/>
        </w:r>
        <w:r w:rsidR="00271BE6">
          <w:rPr>
            <w:noProof/>
            <w:webHidden/>
          </w:rPr>
          <w:t>47</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28" w:history="1">
        <w:r w:rsidR="00271BE6" w:rsidRPr="00A57765">
          <w:rPr>
            <w:rStyle w:val="a9"/>
            <w:noProof/>
          </w:rPr>
          <w:t xml:space="preserve">8.1 </w:t>
        </w:r>
        <w:r w:rsidR="00271BE6" w:rsidRPr="00A57765">
          <w:rPr>
            <w:rStyle w:val="a9"/>
            <w:rFonts w:hint="eastAsia"/>
            <w:noProof/>
          </w:rPr>
          <w:t>期末基金资产组合情况</w:t>
        </w:r>
        <w:r w:rsidR="00271BE6">
          <w:rPr>
            <w:noProof/>
            <w:webHidden/>
          </w:rPr>
          <w:tab/>
        </w:r>
        <w:r w:rsidR="00271BE6">
          <w:rPr>
            <w:noProof/>
            <w:webHidden/>
          </w:rPr>
          <w:fldChar w:fldCharType="begin"/>
        </w:r>
        <w:r w:rsidR="00271BE6">
          <w:rPr>
            <w:noProof/>
            <w:webHidden/>
          </w:rPr>
          <w:instrText xml:space="preserve"> PAGEREF _Toc4068328 \h </w:instrText>
        </w:r>
        <w:r w:rsidR="00271BE6">
          <w:rPr>
            <w:noProof/>
            <w:webHidden/>
          </w:rPr>
        </w:r>
        <w:r w:rsidR="00271BE6">
          <w:rPr>
            <w:noProof/>
            <w:webHidden/>
          </w:rPr>
          <w:fldChar w:fldCharType="separate"/>
        </w:r>
        <w:r w:rsidR="00271BE6">
          <w:rPr>
            <w:noProof/>
            <w:webHidden/>
          </w:rPr>
          <w:t>47</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29" w:history="1">
        <w:r w:rsidR="00271BE6" w:rsidRPr="00A57765">
          <w:rPr>
            <w:rStyle w:val="a9"/>
            <w:noProof/>
          </w:rPr>
          <w:t>8.2</w:t>
        </w:r>
        <w:r w:rsidR="00271BE6" w:rsidRPr="00A57765">
          <w:rPr>
            <w:rStyle w:val="a9"/>
            <w:rFonts w:hint="eastAsia"/>
            <w:noProof/>
          </w:rPr>
          <w:t>期末按行业分类的股票投资组合</w:t>
        </w:r>
        <w:r w:rsidR="00271BE6">
          <w:rPr>
            <w:noProof/>
            <w:webHidden/>
          </w:rPr>
          <w:tab/>
        </w:r>
        <w:r w:rsidR="00271BE6">
          <w:rPr>
            <w:noProof/>
            <w:webHidden/>
          </w:rPr>
          <w:fldChar w:fldCharType="begin"/>
        </w:r>
        <w:r w:rsidR="00271BE6">
          <w:rPr>
            <w:noProof/>
            <w:webHidden/>
          </w:rPr>
          <w:instrText xml:space="preserve"> PAGEREF _Toc4068329 \h </w:instrText>
        </w:r>
        <w:r w:rsidR="00271BE6">
          <w:rPr>
            <w:noProof/>
            <w:webHidden/>
          </w:rPr>
        </w:r>
        <w:r w:rsidR="00271BE6">
          <w:rPr>
            <w:noProof/>
            <w:webHidden/>
          </w:rPr>
          <w:fldChar w:fldCharType="separate"/>
        </w:r>
        <w:r w:rsidR="00271BE6">
          <w:rPr>
            <w:noProof/>
            <w:webHidden/>
          </w:rPr>
          <w:t>47</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30" w:history="1">
        <w:r w:rsidR="00271BE6" w:rsidRPr="00A57765">
          <w:rPr>
            <w:rStyle w:val="a9"/>
            <w:noProof/>
          </w:rPr>
          <w:t>8.3</w:t>
        </w:r>
        <w:r w:rsidR="00271BE6" w:rsidRPr="00A57765">
          <w:rPr>
            <w:rStyle w:val="a9"/>
            <w:rFonts w:hint="eastAsia"/>
            <w:noProof/>
          </w:rPr>
          <w:t>期末按公允价值占基金资产净值比例大小排序的所有股票投资明细</w:t>
        </w:r>
        <w:r w:rsidR="00271BE6">
          <w:rPr>
            <w:noProof/>
            <w:webHidden/>
          </w:rPr>
          <w:tab/>
        </w:r>
        <w:r w:rsidR="00271BE6">
          <w:rPr>
            <w:noProof/>
            <w:webHidden/>
          </w:rPr>
          <w:fldChar w:fldCharType="begin"/>
        </w:r>
        <w:r w:rsidR="00271BE6">
          <w:rPr>
            <w:noProof/>
            <w:webHidden/>
          </w:rPr>
          <w:instrText xml:space="preserve"> PAGEREF _Toc4068330 \h </w:instrText>
        </w:r>
        <w:r w:rsidR="00271BE6">
          <w:rPr>
            <w:noProof/>
            <w:webHidden/>
          </w:rPr>
        </w:r>
        <w:r w:rsidR="00271BE6">
          <w:rPr>
            <w:noProof/>
            <w:webHidden/>
          </w:rPr>
          <w:fldChar w:fldCharType="separate"/>
        </w:r>
        <w:r w:rsidR="00271BE6">
          <w:rPr>
            <w:noProof/>
            <w:webHidden/>
          </w:rPr>
          <w:t>48</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31" w:history="1">
        <w:r w:rsidR="00271BE6" w:rsidRPr="00A57765">
          <w:rPr>
            <w:rStyle w:val="a9"/>
            <w:noProof/>
          </w:rPr>
          <w:t>8.4</w:t>
        </w:r>
        <w:r w:rsidR="00271BE6" w:rsidRPr="00A57765">
          <w:rPr>
            <w:rStyle w:val="a9"/>
            <w:rFonts w:hint="eastAsia"/>
            <w:noProof/>
          </w:rPr>
          <w:t>报告期内股票投资组合的重大变动</w:t>
        </w:r>
        <w:r w:rsidR="00271BE6">
          <w:rPr>
            <w:noProof/>
            <w:webHidden/>
          </w:rPr>
          <w:tab/>
        </w:r>
        <w:r w:rsidR="00271BE6">
          <w:rPr>
            <w:noProof/>
            <w:webHidden/>
          </w:rPr>
          <w:fldChar w:fldCharType="begin"/>
        </w:r>
        <w:r w:rsidR="00271BE6">
          <w:rPr>
            <w:noProof/>
            <w:webHidden/>
          </w:rPr>
          <w:instrText xml:space="preserve"> PAGEREF _Toc4068331 \h </w:instrText>
        </w:r>
        <w:r w:rsidR="00271BE6">
          <w:rPr>
            <w:noProof/>
            <w:webHidden/>
          </w:rPr>
        </w:r>
        <w:r w:rsidR="00271BE6">
          <w:rPr>
            <w:noProof/>
            <w:webHidden/>
          </w:rPr>
          <w:fldChar w:fldCharType="separate"/>
        </w:r>
        <w:r w:rsidR="00271BE6">
          <w:rPr>
            <w:noProof/>
            <w:webHidden/>
          </w:rPr>
          <w:t>49</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35" w:history="1">
        <w:r w:rsidR="00271BE6" w:rsidRPr="00A57765">
          <w:rPr>
            <w:rStyle w:val="a9"/>
            <w:noProof/>
          </w:rPr>
          <w:t>8.5</w:t>
        </w:r>
        <w:r w:rsidR="00271BE6" w:rsidRPr="00A57765">
          <w:rPr>
            <w:rStyle w:val="a9"/>
            <w:rFonts w:hint="eastAsia"/>
            <w:noProof/>
          </w:rPr>
          <w:t>期末按债券品种分类的债券投资组合</w:t>
        </w:r>
        <w:r w:rsidR="00271BE6">
          <w:rPr>
            <w:noProof/>
            <w:webHidden/>
          </w:rPr>
          <w:tab/>
        </w:r>
        <w:r w:rsidR="00271BE6">
          <w:rPr>
            <w:noProof/>
            <w:webHidden/>
          </w:rPr>
          <w:fldChar w:fldCharType="begin"/>
        </w:r>
        <w:r w:rsidR="00271BE6">
          <w:rPr>
            <w:noProof/>
            <w:webHidden/>
          </w:rPr>
          <w:instrText xml:space="preserve"> PAGEREF _Toc4068335 \h </w:instrText>
        </w:r>
        <w:r w:rsidR="00271BE6">
          <w:rPr>
            <w:noProof/>
            <w:webHidden/>
          </w:rPr>
        </w:r>
        <w:r w:rsidR="00271BE6">
          <w:rPr>
            <w:noProof/>
            <w:webHidden/>
          </w:rPr>
          <w:fldChar w:fldCharType="separate"/>
        </w:r>
        <w:r w:rsidR="00271BE6">
          <w:rPr>
            <w:noProof/>
            <w:webHidden/>
          </w:rPr>
          <w:t>51</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36" w:history="1">
        <w:r w:rsidR="00271BE6" w:rsidRPr="00A57765">
          <w:rPr>
            <w:rStyle w:val="a9"/>
            <w:noProof/>
          </w:rPr>
          <w:t>8.6</w:t>
        </w:r>
        <w:r w:rsidR="00271BE6" w:rsidRPr="00A57765">
          <w:rPr>
            <w:rStyle w:val="a9"/>
            <w:rFonts w:hint="eastAsia"/>
            <w:noProof/>
          </w:rPr>
          <w:t>期末按公允价值占基金资产净值比例大小排序的前五名债券投资明细</w:t>
        </w:r>
        <w:r w:rsidR="00271BE6">
          <w:rPr>
            <w:noProof/>
            <w:webHidden/>
          </w:rPr>
          <w:tab/>
        </w:r>
        <w:r w:rsidR="00271BE6">
          <w:rPr>
            <w:noProof/>
            <w:webHidden/>
          </w:rPr>
          <w:fldChar w:fldCharType="begin"/>
        </w:r>
        <w:r w:rsidR="00271BE6">
          <w:rPr>
            <w:noProof/>
            <w:webHidden/>
          </w:rPr>
          <w:instrText xml:space="preserve"> PAGEREF _Toc4068336 \h </w:instrText>
        </w:r>
        <w:r w:rsidR="00271BE6">
          <w:rPr>
            <w:noProof/>
            <w:webHidden/>
          </w:rPr>
        </w:r>
        <w:r w:rsidR="00271BE6">
          <w:rPr>
            <w:noProof/>
            <w:webHidden/>
          </w:rPr>
          <w:fldChar w:fldCharType="separate"/>
        </w:r>
        <w:r w:rsidR="00271BE6">
          <w:rPr>
            <w:noProof/>
            <w:webHidden/>
          </w:rPr>
          <w:t>51</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37" w:history="1">
        <w:r w:rsidR="00271BE6" w:rsidRPr="00A57765">
          <w:rPr>
            <w:rStyle w:val="a9"/>
            <w:noProof/>
          </w:rPr>
          <w:t>8.7</w:t>
        </w:r>
        <w:r w:rsidR="00271BE6" w:rsidRPr="00A57765">
          <w:rPr>
            <w:rStyle w:val="a9"/>
            <w:rFonts w:hint="eastAsia"/>
            <w:noProof/>
          </w:rPr>
          <w:t>期末按公允价值占基金资产净值比例大小排序的所有资产支持证券投资明细</w:t>
        </w:r>
        <w:r w:rsidR="00271BE6">
          <w:rPr>
            <w:noProof/>
            <w:webHidden/>
          </w:rPr>
          <w:tab/>
        </w:r>
        <w:r w:rsidR="00271BE6">
          <w:rPr>
            <w:noProof/>
            <w:webHidden/>
          </w:rPr>
          <w:fldChar w:fldCharType="begin"/>
        </w:r>
        <w:r w:rsidR="00271BE6">
          <w:rPr>
            <w:noProof/>
            <w:webHidden/>
          </w:rPr>
          <w:instrText xml:space="preserve"> PAGEREF _Toc4068337 \h </w:instrText>
        </w:r>
        <w:r w:rsidR="00271BE6">
          <w:rPr>
            <w:noProof/>
            <w:webHidden/>
          </w:rPr>
        </w:r>
        <w:r w:rsidR="00271BE6">
          <w:rPr>
            <w:noProof/>
            <w:webHidden/>
          </w:rPr>
          <w:fldChar w:fldCharType="separate"/>
        </w:r>
        <w:r w:rsidR="00271BE6">
          <w:rPr>
            <w:noProof/>
            <w:webHidden/>
          </w:rPr>
          <w:t>51</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38" w:history="1">
        <w:r w:rsidR="00271BE6" w:rsidRPr="00A57765">
          <w:rPr>
            <w:rStyle w:val="a9"/>
            <w:noProof/>
          </w:rPr>
          <w:t>8.8</w:t>
        </w:r>
        <w:r w:rsidR="00271BE6" w:rsidRPr="00A57765">
          <w:rPr>
            <w:rStyle w:val="a9"/>
            <w:rFonts w:hint="eastAsia"/>
            <w:noProof/>
          </w:rPr>
          <w:t>报告期末按公允价值占基金资产净值比例大小排序的前五名贵金属投资明细</w:t>
        </w:r>
        <w:r w:rsidR="00271BE6">
          <w:rPr>
            <w:noProof/>
            <w:webHidden/>
          </w:rPr>
          <w:tab/>
        </w:r>
        <w:r w:rsidR="00271BE6">
          <w:rPr>
            <w:noProof/>
            <w:webHidden/>
          </w:rPr>
          <w:fldChar w:fldCharType="begin"/>
        </w:r>
        <w:r w:rsidR="00271BE6">
          <w:rPr>
            <w:noProof/>
            <w:webHidden/>
          </w:rPr>
          <w:instrText xml:space="preserve"> PAGEREF _Toc4068338 \h </w:instrText>
        </w:r>
        <w:r w:rsidR="00271BE6">
          <w:rPr>
            <w:noProof/>
            <w:webHidden/>
          </w:rPr>
        </w:r>
        <w:r w:rsidR="00271BE6">
          <w:rPr>
            <w:noProof/>
            <w:webHidden/>
          </w:rPr>
          <w:fldChar w:fldCharType="separate"/>
        </w:r>
        <w:r w:rsidR="00271BE6">
          <w:rPr>
            <w:noProof/>
            <w:webHidden/>
          </w:rPr>
          <w:t>51</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39" w:history="1">
        <w:r w:rsidR="00271BE6" w:rsidRPr="00A57765">
          <w:rPr>
            <w:rStyle w:val="a9"/>
            <w:noProof/>
          </w:rPr>
          <w:t>8.9</w:t>
        </w:r>
        <w:r w:rsidR="00271BE6" w:rsidRPr="00A57765">
          <w:rPr>
            <w:rStyle w:val="a9"/>
            <w:rFonts w:hint="eastAsia"/>
            <w:noProof/>
          </w:rPr>
          <w:t>期末按公允价值占基金资产净值比例大小排序的前五名权证投资明细</w:t>
        </w:r>
        <w:r w:rsidR="00271BE6">
          <w:rPr>
            <w:noProof/>
            <w:webHidden/>
          </w:rPr>
          <w:tab/>
        </w:r>
        <w:r w:rsidR="00271BE6">
          <w:rPr>
            <w:noProof/>
            <w:webHidden/>
          </w:rPr>
          <w:fldChar w:fldCharType="begin"/>
        </w:r>
        <w:r w:rsidR="00271BE6">
          <w:rPr>
            <w:noProof/>
            <w:webHidden/>
          </w:rPr>
          <w:instrText xml:space="preserve"> PAGEREF _Toc4068339 \h </w:instrText>
        </w:r>
        <w:r w:rsidR="00271BE6">
          <w:rPr>
            <w:noProof/>
            <w:webHidden/>
          </w:rPr>
        </w:r>
        <w:r w:rsidR="00271BE6">
          <w:rPr>
            <w:noProof/>
            <w:webHidden/>
          </w:rPr>
          <w:fldChar w:fldCharType="separate"/>
        </w:r>
        <w:r w:rsidR="00271BE6">
          <w:rPr>
            <w:noProof/>
            <w:webHidden/>
          </w:rPr>
          <w:t>51</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40" w:history="1">
        <w:r w:rsidR="00271BE6" w:rsidRPr="00A57765">
          <w:rPr>
            <w:rStyle w:val="a9"/>
            <w:noProof/>
          </w:rPr>
          <w:t xml:space="preserve">8.10 </w:t>
        </w:r>
        <w:r w:rsidR="00271BE6" w:rsidRPr="00A57765">
          <w:rPr>
            <w:rStyle w:val="a9"/>
            <w:rFonts w:hint="eastAsia"/>
            <w:noProof/>
          </w:rPr>
          <w:t>报告期末本基金投资的股指期货交易情况说明</w:t>
        </w:r>
        <w:r w:rsidR="00271BE6">
          <w:rPr>
            <w:noProof/>
            <w:webHidden/>
          </w:rPr>
          <w:tab/>
        </w:r>
        <w:r w:rsidR="00271BE6">
          <w:rPr>
            <w:noProof/>
            <w:webHidden/>
          </w:rPr>
          <w:fldChar w:fldCharType="begin"/>
        </w:r>
        <w:r w:rsidR="00271BE6">
          <w:rPr>
            <w:noProof/>
            <w:webHidden/>
          </w:rPr>
          <w:instrText xml:space="preserve"> PAGEREF _Toc4068340 \h </w:instrText>
        </w:r>
        <w:r w:rsidR="00271BE6">
          <w:rPr>
            <w:noProof/>
            <w:webHidden/>
          </w:rPr>
        </w:r>
        <w:r w:rsidR="00271BE6">
          <w:rPr>
            <w:noProof/>
            <w:webHidden/>
          </w:rPr>
          <w:fldChar w:fldCharType="separate"/>
        </w:r>
        <w:r w:rsidR="00271BE6">
          <w:rPr>
            <w:noProof/>
            <w:webHidden/>
          </w:rPr>
          <w:t>52</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41" w:history="1">
        <w:r w:rsidR="00271BE6" w:rsidRPr="00A57765">
          <w:rPr>
            <w:rStyle w:val="a9"/>
            <w:noProof/>
          </w:rPr>
          <w:t>8.11</w:t>
        </w:r>
        <w:r w:rsidR="00271BE6" w:rsidRPr="00A57765">
          <w:rPr>
            <w:rStyle w:val="a9"/>
            <w:rFonts w:hint="eastAsia"/>
            <w:noProof/>
          </w:rPr>
          <w:t>报告期末本基金投资的国债期货交易情况说明</w:t>
        </w:r>
        <w:r w:rsidR="00271BE6">
          <w:rPr>
            <w:noProof/>
            <w:webHidden/>
          </w:rPr>
          <w:tab/>
        </w:r>
        <w:r w:rsidR="00271BE6">
          <w:rPr>
            <w:noProof/>
            <w:webHidden/>
          </w:rPr>
          <w:fldChar w:fldCharType="begin"/>
        </w:r>
        <w:r w:rsidR="00271BE6">
          <w:rPr>
            <w:noProof/>
            <w:webHidden/>
          </w:rPr>
          <w:instrText xml:space="preserve"> PAGEREF _Toc4068341 \h </w:instrText>
        </w:r>
        <w:r w:rsidR="00271BE6">
          <w:rPr>
            <w:noProof/>
            <w:webHidden/>
          </w:rPr>
        </w:r>
        <w:r w:rsidR="00271BE6">
          <w:rPr>
            <w:noProof/>
            <w:webHidden/>
          </w:rPr>
          <w:fldChar w:fldCharType="separate"/>
        </w:r>
        <w:r w:rsidR="00271BE6">
          <w:rPr>
            <w:noProof/>
            <w:webHidden/>
          </w:rPr>
          <w:t>52</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42" w:history="1">
        <w:r w:rsidR="00271BE6" w:rsidRPr="00A57765">
          <w:rPr>
            <w:rStyle w:val="a9"/>
            <w:noProof/>
          </w:rPr>
          <w:t xml:space="preserve">8.12 </w:t>
        </w:r>
        <w:r w:rsidR="00271BE6" w:rsidRPr="00A57765">
          <w:rPr>
            <w:rStyle w:val="a9"/>
            <w:rFonts w:hint="eastAsia"/>
            <w:noProof/>
          </w:rPr>
          <w:t>投资组合报告附注</w:t>
        </w:r>
        <w:r w:rsidR="00271BE6">
          <w:rPr>
            <w:noProof/>
            <w:webHidden/>
          </w:rPr>
          <w:tab/>
        </w:r>
        <w:r w:rsidR="00271BE6">
          <w:rPr>
            <w:noProof/>
            <w:webHidden/>
          </w:rPr>
          <w:fldChar w:fldCharType="begin"/>
        </w:r>
        <w:r w:rsidR="00271BE6">
          <w:rPr>
            <w:noProof/>
            <w:webHidden/>
          </w:rPr>
          <w:instrText xml:space="preserve"> PAGEREF _Toc4068342 \h </w:instrText>
        </w:r>
        <w:r w:rsidR="00271BE6">
          <w:rPr>
            <w:noProof/>
            <w:webHidden/>
          </w:rPr>
        </w:r>
        <w:r w:rsidR="00271BE6">
          <w:rPr>
            <w:noProof/>
            <w:webHidden/>
          </w:rPr>
          <w:fldChar w:fldCharType="separate"/>
        </w:r>
        <w:r w:rsidR="00271BE6">
          <w:rPr>
            <w:noProof/>
            <w:webHidden/>
          </w:rPr>
          <w:t>52</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347" w:history="1">
        <w:r w:rsidR="00271BE6" w:rsidRPr="00A57765">
          <w:rPr>
            <w:rStyle w:val="a9"/>
            <w:b/>
            <w:noProof/>
          </w:rPr>
          <w:t>§9</w:t>
        </w:r>
        <w:r w:rsidR="00271BE6" w:rsidRPr="00A57765">
          <w:rPr>
            <w:rStyle w:val="a9"/>
            <w:rFonts w:hint="eastAsia"/>
            <w:b/>
            <w:noProof/>
          </w:rPr>
          <w:t>基金份额持有人信息</w:t>
        </w:r>
        <w:r w:rsidR="00271BE6">
          <w:rPr>
            <w:noProof/>
            <w:webHidden/>
          </w:rPr>
          <w:tab/>
        </w:r>
        <w:r w:rsidR="00271BE6">
          <w:rPr>
            <w:noProof/>
            <w:webHidden/>
          </w:rPr>
          <w:fldChar w:fldCharType="begin"/>
        </w:r>
        <w:r w:rsidR="00271BE6">
          <w:rPr>
            <w:noProof/>
            <w:webHidden/>
          </w:rPr>
          <w:instrText xml:space="preserve"> PAGEREF _Toc4068347 \h </w:instrText>
        </w:r>
        <w:r w:rsidR="00271BE6">
          <w:rPr>
            <w:noProof/>
            <w:webHidden/>
          </w:rPr>
        </w:r>
        <w:r w:rsidR="00271BE6">
          <w:rPr>
            <w:noProof/>
            <w:webHidden/>
          </w:rPr>
          <w:fldChar w:fldCharType="separate"/>
        </w:r>
        <w:r w:rsidR="00271BE6">
          <w:rPr>
            <w:noProof/>
            <w:webHidden/>
          </w:rPr>
          <w:t>53</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48" w:history="1">
        <w:r w:rsidR="00271BE6" w:rsidRPr="00A57765">
          <w:rPr>
            <w:rStyle w:val="a9"/>
            <w:noProof/>
          </w:rPr>
          <w:t xml:space="preserve">9.1 </w:t>
        </w:r>
        <w:r w:rsidR="00271BE6" w:rsidRPr="00A57765">
          <w:rPr>
            <w:rStyle w:val="a9"/>
            <w:rFonts w:hint="eastAsia"/>
            <w:noProof/>
          </w:rPr>
          <w:t>期末基金份额持有人户数及持有人结构</w:t>
        </w:r>
        <w:r w:rsidR="00271BE6">
          <w:rPr>
            <w:noProof/>
            <w:webHidden/>
          </w:rPr>
          <w:tab/>
        </w:r>
        <w:r w:rsidR="00271BE6">
          <w:rPr>
            <w:noProof/>
            <w:webHidden/>
          </w:rPr>
          <w:fldChar w:fldCharType="begin"/>
        </w:r>
        <w:r w:rsidR="00271BE6">
          <w:rPr>
            <w:noProof/>
            <w:webHidden/>
          </w:rPr>
          <w:instrText xml:space="preserve"> PAGEREF _Toc4068348 \h </w:instrText>
        </w:r>
        <w:r w:rsidR="00271BE6">
          <w:rPr>
            <w:noProof/>
            <w:webHidden/>
          </w:rPr>
        </w:r>
        <w:r w:rsidR="00271BE6">
          <w:rPr>
            <w:noProof/>
            <w:webHidden/>
          </w:rPr>
          <w:fldChar w:fldCharType="separate"/>
        </w:r>
        <w:r w:rsidR="00271BE6">
          <w:rPr>
            <w:noProof/>
            <w:webHidden/>
          </w:rPr>
          <w:t>53</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49" w:history="1">
        <w:r w:rsidR="00271BE6" w:rsidRPr="00A57765">
          <w:rPr>
            <w:rStyle w:val="a9"/>
            <w:noProof/>
          </w:rPr>
          <w:t>9.2</w:t>
        </w:r>
        <w:r w:rsidR="00271BE6" w:rsidRPr="00A57765">
          <w:rPr>
            <w:rStyle w:val="a9"/>
            <w:rFonts w:hint="eastAsia"/>
            <w:noProof/>
          </w:rPr>
          <w:t>期末基金管理人的从业人员持有本基金的情况</w:t>
        </w:r>
        <w:r w:rsidR="00271BE6">
          <w:rPr>
            <w:noProof/>
            <w:webHidden/>
          </w:rPr>
          <w:tab/>
        </w:r>
        <w:r w:rsidR="00271BE6">
          <w:rPr>
            <w:noProof/>
            <w:webHidden/>
          </w:rPr>
          <w:fldChar w:fldCharType="begin"/>
        </w:r>
        <w:r w:rsidR="00271BE6">
          <w:rPr>
            <w:noProof/>
            <w:webHidden/>
          </w:rPr>
          <w:instrText xml:space="preserve"> PAGEREF _Toc4068349 \h </w:instrText>
        </w:r>
        <w:r w:rsidR="00271BE6">
          <w:rPr>
            <w:noProof/>
            <w:webHidden/>
          </w:rPr>
        </w:r>
        <w:r w:rsidR="00271BE6">
          <w:rPr>
            <w:noProof/>
            <w:webHidden/>
          </w:rPr>
          <w:fldChar w:fldCharType="separate"/>
        </w:r>
        <w:r w:rsidR="00271BE6">
          <w:rPr>
            <w:noProof/>
            <w:webHidden/>
          </w:rPr>
          <w:t>53</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50" w:history="1">
        <w:r w:rsidR="00271BE6" w:rsidRPr="00A57765">
          <w:rPr>
            <w:rStyle w:val="a9"/>
            <w:noProof/>
          </w:rPr>
          <w:t>9.3</w:t>
        </w:r>
        <w:r w:rsidR="00271BE6" w:rsidRPr="00A57765">
          <w:rPr>
            <w:rStyle w:val="a9"/>
            <w:rFonts w:hint="eastAsia"/>
            <w:noProof/>
          </w:rPr>
          <w:t>期末基金管理人的从业人员持有本开放式基金份额总量区间的情况</w:t>
        </w:r>
        <w:r w:rsidR="00271BE6">
          <w:rPr>
            <w:noProof/>
            <w:webHidden/>
          </w:rPr>
          <w:tab/>
        </w:r>
        <w:r w:rsidR="00271BE6">
          <w:rPr>
            <w:noProof/>
            <w:webHidden/>
          </w:rPr>
          <w:fldChar w:fldCharType="begin"/>
        </w:r>
        <w:r w:rsidR="00271BE6">
          <w:rPr>
            <w:noProof/>
            <w:webHidden/>
          </w:rPr>
          <w:instrText xml:space="preserve"> PAGEREF _Toc4068350 \h </w:instrText>
        </w:r>
        <w:r w:rsidR="00271BE6">
          <w:rPr>
            <w:noProof/>
            <w:webHidden/>
          </w:rPr>
        </w:r>
        <w:r w:rsidR="00271BE6">
          <w:rPr>
            <w:noProof/>
            <w:webHidden/>
          </w:rPr>
          <w:fldChar w:fldCharType="separate"/>
        </w:r>
        <w:r w:rsidR="00271BE6">
          <w:rPr>
            <w:noProof/>
            <w:webHidden/>
          </w:rPr>
          <w:t>53</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351" w:history="1">
        <w:r w:rsidR="00271BE6" w:rsidRPr="00A57765">
          <w:rPr>
            <w:rStyle w:val="a9"/>
            <w:b/>
            <w:bCs/>
            <w:noProof/>
          </w:rPr>
          <w:t>§10</w:t>
        </w:r>
        <w:r w:rsidR="00271BE6" w:rsidRPr="00A57765">
          <w:rPr>
            <w:rStyle w:val="a9"/>
            <w:rFonts w:hint="eastAsia"/>
            <w:b/>
            <w:bCs/>
            <w:noProof/>
          </w:rPr>
          <w:t>开放式基金份额变动</w:t>
        </w:r>
        <w:r w:rsidR="00271BE6">
          <w:rPr>
            <w:noProof/>
            <w:webHidden/>
          </w:rPr>
          <w:tab/>
        </w:r>
        <w:r w:rsidR="00271BE6">
          <w:rPr>
            <w:noProof/>
            <w:webHidden/>
          </w:rPr>
          <w:fldChar w:fldCharType="begin"/>
        </w:r>
        <w:r w:rsidR="00271BE6">
          <w:rPr>
            <w:noProof/>
            <w:webHidden/>
          </w:rPr>
          <w:instrText xml:space="preserve"> PAGEREF _Toc4068351 \h </w:instrText>
        </w:r>
        <w:r w:rsidR="00271BE6">
          <w:rPr>
            <w:noProof/>
            <w:webHidden/>
          </w:rPr>
        </w:r>
        <w:r w:rsidR="00271BE6">
          <w:rPr>
            <w:noProof/>
            <w:webHidden/>
          </w:rPr>
          <w:fldChar w:fldCharType="separate"/>
        </w:r>
        <w:r w:rsidR="00271BE6">
          <w:rPr>
            <w:noProof/>
            <w:webHidden/>
          </w:rPr>
          <w:t>53</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352" w:history="1">
        <w:r w:rsidR="00271BE6" w:rsidRPr="00A57765">
          <w:rPr>
            <w:rStyle w:val="a9"/>
            <w:b/>
            <w:bCs/>
            <w:noProof/>
          </w:rPr>
          <w:t>§11</w:t>
        </w:r>
        <w:r w:rsidR="00271BE6" w:rsidRPr="00A57765">
          <w:rPr>
            <w:rStyle w:val="a9"/>
            <w:rFonts w:hint="eastAsia"/>
            <w:b/>
            <w:bCs/>
            <w:noProof/>
          </w:rPr>
          <w:t>重大事件揭示</w:t>
        </w:r>
        <w:r w:rsidR="00271BE6">
          <w:rPr>
            <w:noProof/>
            <w:webHidden/>
          </w:rPr>
          <w:tab/>
        </w:r>
        <w:r w:rsidR="00271BE6">
          <w:rPr>
            <w:noProof/>
            <w:webHidden/>
          </w:rPr>
          <w:fldChar w:fldCharType="begin"/>
        </w:r>
        <w:r w:rsidR="00271BE6">
          <w:rPr>
            <w:noProof/>
            <w:webHidden/>
          </w:rPr>
          <w:instrText xml:space="preserve"> PAGEREF _Toc4068352 \h </w:instrText>
        </w:r>
        <w:r w:rsidR="00271BE6">
          <w:rPr>
            <w:noProof/>
            <w:webHidden/>
          </w:rPr>
        </w:r>
        <w:r w:rsidR="00271BE6">
          <w:rPr>
            <w:noProof/>
            <w:webHidden/>
          </w:rPr>
          <w:fldChar w:fldCharType="separate"/>
        </w:r>
        <w:r w:rsidR="00271BE6">
          <w:rPr>
            <w:noProof/>
            <w:webHidden/>
          </w:rPr>
          <w:t>54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53" w:history="1">
        <w:r w:rsidR="00271BE6" w:rsidRPr="00A57765">
          <w:rPr>
            <w:rStyle w:val="a9"/>
            <w:noProof/>
          </w:rPr>
          <w:t>11.1</w:t>
        </w:r>
        <w:r w:rsidR="00271BE6" w:rsidRPr="00A57765">
          <w:rPr>
            <w:rStyle w:val="a9"/>
            <w:rFonts w:hint="eastAsia"/>
            <w:noProof/>
          </w:rPr>
          <w:t>基金份额持有人大会决议</w:t>
        </w:r>
        <w:r w:rsidR="00271BE6">
          <w:rPr>
            <w:noProof/>
            <w:webHidden/>
          </w:rPr>
          <w:tab/>
        </w:r>
        <w:r w:rsidR="00271BE6">
          <w:rPr>
            <w:noProof/>
            <w:webHidden/>
          </w:rPr>
          <w:fldChar w:fldCharType="begin"/>
        </w:r>
        <w:r w:rsidR="00271BE6">
          <w:rPr>
            <w:noProof/>
            <w:webHidden/>
          </w:rPr>
          <w:instrText xml:space="preserve"> PAGEREF _Toc4068353 \h </w:instrText>
        </w:r>
        <w:r w:rsidR="00271BE6">
          <w:rPr>
            <w:noProof/>
            <w:webHidden/>
          </w:rPr>
        </w:r>
        <w:r w:rsidR="00271BE6">
          <w:rPr>
            <w:noProof/>
            <w:webHidden/>
          </w:rPr>
          <w:fldChar w:fldCharType="separate"/>
        </w:r>
        <w:r w:rsidR="00271BE6">
          <w:rPr>
            <w:noProof/>
            <w:webHidden/>
          </w:rPr>
          <w:t>54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54" w:history="1">
        <w:r w:rsidR="00271BE6" w:rsidRPr="00A57765">
          <w:rPr>
            <w:rStyle w:val="a9"/>
            <w:noProof/>
          </w:rPr>
          <w:t xml:space="preserve">11.2 </w:t>
        </w:r>
        <w:r w:rsidR="00271BE6" w:rsidRPr="00A57765">
          <w:rPr>
            <w:rStyle w:val="a9"/>
            <w:rFonts w:hint="eastAsia"/>
            <w:noProof/>
          </w:rPr>
          <w:t>基金管理人、基金托管人的专门基金托管部门的重大人事变动</w:t>
        </w:r>
        <w:r w:rsidR="00271BE6">
          <w:rPr>
            <w:noProof/>
            <w:webHidden/>
          </w:rPr>
          <w:tab/>
        </w:r>
        <w:r w:rsidR="00271BE6">
          <w:rPr>
            <w:noProof/>
            <w:webHidden/>
          </w:rPr>
          <w:fldChar w:fldCharType="begin"/>
        </w:r>
        <w:r w:rsidR="00271BE6">
          <w:rPr>
            <w:noProof/>
            <w:webHidden/>
          </w:rPr>
          <w:instrText xml:space="preserve"> PAGEREF _Toc4068354 \h </w:instrText>
        </w:r>
        <w:r w:rsidR="00271BE6">
          <w:rPr>
            <w:noProof/>
            <w:webHidden/>
          </w:rPr>
        </w:r>
        <w:r w:rsidR="00271BE6">
          <w:rPr>
            <w:noProof/>
            <w:webHidden/>
          </w:rPr>
          <w:fldChar w:fldCharType="separate"/>
        </w:r>
        <w:r w:rsidR="00271BE6">
          <w:rPr>
            <w:noProof/>
            <w:webHidden/>
          </w:rPr>
          <w:t>54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55" w:history="1">
        <w:r w:rsidR="00271BE6" w:rsidRPr="00A57765">
          <w:rPr>
            <w:rStyle w:val="a9"/>
            <w:noProof/>
          </w:rPr>
          <w:t xml:space="preserve">11.3 </w:t>
        </w:r>
        <w:r w:rsidR="00271BE6" w:rsidRPr="00A57765">
          <w:rPr>
            <w:rStyle w:val="a9"/>
            <w:rFonts w:hint="eastAsia"/>
            <w:noProof/>
          </w:rPr>
          <w:t>涉及基金管理人、基金财产、基金托管业务的诉讼</w:t>
        </w:r>
        <w:r w:rsidR="00271BE6">
          <w:rPr>
            <w:noProof/>
            <w:webHidden/>
          </w:rPr>
          <w:tab/>
        </w:r>
        <w:r w:rsidR="00271BE6">
          <w:rPr>
            <w:noProof/>
            <w:webHidden/>
          </w:rPr>
          <w:fldChar w:fldCharType="begin"/>
        </w:r>
        <w:r w:rsidR="00271BE6">
          <w:rPr>
            <w:noProof/>
            <w:webHidden/>
          </w:rPr>
          <w:instrText xml:space="preserve"> PAGEREF _Toc4068355 \h </w:instrText>
        </w:r>
        <w:r w:rsidR="00271BE6">
          <w:rPr>
            <w:noProof/>
            <w:webHidden/>
          </w:rPr>
        </w:r>
        <w:r w:rsidR="00271BE6">
          <w:rPr>
            <w:noProof/>
            <w:webHidden/>
          </w:rPr>
          <w:fldChar w:fldCharType="separate"/>
        </w:r>
        <w:r w:rsidR="00271BE6">
          <w:rPr>
            <w:noProof/>
            <w:webHidden/>
          </w:rPr>
          <w:t>54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56" w:history="1">
        <w:r w:rsidR="00271BE6" w:rsidRPr="00A57765">
          <w:rPr>
            <w:rStyle w:val="a9"/>
            <w:noProof/>
          </w:rPr>
          <w:t xml:space="preserve">11.4 </w:t>
        </w:r>
        <w:r w:rsidR="00271BE6" w:rsidRPr="00A57765">
          <w:rPr>
            <w:rStyle w:val="a9"/>
            <w:rFonts w:hint="eastAsia"/>
            <w:noProof/>
          </w:rPr>
          <w:t>基金投资策略的改变</w:t>
        </w:r>
        <w:r w:rsidR="00271BE6">
          <w:rPr>
            <w:noProof/>
            <w:webHidden/>
          </w:rPr>
          <w:tab/>
        </w:r>
        <w:r w:rsidR="00271BE6">
          <w:rPr>
            <w:noProof/>
            <w:webHidden/>
          </w:rPr>
          <w:fldChar w:fldCharType="begin"/>
        </w:r>
        <w:r w:rsidR="00271BE6">
          <w:rPr>
            <w:noProof/>
            <w:webHidden/>
          </w:rPr>
          <w:instrText xml:space="preserve"> PAGEREF _Toc4068356 \h </w:instrText>
        </w:r>
        <w:r w:rsidR="00271BE6">
          <w:rPr>
            <w:noProof/>
            <w:webHidden/>
          </w:rPr>
        </w:r>
        <w:r w:rsidR="00271BE6">
          <w:rPr>
            <w:noProof/>
            <w:webHidden/>
          </w:rPr>
          <w:fldChar w:fldCharType="separate"/>
        </w:r>
        <w:r w:rsidR="00271BE6">
          <w:rPr>
            <w:noProof/>
            <w:webHidden/>
          </w:rPr>
          <w:t>54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57" w:history="1">
        <w:r w:rsidR="00271BE6" w:rsidRPr="00A57765">
          <w:rPr>
            <w:rStyle w:val="a9"/>
            <w:noProof/>
          </w:rPr>
          <w:t xml:space="preserve">11.5 </w:t>
        </w:r>
        <w:r w:rsidR="00271BE6" w:rsidRPr="00A57765">
          <w:rPr>
            <w:rStyle w:val="a9"/>
            <w:rFonts w:hint="eastAsia"/>
            <w:noProof/>
          </w:rPr>
          <w:t>本报告期持有的基金发生的重大影响事件</w:t>
        </w:r>
        <w:r w:rsidR="00271BE6">
          <w:rPr>
            <w:noProof/>
            <w:webHidden/>
          </w:rPr>
          <w:tab/>
        </w:r>
        <w:r w:rsidR="00271BE6">
          <w:rPr>
            <w:noProof/>
            <w:webHidden/>
          </w:rPr>
          <w:fldChar w:fldCharType="begin"/>
        </w:r>
        <w:r w:rsidR="00271BE6">
          <w:rPr>
            <w:noProof/>
            <w:webHidden/>
          </w:rPr>
          <w:instrText xml:space="preserve"> PAGEREF _Toc4068357 \h </w:instrText>
        </w:r>
        <w:r w:rsidR="00271BE6">
          <w:rPr>
            <w:noProof/>
            <w:webHidden/>
          </w:rPr>
        </w:r>
        <w:r w:rsidR="00271BE6">
          <w:rPr>
            <w:noProof/>
            <w:webHidden/>
          </w:rPr>
          <w:fldChar w:fldCharType="separate"/>
        </w:r>
        <w:r w:rsidR="00271BE6">
          <w:rPr>
            <w:noProof/>
            <w:webHidden/>
          </w:rPr>
          <w:t>54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58" w:history="1">
        <w:r w:rsidR="00271BE6" w:rsidRPr="00A57765">
          <w:rPr>
            <w:rStyle w:val="a9"/>
            <w:noProof/>
          </w:rPr>
          <w:t>11.6</w:t>
        </w:r>
        <w:r w:rsidR="00271BE6" w:rsidRPr="00A57765">
          <w:rPr>
            <w:rStyle w:val="a9"/>
            <w:rFonts w:hint="eastAsia"/>
            <w:noProof/>
          </w:rPr>
          <w:t>为基金进行审计的会计师事务所情况</w:t>
        </w:r>
        <w:r w:rsidR="00271BE6">
          <w:rPr>
            <w:noProof/>
            <w:webHidden/>
          </w:rPr>
          <w:tab/>
        </w:r>
        <w:r w:rsidR="00271BE6">
          <w:rPr>
            <w:noProof/>
            <w:webHidden/>
          </w:rPr>
          <w:fldChar w:fldCharType="begin"/>
        </w:r>
        <w:r w:rsidR="00271BE6">
          <w:rPr>
            <w:noProof/>
            <w:webHidden/>
          </w:rPr>
          <w:instrText xml:space="preserve"> PAGEREF _Toc4068358 \h </w:instrText>
        </w:r>
        <w:r w:rsidR="00271BE6">
          <w:rPr>
            <w:noProof/>
            <w:webHidden/>
          </w:rPr>
        </w:r>
        <w:r w:rsidR="00271BE6">
          <w:rPr>
            <w:noProof/>
            <w:webHidden/>
          </w:rPr>
          <w:fldChar w:fldCharType="separate"/>
        </w:r>
        <w:r w:rsidR="00271BE6">
          <w:rPr>
            <w:noProof/>
            <w:webHidden/>
          </w:rPr>
          <w:t>54</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59" w:history="1">
        <w:r w:rsidR="00271BE6" w:rsidRPr="00A57765">
          <w:rPr>
            <w:rStyle w:val="a9"/>
            <w:noProof/>
          </w:rPr>
          <w:t xml:space="preserve">11.7 </w:t>
        </w:r>
        <w:r w:rsidR="00271BE6" w:rsidRPr="00A57765">
          <w:rPr>
            <w:rStyle w:val="a9"/>
            <w:rFonts w:hint="eastAsia"/>
            <w:noProof/>
          </w:rPr>
          <w:t>管理人、托管人及其高级管理人员受稽查或处罚等情况</w:t>
        </w:r>
        <w:r w:rsidR="00271BE6">
          <w:rPr>
            <w:noProof/>
            <w:webHidden/>
          </w:rPr>
          <w:tab/>
        </w:r>
        <w:r w:rsidR="00271BE6">
          <w:rPr>
            <w:noProof/>
            <w:webHidden/>
          </w:rPr>
          <w:fldChar w:fldCharType="begin"/>
        </w:r>
        <w:r w:rsidR="00271BE6">
          <w:rPr>
            <w:noProof/>
            <w:webHidden/>
          </w:rPr>
          <w:instrText xml:space="preserve"> PAGEREF _Toc4068359 \h </w:instrText>
        </w:r>
        <w:r w:rsidR="00271BE6">
          <w:rPr>
            <w:noProof/>
            <w:webHidden/>
          </w:rPr>
        </w:r>
        <w:r w:rsidR="00271BE6">
          <w:rPr>
            <w:noProof/>
            <w:webHidden/>
          </w:rPr>
          <w:fldChar w:fldCharType="separate"/>
        </w:r>
        <w:r w:rsidR="00271BE6">
          <w:rPr>
            <w:noProof/>
            <w:webHidden/>
          </w:rPr>
          <w:t>55</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60" w:history="1">
        <w:r w:rsidR="00271BE6" w:rsidRPr="00A57765">
          <w:rPr>
            <w:rStyle w:val="a9"/>
            <w:noProof/>
          </w:rPr>
          <w:t xml:space="preserve">11.8 </w:t>
        </w:r>
        <w:r w:rsidR="00271BE6" w:rsidRPr="00A57765">
          <w:rPr>
            <w:rStyle w:val="a9"/>
            <w:rFonts w:hint="eastAsia"/>
            <w:noProof/>
          </w:rPr>
          <w:t>基金租用证券公司交易单元的有关情况</w:t>
        </w:r>
        <w:r w:rsidR="00271BE6">
          <w:rPr>
            <w:noProof/>
            <w:webHidden/>
          </w:rPr>
          <w:tab/>
        </w:r>
        <w:r w:rsidR="00271BE6">
          <w:rPr>
            <w:noProof/>
            <w:webHidden/>
          </w:rPr>
          <w:fldChar w:fldCharType="begin"/>
        </w:r>
        <w:r w:rsidR="00271BE6">
          <w:rPr>
            <w:noProof/>
            <w:webHidden/>
          </w:rPr>
          <w:instrText xml:space="preserve"> PAGEREF _Toc4068360 \h </w:instrText>
        </w:r>
        <w:r w:rsidR="00271BE6">
          <w:rPr>
            <w:noProof/>
            <w:webHidden/>
          </w:rPr>
        </w:r>
        <w:r w:rsidR="00271BE6">
          <w:rPr>
            <w:noProof/>
            <w:webHidden/>
          </w:rPr>
          <w:fldChar w:fldCharType="separate"/>
        </w:r>
        <w:r w:rsidR="00271BE6">
          <w:rPr>
            <w:noProof/>
            <w:webHidden/>
          </w:rPr>
          <w:t>55</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61" w:history="1">
        <w:r w:rsidR="00271BE6" w:rsidRPr="00A57765">
          <w:rPr>
            <w:rStyle w:val="a9"/>
            <w:noProof/>
          </w:rPr>
          <w:t>11.9</w:t>
        </w:r>
        <w:r w:rsidR="00271BE6" w:rsidRPr="00A57765">
          <w:rPr>
            <w:rStyle w:val="a9"/>
            <w:rFonts w:hint="eastAsia"/>
            <w:noProof/>
          </w:rPr>
          <w:t>其他重大事件</w:t>
        </w:r>
        <w:r w:rsidR="00271BE6">
          <w:rPr>
            <w:noProof/>
            <w:webHidden/>
          </w:rPr>
          <w:tab/>
        </w:r>
        <w:r w:rsidR="00271BE6">
          <w:rPr>
            <w:noProof/>
            <w:webHidden/>
          </w:rPr>
          <w:fldChar w:fldCharType="begin"/>
        </w:r>
        <w:r w:rsidR="00271BE6">
          <w:rPr>
            <w:noProof/>
            <w:webHidden/>
          </w:rPr>
          <w:instrText xml:space="preserve"> PAGEREF _Toc4068361 \h </w:instrText>
        </w:r>
        <w:r w:rsidR="00271BE6">
          <w:rPr>
            <w:noProof/>
            <w:webHidden/>
          </w:rPr>
        </w:r>
        <w:r w:rsidR="00271BE6">
          <w:rPr>
            <w:noProof/>
            <w:webHidden/>
          </w:rPr>
          <w:fldChar w:fldCharType="separate"/>
        </w:r>
        <w:r w:rsidR="00271BE6">
          <w:rPr>
            <w:noProof/>
            <w:webHidden/>
          </w:rPr>
          <w:t>56</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362" w:history="1">
        <w:r w:rsidR="00271BE6" w:rsidRPr="00A57765">
          <w:rPr>
            <w:rStyle w:val="a9"/>
            <w:b/>
            <w:bCs/>
            <w:noProof/>
          </w:rPr>
          <w:t>§</w:t>
        </w:r>
        <w:r w:rsidR="00271BE6">
          <w:rPr>
            <w:rStyle w:val="a9"/>
            <w:b/>
            <w:bCs/>
            <w:noProof/>
          </w:rPr>
          <w:t xml:space="preserve">12 </w:t>
        </w:r>
        <w:r w:rsidR="00271BE6" w:rsidRPr="00A57765">
          <w:rPr>
            <w:rStyle w:val="a9"/>
            <w:rFonts w:hint="eastAsia"/>
            <w:b/>
            <w:bCs/>
            <w:noProof/>
          </w:rPr>
          <w:t>影响投资者决策的其他重要信息</w:t>
        </w:r>
        <w:r w:rsidR="00271BE6">
          <w:rPr>
            <w:noProof/>
            <w:webHidden/>
          </w:rPr>
          <w:tab/>
        </w:r>
        <w:r w:rsidR="00271BE6">
          <w:rPr>
            <w:noProof/>
            <w:webHidden/>
          </w:rPr>
          <w:fldChar w:fldCharType="begin"/>
        </w:r>
        <w:r w:rsidR="00271BE6">
          <w:rPr>
            <w:noProof/>
            <w:webHidden/>
          </w:rPr>
          <w:instrText xml:space="preserve"> PAGEREF _Toc4068362 \h </w:instrText>
        </w:r>
        <w:r w:rsidR="00271BE6">
          <w:rPr>
            <w:noProof/>
            <w:webHidden/>
          </w:rPr>
        </w:r>
        <w:r w:rsidR="00271BE6">
          <w:rPr>
            <w:noProof/>
            <w:webHidden/>
          </w:rPr>
          <w:fldChar w:fldCharType="separate"/>
        </w:r>
        <w:r w:rsidR="00271BE6">
          <w:rPr>
            <w:noProof/>
            <w:webHidden/>
          </w:rPr>
          <w:t>59</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63" w:history="1">
        <w:r w:rsidR="00271BE6" w:rsidRPr="00A57765">
          <w:rPr>
            <w:rStyle w:val="a9"/>
            <w:noProof/>
          </w:rPr>
          <w:t xml:space="preserve">12.1 </w:t>
        </w:r>
        <w:r w:rsidR="00271BE6" w:rsidRPr="00A57765">
          <w:rPr>
            <w:rStyle w:val="a9"/>
            <w:rFonts w:hint="eastAsia"/>
            <w:noProof/>
          </w:rPr>
          <w:t>报告期内单一投资者持有基金份额比例达到或超过</w:t>
        </w:r>
        <w:r w:rsidR="00271BE6" w:rsidRPr="00A57765">
          <w:rPr>
            <w:rStyle w:val="a9"/>
            <w:noProof/>
          </w:rPr>
          <w:t>20%</w:t>
        </w:r>
        <w:r w:rsidR="00271BE6" w:rsidRPr="00A57765">
          <w:rPr>
            <w:rStyle w:val="a9"/>
            <w:rFonts w:hint="eastAsia"/>
            <w:noProof/>
          </w:rPr>
          <w:t>的情况</w:t>
        </w:r>
        <w:r w:rsidR="00271BE6">
          <w:rPr>
            <w:noProof/>
            <w:webHidden/>
          </w:rPr>
          <w:tab/>
        </w:r>
        <w:r w:rsidR="00271BE6">
          <w:rPr>
            <w:noProof/>
            <w:webHidden/>
          </w:rPr>
          <w:fldChar w:fldCharType="begin"/>
        </w:r>
        <w:r w:rsidR="00271BE6">
          <w:rPr>
            <w:noProof/>
            <w:webHidden/>
          </w:rPr>
          <w:instrText xml:space="preserve"> PAGEREF _Toc4068363 \h </w:instrText>
        </w:r>
        <w:r w:rsidR="00271BE6">
          <w:rPr>
            <w:noProof/>
            <w:webHidden/>
          </w:rPr>
        </w:r>
        <w:r w:rsidR="00271BE6">
          <w:rPr>
            <w:noProof/>
            <w:webHidden/>
          </w:rPr>
          <w:fldChar w:fldCharType="separate"/>
        </w:r>
        <w:r w:rsidR="00271BE6">
          <w:rPr>
            <w:noProof/>
            <w:webHidden/>
          </w:rPr>
          <w:t>59</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64" w:history="1">
        <w:r w:rsidR="00271BE6" w:rsidRPr="00A57765">
          <w:rPr>
            <w:rStyle w:val="a9"/>
            <w:noProof/>
          </w:rPr>
          <w:t xml:space="preserve">12.2 </w:t>
        </w:r>
        <w:r w:rsidR="00271BE6" w:rsidRPr="00A57765">
          <w:rPr>
            <w:rStyle w:val="a9"/>
            <w:rFonts w:hint="eastAsia"/>
            <w:noProof/>
          </w:rPr>
          <w:t>影响投资者决策的其他重要信息</w:t>
        </w:r>
        <w:r w:rsidR="00271BE6">
          <w:rPr>
            <w:noProof/>
            <w:webHidden/>
          </w:rPr>
          <w:tab/>
        </w:r>
        <w:r w:rsidR="00271BE6">
          <w:rPr>
            <w:noProof/>
            <w:webHidden/>
          </w:rPr>
          <w:fldChar w:fldCharType="begin"/>
        </w:r>
        <w:r w:rsidR="00271BE6">
          <w:rPr>
            <w:noProof/>
            <w:webHidden/>
          </w:rPr>
          <w:instrText xml:space="preserve"> PAGEREF _Toc4068364 \h </w:instrText>
        </w:r>
        <w:r w:rsidR="00271BE6">
          <w:rPr>
            <w:noProof/>
            <w:webHidden/>
          </w:rPr>
        </w:r>
        <w:r w:rsidR="00271BE6">
          <w:rPr>
            <w:noProof/>
            <w:webHidden/>
          </w:rPr>
          <w:fldChar w:fldCharType="separate"/>
        </w:r>
        <w:r w:rsidR="00271BE6">
          <w:rPr>
            <w:noProof/>
            <w:webHidden/>
          </w:rPr>
          <w:t>59</w:t>
        </w:r>
        <w:r w:rsidR="00271BE6">
          <w:rPr>
            <w:noProof/>
            <w:webHidden/>
          </w:rPr>
          <w:fldChar w:fldCharType="end"/>
        </w:r>
      </w:hyperlink>
    </w:p>
    <w:p w:rsidR="00271BE6" w:rsidRDefault="00982293">
      <w:pPr>
        <w:pStyle w:val="11"/>
        <w:rPr>
          <w:rFonts w:asciiTheme="minorHAnsi" w:eastAsiaTheme="minorEastAsia" w:hAnsiTheme="minorHAnsi" w:cstheme="minorBidi"/>
          <w:noProof/>
          <w:szCs w:val="22"/>
        </w:rPr>
      </w:pPr>
      <w:hyperlink w:anchor="_Toc4068365" w:history="1">
        <w:r w:rsidR="00271BE6" w:rsidRPr="00A57765">
          <w:rPr>
            <w:rStyle w:val="a9"/>
            <w:b/>
            <w:bCs/>
            <w:noProof/>
          </w:rPr>
          <w:t>§13</w:t>
        </w:r>
        <w:r w:rsidR="00271BE6" w:rsidRPr="00A57765">
          <w:rPr>
            <w:rStyle w:val="a9"/>
            <w:rFonts w:hint="eastAsia"/>
            <w:b/>
            <w:bCs/>
            <w:noProof/>
          </w:rPr>
          <w:t>备查文件目录</w:t>
        </w:r>
        <w:r w:rsidR="00271BE6">
          <w:rPr>
            <w:noProof/>
            <w:webHidden/>
          </w:rPr>
          <w:tab/>
        </w:r>
        <w:r w:rsidR="00271BE6">
          <w:rPr>
            <w:noProof/>
            <w:webHidden/>
          </w:rPr>
          <w:fldChar w:fldCharType="begin"/>
        </w:r>
        <w:r w:rsidR="00271BE6">
          <w:rPr>
            <w:noProof/>
            <w:webHidden/>
          </w:rPr>
          <w:instrText xml:space="preserve"> PAGEREF _Toc4068365 \h </w:instrText>
        </w:r>
        <w:r w:rsidR="00271BE6">
          <w:rPr>
            <w:noProof/>
            <w:webHidden/>
          </w:rPr>
        </w:r>
        <w:r w:rsidR="00271BE6">
          <w:rPr>
            <w:noProof/>
            <w:webHidden/>
          </w:rPr>
          <w:fldChar w:fldCharType="separate"/>
        </w:r>
        <w:r w:rsidR="00271BE6">
          <w:rPr>
            <w:noProof/>
            <w:webHidden/>
          </w:rPr>
          <w:t>59</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66" w:history="1">
        <w:r w:rsidR="00271BE6" w:rsidRPr="00A57765">
          <w:rPr>
            <w:rStyle w:val="a9"/>
            <w:noProof/>
          </w:rPr>
          <w:t xml:space="preserve">13.1 </w:t>
        </w:r>
        <w:r w:rsidR="00271BE6" w:rsidRPr="00A57765">
          <w:rPr>
            <w:rStyle w:val="a9"/>
            <w:rFonts w:hint="eastAsia"/>
            <w:noProof/>
          </w:rPr>
          <w:t>备查文件目录</w:t>
        </w:r>
        <w:r w:rsidR="00271BE6">
          <w:rPr>
            <w:noProof/>
            <w:webHidden/>
          </w:rPr>
          <w:tab/>
        </w:r>
        <w:r w:rsidR="00271BE6">
          <w:rPr>
            <w:noProof/>
            <w:webHidden/>
          </w:rPr>
          <w:fldChar w:fldCharType="begin"/>
        </w:r>
        <w:r w:rsidR="00271BE6">
          <w:rPr>
            <w:noProof/>
            <w:webHidden/>
          </w:rPr>
          <w:instrText xml:space="preserve"> PAGEREF _Toc4068366 \h </w:instrText>
        </w:r>
        <w:r w:rsidR="00271BE6">
          <w:rPr>
            <w:noProof/>
            <w:webHidden/>
          </w:rPr>
        </w:r>
        <w:r w:rsidR="00271BE6">
          <w:rPr>
            <w:noProof/>
            <w:webHidden/>
          </w:rPr>
          <w:fldChar w:fldCharType="separate"/>
        </w:r>
        <w:r w:rsidR="00271BE6">
          <w:rPr>
            <w:noProof/>
            <w:webHidden/>
          </w:rPr>
          <w:t>59</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67" w:history="1">
        <w:r w:rsidR="00271BE6" w:rsidRPr="00A57765">
          <w:rPr>
            <w:rStyle w:val="a9"/>
            <w:noProof/>
          </w:rPr>
          <w:t>13.2</w:t>
        </w:r>
        <w:r w:rsidR="00271BE6" w:rsidRPr="00A57765">
          <w:rPr>
            <w:rStyle w:val="a9"/>
            <w:rFonts w:hint="eastAsia"/>
            <w:noProof/>
          </w:rPr>
          <w:t>存放地点</w:t>
        </w:r>
        <w:r w:rsidR="00271BE6">
          <w:rPr>
            <w:noProof/>
            <w:webHidden/>
          </w:rPr>
          <w:tab/>
        </w:r>
        <w:r w:rsidR="00271BE6">
          <w:rPr>
            <w:noProof/>
            <w:webHidden/>
          </w:rPr>
          <w:fldChar w:fldCharType="begin"/>
        </w:r>
        <w:r w:rsidR="00271BE6">
          <w:rPr>
            <w:noProof/>
            <w:webHidden/>
          </w:rPr>
          <w:instrText xml:space="preserve"> PAGEREF _Toc4068367 \h </w:instrText>
        </w:r>
        <w:r w:rsidR="00271BE6">
          <w:rPr>
            <w:noProof/>
            <w:webHidden/>
          </w:rPr>
        </w:r>
        <w:r w:rsidR="00271BE6">
          <w:rPr>
            <w:noProof/>
            <w:webHidden/>
          </w:rPr>
          <w:fldChar w:fldCharType="separate"/>
        </w:r>
        <w:r w:rsidR="00271BE6">
          <w:rPr>
            <w:noProof/>
            <w:webHidden/>
          </w:rPr>
          <w:t>60</w:t>
        </w:r>
        <w:r w:rsidR="00271BE6">
          <w:rPr>
            <w:noProof/>
            <w:webHidden/>
          </w:rPr>
          <w:fldChar w:fldCharType="end"/>
        </w:r>
      </w:hyperlink>
    </w:p>
    <w:p w:rsidR="00271BE6" w:rsidRDefault="00982293">
      <w:pPr>
        <w:pStyle w:val="22"/>
        <w:rPr>
          <w:rFonts w:asciiTheme="minorHAnsi" w:eastAsiaTheme="minorEastAsia" w:hAnsiTheme="minorHAnsi" w:cstheme="minorBidi"/>
          <w:noProof/>
          <w:kern w:val="2"/>
          <w:szCs w:val="22"/>
        </w:rPr>
      </w:pPr>
      <w:hyperlink w:anchor="_Toc4068368" w:history="1">
        <w:r w:rsidR="00271BE6" w:rsidRPr="00A57765">
          <w:rPr>
            <w:rStyle w:val="a9"/>
            <w:noProof/>
          </w:rPr>
          <w:t>13.3</w:t>
        </w:r>
        <w:r w:rsidR="00271BE6" w:rsidRPr="00A57765">
          <w:rPr>
            <w:rStyle w:val="a9"/>
            <w:rFonts w:hint="eastAsia"/>
            <w:noProof/>
          </w:rPr>
          <w:t>查阅方式</w:t>
        </w:r>
        <w:r w:rsidR="00271BE6">
          <w:rPr>
            <w:noProof/>
            <w:webHidden/>
          </w:rPr>
          <w:tab/>
        </w:r>
        <w:r w:rsidR="00271BE6">
          <w:rPr>
            <w:noProof/>
            <w:webHidden/>
          </w:rPr>
          <w:fldChar w:fldCharType="begin"/>
        </w:r>
        <w:r w:rsidR="00271BE6">
          <w:rPr>
            <w:noProof/>
            <w:webHidden/>
          </w:rPr>
          <w:instrText xml:space="preserve"> PAGEREF _Toc4068368 \h </w:instrText>
        </w:r>
        <w:r w:rsidR="00271BE6">
          <w:rPr>
            <w:noProof/>
            <w:webHidden/>
          </w:rPr>
        </w:r>
        <w:r w:rsidR="00271BE6">
          <w:rPr>
            <w:noProof/>
            <w:webHidden/>
          </w:rPr>
          <w:fldChar w:fldCharType="separate"/>
        </w:r>
        <w:r w:rsidR="00271BE6">
          <w:rPr>
            <w:noProof/>
            <w:webHidden/>
          </w:rPr>
          <w:t>60</w:t>
        </w:r>
        <w:r w:rsidR="00271BE6">
          <w:rPr>
            <w:noProof/>
            <w:webHidden/>
          </w:rPr>
          <w:fldChar w:fldCharType="end"/>
        </w:r>
      </w:hyperlink>
    </w:p>
    <w:p w:rsidR="001A59F9" w:rsidRPr="005B4332" w:rsidRDefault="00A23502"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8" w:name="_Toc225498244"/>
      <w:bookmarkStart w:id="9" w:name="_Toc361324844"/>
      <w:bookmarkStart w:id="10" w:name="_Toc4068215"/>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8"/>
      <w:bookmarkEnd w:id="9"/>
      <w:bookmarkEnd w:id="10"/>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1" w:name="_Toc361324845"/>
      <w:bookmarkStart w:id="12" w:name="_Toc4068216"/>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1"/>
      <w:bookmarkEnd w:id="1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6021"/>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交银施罗德策略回报灵活配置混合型证券投资基金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vAlign w:val="center"/>
          </w:tcPr>
          <w:p w:rsidR="001A59F9" w:rsidRPr="0038115A" w:rsidRDefault="001A59F9" w:rsidP="0038115A">
            <w:pPr>
              <w:spacing w:before="29" w:line="288" w:lineRule="auto"/>
              <w:jc w:val="center"/>
              <w:rPr>
                <w:sz w:val="24"/>
              </w:rPr>
            </w:pPr>
            <w:r w:rsidRPr="0038115A">
              <w:rPr>
                <w:sz w:val="24"/>
              </w:rPr>
              <w:t>交银策略回报灵活配置混合</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vAlign w:val="center"/>
          </w:tcPr>
          <w:p w:rsidR="001A59F9" w:rsidRPr="0038115A" w:rsidRDefault="001A59F9" w:rsidP="0038115A">
            <w:pPr>
              <w:spacing w:before="29" w:line="288" w:lineRule="auto"/>
              <w:jc w:val="center"/>
              <w:rPr>
                <w:sz w:val="24"/>
              </w:rPr>
            </w:pPr>
            <w:r w:rsidRPr="0038115A">
              <w:rPr>
                <w:sz w:val="24"/>
              </w:rPr>
              <w:t>519710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6021" w:type="dxa"/>
            <w:vAlign w:val="center"/>
          </w:tcPr>
          <w:p w:rsidR="0089490A" w:rsidRPr="0038115A" w:rsidRDefault="0089490A" w:rsidP="0038115A">
            <w:pPr>
              <w:spacing w:before="29" w:line="288" w:lineRule="auto"/>
              <w:jc w:val="center"/>
              <w:rPr>
                <w:sz w:val="24"/>
              </w:rPr>
            </w:pPr>
            <w:r w:rsidRPr="0038115A">
              <w:rPr>
                <w:sz w:val="24"/>
              </w:rPr>
              <w:t>519710</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vAlign w:val="center"/>
          </w:tcPr>
          <w:p w:rsidR="0089490A" w:rsidRPr="0038115A" w:rsidRDefault="0089490A" w:rsidP="0038115A">
            <w:pPr>
              <w:spacing w:before="29" w:line="288" w:lineRule="auto"/>
              <w:jc w:val="center"/>
              <w:rPr>
                <w:sz w:val="24"/>
              </w:rPr>
            </w:pPr>
            <w:r w:rsidRPr="0038115A">
              <w:rPr>
                <w:sz w:val="24"/>
              </w:rPr>
              <w:t>2015</w:t>
            </w:r>
            <w:r w:rsidRPr="0038115A">
              <w:rPr>
                <w:sz w:val="24"/>
              </w:rPr>
              <w:t>年</w:t>
            </w:r>
            <w:r w:rsidRPr="0038115A">
              <w:rPr>
                <w:sz w:val="24"/>
              </w:rPr>
              <w:t>6</w:t>
            </w:r>
            <w:r w:rsidRPr="0038115A">
              <w:rPr>
                <w:sz w:val="24"/>
              </w:rPr>
              <w:t>月</w:t>
            </w:r>
            <w:r w:rsidRPr="0038115A">
              <w:rPr>
                <w:sz w:val="24"/>
              </w:rPr>
              <w:t>27</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vAlign w:val="center"/>
          </w:tcPr>
          <w:p w:rsidR="0089490A" w:rsidRPr="0038115A" w:rsidRDefault="0089490A" w:rsidP="0038115A">
            <w:pPr>
              <w:spacing w:before="29" w:line="288" w:lineRule="auto"/>
              <w:jc w:val="center"/>
              <w:rPr>
                <w:sz w:val="24"/>
              </w:rPr>
            </w:pPr>
            <w:r w:rsidRPr="0038115A">
              <w:rPr>
                <w:sz w:val="24"/>
              </w:rPr>
              <w:t>中信银行股份有限公司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vAlign w:val="center"/>
          </w:tcPr>
          <w:p w:rsidR="0089490A" w:rsidRPr="0038115A" w:rsidRDefault="0089490A" w:rsidP="0038115A">
            <w:pPr>
              <w:spacing w:before="29" w:line="288" w:lineRule="auto"/>
              <w:jc w:val="center"/>
              <w:rPr>
                <w:sz w:val="24"/>
              </w:rPr>
            </w:pPr>
            <w:r w:rsidRPr="0038115A">
              <w:rPr>
                <w:sz w:val="24"/>
              </w:rPr>
              <w:t>1,004,733,126.78</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vAlign w:val="center"/>
          </w:tcPr>
          <w:p w:rsidR="0089490A" w:rsidRPr="0038115A" w:rsidRDefault="0089490A" w:rsidP="0038115A">
            <w:pPr>
              <w:spacing w:before="29" w:line="288" w:lineRule="auto"/>
              <w:jc w:val="center"/>
              <w:rPr>
                <w:sz w:val="24"/>
              </w:rPr>
            </w:pPr>
            <w:r w:rsidRPr="0038115A">
              <w:rPr>
                <w:sz w:val="24"/>
              </w:rPr>
              <w:t>不定期</w:t>
            </w:r>
          </w:p>
        </w:tc>
      </w:tr>
    </w:tbl>
    <w:p w:rsidR="001A59F9" w:rsidRPr="0038115A" w:rsidRDefault="001A59F9" w:rsidP="00A41B7D">
      <w:pPr>
        <w:spacing w:before="29" w:line="288" w:lineRule="auto"/>
        <w:jc w:val="left"/>
        <w:rPr>
          <w:kern w:val="0"/>
          <w:sz w:val="24"/>
        </w:rPr>
      </w:pPr>
      <w:r w:rsidRPr="0038115A">
        <w:rPr>
          <w:kern w:val="0"/>
          <w:sz w:val="24"/>
        </w:rPr>
        <w:t>注：交银</w:t>
      </w:r>
      <w:proofErr w:type="gramStart"/>
      <w:r w:rsidRPr="0038115A">
        <w:rPr>
          <w:kern w:val="0"/>
          <w:sz w:val="24"/>
        </w:rPr>
        <w:t>施罗德荣安保本</w:t>
      </w:r>
      <w:proofErr w:type="gramEnd"/>
      <w:r w:rsidRPr="0038115A">
        <w:rPr>
          <w:kern w:val="0"/>
          <w:sz w:val="24"/>
        </w:rPr>
        <w:t>混合型证券投资基金从</w:t>
      </w:r>
      <w:r w:rsidRPr="0038115A">
        <w:rPr>
          <w:kern w:val="0"/>
          <w:sz w:val="24"/>
        </w:rPr>
        <w:t>2015</w:t>
      </w:r>
      <w:r w:rsidRPr="0038115A">
        <w:rPr>
          <w:kern w:val="0"/>
          <w:sz w:val="24"/>
        </w:rPr>
        <w:t>年</w:t>
      </w:r>
      <w:r w:rsidRPr="0038115A">
        <w:rPr>
          <w:kern w:val="0"/>
          <w:sz w:val="24"/>
        </w:rPr>
        <w:t>6</w:t>
      </w:r>
      <w:r w:rsidRPr="0038115A">
        <w:rPr>
          <w:kern w:val="0"/>
          <w:sz w:val="24"/>
        </w:rPr>
        <w:t>月</w:t>
      </w:r>
      <w:r w:rsidRPr="0038115A">
        <w:rPr>
          <w:kern w:val="0"/>
          <w:sz w:val="24"/>
        </w:rPr>
        <w:t>27</w:t>
      </w:r>
      <w:r w:rsidRPr="0038115A">
        <w:rPr>
          <w:kern w:val="0"/>
          <w:sz w:val="24"/>
        </w:rPr>
        <w:t>日起正式转型为交银施罗德策略回报灵活配置混合型证券投资基金，本表列示的基金合同生效日及本报告列示的转型生效</w:t>
      </w:r>
      <w:proofErr w:type="gramStart"/>
      <w:r w:rsidRPr="0038115A">
        <w:rPr>
          <w:kern w:val="0"/>
          <w:sz w:val="24"/>
        </w:rPr>
        <w:t>日均指</w:t>
      </w:r>
      <w:proofErr w:type="gramEnd"/>
      <w:r w:rsidRPr="0038115A">
        <w:rPr>
          <w:kern w:val="0"/>
          <w:sz w:val="24"/>
        </w:rPr>
        <w:t>2015</w:t>
      </w:r>
      <w:r w:rsidRPr="0038115A">
        <w:rPr>
          <w:kern w:val="0"/>
          <w:sz w:val="24"/>
        </w:rPr>
        <w:t>年</w:t>
      </w:r>
      <w:r w:rsidRPr="0038115A">
        <w:rPr>
          <w:kern w:val="0"/>
          <w:sz w:val="24"/>
        </w:rPr>
        <w:t>6</w:t>
      </w:r>
      <w:r w:rsidRPr="0038115A">
        <w:rPr>
          <w:kern w:val="0"/>
          <w:sz w:val="24"/>
        </w:rPr>
        <w:t>月</w:t>
      </w:r>
      <w:r w:rsidRPr="0038115A">
        <w:rPr>
          <w:kern w:val="0"/>
          <w:sz w:val="24"/>
        </w:rPr>
        <w:t>27</w:t>
      </w:r>
      <w:r w:rsidRPr="0038115A">
        <w:rPr>
          <w:kern w:val="0"/>
          <w:sz w:val="24"/>
        </w:rPr>
        <w:t>日。</w:t>
      </w:r>
    </w:p>
    <w:p w:rsidR="0038115A" w:rsidRPr="00271BE6" w:rsidRDefault="0038115A" w:rsidP="00271BE6">
      <w:pPr>
        <w:spacing w:before="29" w:line="288" w:lineRule="auto"/>
        <w:jc w:val="left"/>
        <w:rPr>
          <w:kern w:val="0"/>
        </w:rPr>
      </w:pPr>
    </w:p>
    <w:p w:rsidR="001A59F9" w:rsidRPr="00271BE6" w:rsidRDefault="001A59F9" w:rsidP="00271BE6">
      <w:pPr>
        <w:pStyle w:val="20"/>
        <w:spacing w:before="29" w:after="0" w:line="288" w:lineRule="auto"/>
        <w:rPr>
          <w:rFonts w:ascii="Times New Roman" w:hAnsi="Times New Roman"/>
          <w:kern w:val="0"/>
          <w:szCs w:val="24"/>
        </w:rPr>
      </w:pPr>
      <w:bookmarkStart w:id="13" w:name="_Toc361324846"/>
      <w:bookmarkStart w:id="14" w:name="_Toc4068217"/>
      <w:r w:rsidRPr="00271BE6">
        <w:rPr>
          <w:rFonts w:ascii="Times New Roman" w:hAnsi="Times New Roman"/>
          <w:kern w:val="0"/>
          <w:szCs w:val="24"/>
        </w:rPr>
        <w:t xml:space="preserve">2.2 </w:t>
      </w:r>
      <w:r w:rsidRPr="00271BE6">
        <w:rPr>
          <w:rFonts w:ascii="Times New Roman" w:hAnsi="Times New Roman" w:hint="eastAsia"/>
          <w:kern w:val="0"/>
          <w:szCs w:val="24"/>
        </w:rPr>
        <w:t>基金产品说明</w:t>
      </w:r>
      <w:bookmarkEnd w:id="13"/>
      <w:bookmarkEnd w:id="14"/>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本基金根据对宏观经济周期和市场环境的分析研究，自上而下配置资产，并通过对类属资产灵活运用多种投资策略，力争实现基金资产的长期稳定增值。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本基金将通过</w:t>
            </w:r>
            <w:r w:rsidRPr="002A7419">
              <w:rPr>
                <w:sz w:val="24"/>
              </w:rPr>
              <w:t>“</w:t>
            </w:r>
            <w:r w:rsidRPr="002A7419">
              <w:rPr>
                <w:sz w:val="24"/>
              </w:rPr>
              <w:t>自上而下</w:t>
            </w:r>
            <w:r w:rsidRPr="002A7419">
              <w:rPr>
                <w:sz w:val="24"/>
              </w:rPr>
              <w:t>”</w:t>
            </w:r>
            <w:r w:rsidRPr="002A7419">
              <w:rPr>
                <w:sz w:val="24"/>
              </w:rPr>
              <w:t>的定性分析和定量分析相结合以实现大类资产的灵活配置。本基金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60%×</w:t>
            </w:r>
            <w:r w:rsidRPr="002A7419">
              <w:rPr>
                <w:sz w:val="24"/>
              </w:rPr>
              <w:t>沪深</w:t>
            </w:r>
            <w:r w:rsidRPr="002A7419">
              <w:rPr>
                <w:sz w:val="24"/>
              </w:rPr>
              <w:t>300</w:t>
            </w:r>
            <w:r w:rsidRPr="002A7419">
              <w:rPr>
                <w:sz w:val="24"/>
              </w:rPr>
              <w:t>指数收益率</w:t>
            </w:r>
            <w:r w:rsidRPr="002A7419">
              <w:rPr>
                <w:sz w:val="24"/>
              </w:rPr>
              <w:t>+40%×</w:t>
            </w:r>
            <w:r w:rsidRPr="002A7419">
              <w:rPr>
                <w:sz w:val="24"/>
              </w:rPr>
              <w:t>中证综合债券指数收益率</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本基金为混合型证券投资基金，其预期收益和风险高于货币市场基金、债券型基金，而低于股票型基金，属于证券投资基金中的中高风险品种。</w:t>
            </w:r>
          </w:p>
        </w:tc>
      </w:tr>
    </w:tbl>
    <w:p w:rsidR="00D91A7E" w:rsidRPr="00EF1D48" w:rsidRDefault="00D91A7E" w:rsidP="00EF1D48">
      <w:pPr>
        <w:tabs>
          <w:tab w:val="left" w:pos="426"/>
        </w:tabs>
        <w:spacing w:before="29" w:line="288" w:lineRule="auto"/>
        <w:jc w:val="left"/>
        <w:rPr>
          <w:kern w:val="0"/>
          <w:sz w:val="24"/>
        </w:rPr>
      </w:pPr>
    </w:p>
    <w:p w:rsidR="001A59F9" w:rsidRPr="00271BE6" w:rsidRDefault="001A59F9" w:rsidP="00271BE6">
      <w:pPr>
        <w:pStyle w:val="20"/>
        <w:spacing w:before="29" w:after="0" w:line="288" w:lineRule="auto"/>
        <w:rPr>
          <w:rFonts w:ascii="Times New Roman" w:hAnsi="Times New Roman"/>
          <w:kern w:val="0"/>
          <w:szCs w:val="24"/>
        </w:rPr>
      </w:pPr>
      <w:bookmarkStart w:id="15" w:name="_Toc225498247"/>
      <w:bookmarkStart w:id="16" w:name="_Toc361324847"/>
      <w:bookmarkStart w:id="17" w:name="_Toc4068218"/>
      <w:r w:rsidRPr="00271BE6">
        <w:rPr>
          <w:rFonts w:ascii="Times New Roman" w:hAnsi="Times New Roman"/>
          <w:kern w:val="0"/>
          <w:szCs w:val="24"/>
        </w:rPr>
        <w:lastRenderedPageBreak/>
        <w:t xml:space="preserve">2.3 </w:t>
      </w:r>
      <w:r w:rsidRPr="00271BE6">
        <w:rPr>
          <w:rFonts w:ascii="Times New Roman" w:hAnsi="Times New Roman" w:hint="eastAsia"/>
          <w:kern w:val="0"/>
          <w:szCs w:val="24"/>
        </w:rPr>
        <w:t>基金管理人和基金托管人</w:t>
      </w:r>
      <w:bookmarkEnd w:id="15"/>
      <w:bookmarkEnd w:id="16"/>
      <w:bookmarkEnd w:id="1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中信银行股份有限公司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proofErr w:type="gramStart"/>
            <w:r w:rsidRPr="002A7419">
              <w:rPr>
                <w:sz w:val="24"/>
              </w:rPr>
              <w:t>李修滨</w:t>
            </w:r>
            <w:proofErr w:type="gramEnd"/>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4006800000</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lixiubin@citicbank.com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95558</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010-85230024</w:t>
            </w:r>
          </w:p>
        </w:tc>
      </w:tr>
      <w:tr w:rsidR="00D847A2" w:rsidRPr="0091212A" w:rsidTr="00BE3EBF">
        <w:tc>
          <w:tcPr>
            <w:tcW w:w="2552" w:type="dxa"/>
            <w:gridSpan w:val="2"/>
            <w:vAlign w:val="center"/>
          </w:tcPr>
          <w:p w:rsidR="00D847A2" w:rsidRPr="002A7419" w:rsidRDefault="00D847A2" w:rsidP="00D847A2">
            <w:pPr>
              <w:spacing w:before="29" w:line="288" w:lineRule="auto"/>
              <w:rPr>
                <w:sz w:val="24"/>
              </w:rPr>
            </w:pPr>
            <w:r w:rsidRPr="002A7419">
              <w:rPr>
                <w:rFonts w:hint="eastAsia"/>
                <w:sz w:val="24"/>
              </w:rPr>
              <w:t>注册地址</w:t>
            </w:r>
          </w:p>
        </w:tc>
        <w:tc>
          <w:tcPr>
            <w:tcW w:w="3118" w:type="dxa"/>
            <w:vAlign w:val="center"/>
          </w:tcPr>
          <w:p w:rsidR="00D847A2" w:rsidRDefault="00D847A2" w:rsidP="00D847A2">
            <w:pPr>
              <w:autoSpaceDE w:val="0"/>
              <w:autoSpaceDN w:val="0"/>
              <w:adjustRightInd w:val="0"/>
              <w:spacing w:before="29" w:line="288" w:lineRule="auto"/>
              <w:ind w:left="15"/>
              <w:jc w:val="center"/>
              <w:rPr>
                <w:color w:val="000000"/>
                <w:kern w:val="0"/>
                <w:sz w:val="24"/>
                <w:szCs w:val="22"/>
              </w:rPr>
            </w:pPr>
            <w:r>
              <w:rPr>
                <w:rFonts w:hint="eastAsia"/>
                <w:color w:val="000000"/>
                <w:kern w:val="0"/>
                <w:sz w:val="24"/>
              </w:rPr>
              <w:t>中国（上海）自由贸易试验区银城中路</w:t>
            </w:r>
            <w:r>
              <w:rPr>
                <w:color w:val="000000"/>
                <w:kern w:val="0"/>
                <w:sz w:val="24"/>
              </w:rPr>
              <w:t>188</w:t>
            </w:r>
            <w:r>
              <w:rPr>
                <w:rFonts w:hint="eastAsia"/>
                <w:color w:val="000000"/>
                <w:kern w:val="0"/>
                <w:sz w:val="24"/>
              </w:rPr>
              <w:t>号交通银行大楼二层（裙）</w:t>
            </w:r>
          </w:p>
        </w:tc>
        <w:tc>
          <w:tcPr>
            <w:tcW w:w="3328" w:type="dxa"/>
            <w:vAlign w:val="center"/>
          </w:tcPr>
          <w:p w:rsidR="00D847A2" w:rsidRPr="002A7419" w:rsidRDefault="00D847A2" w:rsidP="00D847A2">
            <w:pPr>
              <w:spacing w:before="29" w:line="288" w:lineRule="auto"/>
              <w:jc w:val="center"/>
              <w:rPr>
                <w:sz w:val="24"/>
              </w:rPr>
            </w:pPr>
            <w:r w:rsidRPr="002A7419">
              <w:rPr>
                <w:sz w:val="24"/>
              </w:rPr>
              <w:t>北京市东城区朝阳门北大街</w:t>
            </w:r>
            <w:r w:rsidRPr="002A7419">
              <w:rPr>
                <w:sz w:val="24"/>
              </w:rPr>
              <w:t>9</w:t>
            </w:r>
            <w:r w:rsidRPr="002A7419">
              <w:rPr>
                <w:sz w:val="24"/>
              </w:rPr>
              <w:t>号</w:t>
            </w:r>
          </w:p>
        </w:tc>
      </w:tr>
      <w:tr w:rsidR="00D847A2" w:rsidRPr="0091212A" w:rsidTr="00BE3EBF">
        <w:tc>
          <w:tcPr>
            <w:tcW w:w="2552" w:type="dxa"/>
            <w:gridSpan w:val="2"/>
            <w:vAlign w:val="center"/>
          </w:tcPr>
          <w:p w:rsidR="00D847A2" w:rsidRPr="002A7419" w:rsidRDefault="00D847A2" w:rsidP="00D847A2">
            <w:pPr>
              <w:spacing w:before="29" w:line="288" w:lineRule="auto"/>
              <w:rPr>
                <w:sz w:val="24"/>
              </w:rPr>
            </w:pPr>
            <w:r w:rsidRPr="002A7419">
              <w:rPr>
                <w:rFonts w:hint="eastAsia"/>
                <w:sz w:val="24"/>
              </w:rPr>
              <w:t>办公地址</w:t>
            </w:r>
          </w:p>
        </w:tc>
        <w:tc>
          <w:tcPr>
            <w:tcW w:w="3118" w:type="dxa"/>
            <w:vAlign w:val="center"/>
          </w:tcPr>
          <w:p w:rsidR="00D847A2" w:rsidRDefault="00D847A2" w:rsidP="00D847A2">
            <w:pPr>
              <w:autoSpaceDE w:val="0"/>
              <w:autoSpaceDN w:val="0"/>
              <w:adjustRightInd w:val="0"/>
              <w:spacing w:before="29" w:line="288" w:lineRule="auto"/>
              <w:ind w:left="15"/>
              <w:jc w:val="center"/>
              <w:rPr>
                <w:color w:val="000000"/>
                <w:kern w:val="0"/>
                <w:sz w:val="24"/>
              </w:rPr>
            </w:pPr>
            <w:r>
              <w:rPr>
                <w:rFonts w:hint="eastAsia"/>
                <w:color w:val="000000"/>
                <w:kern w:val="0"/>
                <w:sz w:val="24"/>
              </w:rPr>
              <w:t>上海市浦东</w:t>
            </w:r>
            <w:proofErr w:type="gramStart"/>
            <w:r>
              <w:rPr>
                <w:rFonts w:hint="eastAsia"/>
                <w:color w:val="000000"/>
                <w:kern w:val="0"/>
                <w:sz w:val="24"/>
              </w:rPr>
              <w:t>新区世纪</w:t>
            </w:r>
            <w:proofErr w:type="gramEnd"/>
            <w:r>
              <w:rPr>
                <w:rFonts w:hint="eastAsia"/>
                <w:color w:val="000000"/>
                <w:kern w:val="0"/>
                <w:sz w:val="24"/>
              </w:rPr>
              <w:t>大道</w:t>
            </w:r>
            <w:r>
              <w:rPr>
                <w:color w:val="000000"/>
                <w:kern w:val="0"/>
                <w:sz w:val="24"/>
              </w:rPr>
              <w:t>8</w:t>
            </w:r>
            <w:r>
              <w:rPr>
                <w:rFonts w:hint="eastAsia"/>
                <w:color w:val="000000"/>
                <w:kern w:val="0"/>
                <w:sz w:val="24"/>
              </w:rPr>
              <w:t>号国</w:t>
            </w:r>
            <w:proofErr w:type="gramStart"/>
            <w:r>
              <w:rPr>
                <w:rFonts w:hint="eastAsia"/>
                <w:color w:val="000000"/>
                <w:kern w:val="0"/>
                <w:sz w:val="24"/>
              </w:rPr>
              <w:t>金中心</w:t>
            </w:r>
            <w:proofErr w:type="gramEnd"/>
            <w:r>
              <w:rPr>
                <w:rFonts w:hint="eastAsia"/>
                <w:color w:val="000000"/>
                <w:kern w:val="0"/>
                <w:sz w:val="24"/>
              </w:rPr>
              <w:t>二期</w:t>
            </w:r>
            <w:r>
              <w:rPr>
                <w:color w:val="000000"/>
                <w:kern w:val="0"/>
                <w:sz w:val="24"/>
              </w:rPr>
              <w:t>21-22</w:t>
            </w:r>
            <w:r>
              <w:rPr>
                <w:rFonts w:hint="eastAsia"/>
                <w:color w:val="000000"/>
                <w:kern w:val="0"/>
                <w:sz w:val="24"/>
              </w:rPr>
              <w:t>楼</w:t>
            </w:r>
          </w:p>
        </w:tc>
        <w:tc>
          <w:tcPr>
            <w:tcW w:w="3328" w:type="dxa"/>
            <w:vAlign w:val="center"/>
          </w:tcPr>
          <w:p w:rsidR="00D847A2" w:rsidRPr="002A7419" w:rsidRDefault="00D847A2" w:rsidP="00D847A2">
            <w:pPr>
              <w:spacing w:before="29" w:line="288" w:lineRule="auto"/>
              <w:jc w:val="center"/>
              <w:rPr>
                <w:sz w:val="24"/>
              </w:rPr>
            </w:pPr>
            <w:r w:rsidRPr="002A7419">
              <w:rPr>
                <w:sz w:val="24"/>
              </w:rPr>
              <w:t>北京市东城区朝阳门北大街</w:t>
            </w:r>
            <w:r w:rsidRPr="002A7419">
              <w:rPr>
                <w:sz w:val="24"/>
              </w:rPr>
              <w:t>9</w:t>
            </w:r>
            <w:r w:rsidRPr="002A7419">
              <w:rPr>
                <w:sz w:val="24"/>
              </w:rPr>
              <w:t>号</w:t>
            </w:r>
          </w:p>
        </w:tc>
      </w:tr>
      <w:tr w:rsidR="00D847A2" w:rsidRPr="0091212A" w:rsidTr="00BE3EBF">
        <w:tc>
          <w:tcPr>
            <w:tcW w:w="2552" w:type="dxa"/>
            <w:gridSpan w:val="2"/>
            <w:vAlign w:val="center"/>
          </w:tcPr>
          <w:p w:rsidR="00D847A2" w:rsidRPr="002A7419" w:rsidRDefault="00D847A2" w:rsidP="00D847A2">
            <w:pPr>
              <w:spacing w:before="29" w:line="288" w:lineRule="auto"/>
              <w:rPr>
                <w:sz w:val="24"/>
              </w:rPr>
            </w:pPr>
            <w:r w:rsidRPr="002A7419">
              <w:rPr>
                <w:rFonts w:hint="eastAsia"/>
                <w:sz w:val="24"/>
              </w:rPr>
              <w:t>邮政编码</w:t>
            </w:r>
          </w:p>
        </w:tc>
        <w:tc>
          <w:tcPr>
            <w:tcW w:w="3118" w:type="dxa"/>
            <w:vAlign w:val="center"/>
          </w:tcPr>
          <w:p w:rsidR="00D847A2" w:rsidRDefault="00D847A2" w:rsidP="00D847A2">
            <w:pPr>
              <w:autoSpaceDE w:val="0"/>
              <w:autoSpaceDN w:val="0"/>
              <w:adjustRightInd w:val="0"/>
              <w:spacing w:before="29" w:line="288" w:lineRule="auto"/>
              <w:ind w:left="15"/>
              <w:jc w:val="center"/>
              <w:rPr>
                <w:color w:val="000000"/>
                <w:kern w:val="0"/>
                <w:sz w:val="24"/>
              </w:rPr>
            </w:pPr>
            <w:r>
              <w:rPr>
                <w:color w:val="000000"/>
                <w:kern w:val="0"/>
                <w:sz w:val="24"/>
              </w:rPr>
              <w:t>200120</w:t>
            </w:r>
          </w:p>
        </w:tc>
        <w:tc>
          <w:tcPr>
            <w:tcW w:w="3328" w:type="dxa"/>
            <w:vAlign w:val="center"/>
          </w:tcPr>
          <w:p w:rsidR="00D847A2" w:rsidRPr="002A7419" w:rsidRDefault="00D847A2" w:rsidP="00D847A2">
            <w:pPr>
              <w:spacing w:before="29" w:line="288" w:lineRule="auto"/>
              <w:jc w:val="center"/>
              <w:rPr>
                <w:sz w:val="24"/>
              </w:rPr>
            </w:pPr>
            <w:r w:rsidRPr="002A7419">
              <w:rPr>
                <w:sz w:val="24"/>
              </w:rPr>
              <w:t>100010</w:t>
            </w:r>
          </w:p>
        </w:tc>
      </w:tr>
      <w:tr w:rsidR="00D847A2" w:rsidRPr="0091212A" w:rsidTr="00BE3EBF">
        <w:tc>
          <w:tcPr>
            <w:tcW w:w="2552" w:type="dxa"/>
            <w:gridSpan w:val="2"/>
            <w:vAlign w:val="center"/>
          </w:tcPr>
          <w:p w:rsidR="00D847A2" w:rsidRPr="002A7419" w:rsidRDefault="00D847A2" w:rsidP="00D847A2">
            <w:pPr>
              <w:spacing w:before="29" w:line="288" w:lineRule="auto"/>
              <w:rPr>
                <w:sz w:val="24"/>
              </w:rPr>
            </w:pPr>
            <w:r w:rsidRPr="002A7419">
              <w:rPr>
                <w:rFonts w:hint="eastAsia"/>
                <w:sz w:val="24"/>
              </w:rPr>
              <w:t>法定代表人</w:t>
            </w:r>
          </w:p>
        </w:tc>
        <w:tc>
          <w:tcPr>
            <w:tcW w:w="3118" w:type="dxa"/>
            <w:vAlign w:val="center"/>
          </w:tcPr>
          <w:p w:rsidR="00D847A2" w:rsidRDefault="00D847A2" w:rsidP="00D847A2">
            <w:pPr>
              <w:autoSpaceDE w:val="0"/>
              <w:autoSpaceDN w:val="0"/>
              <w:adjustRightInd w:val="0"/>
              <w:spacing w:before="29" w:line="288" w:lineRule="auto"/>
              <w:ind w:left="15"/>
              <w:jc w:val="center"/>
              <w:rPr>
                <w:color w:val="000000"/>
                <w:kern w:val="0"/>
                <w:sz w:val="24"/>
              </w:rPr>
            </w:pPr>
            <w:r>
              <w:rPr>
                <w:rFonts w:hint="eastAsia"/>
                <w:color w:val="000000"/>
                <w:kern w:val="0"/>
                <w:sz w:val="24"/>
              </w:rPr>
              <w:t>阮红</w:t>
            </w:r>
          </w:p>
        </w:tc>
        <w:tc>
          <w:tcPr>
            <w:tcW w:w="3328" w:type="dxa"/>
            <w:vAlign w:val="center"/>
          </w:tcPr>
          <w:p w:rsidR="00D847A2" w:rsidRPr="002A7419" w:rsidRDefault="00D847A2" w:rsidP="00D847A2">
            <w:pPr>
              <w:spacing w:before="29" w:line="288" w:lineRule="auto"/>
              <w:jc w:val="center"/>
              <w:rPr>
                <w:sz w:val="24"/>
              </w:rPr>
            </w:pPr>
            <w:proofErr w:type="gramStart"/>
            <w:r w:rsidRPr="002A7419">
              <w:rPr>
                <w:sz w:val="24"/>
              </w:rPr>
              <w:t>李庆萍</w:t>
            </w:r>
            <w:proofErr w:type="gramEnd"/>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271BE6" w:rsidRDefault="001A59F9" w:rsidP="00271BE6">
      <w:pPr>
        <w:pStyle w:val="20"/>
        <w:spacing w:before="29" w:after="0" w:line="288" w:lineRule="auto"/>
        <w:rPr>
          <w:rFonts w:ascii="Times New Roman" w:hAnsi="Times New Roman"/>
          <w:kern w:val="0"/>
          <w:szCs w:val="24"/>
        </w:rPr>
      </w:pPr>
      <w:bookmarkStart w:id="18" w:name="_Toc225498248"/>
      <w:bookmarkStart w:id="19" w:name="_Toc361324848"/>
      <w:bookmarkStart w:id="20" w:name="_Toc4068219"/>
      <w:r w:rsidRPr="00271BE6">
        <w:rPr>
          <w:rFonts w:ascii="Times New Roman" w:hAnsi="Times New Roman"/>
          <w:kern w:val="0"/>
          <w:szCs w:val="24"/>
        </w:rPr>
        <w:t xml:space="preserve">2.4 </w:t>
      </w:r>
      <w:r w:rsidRPr="00271BE6">
        <w:rPr>
          <w:rFonts w:ascii="Times New Roman" w:hAnsi="Times New Roman" w:hint="eastAsia"/>
          <w:kern w:val="0"/>
          <w:szCs w:val="24"/>
        </w:rPr>
        <w:t>信息披露方式</w:t>
      </w:r>
      <w:bookmarkEnd w:id="18"/>
      <w:bookmarkEnd w:id="19"/>
      <w:bookmarkEnd w:id="2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《中国证券报》、《上海证券报》和《证券时报》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271BE6" w:rsidRDefault="001A59F9" w:rsidP="00271BE6">
      <w:pPr>
        <w:pStyle w:val="20"/>
        <w:spacing w:before="29" w:after="0" w:line="288" w:lineRule="auto"/>
        <w:rPr>
          <w:rFonts w:ascii="Times New Roman" w:hAnsi="Times New Roman"/>
          <w:kern w:val="0"/>
          <w:szCs w:val="24"/>
        </w:rPr>
      </w:pPr>
      <w:bookmarkStart w:id="21" w:name="_Toc225498249"/>
      <w:bookmarkStart w:id="22" w:name="_Toc361324849"/>
      <w:bookmarkStart w:id="23" w:name="_Toc4068220"/>
      <w:r w:rsidRPr="00271BE6">
        <w:rPr>
          <w:rFonts w:ascii="Times New Roman" w:hAnsi="Times New Roman"/>
          <w:kern w:val="0"/>
          <w:szCs w:val="24"/>
        </w:rPr>
        <w:t xml:space="preserve">2.5 </w:t>
      </w:r>
      <w:r w:rsidRPr="00271BE6">
        <w:rPr>
          <w:rFonts w:ascii="Times New Roman" w:hAnsi="Times New Roman" w:hint="eastAsia"/>
          <w:kern w:val="0"/>
          <w:szCs w:val="24"/>
        </w:rPr>
        <w:t>其他相关资料</w:t>
      </w:r>
      <w:bookmarkEnd w:id="21"/>
      <w:bookmarkEnd w:id="22"/>
      <w:bookmarkEnd w:id="23"/>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 w:name="_Toc225498250"/>
      <w:bookmarkStart w:id="25" w:name="_Toc361324850"/>
      <w:bookmarkStart w:id="26" w:name="_Toc4068221"/>
      <w:r w:rsidRPr="000F7358">
        <w:rPr>
          <w:rFonts w:hint="eastAsia"/>
          <w:b/>
          <w:bCs/>
          <w:szCs w:val="24"/>
          <w:lang w:val="en-US"/>
        </w:rPr>
        <w:lastRenderedPageBreak/>
        <w:t>§</w:t>
      </w:r>
      <w:r w:rsidRPr="000F7358">
        <w:rPr>
          <w:b/>
          <w:bCs/>
          <w:szCs w:val="24"/>
          <w:lang w:val="en-US"/>
        </w:rPr>
        <w:t xml:space="preserve">3 </w:t>
      </w:r>
      <w:r w:rsidRPr="000F7358">
        <w:rPr>
          <w:rFonts w:hint="eastAsia"/>
          <w:b/>
          <w:bCs/>
          <w:szCs w:val="24"/>
          <w:lang w:val="en-US"/>
        </w:rPr>
        <w:t>主要财务指标、基金净值表现</w:t>
      </w:r>
      <w:bookmarkEnd w:id="24"/>
      <w:r w:rsidRPr="000F7358">
        <w:rPr>
          <w:rFonts w:hint="eastAsia"/>
          <w:b/>
          <w:bCs/>
          <w:szCs w:val="24"/>
          <w:lang w:val="en-US"/>
        </w:rPr>
        <w:t>及利润分配情况</w:t>
      </w:r>
      <w:bookmarkEnd w:id="25"/>
      <w:bookmarkEnd w:id="26"/>
    </w:p>
    <w:p w:rsidR="00A8283B" w:rsidRPr="00A8283B" w:rsidRDefault="00A8283B" w:rsidP="00A8283B"/>
    <w:p w:rsidR="001A59F9" w:rsidRPr="00271BE6" w:rsidRDefault="001A59F9" w:rsidP="00271BE6">
      <w:pPr>
        <w:pStyle w:val="20"/>
        <w:spacing w:before="29" w:after="0" w:line="288" w:lineRule="auto"/>
        <w:rPr>
          <w:rFonts w:ascii="Times New Roman" w:hAnsi="Times New Roman"/>
          <w:kern w:val="0"/>
          <w:szCs w:val="24"/>
        </w:rPr>
      </w:pPr>
      <w:bookmarkStart w:id="27" w:name="_Toc286996129"/>
      <w:bookmarkStart w:id="28" w:name="_Toc361324851"/>
      <w:bookmarkStart w:id="29" w:name="_Toc4068222"/>
      <w:r w:rsidRPr="00271BE6">
        <w:rPr>
          <w:rFonts w:ascii="Times New Roman" w:hAnsi="Times New Roman"/>
          <w:kern w:val="0"/>
          <w:szCs w:val="24"/>
        </w:rPr>
        <w:t xml:space="preserve">3.1 </w:t>
      </w:r>
      <w:r w:rsidRPr="00271BE6">
        <w:rPr>
          <w:rFonts w:ascii="Times New Roman" w:hAnsi="Times New Roman" w:hint="eastAsia"/>
          <w:kern w:val="0"/>
          <w:szCs w:val="24"/>
        </w:rPr>
        <w:t>主要会计数据和财务指标</w:t>
      </w:r>
      <w:bookmarkEnd w:id="27"/>
      <w:bookmarkEnd w:id="28"/>
      <w:bookmarkEnd w:id="29"/>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1"/>
        <w:gridCol w:w="2213"/>
        <w:gridCol w:w="2350"/>
        <w:gridCol w:w="2316"/>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2016</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-37,811,625.48</w:t>
            </w:r>
          </w:p>
        </w:tc>
        <w:tc>
          <w:tcPr>
            <w:tcW w:w="1297" w:type="pct"/>
            <w:vAlign w:val="center"/>
          </w:tcPr>
          <w:p w:rsidR="0040141B" w:rsidRPr="00251D94" w:rsidRDefault="0040141B" w:rsidP="004E3EF9">
            <w:pPr>
              <w:spacing w:before="29" w:line="288" w:lineRule="auto"/>
              <w:jc w:val="right"/>
              <w:rPr>
                <w:szCs w:val="21"/>
              </w:rPr>
            </w:pPr>
            <w:r w:rsidRPr="00251D94">
              <w:rPr>
                <w:szCs w:val="21"/>
              </w:rPr>
              <w:t>170,207,717.43</w:t>
            </w:r>
          </w:p>
        </w:tc>
        <w:tc>
          <w:tcPr>
            <w:tcW w:w="1278" w:type="pct"/>
            <w:vAlign w:val="center"/>
          </w:tcPr>
          <w:p w:rsidR="0040141B" w:rsidRPr="00251D94" w:rsidRDefault="0040141B" w:rsidP="004E3EF9">
            <w:pPr>
              <w:spacing w:before="29" w:line="288" w:lineRule="auto"/>
              <w:jc w:val="right"/>
              <w:rPr>
                <w:szCs w:val="21"/>
              </w:rPr>
            </w:pPr>
            <w:r w:rsidRPr="00251D94">
              <w:rPr>
                <w:szCs w:val="21"/>
              </w:rPr>
              <w:t>18,735,232.86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-191,386,736.22</w:t>
            </w:r>
          </w:p>
        </w:tc>
        <w:tc>
          <w:tcPr>
            <w:tcW w:w="1297" w:type="pct"/>
            <w:vAlign w:val="center"/>
          </w:tcPr>
          <w:p w:rsidR="0040141B" w:rsidRPr="00251D94" w:rsidRDefault="0040141B" w:rsidP="004E3EF9">
            <w:pPr>
              <w:spacing w:before="29" w:line="288" w:lineRule="auto"/>
              <w:jc w:val="right"/>
              <w:rPr>
                <w:szCs w:val="21"/>
              </w:rPr>
            </w:pPr>
            <w:r w:rsidRPr="00251D94">
              <w:rPr>
                <w:szCs w:val="21"/>
              </w:rPr>
              <w:t>244,100,590.43</w:t>
            </w:r>
          </w:p>
        </w:tc>
        <w:tc>
          <w:tcPr>
            <w:tcW w:w="1278" w:type="pct"/>
            <w:vAlign w:val="center"/>
          </w:tcPr>
          <w:p w:rsidR="0040141B" w:rsidRPr="00251D94" w:rsidRDefault="0040141B" w:rsidP="004E3EF9">
            <w:pPr>
              <w:spacing w:before="29" w:line="288" w:lineRule="auto"/>
              <w:jc w:val="right"/>
              <w:rPr>
                <w:szCs w:val="21"/>
              </w:rPr>
            </w:pPr>
            <w:r w:rsidRPr="00251D94">
              <w:rPr>
                <w:szCs w:val="21"/>
              </w:rPr>
              <w:t>3,220,189.62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-0.2882</w:t>
            </w:r>
          </w:p>
        </w:tc>
        <w:tc>
          <w:tcPr>
            <w:tcW w:w="1297" w:type="pct"/>
            <w:vAlign w:val="center"/>
          </w:tcPr>
          <w:p w:rsidR="0040141B" w:rsidRPr="00251D94" w:rsidRDefault="0040141B" w:rsidP="004E3EF9">
            <w:pPr>
              <w:spacing w:before="29" w:line="288" w:lineRule="auto"/>
              <w:jc w:val="right"/>
              <w:rPr>
                <w:szCs w:val="21"/>
              </w:rPr>
            </w:pPr>
            <w:r w:rsidRPr="00251D94">
              <w:rPr>
                <w:szCs w:val="21"/>
              </w:rPr>
              <w:t>0.3837</w:t>
            </w:r>
          </w:p>
        </w:tc>
        <w:tc>
          <w:tcPr>
            <w:tcW w:w="1278" w:type="pct"/>
            <w:vAlign w:val="center"/>
          </w:tcPr>
          <w:p w:rsidR="0040141B" w:rsidRPr="00251D94" w:rsidRDefault="0040141B" w:rsidP="004E3EF9">
            <w:pPr>
              <w:spacing w:before="29" w:line="288" w:lineRule="auto"/>
              <w:jc w:val="right"/>
              <w:rPr>
                <w:szCs w:val="21"/>
              </w:rPr>
            </w:pPr>
            <w:r w:rsidRPr="00251D94">
              <w:rPr>
                <w:szCs w:val="21"/>
              </w:rPr>
              <w:t>0.0167</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-23.38%</w:t>
            </w:r>
          </w:p>
        </w:tc>
        <w:tc>
          <w:tcPr>
            <w:tcW w:w="1297" w:type="pct"/>
            <w:vAlign w:val="center"/>
          </w:tcPr>
          <w:p w:rsidR="0040141B" w:rsidRPr="00251D94" w:rsidRDefault="0040141B" w:rsidP="004E3EF9">
            <w:pPr>
              <w:spacing w:before="29" w:line="288" w:lineRule="auto"/>
              <w:jc w:val="right"/>
              <w:rPr>
                <w:szCs w:val="21"/>
              </w:rPr>
            </w:pPr>
            <w:r w:rsidRPr="00251D94">
              <w:rPr>
                <w:szCs w:val="21"/>
              </w:rPr>
              <w:t>31.39%</w:t>
            </w:r>
          </w:p>
        </w:tc>
        <w:tc>
          <w:tcPr>
            <w:tcW w:w="1278" w:type="pct"/>
            <w:vAlign w:val="center"/>
          </w:tcPr>
          <w:p w:rsidR="0040141B" w:rsidRPr="00251D94" w:rsidRDefault="0040141B" w:rsidP="004E3EF9">
            <w:pPr>
              <w:spacing w:before="29" w:line="288" w:lineRule="auto"/>
              <w:jc w:val="right"/>
              <w:rPr>
                <w:szCs w:val="21"/>
              </w:rPr>
            </w:pPr>
            <w:r w:rsidRPr="00251D94">
              <w:rPr>
                <w:szCs w:val="21"/>
              </w:rPr>
              <w:t>1.51%</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-22.71%</w:t>
            </w:r>
          </w:p>
        </w:tc>
        <w:tc>
          <w:tcPr>
            <w:tcW w:w="1297" w:type="pct"/>
            <w:vAlign w:val="center"/>
          </w:tcPr>
          <w:p w:rsidR="0040141B" w:rsidRPr="00251D94" w:rsidRDefault="0040141B" w:rsidP="004E3EF9">
            <w:pPr>
              <w:spacing w:before="29" w:line="288" w:lineRule="auto"/>
              <w:jc w:val="right"/>
              <w:rPr>
                <w:szCs w:val="21"/>
              </w:rPr>
            </w:pPr>
            <w:r w:rsidRPr="00251D94">
              <w:rPr>
                <w:szCs w:val="21"/>
              </w:rPr>
              <w:t>39.50%</w:t>
            </w:r>
          </w:p>
        </w:tc>
        <w:tc>
          <w:tcPr>
            <w:tcW w:w="1278" w:type="pct"/>
            <w:vAlign w:val="center"/>
          </w:tcPr>
          <w:p w:rsidR="0040141B" w:rsidRPr="00251D94" w:rsidRDefault="0040141B" w:rsidP="004E3EF9">
            <w:pPr>
              <w:spacing w:before="29" w:line="288" w:lineRule="auto"/>
              <w:jc w:val="right"/>
              <w:rPr>
                <w:szCs w:val="21"/>
              </w:rPr>
            </w:pPr>
            <w:r w:rsidRPr="00251D94">
              <w:rPr>
                <w:szCs w:val="21"/>
              </w:rPr>
              <w:t>4.00%</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-25,382,294.38</w:t>
            </w:r>
          </w:p>
        </w:tc>
        <w:tc>
          <w:tcPr>
            <w:tcW w:w="1297" w:type="pct"/>
            <w:vAlign w:val="center"/>
          </w:tcPr>
          <w:p w:rsidR="0040141B" w:rsidRPr="00251D94" w:rsidRDefault="0040141B" w:rsidP="004E3EF9">
            <w:pPr>
              <w:spacing w:before="29" w:line="288" w:lineRule="auto"/>
              <w:jc w:val="right"/>
              <w:rPr>
                <w:szCs w:val="21"/>
              </w:rPr>
            </w:pPr>
            <w:r w:rsidRPr="00251D94">
              <w:rPr>
                <w:szCs w:val="21"/>
              </w:rPr>
              <w:t>132,645,451.52</w:t>
            </w:r>
          </w:p>
        </w:tc>
        <w:tc>
          <w:tcPr>
            <w:tcW w:w="1278" w:type="pct"/>
            <w:vAlign w:val="center"/>
          </w:tcPr>
          <w:p w:rsidR="0040141B" w:rsidRPr="00251D94" w:rsidRDefault="0040141B" w:rsidP="004E3EF9">
            <w:pPr>
              <w:spacing w:before="29" w:line="288" w:lineRule="auto"/>
              <w:jc w:val="right"/>
              <w:rPr>
                <w:szCs w:val="21"/>
              </w:rPr>
            </w:pPr>
            <w:r w:rsidRPr="00251D94">
              <w:rPr>
                <w:szCs w:val="21"/>
              </w:rPr>
              <w:t>39,176,373.68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-0.025</w:t>
            </w:r>
          </w:p>
        </w:tc>
        <w:tc>
          <w:tcPr>
            <w:tcW w:w="1297" w:type="pct"/>
            <w:vAlign w:val="center"/>
          </w:tcPr>
          <w:p w:rsidR="0040141B" w:rsidRPr="00251D94" w:rsidRDefault="0040141B" w:rsidP="004E3EF9">
            <w:pPr>
              <w:spacing w:before="29" w:line="288" w:lineRule="auto"/>
              <w:jc w:val="right"/>
              <w:rPr>
                <w:szCs w:val="21"/>
              </w:rPr>
            </w:pPr>
            <w:r w:rsidRPr="00251D94">
              <w:rPr>
                <w:szCs w:val="21"/>
              </w:rPr>
              <w:t>0.243</w:t>
            </w:r>
          </w:p>
        </w:tc>
        <w:tc>
          <w:tcPr>
            <w:tcW w:w="1278" w:type="pct"/>
            <w:vAlign w:val="center"/>
          </w:tcPr>
          <w:p w:rsidR="0040141B" w:rsidRPr="00251D94" w:rsidRDefault="0040141B" w:rsidP="004E3EF9">
            <w:pPr>
              <w:spacing w:before="29" w:line="288" w:lineRule="auto"/>
              <w:jc w:val="right"/>
              <w:rPr>
                <w:szCs w:val="21"/>
              </w:rPr>
            </w:pPr>
            <w:r w:rsidRPr="00251D94">
              <w:rPr>
                <w:szCs w:val="21"/>
              </w:rPr>
              <w:t>0.145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979,350,832.40</w:t>
            </w:r>
          </w:p>
        </w:tc>
        <w:tc>
          <w:tcPr>
            <w:tcW w:w="1297" w:type="pct"/>
            <w:vAlign w:val="center"/>
          </w:tcPr>
          <w:p w:rsidR="0040141B" w:rsidRPr="00251D94" w:rsidRDefault="0040141B" w:rsidP="004E3EF9">
            <w:pPr>
              <w:spacing w:before="29" w:line="288" w:lineRule="auto"/>
              <w:jc w:val="right"/>
              <w:rPr>
                <w:szCs w:val="21"/>
              </w:rPr>
            </w:pPr>
            <w:r w:rsidRPr="00251D94">
              <w:rPr>
                <w:szCs w:val="21"/>
              </w:rPr>
              <w:t>757,835,585.19</w:t>
            </w:r>
          </w:p>
        </w:tc>
        <w:tc>
          <w:tcPr>
            <w:tcW w:w="1278" w:type="pct"/>
            <w:vAlign w:val="center"/>
          </w:tcPr>
          <w:p w:rsidR="0040141B" w:rsidRPr="00251D94" w:rsidRDefault="0040141B" w:rsidP="004E3EF9">
            <w:pPr>
              <w:spacing w:before="29" w:line="288" w:lineRule="auto"/>
              <w:jc w:val="right"/>
              <w:rPr>
                <w:szCs w:val="21"/>
              </w:rPr>
            </w:pPr>
            <w:r w:rsidRPr="00251D94">
              <w:rPr>
                <w:szCs w:val="21"/>
              </w:rPr>
              <w:t>308,434,294.46</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0.975</w:t>
            </w:r>
          </w:p>
        </w:tc>
        <w:tc>
          <w:tcPr>
            <w:tcW w:w="1297" w:type="pct"/>
            <w:vAlign w:val="center"/>
          </w:tcPr>
          <w:p w:rsidR="0040141B" w:rsidRPr="00251D94" w:rsidRDefault="0040141B" w:rsidP="004E3EF9">
            <w:pPr>
              <w:spacing w:before="29" w:line="288" w:lineRule="auto"/>
              <w:jc w:val="right"/>
              <w:rPr>
                <w:szCs w:val="21"/>
              </w:rPr>
            </w:pPr>
            <w:r w:rsidRPr="00251D94">
              <w:rPr>
                <w:szCs w:val="21"/>
              </w:rPr>
              <w:t>1.385</w:t>
            </w:r>
          </w:p>
        </w:tc>
        <w:tc>
          <w:tcPr>
            <w:tcW w:w="1278" w:type="pct"/>
            <w:vAlign w:val="center"/>
          </w:tcPr>
          <w:p w:rsidR="0040141B" w:rsidRPr="00251D94" w:rsidRDefault="0040141B" w:rsidP="004E3EF9">
            <w:pPr>
              <w:spacing w:before="29" w:line="288" w:lineRule="auto"/>
              <w:jc w:val="right"/>
              <w:rPr>
                <w:szCs w:val="21"/>
              </w:rPr>
            </w:pPr>
            <w:r w:rsidRPr="00251D94">
              <w:rPr>
                <w:szCs w:val="21"/>
              </w:rPr>
              <w:t>1.145</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2016</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0.04%</w:t>
            </w:r>
          </w:p>
        </w:tc>
        <w:tc>
          <w:tcPr>
            <w:tcW w:w="1297" w:type="pct"/>
            <w:vAlign w:val="center"/>
          </w:tcPr>
          <w:p w:rsidR="0040141B" w:rsidRPr="00251D94" w:rsidRDefault="0040141B" w:rsidP="004E3EF9">
            <w:pPr>
              <w:spacing w:before="29" w:line="288" w:lineRule="auto"/>
              <w:jc w:val="right"/>
              <w:rPr>
                <w:szCs w:val="21"/>
              </w:rPr>
            </w:pPr>
            <w:r w:rsidRPr="00251D94">
              <w:rPr>
                <w:szCs w:val="21"/>
              </w:rPr>
              <w:t>29.44%</w:t>
            </w:r>
          </w:p>
        </w:tc>
        <w:tc>
          <w:tcPr>
            <w:tcW w:w="1278" w:type="pct"/>
            <w:vAlign w:val="center"/>
          </w:tcPr>
          <w:p w:rsidR="0040141B" w:rsidRPr="00251D94" w:rsidRDefault="0040141B" w:rsidP="004E3EF9">
            <w:pPr>
              <w:spacing w:before="29" w:line="288" w:lineRule="auto"/>
              <w:jc w:val="right"/>
              <w:rPr>
                <w:szCs w:val="21"/>
              </w:rPr>
            </w:pPr>
            <w:r w:rsidRPr="00251D94">
              <w:rPr>
                <w:szCs w:val="21"/>
              </w:rPr>
              <w:t>-7.21%</w:t>
            </w:r>
          </w:p>
        </w:tc>
      </w:tr>
    </w:tbl>
    <w:p w:rsidR="00EA082D" w:rsidRDefault="00DF1D1B">
      <w:pPr>
        <w:tabs>
          <w:tab w:val="left" w:pos="426"/>
        </w:tabs>
        <w:spacing w:before="29" w:line="288" w:lineRule="auto"/>
        <w:jc w:val="left"/>
        <w:rPr>
          <w:kern w:val="0"/>
          <w:sz w:val="24"/>
        </w:rPr>
      </w:pPr>
      <w:r>
        <w:rPr>
          <w:kern w:val="0"/>
          <w:sz w:val="24"/>
        </w:rPr>
        <w:t>注：</w:t>
      </w:r>
      <w:r>
        <w:rPr>
          <w:kern w:val="0"/>
          <w:sz w:val="24"/>
        </w:rPr>
        <w:t>1</w:t>
      </w:r>
      <w:r>
        <w:rPr>
          <w:kern w:val="0"/>
          <w:sz w:val="24"/>
        </w:rPr>
        <w:t>、上述基金业绩指标不包括持有人认购或交易基金的各项费用，计入费用后的实际收益水平要低于所列数字；</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0" w:name="_Toc225498252"/>
      <w:bookmarkStart w:id="31" w:name="_Toc361324852"/>
      <w:bookmarkStart w:id="32" w:name="_Toc4068223"/>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0"/>
      <w:bookmarkEnd w:id="31"/>
      <w:bookmarkEnd w:id="32"/>
    </w:p>
    <w:p w:rsidR="001A59F9" w:rsidRPr="009421FD" w:rsidRDefault="001A59F9" w:rsidP="009421FD">
      <w:pPr>
        <w:pStyle w:val="20"/>
        <w:spacing w:before="29" w:after="0" w:line="288" w:lineRule="auto"/>
        <w:rPr>
          <w:rFonts w:ascii="Times New Roman" w:hAnsi="Times New Roman"/>
          <w:kern w:val="0"/>
          <w:szCs w:val="24"/>
        </w:rPr>
      </w:pPr>
      <w:bookmarkStart w:id="33" w:name="_Toc4068224"/>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3"/>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w:t>
            </w:r>
            <w:r w:rsidRPr="009421FD">
              <w:rPr>
                <w:rFonts w:hint="eastAsia"/>
                <w:color w:val="000000"/>
                <w:sz w:val="24"/>
              </w:rPr>
              <w:lastRenderedPageBreak/>
              <w:t>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lastRenderedPageBreak/>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EA082D">
        <w:tc>
          <w:tcPr>
            <w:tcW w:w="1286" w:type="dxa"/>
            <w:vAlign w:val="center"/>
          </w:tcPr>
          <w:p w:rsidR="00EA082D" w:rsidRDefault="00DF1D1B">
            <w:pPr>
              <w:jc w:val="left"/>
            </w:pPr>
            <w:r>
              <w:rPr>
                <w:color w:val="000000"/>
                <w:sz w:val="24"/>
              </w:rPr>
              <w:t>过去三个月</w:t>
            </w:r>
          </w:p>
        </w:tc>
        <w:tc>
          <w:tcPr>
            <w:tcW w:w="1286" w:type="dxa"/>
            <w:vAlign w:val="center"/>
          </w:tcPr>
          <w:p w:rsidR="00EA082D" w:rsidRDefault="00DF1D1B">
            <w:pPr>
              <w:jc w:val="center"/>
            </w:pPr>
            <w:r>
              <w:rPr>
                <w:color w:val="000000"/>
                <w:sz w:val="24"/>
              </w:rPr>
              <w:t>-11.46%</w:t>
            </w:r>
          </w:p>
        </w:tc>
        <w:tc>
          <w:tcPr>
            <w:tcW w:w="1286" w:type="dxa"/>
            <w:vAlign w:val="center"/>
          </w:tcPr>
          <w:p w:rsidR="00EA082D" w:rsidRDefault="00DF1D1B">
            <w:pPr>
              <w:jc w:val="center"/>
            </w:pPr>
            <w:r>
              <w:rPr>
                <w:color w:val="000000"/>
                <w:sz w:val="24"/>
              </w:rPr>
              <w:t>1.56%</w:t>
            </w:r>
          </w:p>
        </w:tc>
        <w:tc>
          <w:tcPr>
            <w:tcW w:w="1285" w:type="dxa"/>
            <w:vAlign w:val="center"/>
          </w:tcPr>
          <w:p w:rsidR="00EA082D" w:rsidRDefault="00DF1D1B">
            <w:pPr>
              <w:jc w:val="center"/>
            </w:pPr>
            <w:r>
              <w:rPr>
                <w:color w:val="000000"/>
                <w:sz w:val="24"/>
              </w:rPr>
              <w:t>-6.54%</w:t>
            </w:r>
          </w:p>
        </w:tc>
        <w:tc>
          <w:tcPr>
            <w:tcW w:w="1285" w:type="dxa"/>
            <w:vAlign w:val="center"/>
          </w:tcPr>
          <w:p w:rsidR="00EA082D" w:rsidRDefault="00DF1D1B">
            <w:pPr>
              <w:jc w:val="center"/>
            </w:pPr>
            <w:r>
              <w:rPr>
                <w:color w:val="000000"/>
                <w:sz w:val="24"/>
              </w:rPr>
              <w:t>0.98%</w:t>
            </w:r>
          </w:p>
        </w:tc>
        <w:tc>
          <w:tcPr>
            <w:tcW w:w="1285" w:type="dxa"/>
            <w:vAlign w:val="center"/>
          </w:tcPr>
          <w:p w:rsidR="00EA082D" w:rsidRDefault="00DF1D1B">
            <w:pPr>
              <w:jc w:val="center"/>
            </w:pPr>
            <w:r>
              <w:rPr>
                <w:color w:val="000000"/>
                <w:sz w:val="24"/>
              </w:rPr>
              <w:t>-4.92%</w:t>
            </w:r>
          </w:p>
        </w:tc>
        <w:tc>
          <w:tcPr>
            <w:tcW w:w="1285" w:type="dxa"/>
            <w:vAlign w:val="center"/>
          </w:tcPr>
          <w:p w:rsidR="00EA082D" w:rsidRDefault="00DF1D1B">
            <w:pPr>
              <w:jc w:val="center"/>
            </w:pPr>
            <w:r>
              <w:rPr>
                <w:color w:val="000000"/>
                <w:sz w:val="24"/>
              </w:rPr>
              <w:t>0.58%</w:t>
            </w:r>
          </w:p>
        </w:tc>
      </w:tr>
      <w:tr w:rsidR="00EA082D">
        <w:tc>
          <w:tcPr>
            <w:tcW w:w="1286" w:type="dxa"/>
            <w:vAlign w:val="center"/>
          </w:tcPr>
          <w:p w:rsidR="00EA082D" w:rsidRDefault="00DF1D1B">
            <w:pPr>
              <w:jc w:val="left"/>
            </w:pPr>
            <w:r>
              <w:rPr>
                <w:color w:val="000000"/>
                <w:sz w:val="24"/>
              </w:rPr>
              <w:t>过去六个月</w:t>
            </w:r>
          </w:p>
        </w:tc>
        <w:tc>
          <w:tcPr>
            <w:tcW w:w="1286" w:type="dxa"/>
            <w:vAlign w:val="center"/>
          </w:tcPr>
          <w:p w:rsidR="00EA082D" w:rsidRDefault="00DF1D1B">
            <w:pPr>
              <w:jc w:val="center"/>
            </w:pPr>
            <w:r>
              <w:rPr>
                <w:color w:val="000000"/>
                <w:sz w:val="24"/>
              </w:rPr>
              <w:t>-19.70%</w:t>
            </w:r>
          </w:p>
        </w:tc>
        <w:tc>
          <w:tcPr>
            <w:tcW w:w="1286" w:type="dxa"/>
            <w:vAlign w:val="center"/>
          </w:tcPr>
          <w:p w:rsidR="00EA082D" w:rsidRDefault="00DF1D1B">
            <w:pPr>
              <w:jc w:val="center"/>
            </w:pPr>
            <w:r>
              <w:rPr>
                <w:color w:val="000000"/>
                <w:sz w:val="24"/>
              </w:rPr>
              <w:t>1.45%</w:t>
            </w:r>
          </w:p>
        </w:tc>
        <w:tc>
          <w:tcPr>
            <w:tcW w:w="1285" w:type="dxa"/>
            <w:vAlign w:val="center"/>
          </w:tcPr>
          <w:p w:rsidR="00EA082D" w:rsidRDefault="00DF1D1B">
            <w:pPr>
              <w:jc w:val="center"/>
            </w:pPr>
            <w:r>
              <w:rPr>
                <w:color w:val="000000"/>
                <w:sz w:val="24"/>
              </w:rPr>
              <w:t>-7.07%</w:t>
            </w:r>
          </w:p>
        </w:tc>
        <w:tc>
          <w:tcPr>
            <w:tcW w:w="1285" w:type="dxa"/>
            <w:vAlign w:val="center"/>
          </w:tcPr>
          <w:p w:rsidR="00EA082D" w:rsidRDefault="00DF1D1B">
            <w:pPr>
              <w:jc w:val="center"/>
            </w:pPr>
            <w:r>
              <w:rPr>
                <w:color w:val="000000"/>
                <w:sz w:val="24"/>
              </w:rPr>
              <w:t>0.90%</w:t>
            </w:r>
          </w:p>
        </w:tc>
        <w:tc>
          <w:tcPr>
            <w:tcW w:w="1285" w:type="dxa"/>
            <w:vAlign w:val="center"/>
          </w:tcPr>
          <w:p w:rsidR="00EA082D" w:rsidRDefault="00DF1D1B">
            <w:pPr>
              <w:jc w:val="center"/>
            </w:pPr>
            <w:r>
              <w:rPr>
                <w:color w:val="000000"/>
                <w:sz w:val="24"/>
              </w:rPr>
              <w:t>-12.63%</w:t>
            </w:r>
          </w:p>
        </w:tc>
        <w:tc>
          <w:tcPr>
            <w:tcW w:w="1285" w:type="dxa"/>
            <w:vAlign w:val="center"/>
          </w:tcPr>
          <w:p w:rsidR="00EA082D" w:rsidRDefault="00DF1D1B">
            <w:pPr>
              <w:jc w:val="center"/>
            </w:pPr>
            <w:r>
              <w:rPr>
                <w:color w:val="000000"/>
                <w:sz w:val="24"/>
              </w:rPr>
              <w:t>0.55%</w:t>
            </w:r>
          </w:p>
        </w:tc>
      </w:tr>
      <w:tr w:rsidR="00EA082D">
        <w:tc>
          <w:tcPr>
            <w:tcW w:w="1286" w:type="dxa"/>
            <w:vAlign w:val="center"/>
          </w:tcPr>
          <w:p w:rsidR="00EA082D" w:rsidRDefault="00DF1D1B">
            <w:pPr>
              <w:jc w:val="left"/>
            </w:pPr>
            <w:r>
              <w:rPr>
                <w:color w:val="000000"/>
                <w:sz w:val="24"/>
              </w:rPr>
              <w:t>过去一年</w:t>
            </w:r>
          </w:p>
        </w:tc>
        <w:tc>
          <w:tcPr>
            <w:tcW w:w="1286" w:type="dxa"/>
            <w:vAlign w:val="center"/>
          </w:tcPr>
          <w:p w:rsidR="00EA082D" w:rsidRDefault="00DF1D1B">
            <w:pPr>
              <w:jc w:val="center"/>
            </w:pPr>
            <w:r>
              <w:rPr>
                <w:color w:val="000000"/>
                <w:sz w:val="24"/>
              </w:rPr>
              <w:t>-22.71%</w:t>
            </w:r>
          </w:p>
        </w:tc>
        <w:tc>
          <w:tcPr>
            <w:tcW w:w="1286" w:type="dxa"/>
            <w:vAlign w:val="center"/>
          </w:tcPr>
          <w:p w:rsidR="00EA082D" w:rsidRDefault="00DF1D1B">
            <w:pPr>
              <w:jc w:val="center"/>
            </w:pPr>
            <w:r>
              <w:rPr>
                <w:color w:val="000000"/>
                <w:sz w:val="24"/>
              </w:rPr>
              <w:t>1.38%</w:t>
            </w:r>
          </w:p>
        </w:tc>
        <w:tc>
          <w:tcPr>
            <w:tcW w:w="1285" w:type="dxa"/>
            <w:vAlign w:val="center"/>
          </w:tcPr>
          <w:p w:rsidR="00EA082D" w:rsidRDefault="00DF1D1B">
            <w:pPr>
              <w:jc w:val="center"/>
            </w:pPr>
            <w:r>
              <w:rPr>
                <w:color w:val="000000"/>
                <w:sz w:val="24"/>
              </w:rPr>
              <w:t>-12.93%</w:t>
            </w:r>
          </w:p>
        </w:tc>
        <w:tc>
          <w:tcPr>
            <w:tcW w:w="1285" w:type="dxa"/>
            <w:vAlign w:val="center"/>
          </w:tcPr>
          <w:p w:rsidR="00EA082D" w:rsidRDefault="00DF1D1B">
            <w:pPr>
              <w:jc w:val="center"/>
            </w:pPr>
            <w:r>
              <w:rPr>
                <w:color w:val="000000"/>
                <w:sz w:val="24"/>
              </w:rPr>
              <w:t>0.80%</w:t>
            </w:r>
          </w:p>
        </w:tc>
        <w:tc>
          <w:tcPr>
            <w:tcW w:w="1285" w:type="dxa"/>
            <w:vAlign w:val="center"/>
          </w:tcPr>
          <w:p w:rsidR="00EA082D" w:rsidRDefault="00DF1D1B">
            <w:pPr>
              <w:jc w:val="center"/>
            </w:pPr>
            <w:r>
              <w:rPr>
                <w:color w:val="000000"/>
                <w:sz w:val="24"/>
              </w:rPr>
              <w:t>-9.78%</w:t>
            </w:r>
          </w:p>
        </w:tc>
        <w:tc>
          <w:tcPr>
            <w:tcW w:w="1285" w:type="dxa"/>
            <w:vAlign w:val="center"/>
          </w:tcPr>
          <w:p w:rsidR="00EA082D" w:rsidRDefault="00DF1D1B">
            <w:pPr>
              <w:jc w:val="center"/>
            </w:pPr>
            <w:r>
              <w:rPr>
                <w:color w:val="000000"/>
                <w:sz w:val="24"/>
              </w:rPr>
              <w:t>0.58%</w:t>
            </w:r>
          </w:p>
        </w:tc>
      </w:tr>
      <w:tr w:rsidR="00EA082D">
        <w:tc>
          <w:tcPr>
            <w:tcW w:w="1286" w:type="dxa"/>
            <w:vAlign w:val="center"/>
          </w:tcPr>
          <w:p w:rsidR="00EA082D" w:rsidRDefault="00DF1D1B">
            <w:pPr>
              <w:jc w:val="left"/>
            </w:pPr>
            <w:r>
              <w:rPr>
                <w:color w:val="000000"/>
                <w:sz w:val="24"/>
              </w:rPr>
              <w:t>过去三年</w:t>
            </w:r>
          </w:p>
        </w:tc>
        <w:tc>
          <w:tcPr>
            <w:tcW w:w="1286" w:type="dxa"/>
            <w:vAlign w:val="center"/>
          </w:tcPr>
          <w:p w:rsidR="00EA082D" w:rsidRDefault="00DF1D1B">
            <w:pPr>
              <w:jc w:val="center"/>
            </w:pPr>
            <w:r>
              <w:rPr>
                <w:color w:val="000000"/>
                <w:sz w:val="24"/>
              </w:rPr>
              <w:t>12.13%</w:t>
            </w:r>
          </w:p>
        </w:tc>
        <w:tc>
          <w:tcPr>
            <w:tcW w:w="1286" w:type="dxa"/>
            <w:vAlign w:val="center"/>
          </w:tcPr>
          <w:p w:rsidR="00EA082D" w:rsidRDefault="00DF1D1B">
            <w:pPr>
              <w:jc w:val="center"/>
            </w:pPr>
            <w:r>
              <w:rPr>
                <w:color w:val="000000"/>
                <w:sz w:val="24"/>
              </w:rPr>
              <w:t>1.23%</w:t>
            </w:r>
          </w:p>
        </w:tc>
        <w:tc>
          <w:tcPr>
            <w:tcW w:w="1285" w:type="dxa"/>
            <w:vAlign w:val="center"/>
          </w:tcPr>
          <w:p w:rsidR="00EA082D" w:rsidRDefault="00DF1D1B">
            <w:pPr>
              <w:jc w:val="center"/>
            </w:pPr>
            <w:r>
              <w:rPr>
                <w:color w:val="000000"/>
                <w:sz w:val="24"/>
              </w:rPr>
              <w:t>-7.27%</w:t>
            </w:r>
          </w:p>
        </w:tc>
        <w:tc>
          <w:tcPr>
            <w:tcW w:w="1285" w:type="dxa"/>
            <w:vAlign w:val="center"/>
          </w:tcPr>
          <w:p w:rsidR="00EA082D" w:rsidRDefault="00DF1D1B">
            <w:pPr>
              <w:jc w:val="center"/>
            </w:pPr>
            <w:r>
              <w:rPr>
                <w:color w:val="000000"/>
                <w:sz w:val="24"/>
              </w:rPr>
              <w:t>0.71%</w:t>
            </w:r>
          </w:p>
        </w:tc>
        <w:tc>
          <w:tcPr>
            <w:tcW w:w="1285" w:type="dxa"/>
            <w:vAlign w:val="center"/>
          </w:tcPr>
          <w:p w:rsidR="00EA082D" w:rsidRDefault="00DF1D1B">
            <w:pPr>
              <w:jc w:val="center"/>
            </w:pPr>
            <w:r>
              <w:rPr>
                <w:color w:val="000000"/>
                <w:sz w:val="24"/>
              </w:rPr>
              <w:t>19.40%</w:t>
            </w:r>
          </w:p>
        </w:tc>
        <w:tc>
          <w:tcPr>
            <w:tcW w:w="1285" w:type="dxa"/>
            <w:vAlign w:val="center"/>
          </w:tcPr>
          <w:p w:rsidR="00EA082D" w:rsidRDefault="00DF1D1B">
            <w:pPr>
              <w:jc w:val="center"/>
            </w:pPr>
            <w:r>
              <w:rPr>
                <w:color w:val="000000"/>
                <w:sz w:val="24"/>
              </w:rPr>
              <w:t>0.52%</w:t>
            </w:r>
          </w:p>
        </w:tc>
      </w:tr>
      <w:tr w:rsidR="00EA082D">
        <w:tc>
          <w:tcPr>
            <w:tcW w:w="1286" w:type="dxa"/>
            <w:vAlign w:val="center"/>
          </w:tcPr>
          <w:p w:rsidR="00EA082D" w:rsidRDefault="00DF1D1B">
            <w:pPr>
              <w:jc w:val="left"/>
            </w:pPr>
            <w:r>
              <w:rPr>
                <w:color w:val="000000"/>
                <w:sz w:val="24"/>
              </w:rPr>
              <w:t>自基金合同生效起至今</w:t>
            </w:r>
          </w:p>
        </w:tc>
        <w:tc>
          <w:tcPr>
            <w:tcW w:w="1286" w:type="dxa"/>
            <w:vAlign w:val="center"/>
          </w:tcPr>
          <w:p w:rsidR="00EA082D" w:rsidRDefault="00DF1D1B">
            <w:pPr>
              <w:jc w:val="center"/>
            </w:pPr>
            <w:r>
              <w:rPr>
                <w:color w:val="000000"/>
                <w:sz w:val="24"/>
              </w:rPr>
              <w:t>0.04%</w:t>
            </w:r>
          </w:p>
        </w:tc>
        <w:tc>
          <w:tcPr>
            <w:tcW w:w="1286" w:type="dxa"/>
            <w:vAlign w:val="center"/>
          </w:tcPr>
          <w:p w:rsidR="00EA082D" w:rsidRDefault="00DF1D1B">
            <w:pPr>
              <w:jc w:val="center"/>
            </w:pPr>
            <w:r>
              <w:rPr>
                <w:color w:val="000000"/>
                <w:sz w:val="24"/>
              </w:rPr>
              <w:t>1.51%</w:t>
            </w:r>
          </w:p>
        </w:tc>
        <w:tc>
          <w:tcPr>
            <w:tcW w:w="1285" w:type="dxa"/>
            <w:vAlign w:val="center"/>
          </w:tcPr>
          <w:p w:rsidR="00EA082D" w:rsidRDefault="00DF1D1B">
            <w:pPr>
              <w:jc w:val="center"/>
            </w:pPr>
            <w:r>
              <w:rPr>
                <w:color w:val="000000"/>
                <w:sz w:val="24"/>
              </w:rPr>
              <w:t>-12.81%</w:t>
            </w:r>
          </w:p>
        </w:tc>
        <w:tc>
          <w:tcPr>
            <w:tcW w:w="1285" w:type="dxa"/>
            <w:vAlign w:val="center"/>
          </w:tcPr>
          <w:p w:rsidR="00EA082D" w:rsidRDefault="00DF1D1B">
            <w:pPr>
              <w:jc w:val="center"/>
            </w:pPr>
            <w:r>
              <w:rPr>
                <w:color w:val="000000"/>
                <w:sz w:val="24"/>
              </w:rPr>
              <w:t>0.91%</w:t>
            </w:r>
          </w:p>
        </w:tc>
        <w:tc>
          <w:tcPr>
            <w:tcW w:w="1285" w:type="dxa"/>
            <w:vAlign w:val="center"/>
          </w:tcPr>
          <w:p w:rsidR="00EA082D" w:rsidRDefault="00DF1D1B">
            <w:pPr>
              <w:jc w:val="center"/>
            </w:pPr>
            <w:r>
              <w:rPr>
                <w:color w:val="000000"/>
                <w:sz w:val="24"/>
              </w:rPr>
              <w:t>12.85%</w:t>
            </w:r>
          </w:p>
        </w:tc>
        <w:tc>
          <w:tcPr>
            <w:tcW w:w="1285" w:type="dxa"/>
            <w:vAlign w:val="center"/>
          </w:tcPr>
          <w:p w:rsidR="00EA082D" w:rsidRDefault="00DF1D1B">
            <w:pPr>
              <w:jc w:val="center"/>
            </w:pPr>
            <w:r>
              <w:rPr>
                <w:color w:val="000000"/>
                <w:sz w:val="24"/>
              </w:rPr>
              <w:t>0.60%</w:t>
            </w:r>
          </w:p>
        </w:tc>
      </w:tr>
    </w:tbl>
    <w:p w:rsidR="00EA082D" w:rsidRDefault="00DF1D1B">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、交银</w:t>
      </w:r>
      <w:proofErr w:type="gramStart"/>
      <w:r>
        <w:rPr>
          <w:kern w:val="0"/>
          <w:sz w:val="24"/>
        </w:rPr>
        <w:t>施罗德荣安保本</w:t>
      </w:r>
      <w:proofErr w:type="gramEnd"/>
      <w:r>
        <w:rPr>
          <w:kern w:val="0"/>
          <w:sz w:val="24"/>
        </w:rPr>
        <w:t>混合型证券投资基金从</w:t>
      </w:r>
      <w:r>
        <w:rPr>
          <w:kern w:val="0"/>
          <w:sz w:val="24"/>
        </w:rPr>
        <w:t>2015</w:t>
      </w:r>
      <w:r>
        <w:rPr>
          <w:kern w:val="0"/>
          <w:sz w:val="24"/>
        </w:rPr>
        <w:t>年</w:t>
      </w:r>
      <w:r>
        <w:rPr>
          <w:kern w:val="0"/>
          <w:sz w:val="24"/>
        </w:rPr>
        <w:t>6</w:t>
      </w:r>
      <w:r>
        <w:rPr>
          <w:kern w:val="0"/>
          <w:sz w:val="24"/>
        </w:rPr>
        <w:t>月</w:t>
      </w:r>
      <w:r>
        <w:rPr>
          <w:kern w:val="0"/>
          <w:sz w:val="24"/>
        </w:rPr>
        <w:t>27</w:t>
      </w:r>
      <w:r>
        <w:rPr>
          <w:kern w:val="0"/>
          <w:sz w:val="24"/>
        </w:rPr>
        <w:t>日起正式转型为交银施罗德策略回报灵活配置混合型证券投资基金，本表列示的是基金转型后的基金净值表现，转型后基金的业绩比较基准为</w:t>
      </w:r>
      <w:r>
        <w:rPr>
          <w:kern w:val="0"/>
          <w:sz w:val="24"/>
        </w:rPr>
        <w:t>60%×</w:t>
      </w:r>
      <w:r>
        <w:rPr>
          <w:kern w:val="0"/>
          <w:sz w:val="24"/>
        </w:rPr>
        <w:t>沪深</w:t>
      </w:r>
      <w:r>
        <w:rPr>
          <w:kern w:val="0"/>
          <w:sz w:val="24"/>
        </w:rPr>
        <w:t>300</w:t>
      </w:r>
      <w:r>
        <w:rPr>
          <w:kern w:val="0"/>
          <w:sz w:val="24"/>
        </w:rPr>
        <w:t>指数收益率</w:t>
      </w:r>
      <w:r>
        <w:rPr>
          <w:kern w:val="0"/>
          <w:sz w:val="24"/>
        </w:rPr>
        <w:t>+40%×</w:t>
      </w:r>
      <w:r>
        <w:rPr>
          <w:kern w:val="0"/>
          <w:sz w:val="24"/>
        </w:rPr>
        <w:t>中信标</w:t>
      </w:r>
      <w:proofErr w:type="gramStart"/>
      <w:r>
        <w:rPr>
          <w:kern w:val="0"/>
          <w:sz w:val="24"/>
        </w:rPr>
        <w:t>普全债指数</w:t>
      </w:r>
      <w:proofErr w:type="gramEnd"/>
      <w:r>
        <w:rPr>
          <w:kern w:val="0"/>
          <w:sz w:val="24"/>
        </w:rPr>
        <w:t>收益率，每日进行再平衡。</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2</w:t>
      </w:r>
      <w:r w:rsidRPr="00EF1D48">
        <w:rPr>
          <w:kern w:val="0"/>
          <w:sz w:val="24"/>
        </w:rPr>
        <w:t>、本基金业绩比较基准自</w:t>
      </w:r>
      <w:r w:rsidRPr="00EF1D48">
        <w:rPr>
          <w:kern w:val="0"/>
          <w:sz w:val="24"/>
        </w:rPr>
        <w:t>2015</w:t>
      </w:r>
      <w:r w:rsidRPr="00EF1D48">
        <w:rPr>
          <w:kern w:val="0"/>
          <w:sz w:val="24"/>
        </w:rPr>
        <w:t>年</w:t>
      </w:r>
      <w:r w:rsidRPr="00EF1D48">
        <w:rPr>
          <w:kern w:val="0"/>
          <w:sz w:val="24"/>
        </w:rPr>
        <w:t>10</w:t>
      </w:r>
      <w:r w:rsidRPr="00EF1D48">
        <w:rPr>
          <w:kern w:val="0"/>
          <w:sz w:val="24"/>
        </w:rPr>
        <w:t>月</w:t>
      </w:r>
      <w:r w:rsidRPr="00EF1D48">
        <w:rPr>
          <w:kern w:val="0"/>
          <w:sz w:val="24"/>
        </w:rPr>
        <w:t>1</w:t>
      </w:r>
      <w:r w:rsidRPr="00EF1D48">
        <w:rPr>
          <w:kern w:val="0"/>
          <w:sz w:val="24"/>
        </w:rPr>
        <w:t>日起，由</w:t>
      </w:r>
      <w:r w:rsidRPr="00EF1D48">
        <w:rPr>
          <w:kern w:val="0"/>
          <w:sz w:val="24"/>
        </w:rPr>
        <w:t>“60%×</w:t>
      </w:r>
      <w:r w:rsidRPr="00EF1D48">
        <w:rPr>
          <w:kern w:val="0"/>
          <w:sz w:val="24"/>
        </w:rPr>
        <w:t>沪深</w:t>
      </w:r>
      <w:r w:rsidRPr="00EF1D48">
        <w:rPr>
          <w:kern w:val="0"/>
          <w:sz w:val="24"/>
        </w:rPr>
        <w:t>300</w:t>
      </w:r>
      <w:r w:rsidRPr="00EF1D48">
        <w:rPr>
          <w:kern w:val="0"/>
          <w:sz w:val="24"/>
        </w:rPr>
        <w:t>指数收益率</w:t>
      </w:r>
      <w:r w:rsidRPr="00EF1D48">
        <w:rPr>
          <w:kern w:val="0"/>
          <w:sz w:val="24"/>
        </w:rPr>
        <w:t>+40%×</w:t>
      </w:r>
      <w:r w:rsidRPr="00EF1D48">
        <w:rPr>
          <w:kern w:val="0"/>
          <w:sz w:val="24"/>
        </w:rPr>
        <w:t>中信标普全债指数收益率</w:t>
      </w:r>
      <w:r w:rsidRPr="00EF1D48">
        <w:rPr>
          <w:kern w:val="0"/>
          <w:sz w:val="24"/>
        </w:rPr>
        <w:t>”</w:t>
      </w:r>
      <w:r w:rsidRPr="00EF1D48">
        <w:rPr>
          <w:kern w:val="0"/>
          <w:sz w:val="24"/>
        </w:rPr>
        <w:t>变更为</w:t>
      </w:r>
      <w:r w:rsidRPr="00EF1D48">
        <w:rPr>
          <w:kern w:val="0"/>
          <w:sz w:val="24"/>
        </w:rPr>
        <w:t>“60%×</w:t>
      </w:r>
      <w:r w:rsidRPr="00EF1D48">
        <w:rPr>
          <w:kern w:val="0"/>
          <w:sz w:val="24"/>
        </w:rPr>
        <w:t>沪深</w:t>
      </w:r>
      <w:r w:rsidRPr="00EF1D48">
        <w:rPr>
          <w:kern w:val="0"/>
          <w:sz w:val="24"/>
        </w:rPr>
        <w:t>300</w:t>
      </w:r>
      <w:r w:rsidRPr="00EF1D48">
        <w:rPr>
          <w:kern w:val="0"/>
          <w:sz w:val="24"/>
        </w:rPr>
        <w:t>指数收益率</w:t>
      </w:r>
      <w:r w:rsidRPr="00EF1D48">
        <w:rPr>
          <w:kern w:val="0"/>
          <w:sz w:val="24"/>
        </w:rPr>
        <w:t>+40%×</w:t>
      </w:r>
      <w:r w:rsidRPr="00EF1D48">
        <w:rPr>
          <w:kern w:val="0"/>
          <w:sz w:val="24"/>
        </w:rPr>
        <w:t>中证综合债券指数收益率</w:t>
      </w:r>
      <w:r w:rsidRPr="00EF1D48">
        <w:rPr>
          <w:kern w:val="0"/>
          <w:sz w:val="24"/>
        </w:rPr>
        <w:t>”</w:t>
      </w:r>
      <w:r w:rsidRPr="00EF1D48">
        <w:rPr>
          <w:kern w:val="0"/>
          <w:sz w:val="24"/>
        </w:rPr>
        <w:t>，</w:t>
      </w:r>
      <w:r w:rsidRPr="00EF1D48">
        <w:rPr>
          <w:kern w:val="0"/>
          <w:sz w:val="24"/>
        </w:rPr>
        <w:t>3.2.2</w:t>
      </w:r>
      <w:r w:rsidRPr="00EF1D48">
        <w:rPr>
          <w:kern w:val="0"/>
          <w:sz w:val="24"/>
        </w:rPr>
        <w:t>同。详情见本基金管理人于</w:t>
      </w:r>
      <w:r w:rsidRPr="00EF1D48">
        <w:rPr>
          <w:kern w:val="0"/>
          <w:sz w:val="24"/>
        </w:rPr>
        <w:t>2015</w:t>
      </w:r>
      <w:r w:rsidRPr="00EF1D48">
        <w:rPr>
          <w:kern w:val="0"/>
          <w:sz w:val="24"/>
        </w:rPr>
        <w:t>年</w:t>
      </w:r>
      <w:r w:rsidRPr="00EF1D48">
        <w:rPr>
          <w:kern w:val="0"/>
          <w:sz w:val="24"/>
        </w:rPr>
        <w:t>9</w:t>
      </w:r>
      <w:r w:rsidRPr="00EF1D48">
        <w:rPr>
          <w:kern w:val="0"/>
          <w:sz w:val="24"/>
        </w:rPr>
        <w:t>月</w:t>
      </w:r>
      <w:r w:rsidRPr="00EF1D48">
        <w:rPr>
          <w:kern w:val="0"/>
          <w:sz w:val="24"/>
        </w:rPr>
        <w:t>28</w:t>
      </w:r>
      <w:r w:rsidRPr="00EF1D48">
        <w:rPr>
          <w:kern w:val="0"/>
          <w:sz w:val="24"/>
        </w:rPr>
        <w:t>日发布的《交银施罗德基金管理有限公司关于旗下部分基金业绩比较基准变更并修改基金合同相关内容的公告》。每日进行再平衡过程。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自基金转型以来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注：本基金由交银</w:t>
      </w:r>
      <w:proofErr w:type="gramStart"/>
      <w:r w:rsidRPr="00E15CED">
        <w:rPr>
          <w:kern w:val="0"/>
          <w:sz w:val="24"/>
        </w:rPr>
        <w:t>施罗德荣安保本</w:t>
      </w:r>
      <w:proofErr w:type="gramEnd"/>
      <w:r w:rsidRPr="00E15CED">
        <w:rPr>
          <w:kern w:val="0"/>
          <w:sz w:val="24"/>
        </w:rPr>
        <w:t>混合型证券投资基金转型而来。基金</w:t>
      </w:r>
      <w:proofErr w:type="gramStart"/>
      <w:r w:rsidRPr="00E15CED">
        <w:rPr>
          <w:kern w:val="0"/>
          <w:sz w:val="24"/>
        </w:rPr>
        <w:t>转型日</w:t>
      </w:r>
      <w:proofErr w:type="gramEnd"/>
      <w:r w:rsidRPr="00E15CED">
        <w:rPr>
          <w:kern w:val="0"/>
          <w:sz w:val="24"/>
        </w:rPr>
        <w:t>为</w:t>
      </w:r>
      <w:r w:rsidRPr="00E15CED">
        <w:rPr>
          <w:kern w:val="0"/>
          <w:sz w:val="24"/>
        </w:rPr>
        <w:t>2015</w:t>
      </w:r>
      <w:r w:rsidRPr="00E15CED">
        <w:rPr>
          <w:kern w:val="0"/>
          <w:sz w:val="24"/>
        </w:rPr>
        <w:t>年</w:t>
      </w:r>
      <w:r w:rsidRPr="00E15CED">
        <w:rPr>
          <w:kern w:val="0"/>
          <w:sz w:val="24"/>
        </w:rPr>
        <w:t>6</w:t>
      </w:r>
      <w:r w:rsidRPr="00E15CED">
        <w:rPr>
          <w:kern w:val="0"/>
          <w:sz w:val="24"/>
        </w:rPr>
        <w:t>月</w:t>
      </w:r>
      <w:r w:rsidRPr="00E15CED">
        <w:rPr>
          <w:kern w:val="0"/>
          <w:sz w:val="24"/>
        </w:rPr>
        <w:t>27</w:t>
      </w:r>
      <w:r w:rsidRPr="00E15CED">
        <w:rPr>
          <w:kern w:val="0"/>
          <w:sz w:val="24"/>
        </w:rPr>
        <w:t>日。本基金的投资转型期为交银</w:t>
      </w:r>
      <w:proofErr w:type="gramStart"/>
      <w:r w:rsidRPr="00E15CED">
        <w:rPr>
          <w:kern w:val="0"/>
          <w:sz w:val="24"/>
        </w:rPr>
        <w:t>施罗德荣安保本</w:t>
      </w:r>
      <w:proofErr w:type="gramEnd"/>
      <w:r w:rsidRPr="00E15CED">
        <w:rPr>
          <w:kern w:val="0"/>
          <w:sz w:val="24"/>
        </w:rPr>
        <w:t>混合型证券投资基金保本周</w:t>
      </w:r>
      <w:r w:rsidRPr="00E15CED">
        <w:rPr>
          <w:kern w:val="0"/>
          <w:sz w:val="24"/>
        </w:rPr>
        <w:lastRenderedPageBreak/>
        <w:t>期到期选择期截止日次日（即</w:t>
      </w:r>
      <w:r w:rsidRPr="00E15CED">
        <w:rPr>
          <w:kern w:val="0"/>
          <w:sz w:val="24"/>
        </w:rPr>
        <w:t>2015</w:t>
      </w:r>
      <w:r w:rsidRPr="00E15CED">
        <w:rPr>
          <w:kern w:val="0"/>
          <w:sz w:val="24"/>
        </w:rPr>
        <w:t>年</w:t>
      </w:r>
      <w:r w:rsidRPr="00E15CED">
        <w:rPr>
          <w:kern w:val="0"/>
          <w:sz w:val="24"/>
        </w:rPr>
        <w:t>6</w:t>
      </w:r>
      <w:r w:rsidRPr="00E15CED">
        <w:rPr>
          <w:kern w:val="0"/>
          <w:sz w:val="24"/>
        </w:rPr>
        <w:t>月</w:t>
      </w:r>
      <w:r w:rsidRPr="00E15CED">
        <w:rPr>
          <w:kern w:val="0"/>
          <w:sz w:val="24"/>
        </w:rPr>
        <w:t>27</w:t>
      </w:r>
      <w:r w:rsidRPr="00E15CED">
        <w:rPr>
          <w:kern w:val="0"/>
          <w:sz w:val="24"/>
        </w:rPr>
        <w:t>日）起的</w:t>
      </w:r>
      <w:r w:rsidRPr="00E15CED">
        <w:rPr>
          <w:kern w:val="0"/>
          <w:sz w:val="24"/>
        </w:rPr>
        <w:t>3</w:t>
      </w:r>
      <w:r w:rsidRPr="00E15CED">
        <w:rPr>
          <w:kern w:val="0"/>
          <w:sz w:val="24"/>
        </w:rPr>
        <w:t>个月。截至投资转型期结束，本基金各项资产配置比例符合基金合同及招募说明书有关投资比例的约定。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自基金转型以来</w:t>
      </w:r>
      <w:r w:rsidRPr="008635C9">
        <w:rPr>
          <w:rFonts w:hint="eastAsia"/>
          <w:b/>
          <w:bCs/>
          <w:color w:val="000000"/>
          <w:kern w:val="0"/>
          <w:sz w:val="24"/>
        </w:rPr>
        <w:t>基金每年净值增长率及其与同期业绩比较基准收益率的比较</w:t>
      </w:r>
    </w:p>
    <w:p w:rsidR="00A0223F" w:rsidRPr="00CC26A4" w:rsidRDefault="004D7068"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drawing>
          <wp:inline distT="0" distB="0" distL="0" distR="0" wp14:anchorId="4424B863" wp14:editId="4FC293A4">
            <wp:extent cx="5759450" cy="3372485"/>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485"/>
                    </a:xfrm>
                    <a:prstGeom prst="rect">
                      <a:avLst/>
                    </a:prstGeom>
                    <a:noFill/>
                    <a:ln>
                      <a:noFill/>
                    </a:ln>
                  </pic:spPr>
                </pic:pic>
              </a:graphicData>
            </a:graphic>
          </wp:inline>
        </w:drawing>
      </w:r>
      <w:bookmarkStart w:id="34" w:name="_GoBack"/>
      <w:bookmarkEnd w:id="34"/>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2015</w:t>
      </w:r>
      <w:r w:rsidRPr="00E15CED">
        <w:rPr>
          <w:kern w:val="0"/>
          <w:sz w:val="24"/>
        </w:rPr>
        <w:t>年</w:t>
      </w:r>
      <w:r w:rsidRPr="00E15CED">
        <w:rPr>
          <w:kern w:val="0"/>
          <w:sz w:val="24"/>
        </w:rPr>
        <w:t>6</w:t>
      </w:r>
      <w:r w:rsidRPr="00E15CED">
        <w:rPr>
          <w:kern w:val="0"/>
          <w:sz w:val="24"/>
        </w:rPr>
        <w:t>月</w:t>
      </w:r>
      <w:r w:rsidRPr="00E15CED">
        <w:rPr>
          <w:kern w:val="0"/>
          <w:sz w:val="24"/>
        </w:rPr>
        <w:t>27</w:t>
      </w:r>
      <w:r w:rsidRPr="00E15CED">
        <w:rPr>
          <w:kern w:val="0"/>
          <w:sz w:val="24"/>
        </w:rPr>
        <w:t>日至</w:t>
      </w:r>
      <w:r w:rsidRPr="00E15CED">
        <w:rPr>
          <w:kern w:val="0"/>
          <w:sz w:val="24"/>
        </w:rPr>
        <w:t>2018</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日，基金转型当年的净值增长率按照当年实际存续期计算。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271BE6" w:rsidRDefault="00E63239" w:rsidP="00271BE6">
      <w:pPr>
        <w:pStyle w:val="20"/>
        <w:spacing w:before="29" w:after="0" w:line="288" w:lineRule="auto"/>
        <w:rPr>
          <w:rFonts w:ascii="Times New Roman" w:hAnsi="Times New Roman"/>
          <w:kern w:val="0"/>
          <w:szCs w:val="24"/>
        </w:rPr>
      </w:pPr>
      <w:bookmarkStart w:id="35" w:name="_Toc249760033"/>
      <w:bookmarkStart w:id="36" w:name="_Toc361324853"/>
      <w:bookmarkStart w:id="37" w:name="_Toc4068225"/>
      <w:r w:rsidRPr="00271BE6">
        <w:rPr>
          <w:rFonts w:ascii="Times New Roman" w:hAnsi="Times New Roman"/>
          <w:kern w:val="0"/>
          <w:szCs w:val="24"/>
        </w:rPr>
        <w:t>3.3</w:t>
      </w:r>
      <w:r w:rsidRPr="00271BE6">
        <w:rPr>
          <w:rFonts w:ascii="Times New Roman" w:hAnsi="Times New Roman" w:hint="eastAsia"/>
          <w:kern w:val="0"/>
          <w:szCs w:val="24"/>
        </w:rPr>
        <w:t>过去三年基金的利润分配情况</w:t>
      </w:r>
      <w:bookmarkEnd w:id="35"/>
      <w:bookmarkEnd w:id="36"/>
      <w:bookmarkEnd w:id="37"/>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EA082D">
        <w:trPr>
          <w:jc w:val="center"/>
        </w:trPr>
        <w:tc>
          <w:tcPr>
            <w:tcW w:w="1157" w:type="dxa"/>
            <w:vAlign w:val="center"/>
          </w:tcPr>
          <w:p w:rsidR="00EA082D" w:rsidRDefault="00DF1D1B">
            <w:pPr>
              <w:jc w:val="center"/>
            </w:pPr>
            <w:r>
              <w:rPr>
                <w:color w:val="000000"/>
                <w:sz w:val="24"/>
              </w:rPr>
              <w:t>2018</w:t>
            </w:r>
            <w:r>
              <w:rPr>
                <w:color w:val="000000"/>
                <w:sz w:val="24"/>
              </w:rPr>
              <w:t>年</w:t>
            </w:r>
          </w:p>
        </w:tc>
        <w:tc>
          <w:tcPr>
            <w:tcW w:w="1378" w:type="dxa"/>
            <w:vAlign w:val="center"/>
          </w:tcPr>
          <w:p w:rsidR="00EA082D" w:rsidRDefault="00DF1D1B">
            <w:pPr>
              <w:jc w:val="right"/>
            </w:pPr>
            <w:r>
              <w:rPr>
                <w:color w:val="000000"/>
                <w:sz w:val="24"/>
              </w:rPr>
              <w:t>0.980</w:t>
            </w:r>
          </w:p>
        </w:tc>
        <w:tc>
          <w:tcPr>
            <w:tcW w:w="1839" w:type="dxa"/>
            <w:vAlign w:val="center"/>
          </w:tcPr>
          <w:p w:rsidR="00EA082D" w:rsidRDefault="00DF1D1B">
            <w:pPr>
              <w:jc w:val="right"/>
            </w:pPr>
            <w:r>
              <w:rPr>
                <w:color w:val="000000"/>
                <w:sz w:val="24"/>
              </w:rPr>
              <w:t>92,606,443.73</w:t>
            </w:r>
          </w:p>
        </w:tc>
        <w:tc>
          <w:tcPr>
            <w:tcW w:w="1950" w:type="dxa"/>
            <w:vAlign w:val="center"/>
          </w:tcPr>
          <w:p w:rsidR="00EA082D" w:rsidRDefault="00DF1D1B">
            <w:pPr>
              <w:jc w:val="right"/>
            </w:pPr>
            <w:r>
              <w:rPr>
                <w:color w:val="000000"/>
                <w:sz w:val="24"/>
              </w:rPr>
              <w:t>5,485,802.49</w:t>
            </w:r>
          </w:p>
        </w:tc>
        <w:tc>
          <w:tcPr>
            <w:tcW w:w="1894" w:type="dxa"/>
            <w:vAlign w:val="center"/>
          </w:tcPr>
          <w:p w:rsidR="00EA082D" w:rsidRDefault="00DF1D1B">
            <w:pPr>
              <w:jc w:val="right"/>
            </w:pPr>
            <w:r>
              <w:rPr>
                <w:color w:val="000000"/>
                <w:sz w:val="24"/>
              </w:rPr>
              <w:t>98,092,246.22</w:t>
            </w:r>
          </w:p>
        </w:tc>
        <w:tc>
          <w:tcPr>
            <w:tcW w:w="1068" w:type="dxa"/>
            <w:vAlign w:val="center"/>
          </w:tcPr>
          <w:p w:rsidR="00EA082D" w:rsidRDefault="00DF1D1B">
            <w:pPr>
              <w:jc w:val="left"/>
            </w:pPr>
            <w:r>
              <w:rPr>
                <w:color w:val="000000"/>
                <w:sz w:val="24"/>
              </w:rPr>
              <w:t>-</w:t>
            </w:r>
          </w:p>
        </w:tc>
      </w:tr>
      <w:tr w:rsidR="00EA082D">
        <w:trPr>
          <w:jc w:val="center"/>
        </w:trPr>
        <w:tc>
          <w:tcPr>
            <w:tcW w:w="1157" w:type="dxa"/>
            <w:vAlign w:val="center"/>
          </w:tcPr>
          <w:p w:rsidR="00EA082D" w:rsidRDefault="00DF1D1B">
            <w:pPr>
              <w:jc w:val="center"/>
            </w:pPr>
            <w:r>
              <w:rPr>
                <w:color w:val="000000"/>
                <w:sz w:val="24"/>
              </w:rPr>
              <w:t>2017</w:t>
            </w:r>
            <w:r>
              <w:rPr>
                <w:color w:val="000000"/>
                <w:sz w:val="24"/>
              </w:rPr>
              <w:t>年</w:t>
            </w:r>
          </w:p>
        </w:tc>
        <w:tc>
          <w:tcPr>
            <w:tcW w:w="1378" w:type="dxa"/>
            <w:vAlign w:val="center"/>
          </w:tcPr>
          <w:p w:rsidR="00EA082D" w:rsidRDefault="00DF1D1B">
            <w:pPr>
              <w:jc w:val="right"/>
            </w:pPr>
            <w:r>
              <w:rPr>
                <w:color w:val="000000"/>
                <w:sz w:val="24"/>
              </w:rPr>
              <w:t>1.720</w:t>
            </w:r>
          </w:p>
        </w:tc>
        <w:tc>
          <w:tcPr>
            <w:tcW w:w="1839" w:type="dxa"/>
            <w:vAlign w:val="center"/>
          </w:tcPr>
          <w:p w:rsidR="00EA082D" w:rsidRDefault="00DF1D1B">
            <w:pPr>
              <w:jc w:val="right"/>
            </w:pPr>
            <w:r>
              <w:rPr>
                <w:color w:val="000000"/>
                <w:sz w:val="24"/>
              </w:rPr>
              <w:t>120,678,384.51</w:t>
            </w:r>
          </w:p>
        </w:tc>
        <w:tc>
          <w:tcPr>
            <w:tcW w:w="1950" w:type="dxa"/>
            <w:vAlign w:val="center"/>
          </w:tcPr>
          <w:p w:rsidR="00EA082D" w:rsidRDefault="00DF1D1B">
            <w:pPr>
              <w:jc w:val="right"/>
            </w:pPr>
            <w:r>
              <w:rPr>
                <w:color w:val="000000"/>
                <w:sz w:val="24"/>
              </w:rPr>
              <w:t>5,538,259.51</w:t>
            </w:r>
          </w:p>
        </w:tc>
        <w:tc>
          <w:tcPr>
            <w:tcW w:w="1894" w:type="dxa"/>
            <w:vAlign w:val="center"/>
          </w:tcPr>
          <w:p w:rsidR="00EA082D" w:rsidRDefault="00DF1D1B">
            <w:pPr>
              <w:jc w:val="right"/>
            </w:pPr>
            <w:r>
              <w:rPr>
                <w:color w:val="000000"/>
                <w:sz w:val="24"/>
              </w:rPr>
              <w:t>126,216,644.02</w:t>
            </w:r>
          </w:p>
        </w:tc>
        <w:tc>
          <w:tcPr>
            <w:tcW w:w="1068" w:type="dxa"/>
            <w:vAlign w:val="center"/>
          </w:tcPr>
          <w:p w:rsidR="00EA082D" w:rsidRDefault="00DF1D1B">
            <w:pPr>
              <w:jc w:val="left"/>
            </w:pPr>
            <w:r>
              <w:rPr>
                <w:color w:val="000000"/>
                <w:sz w:val="24"/>
              </w:rPr>
              <w:t>-</w:t>
            </w:r>
          </w:p>
        </w:tc>
      </w:tr>
      <w:tr w:rsidR="00EA082D">
        <w:trPr>
          <w:jc w:val="center"/>
        </w:trPr>
        <w:tc>
          <w:tcPr>
            <w:tcW w:w="1157" w:type="dxa"/>
            <w:vAlign w:val="center"/>
          </w:tcPr>
          <w:p w:rsidR="00EA082D" w:rsidRDefault="00DF1D1B">
            <w:pPr>
              <w:jc w:val="center"/>
            </w:pPr>
            <w:r>
              <w:rPr>
                <w:color w:val="000000"/>
                <w:sz w:val="24"/>
              </w:rPr>
              <w:t>2016</w:t>
            </w:r>
          </w:p>
        </w:tc>
        <w:tc>
          <w:tcPr>
            <w:tcW w:w="1378" w:type="dxa"/>
            <w:vAlign w:val="center"/>
          </w:tcPr>
          <w:p w:rsidR="00EA082D" w:rsidRDefault="00DF1D1B">
            <w:pPr>
              <w:jc w:val="right"/>
            </w:pPr>
            <w:r>
              <w:rPr>
                <w:color w:val="000000"/>
                <w:sz w:val="24"/>
              </w:rPr>
              <w:t>-</w:t>
            </w:r>
          </w:p>
        </w:tc>
        <w:tc>
          <w:tcPr>
            <w:tcW w:w="1839" w:type="dxa"/>
            <w:vAlign w:val="center"/>
          </w:tcPr>
          <w:p w:rsidR="00EA082D" w:rsidRDefault="00DF1D1B">
            <w:pPr>
              <w:jc w:val="right"/>
            </w:pPr>
            <w:r>
              <w:rPr>
                <w:color w:val="000000"/>
                <w:sz w:val="24"/>
              </w:rPr>
              <w:t>-</w:t>
            </w:r>
          </w:p>
        </w:tc>
        <w:tc>
          <w:tcPr>
            <w:tcW w:w="1950" w:type="dxa"/>
            <w:vAlign w:val="center"/>
          </w:tcPr>
          <w:p w:rsidR="00EA082D" w:rsidRDefault="00DF1D1B">
            <w:pPr>
              <w:jc w:val="right"/>
            </w:pPr>
            <w:r>
              <w:rPr>
                <w:color w:val="000000"/>
                <w:sz w:val="24"/>
              </w:rPr>
              <w:t>-</w:t>
            </w:r>
          </w:p>
        </w:tc>
        <w:tc>
          <w:tcPr>
            <w:tcW w:w="1894" w:type="dxa"/>
            <w:vAlign w:val="center"/>
          </w:tcPr>
          <w:p w:rsidR="00EA082D" w:rsidRDefault="00DF1D1B">
            <w:pPr>
              <w:jc w:val="right"/>
            </w:pPr>
            <w:r>
              <w:rPr>
                <w:color w:val="000000"/>
                <w:sz w:val="24"/>
              </w:rPr>
              <w:t>-</w:t>
            </w:r>
          </w:p>
        </w:tc>
        <w:tc>
          <w:tcPr>
            <w:tcW w:w="1068" w:type="dxa"/>
            <w:vAlign w:val="center"/>
          </w:tcPr>
          <w:p w:rsidR="00EA082D" w:rsidRDefault="00DF1D1B">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2.700</w:t>
            </w:r>
          </w:p>
        </w:tc>
        <w:tc>
          <w:tcPr>
            <w:tcW w:w="1839" w:type="dxa"/>
            <w:vAlign w:val="center"/>
          </w:tcPr>
          <w:p w:rsidR="00E63239" w:rsidRPr="00483AAF" w:rsidRDefault="00E63239" w:rsidP="00483AAF">
            <w:pPr>
              <w:spacing w:before="29" w:line="288" w:lineRule="auto"/>
              <w:jc w:val="right"/>
              <w:rPr>
                <w:sz w:val="24"/>
              </w:rPr>
            </w:pPr>
            <w:r w:rsidRPr="00483AAF">
              <w:rPr>
                <w:sz w:val="24"/>
              </w:rPr>
              <w:t>213,284,828.24</w:t>
            </w:r>
          </w:p>
        </w:tc>
        <w:tc>
          <w:tcPr>
            <w:tcW w:w="1950" w:type="dxa"/>
            <w:vAlign w:val="center"/>
          </w:tcPr>
          <w:p w:rsidR="00E63239" w:rsidRPr="00483AAF" w:rsidRDefault="00E63239" w:rsidP="00483AAF">
            <w:pPr>
              <w:spacing w:before="29" w:line="288" w:lineRule="auto"/>
              <w:jc w:val="right"/>
              <w:rPr>
                <w:sz w:val="24"/>
              </w:rPr>
            </w:pPr>
            <w:r w:rsidRPr="00483AAF">
              <w:rPr>
                <w:sz w:val="24"/>
              </w:rPr>
              <w:t>11,024,062.00</w:t>
            </w:r>
          </w:p>
        </w:tc>
        <w:tc>
          <w:tcPr>
            <w:tcW w:w="1894" w:type="dxa"/>
            <w:vAlign w:val="center"/>
          </w:tcPr>
          <w:p w:rsidR="00E63239" w:rsidRPr="00483AAF" w:rsidRDefault="00E63239" w:rsidP="00483AAF">
            <w:pPr>
              <w:spacing w:before="29" w:line="288" w:lineRule="auto"/>
              <w:jc w:val="right"/>
              <w:rPr>
                <w:sz w:val="24"/>
              </w:rPr>
            </w:pPr>
            <w:r w:rsidRPr="00483AAF">
              <w:rPr>
                <w:sz w:val="24"/>
              </w:rPr>
              <w:t>224,308,890.24</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044AA8">
      <w:pPr>
        <w:pStyle w:val="1"/>
        <w:keepNext/>
        <w:keepLines/>
        <w:widowControl w:val="0"/>
        <w:spacing w:beforeLines="100" w:before="312" w:afterLines="100" w:after="312" w:line="288" w:lineRule="auto"/>
        <w:jc w:val="center"/>
        <w:rPr>
          <w:b/>
          <w:bCs/>
          <w:szCs w:val="24"/>
          <w:lang w:val="en-US"/>
        </w:rPr>
      </w:pPr>
      <w:bookmarkStart w:id="38" w:name="_Toc225498254"/>
      <w:bookmarkStart w:id="39" w:name="_Toc361324854"/>
      <w:bookmarkStart w:id="40" w:name="_Toc4068226"/>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8"/>
      <w:bookmarkEnd w:id="39"/>
      <w:bookmarkEnd w:id="40"/>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1" w:name="_Toc361324855"/>
      <w:bookmarkStart w:id="42" w:name="_Toc4068227"/>
      <w:r w:rsidRPr="000E6433">
        <w:rPr>
          <w:rFonts w:ascii="Times New Roman" w:hAnsi="Times New Roman"/>
          <w:kern w:val="0"/>
          <w:szCs w:val="24"/>
        </w:rPr>
        <w:lastRenderedPageBreak/>
        <w:t xml:space="preserve">4.1 </w:t>
      </w:r>
      <w:r w:rsidRPr="000E6433">
        <w:rPr>
          <w:rFonts w:ascii="Times New Roman" w:hAnsi="Times New Roman" w:hint="eastAsia"/>
          <w:kern w:val="0"/>
          <w:szCs w:val="24"/>
        </w:rPr>
        <w:t>基金管理人及基金经理情况</w:t>
      </w:r>
      <w:bookmarkEnd w:id="41"/>
      <w:bookmarkEnd w:id="42"/>
    </w:p>
    <w:p w:rsidR="001A59F9" w:rsidRPr="000E6433" w:rsidRDefault="001A59F9" w:rsidP="000E6433">
      <w:pPr>
        <w:pStyle w:val="20"/>
        <w:spacing w:before="29" w:after="0" w:line="288" w:lineRule="auto"/>
        <w:rPr>
          <w:rFonts w:ascii="Times New Roman" w:hAnsi="Times New Roman"/>
          <w:kern w:val="0"/>
          <w:szCs w:val="24"/>
        </w:rPr>
      </w:pPr>
      <w:bookmarkStart w:id="43" w:name="_Toc4068228"/>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3"/>
    </w:p>
    <w:p w:rsidR="00EA082D" w:rsidRDefault="00DF1D1B">
      <w:pPr>
        <w:spacing w:before="29" w:line="288" w:lineRule="auto"/>
        <w:ind w:firstLineChars="200" w:firstLine="480"/>
        <w:rPr>
          <w:color w:val="000000"/>
          <w:sz w:val="24"/>
        </w:rPr>
      </w:pPr>
      <w:r>
        <w:rPr>
          <w:color w:val="000000"/>
          <w:sz w:val="24"/>
        </w:rPr>
        <w:t>交银施罗德基金管理有限公司是经中国证监会证</w:t>
      </w:r>
      <w:proofErr w:type="gramStart"/>
      <w:r>
        <w:rPr>
          <w:color w:val="000000"/>
          <w:sz w:val="24"/>
        </w:rPr>
        <w:t>监基金字</w:t>
      </w:r>
      <w:proofErr w:type="gramEnd"/>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截至报告期末，公司管理了包括货币型、债券型、保本混合型、普通混合型和股票型在内的</w:t>
      </w:r>
      <w:r w:rsidRPr="00125363">
        <w:rPr>
          <w:color w:val="000000"/>
          <w:sz w:val="24"/>
        </w:rPr>
        <w:t>77</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4" w:name="_Toc4068229"/>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4"/>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proofErr w:type="gramStart"/>
            <w:r w:rsidRPr="009B20A1">
              <w:rPr>
                <w:rFonts w:hint="eastAsia"/>
                <w:color w:val="000000"/>
                <w:sz w:val="24"/>
              </w:rPr>
              <w:t>任本基金</w:t>
            </w:r>
            <w:proofErr w:type="gramEnd"/>
            <w:r w:rsidRPr="009B20A1">
              <w:rPr>
                <w:rFonts w:hint="eastAsia"/>
                <w:color w:val="000000"/>
                <w:sz w:val="24"/>
              </w:rPr>
              <w:t>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EA082D">
        <w:tc>
          <w:tcPr>
            <w:tcW w:w="1032" w:type="dxa"/>
            <w:vAlign w:val="center"/>
          </w:tcPr>
          <w:p w:rsidR="00EA082D" w:rsidRDefault="00DF1D1B">
            <w:pPr>
              <w:jc w:val="center"/>
            </w:pPr>
            <w:r>
              <w:rPr>
                <w:color w:val="000000"/>
                <w:sz w:val="24"/>
              </w:rPr>
              <w:t>韩威俊</w:t>
            </w:r>
          </w:p>
        </w:tc>
        <w:tc>
          <w:tcPr>
            <w:tcW w:w="1416" w:type="dxa"/>
            <w:vAlign w:val="center"/>
          </w:tcPr>
          <w:p w:rsidR="00EA082D" w:rsidRDefault="00DF1D1B">
            <w:pPr>
              <w:jc w:val="center"/>
            </w:pPr>
            <w:r>
              <w:rPr>
                <w:color w:val="000000"/>
                <w:sz w:val="24"/>
              </w:rPr>
              <w:t>交</w:t>
            </w:r>
            <w:proofErr w:type="gramStart"/>
            <w:r>
              <w:rPr>
                <w:color w:val="000000"/>
                <w:sz w:val="24"/>
              </w:rPr>
              <w:t>银趋势</w:t>
            </w:r>
            <w:proofErr w:type="gramEnd"/>
            <w:r>
              <w:rPr>
                <w:color w:val="000000"/>
                <w:sz w:val="24"/>
              </w:rPr>
              <w:t>混合、交银策略回报灵活配置混合、交</w:t>
            </w:r>
            <w:proofErr w:type="gramStart"/>
            <w:r>
              <w:rPr>
                <w:color w:val="000000"/>
                <w:sz w:val="24"/>
              </w:rPr>
              <w:t>银消费</w:t>
            </w:r>
            <w:proofErr w:type="gramEnd"/>
            <w:r>
              <w:rPr>
                <w:color w:val="000000"/>
                <w:sz w:val="24"/>
              </w:rPr>
              <w:t>新驱动股票、交银股息优化混合、交银品质升级混合的基金经理</w:t>
            </w:r>
          </w:p>
        </w:tc>
        <w:tc>
          <w:tcPr>
            <w:tcW w:w="1238" w:type="dxa"/>
            <w:vAlign w:val="center"/>
          </w:tcPr>
          <w:p w:rsidR="00EA082D" w:rsidRDefault="00DF1D1B">
            <w:pPr>
              <w:jc w:val="center"/>
            </w:pPr>
            <w:r>
              <w:rPr>
                <w:color w:val="000000"/>
                <w:sz w:val="24"/>
              </w:rPr>
              <w:t>2016-01-20</w:t>
            </w:r>
          </w:p>
        </w:tc>
        <w:tc>
          <w:tcPr>
            <w:tcW w:w="1276" w:type="dxa"/>
            <w:vAlign w:val="center"/>
          </w:tcPr>
          <w:p w:rsidR="00EA082D" w:rsidRDefault="00DF1D1B">
            <w:pPr>
              <w:jc w:val="center"/>
            </w:pPr>
            <w:r>
              <w:rPr>
                <w:color w:val="000000"/>
                <w:sz w:val="24"/>
              </w:rPr>
              <w:t>-</w:t>
            </w:r>
          </w:p>
        </w:tc>
        <w:tc>
          <w:tcPr>
            <w:tcW w:w="996" w:type="dxa"/>
            <w:vAlign w:val="center"/>
          </w:tcPr>
          <w:p w:rsidR="00EA082D" w:rsidRDefault="00DF1D1B">
            <w:pPr>
              <w:jc w:val="center"/>
            </w:pPr>
            <w:r>
              <w:rPr>
                <w:color w:val="000000"/>
                <w:sz w:val="24"/>
              </w:rPr>
              <w:t>12</w:t>
            </w:r>
            <w:r>
              <w:rPr>
                <w:color w:val="000000"/>
                <w:sz w:val="24"/>
              </w:rPr>
              <w:t>年</w:t>
            </w:r>
          </w:p>
        </w:tc>
        <w:tc>
          <w:tcPr>
            <w:tcW w:w="3040" w:type="dxa"/>
            <w:vAlign w:val="center"/>
          </w:tcPr>
          <w:p w:rsidR="00EA082D" w:rsidRDefault="00DF1D1B">
            <w:r>
              <w:rPr>
                <w:color w:val="000000"/>
                <w:sz w:val="24"/>
              </w:rPr>
              <w:t>韩威俊先生，上海财经大学金融学硕士。历任申银万国证券研究所助理分析师、北京鼎天资产管理有限公司董事助理、申银万国证券研究所行业分析师、信</w:t>
            </w:r>
            <w:proofErr w:type="gramStart"/>
            <w:r>
              <w:rPr>
                <w:color w:val="000000"/>
                <w:sz w:val="24"/>
              </w:rPr>
              <w:t>诚基金</w:t>
            </w:r>
            <w:proofErr w:type="gramEnd"/>
            <w:r>
              <w:rPr>
                <w:color w:val="000000"/>
                <w:sz w:val="24"/>
              </w:rPr>
              <w:t>管理有限公司投资分析师。</w:t>
            </w:r>
            <w:r>
              <w:rPr>
                <w:color w:val="000000"/>
                <w:sz w:val="24"/>
              </w:rPr>
              <w:t>2013</w:t>
            </w:r>
            <w:r>
              <w:rPr>
                <w:color w:val="000000"/>
                <w:sz w:val="24"/>
              </w:rPr>
              <w:t>年加入交银施罗德基金管理有限公司，历任行业分析师。</w:t>
            </w:r>
          </w:p>
        </w:tc>
      </w:tr>
      <w:tr w:rsidR="00EA082D">
        <w:tc>
          <w:tcPr>
            <w:tcW w:w="1032" w:type="dxa"/>
            <w:vAlign w:val="center"/>
          </w:tcPr>
          <w:p w:rsidR="00EA082D" w:rsidRDefault="00DF1D1B">
            <w:pPr>
              <w:jc w:val="center"/>
            </w:pPr>
            <w:r>
              <w:rPr>
                <w:color w:val="000000"/>
                <w:sz w:val="24"/>
              </w:rPr>
              <w:t>王少成</w:t>
            </w:r>
          </w:p>
        </w:tc>
        <w:tc>
          <w:tcPr>
            <w:tcW w:w="1416" w:type="dxa"/>
            <w:vAlign w:val="center"/>
          </w:tcPr>
          <w:p w:rsidR="00EA082D" w:rsidRDefault="00DF1D1B">
            <w:pPr>
              <w:jc w:val="center"/>
            </w:pPr>
            <w:r>
              <w:rPr>
                <w:color w:val="000000"/>
                <w:sz w:val="24"/>
              </w:rPr>
              <w:t>交</w:t>
            </w:r>
            <w:proofErr w:type="gramStart"/>
            <w:r>
              <w:rPr>
                <w:color w:val="000000"/>
                <w:sz w:val="24"/>
              </w:rPr>
              <w:t>银成长</w:t>
            </w:r>
            <w:proofErr w:type="gramEnd"/>
            <w:r>
              <w:rPr>
                <w:color w:val="000000"/>
                <w:sz w:val="24"/>
              </w:rPr>
              <w:t>混合、交银蓝筹混合、交</w:t>
            </w:r>
            <w:proofErr w:type="gramStart"/>
            <w:r>
              <w:rPr>
                <w:color w:val="000000"/>
                <w:sz w:val="24"/>
              </w:rPr>
              <w:t>银成长</w:t>
            </w:r>
            <w:proofErr w:type="gramEnd"/>
            <w:r>
              <w:rPr>
                <w:color w:val="000000"/>
                <w:sz w:val="24"/>
              </w:rPr>
              <w:t>30</w:t>
            </w:r>
            <w:r>
              <w:rPr>
                <w:color w:val="000000"/>
                <w:sz w:val="24"/>
              </w:rPr>
              <w:t>混合、</w:t>
            </w:r>
            <w:proofErr w:type="gramStart"/>
            <w:r>
              <w:rPr>
                <w:color w:val="000000"/>
                <w:sz w:val="24"/>
              </w:rPr>
              <w:t>交银恒益</w:t>
            </w:r>
            <w:proofErr w:type="gramEnd"/>
            <w:r>
              <w:rPr>
                <w:color w:val="000000"/>
                <w:sz w:val="24"/>
              </w:rPr>
              <w:t>灵活配置混合的基金经理，公司权益投资总监</w:t>
            </w:r>
          </w:p>
        </w:tc>
        <w:tc>
          <w:tcPr>
            <w:tcW w:w="1238" w:type="dxa"/>
            <w:vAlign w:val="center"/>
          </w:tcPr>
          <w:p w:rsidR="00EA082D" w:rsidRDefault="00DF1D1B">
            <w:pPr>
              <w:jc w:val="center"/>
            </w:pPr>
            <w:r>
              <w:rPr>
                <w:color w:val="000000"/>
                <w:sz w:val="24"/>
              </w:rPr>
              <w:t>2015-11-07</w:t>
            </w:r>
          </w:p>
        </w:tc>
        <w:tc>
          <w:tcPr>
            <w:tcW w:w="1276" w:type="dxa"/>
            <w:vAlign w:val="center"/>
          </w:tcPr>
          <w:p w:rsidR="00EA082D" w:rsidRDefault="00DF1D1B">
            <w:pPr>
              <w:jc w:val="center"/>
            </w:pPr>
            <w:r>
              <w:rPr>
                <w:color w:val="000000"/>
                <w:sz w:val="24"/>
              </w:rPr>
              <w:t>2018-06-08</w:t>
            </w:r>
          </w:p>
        </w:tc>
        <w:tc>
          <w:tcPr>
            <w:tcW w:w="996" w:type="dxa"/>
            <w:vAlign w:val="center"/>
          </w:tcPr>
          <w:p w:rsidR="00EA082D" w:rsidRDefault="00DF1D1B">
            <w:pPr>
              <w:jc w:val="center"/>
            </w:pPr>
            <w:r>
              <w:rPr>
                <w:color w:val="000000"/>
                <w:sz w:val="24"/>
              </w:rPr>
              <w:t>14</w:t>
            </w:r>
            <w:r>
              <w:rPr>
                <w:color w:val="000000"/>
                <w:sz w:val="24"/>
              </w:rPr>
              <w:t>年</w:t>
            </w:r>
          </w:p>
        </w:tc>
        <w:tc>
          <w:tcPr>
            <w:tcW w:w="3040" w:type="dxa"/>
            <w:vAlign w:val="center"/>
          </w:tcPr>
          <w:p w:rsidR="00EA082D" w:rsidRDefault="00DF1D1B">
            <w:r>
              <w:rPr>
                <w:color w:val="000000"/>
                <w:sz w:val="24"/>
              </w:rPr>
              <w:t>王少成先生，复旦大学硕士学历。历任上海融昌资产管理公司研究员，中原证券投资经理，信</w:t>
            </w:r>
            <w:proofErr w:type="gramStart"/>
            <w:r>
              <w:rPr>
                <w:color w:val="000000"/>
                <w:sz w:val="24"/>
              </w:rPr>
              <w:t>诚基金</w:t>
            </w:r>
            <w:proofErr w:type="gramEnd"/>
            <w:r>
              <w:rPr>
                <w:color w:val="000000"/>
                <w:sz w:val="24"/>
              </w:rPr>
              <w:t>管理有限公司研究总监助理，东吴基金管理有限公司投资经理、基金经理、投资部副总经理。其中</w:t>
            </w:r>
            <w:r>
              <w:rPr>
                <w:color w:val="000000"/>
                <w:sz w:val="24"/>
              </w:rPr>
              <w:t>2010</w:t>
            </w:r>
            <w:r>
              <w:rPr>
                <w:color w:val="000000"/>
                <w:sz w:val="24"/>
              </w:rPr>
              <w:t>年</w:t>
            </w:r>
            <w:r>
              <w:rPr>
                <w:color w:val="000000"/>
                <w:sz w:val="24"/>
              </w:rPr>
              <w:t>9</w:t>
            </w:r>
            <w:r>
              <w:rPr>
                <w:color w:val="000000"/>
                <w:sz w:val="24"/>
              </w:rPr>
              <w:t>月至</w:t>
            </w:r>
            <w:r>
              <w:rPr>
                <w:color w:val="000000"/>
                <w:sz w:val="24"/>
              </w:rPr>
              <w:t>2012</w:t>
            </w:r>
            <w:r>
              <w:rPr>
                <w:color w:val="000000"/>
                <w:sz w:val="24"/>
              </w:rPr>
              <w:t>年</w:t>
            </w:r>
            <w:r>
              <w:rPr>
                <w:color w:val="000000"/>
                <w:sz w:val="24"/>
              </w:rPr>
              <w:t>10</w:t>
            </w:r>
            <w:r>
              <w:rPr>
                <w:color w:val="000000"/>
                <w:sz w:val="24"/>
              </w:rPr>
              <w:t>月担任东吴新创业股票型证券投资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2</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月担任东吴中证新兴产业指数证券投资</w:t>
            </w:r>
            <w:proofErr w:type="gramStart"/>
            <w:r>
              <w:rPr>
                <w:color w:val="000000"/>
                <w:sz w:val="24"/>
              </w:rPr>
              <w:t>基金基金</w:t>
            </w:r>
            <w:proofErr w:type="gramEnd"/>
            <w:r>
              <w:rPr>
                <w:color w:val="000000"/>
                <w:sz w:val="24"/>
              </w:rPr>
              <w:t>经理，</w:t>
            </w:r>
            <w:r>
              <w:rPr>
                <w:color w:val="000000"/>
                <w:sz w:val="24"/>
              </w:rPr>
              <w:t>2011</w:t>
            </w:r>
            <w:r>
              <w:rPr>
                <w:color w:val="000000"/>
                <w:sz w:val="24"/>
              </w:rPr>
              <w:t>年</w:t>
            </w:r>
            <w:r>
              <w:rPr>
                <w:color w:val="000000"/>
                <w:sz w:val="24"/>
              </w:rPr>
              <w:t>5</w:t>
            </w:r>
            <w:r>
              <w:rPr>
                <w:color w:val="000000"/>
                <w:sz w:val="24"/>
              </w:rPr>
              <w:t>月至</w:t>
            </w:r>
            <w:r>
              <w:rPr>
                <w:color w:val="000000"/>
                <w:sz w:val="24"/>
              </w:rPr>
              <w:t>2012</w:t>
            </w:r>
            <w:r>
              <w:rPr>
                <w:color w:val="000000"/>
                <w:sz w:val="24"/>
              </w:rPr>
              <w:t>年</w:t>
            </w:r>
            <w:r>
              <w:rPr>
                <w:color w:val="000000"/>
                <w:sz w:val="24"/>
              </w:rPr>
              <w:t>11</w:t>
            </w:r>
            <w:r>
              <w:rPr>
                <w:color w:val="000000"/>
                <w:sz w:val="24"/>
              </w:rPr>
              <w:t>月担任东吴价值成长双动力股票型证券投资</w:t>
            </w:r>
            <w:proofErr w:type="gramStart"/>
            <w:r>
              <w:rPr>
                <w:color w:val="000000"/>
                <w:sz w:val="24"/>
              </w:rPr>
              <w:t>基金基金</w:t>
            </w:r>
            <w:proofErr w:type="gramEnd"/>
            <w:r>
              <w:rPr>
                <w:color w:val="000000"/>
                <w:sz w:val="24"/>
              </w:rPr>
              <w:t>经理。</w:t>
            </w:r>
            <w:r>
              <w:rPr>
                <w:color w:val="000000"/>
                <w:sz w:val="24"/>
              </w:rPr>
              <w:t>2012</w:t>
            </w:r>
            <w:r>
              <w:rPr>
                <w:color w:val="000000"/>
                <w:sz w:val="24"/>
              </w:rPr>
              <w:t>年加入交银施罗德基金管理有限公司，历任公司权益部副总经理。</w:t>
            </w:r>
            <w:r>
              <w:rPr>
                <w:color w:val="000000"/>
                <w:sz w:val="24"/>
              </w:rPr>
              <w:t>2013</w:t>
            </w:r>
            <w:r>
              <w:rPr>
                <w:color w:val="000000"/>
                <w:sz w:val="24"/>
              </w:rPr>
              <w:t>年</w:t>
            </w:r>
            <w:r>
              <w:rPr>
                <w:color w:val="000000"/>
                <w:sz w:val="24"/>
              </w:rPr>
              <w:t>3</w:t>
            </w:r>
            <w:r>
              <w:rPr>
                <w:color w:val="000000"/>
                <w:sz w:val="24"/>
              </w:rPr>
              <w:t>月</w:t>
            </w:r>
            <w:r>
              <w:rPr>
                <w:color w:val="000000"/>
                <w:sz w:val="24"/>
              </w:rPr>
              <w:t>21</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日担任交银施罗德先进制造混合型证券投资基金（原交银施罗德先进制造股票证券投资基金）基金经理，</w:t>
            </w:r>
            <w:r>
              <w:rPr>
                <w:color w:val="000000"/>
                <w:sz w:val="24"/>
              </w:rPr>
              <w:t>2013</w:t>
            </w:r>
            <w:r>
              <w:rPr>
                <w:color w:val="000000"/>
                <w:sz w:val="24"/>
              </w:rPr>
              <w:t>年</w:t>
            </w:r>
            <w:r>
              <w:rPr>
                <w:color w:val="000000"/>
                <w:sz w:val="24"/>
              </w:rPr>
              <w:t>5</w:t>
            </w:r>
            <w:r>
              <w:rPr>
                <w:color w:val="000000"/>
                <w:sz w:val="24"/>
              </w:rPr>
              <w:t>月</w:t>
            </w:r>
            <w:r>
              <w:rPr>
                <w:color w:val="000000"/>
                <w:sz w:val="24"/>
              </w:rPr>
              <w:t>29</w:t>
            </w:r>
            <w:r>
              <w:rPr>
                <w:color w:val="000000"/>
                <w:sz w:val="24"/>
              </w:rPr>
              <w:t>日至</w:t>
            </w:r>
            <w:r>
              <w:rPr>
                <w:color w:val="000000"/>
                <w:sz w:val="24"/>
              </w:rPr>
              <w:t>2015</w:t>
            </w:r>
            <w:r>
              <w:rPr>
                <w:color w:val="000000"/>
                <w:sz w:val="24"/>
              </w:rPr>
              <w:t>年</w:t>
            </w:r>
            <w:r>
              <w:rPr>
                <w:color w:val="000000"/>
                <w:sz w:val="24"/>
              </w:rPr>
              <w:t>8</w:t>
            </w:r>
            <w:r>
              <w:rPr>
                <w:color w:val="000000"/>
                <w:sz w:val="24"/>
              </w:rPr>
              <w:t>月</w:t>
            </w:r>
            <w:r>
              <w:rPr>
                <w:color w:val="000000"/>
                <w:sz w:val="24"/>
              </w:rPr>
              <w:t>14</w:t>
            </w:r>
            <w:r>
              <w:rPr>
                <w:color w:val="000000"/>
                <w:sz w:val="24"/>
              </w:rPr>
              <w:t>日担任交银施罗德先锋混合型证券投资基金（原交银施罗德先锋股票证券投资基金）基金经理，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2018</w:t>
            </w:r>
            <w:r>
              <w:rPr>
                <w:color w:val="000000"/>
                <w:sz w:val="24"/>
              </w:rPr>
              <w:t>年</w:t>
            </w:r>
            <w:r>
              <w:rPr>
                <w:color w:val="000000"/>
                <w:sz w:val="24"/>
              </w:rPr>
              <w:t>5</w:t>
            </w:r>
            <w:r>
              <w:rPr>
                <w:color w:val="000000"/>
                <w:sz w:val="24"/>
              </w:rPr>
              <w:t>月</w:t>
            </w:r>
            <w:r>
              <w:rPr>
                <w:color w:val="000000"/>
                <w:sz w:val="24"/>
              </w:rPr>
              <w:t>15</w:t>
            </w:r>
            <w:r>
              <w:rPr>
                <w:color w:val="000000"/>
                <w:sz w:val="24"/>
              </w:rPr>
              <w:t>日</w:t>
            </w:r>
            <w:r>
              <w:rPr>
                <w:color w:val="000000"/>
                <w:sz w:val="24"/>
              </w:rPr>
              <w:lastRenderedPageBreak/>
              <w:t>担任交银施罗德荣和保本混合型证券投资基金的基金经理，</w:t>
            </w:r>
            <w:r>
              <w:rPr>
                <w:color w:val="000000"/>
                <w:sz w:val="24"/>
              </w:rPr>
              <w:t>2015</w:t>
            </w:r>
            <w:r>
              <w:rPr>
                <w:color w:val="000000"/>
                <w:sz w:val="24"/>
              </w:rPr>
              <w:t>年</w:t>
            </w:r>
            <w:r>
              <w:rPr>
                <w:color w:val="000000"/>
                <w:sz w:val="24"/>
              </w:rPr>
              <w:t>11</w:t>
            </w:r>
            <w:r>
              <w:rPr>
                <w:color w:val="000000"/>
                <w:sz w:val="24"/>
              </w:rPr>
              <w:t>月</w:t>
            </w:r>
            <w:r>
              <w:rPr>
                <w:color w:val="000000"/>
                <w:sz w:val="24"/>
              </w:rPr>
              <w:t>7</w:t>
            </w:r>
            <w:r>
              <w:rPr>
                <w:color w:val="000000"/>
                <w:sz w:val="24"/>
              </w:rPr>
              <w:t>日至</w:t>
            </w:r>
            <w:r>
              <w:rPr>
                <w:color w:val="000000"/>
                <w:sz w:val="24"/>
              </w:rPr>
              <w:t>2018</w:t>
            </w:r>
            <w:r>
              <w:rPr>
                <w:color w:val="000000"/>
                <w:sz w:val="24"/>
              </w:rPr>
              <w:t>年</w:t>
            </w:r>
            <w:r>
              <w:rPr>
                <w:color w:val="000000"/>
                <w:sz w:val="24"/>
              </w:rPr>
              <w:t>6</w:t>
            </w:r>
            <w:r>
              <w:rPr>
                <w:color w:val="000000"/>
                <w:sz w:val="24"/>
              </w:rPr>
              <w:t>月</w:t>
            </w:r>
            <w:r>
              <w:rPr>
                <w:color w:val="000000"/>
                <w:sz w:val="24"/>
              </w:rPr>
              <w:t>7</w:t>
            </w:r>
            <w:r>
              <w:rPr>
                <w:color w:val="000000"/>
                <w:sz w:val="24"/>
              </w:rPr>
              <w:t>日担任交银施罗德策略回报灵活配置混合型证券投资基金的基金经理。</w:t>
            </w:r>
          </w:p>
        </w:tc>
      </w:tr>
    </w:tbl>
    <w:p w:rsidR="00EA082D" w:rsidRDefault="00DF1D1B">
      <w:pPr>
        <w:tabs>
          <w:tab w:val="left" w:pos="426"/>
        </w:tabs>
        <w:spacing w:before="29" w:line="288" w:lineRule="auto"/>
        <w:jc w:val="left"/>
        <w:rPr>
          <w:rFonts w:asciiTheme="minorEastAsia" w:eastAsiaTheme="minorEastAsia" w:hAnsiTheme="minorEastAsia"/>
          <w:color w:val="000000"/>
          <w:szCs w:val="21"/>
        </w:rPr>
      </w:pPr>
      <w:r>
        <w:rPr>
          <w:kern w:val="0"/>
          <w:sz w:val="24"/>
        </w:rPr>
        <w:lastRenderedPageBreak/>
        <w:t>注：</w:t>
      </w:r>
      <w:r>
        <w:rPr>
          <w:kern w:val="0"/>
          <w:sz w:val="24"/>
        </w:rPr>
        <w:t>1</w:t>
      </w:r>
      <w:r>
        <w:rPr>
          <w:kern w:val="0"/>
          <w:sz w:val="24"/>
        </w:rPr>
        <w:t>、本表所列基金经理（助理）任职日期和离职日期均以基金合同生效日或公司</w:t>
      </w:r>
      <w:proofErr w:type="gramStart"/>
      <w:r>
        <w:rPr>
          <w:kern w:val="0"/>
          <w:sz w:val="24"/>
        </w:rPr>
        <w:t>作出</w:t>
      </w:r>
      <w:proofErr w:type="gramEnd"/>
      <w:r>
        <w:rPr>
          <w:kern w:val="0"/>
          <w:sz w:val="24"/>
        </w:rPr>
        <w:t>决定并公告（如适用）之日为准。</w:t>
      </w:r>
    </w:p>
    <w:p w:rsidR="00EA082D" w:rsidRDefault="00DF1D1B">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225498256"/>
      <w:bookmarkStart w:id="46" w:name="_Toc361324856"/>
      <w:bookmarkStart w:id="47" w:name="_Toc4068230"/>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5"/>
      <w:bookmarkEnd w:id="46"/>
      <w:bookmarkEnd w:id="47"/>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8" w:name="_Toc225498257"/>
      <w:bookmarkStart w:id="49" w:name="_Toc361324857"/>
      <w:bookmarkStart w:id="50" w:name="_Toc4068231"/>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8"/>
      <w:bookmarkEnd w:id="49"/>
      <w:bookmarkEnd w:id="50"/>
    </w:p>
    <w:p w:rsidR="001A59F9" w:rsidRPr="000E6433" w:rsidRDefault="001A59F9" w:rsidP="000E6433">
      <w:pPr>
        <w:pStyle w:val="20"/>
        <w:spacing w:before="29" w:after="0" w:line="288" w:lineRule="auto"/>
        <w:rPr>
          <w:rFonts w:ascii="Times New Roman" w:hAnsi="Times New Roman"/>
          <w:kern w:val="0"/>
          <w:szCs w:val="24"/>
        </w:rPr>
      </w:pPr>
      <w:bookmarkStart w:id="51" w:name="_Toc4068232"/>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1"/>
    </w:p>
    <w:p w:rsidR="00EA082D" w:rsidRDefault="00DF1D1B">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EA082D" w:rsidRDefault="00DF1D1B">
      <w:pPr>
        <w:spacing w:before="29" w:line="288" w:lineRule="auto"/>
        <w:ind w:firstLineChars="200" w:firstLine="480"/>
        <w:rPr>
          <w:color w:val="000000"/>
          <w:sz w:val="24"/>
        </w:rPr>
      </w:pPr>
      <w:r>
        <w:rPr>
          <w:color w:val="000000"/>
          <w:sz w:val="24"/>
        </w:rPr>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EA082D" w:rsidRDefault="00DF1D1B">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A082D" w:rsidRDefault="00DF1D1B">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EA082D" w:rsidRDefault="00DF1D1B">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w:t>
      </w:r>
      <w:r>
        <w:rPr>
          <w:color w:val="000000"/>
          <w:sz w:val="24"/>
        </w:rPr>
        <w:lastRenderedPageBreak/>
        <w:t>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2" w:name="_Toc4068233"/>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2"/>
    </w:p>
    <w:p w:rsidR="00EA082D" w:rsidRDefault="00DF1D1B">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A082D" w:rsidRDefault="00DF1D1B">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A082D" w:rsidRDefault="00DF1D1B">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4068234"/>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3"/>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125363">
        <w:rPr>
          <w:color w:val="000000"/>
          <w:sz w:val="24"/>
        </w:rPr>
        <w:t>5%</w:t>
      </w:r>
      <w:r w:rsidRPr="00125363">
        <w:rPr>
          <w:color w:val="000000"/>
          <w:sz w:val="24"/>
        </w:rPr>
        <w:t>的情形，本基金与本公司管理的其他投资组合在不同时间窗下（如日内、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日内）同向交易的交易价差未出现异常。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225498258"/>
      <w:bookmarkStart w:id="55" w:name="_Toc361324858"/>
      <w:bookmarkStart w:id="56" w:name="_Toc4068235"/>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4"/>
      <w:bookmarkEnd w:id="55"/>
      <w:bookmarkEnd w:id="56"/>
    </w:p>
    <w:p w:rsidR="001A59F9" w:rsidRPr="000E6433" w:rsidRDefault="001A59F9" w:rsidP="000E6433">
      <w:pPr>
        <w:pStyle w:val="20"/>
        <w:spacing w:before="29" w:after="0" w:line="288" w:lineRule="auto"/>
        <w:rPr>
          <w:rFonts w:ascii="Times New Roman" w:hAnsi="Times New Roman"/>
          <w:kern w:val="0"/>
          <w:szCs w:val="24"/>
        </w:rPr>
      </w:pPr>
      <w:bookmarkStart w:id="57" w:name="_Toc4068236"/>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7"/>
    </w:p>
    <w:p w:rsidR="00EA082D" w:rsidRDefault="00DF1D1B">
      <w:pPr>
        <w:spacing w:before="29" w:line="288" w:lineRule="auto"/>
        <w:ind w:firstLineChars="200" w:firstLine="480"/>
        <w:rPr>
          <w:color w:val="000000"/>
          <w:sz w:val="24"/>
        </w:rPr>
      </w:pPr>
      <w:r>
        <w:rPr>
          <w:color w:val="000000"/>
          <w:sz w:val="24"/>
        </w:rPr>
        <w:t>回顾</w:t>
      </w:r>
      <w:r>
        <w:rPr>
          <w:color w:val="000000"/>
          <w:sz w:val="24"/>
        </w:rPr>
        <w:t>2018</w:t>
      </w:r>
      <w:r>
        <w:rPr>
          <w:color w:val="000000"/>
          <w:sz w:val="24"/>
        </w:rPr>
        <w:t>年，贯穿着贸易战的扰动和人民币汇率的波动，整个国内经济从</w:t>
      </w:r>
      <w:r>
        <w:rPr>
          <w:color w:val="000000"/>
          <w:sz w:val="24"/>
        </w:rPr>
        <w:t>2018</w:t>
      </w:r>
      <w:r>
        <w:rPr>
          <w:color w:val="000000"/>
          <w:sz w:val="24"/>
        </w:rPr>
        <w:t>年三季度开始面临着出口、消费和投资三驾马车集体下行的状态，</w:t>
      </w:r>
      <w:r>
        <w:rPr>
          <w:color w:val="000000"/>
          <w:sz w:val="24"/>
        </w:rPr>
        <w:t>A</w:t>
      </w:r>
      <w:r>
        <w:rPr>
          <w:color w:val="000000"/>
          <w:sz w:val="24"/>
        </w:rPr>
        <w:t>股市场也是伴随着经济预期逐步下跌。虽然从</w:t>
      </w:r>
      <w:r>
        <w:rPr>
          <w:color w:val="000000"/>
          <w:sz w:val="24"/>
        </w:rPr>
        <w:t>2018</w:t>
      </w:r>
      <w:r>
        <w:rPr>
          <w:color w:val="000000"/>
          <w:sz w:val="24"/>
        </w:rPr>
        <w:t>年七月出现了货币政策和财政政策的双拐点，但是真正反映到资本市场的流动性向好还需要一定的时滞，整个</w:t>
      </w:r>
      <w:r>
        <w:rPr>
          <w:color w:val="000000"/>
          <w:sz w:val="24"/>
        </w:rPr>
        <w:t>A</w:t>
      </w:r>
      <w:r>
        <w:rPr>
          <w:color w:val="000000"/>
          <w:sz w:val="24"/>
        </w:rPr>
        <w:t>股市场的赚钱效应并不是特</w:t>
      </w:r>
      <w:r>
        <w:rPr>
          <w:color w:val="000000"/>
          <w:sz w:val="24"/>
        </w:rPr>
        <w:lastRenderedPageBreak/>
        <w:t>别明显，风险偏好很难出现系统性上升。</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本基金在</w:t>
      </w:r>
      <w:r w:rsidRPr="00125363">
        <w:rPr>
          <w:color w:val="000000"/>
          <w:sz w:val="24"/>
        </w:rPr>
        <w:t>2018</w:t>
      </w:r>
      <w:r w:rsidRPr="00125363">
        <w:rPr>
          <w:color w:val="000000"/>
          <w:sz w:val="24"/>
        </w:rPr>
        <w:t>年全年基本上维持以消费白马龙头为底仓配置的大思路。由于全年整体市场对于宏观经济的悲观预期，对整个白马盈利向下的调整较为明显，从而导致整体消费白马龙头出现了</w:t>
      </w:r>
      <w:r w:rsidRPr="00125363">
        <w:rPr>
          <w:color w:val="000000"/>
          <w:sz w:val="24"/>
        </w:rPr>
        <w:t>“</w:t>
      </w:r>
      <w:r w:rsidRPr="00125363">
        <w:rPr>
          <w:color w:val="000000"/>
          <w:sz w:val="24"/>
        </w:rPr>
        <w:t>戴维斯双杀</w:t>
      </w:r>
      <w:r w:rsidRPr="00125363">
        <w:rPr>
          <w:color w:val="000000"/>
          <w:sz w:val="24"/>
        </w:rPr>
        <w:t>”</w:t>
      </w:r>
      <w:r w:rsidRPr="00125363">
        <w:rPr>
          <w:color w:val="000000"/>
          <w:sz w:val="24"/>
        </w:rPr>
        <w:t>。考虑到</w:t>
      </w:r>
      <w:r w:rsidRPr="00125363">
        <w:rPr>
          <w:color w:val="000000"/>
          <w:sz w:val="24"/>
        </w:rPr>
        <w:t>2018</w:t>
      </w:r>
      <w:r w:rsidRPr="00125363">
        <w:rPr>
          <w:color w:val="000000"/>
          <w:sz w:val="24"/>
        </w:rPr>
        <w:t>年十月后，中美汇率敞口可能带来的人民币汇率阶段性升值的机会，所以适度增加了黄金、基建、航空等配置比例，并在十一月中下旬逐步兑现。目前只留下了部分基建股作为</w:t>
      </w:r>
      <w:r w:rsidRPr="00125363">
        <w:rPr>
          <w:color w:val="000000"/>
          <w:sz w:val="24"/>
        </w:rPr>
        <w:t>2019</w:t>
      </w:r>
      <w:r w:rsidRPr="00125363">
        <w:rPr>
          <w:color w:val="000000"/>
          <w:sz w:val="24"/>
        </w:rPr>
        <w:t>年一季度的配置。本基金在</w:t>
      </w:r>
      <w:r w:rsidRPr="00125363">
        <w:rPr>
          <w:color w:val="000000"/>
          <w:sz w:val="24"/>
        </w:rPr>
        <w:t>2018</w:t>
      </w:r>
      <w:r w:rsidRPr="00125363">
        <w:rPr>
          <w:color w:val="000000"/>
          <w:sz w:val="24"/>
        </w:rPr>
        <w:t>年三季度末超配的地产板块，在十二月也作了相应的兑现，特别是三四线地产股。地产股投资逻辑相对比较复杂，包括业绩增速、销售增速以及宏观政策的预期，考虑到龙头企业为了后续业绩增长的持续性，可能会对业绩做相应的平滑，预计</w:t>
      </w:r>
      <w:r w:rsidRPr="00125363">
        <w:rPr>
          <w:color w:val="000000"/>
          <w:sz w:val="24"/>
        </w:rPr>
        <w:t>2019</w:t>
      </w:r>
      <w:r w:rsidRPr="00125363">
        <w:rPr>
          <w:color w:val="000000"/>
          <w:sz w:val="24"/>
        </w:rPr>
        <w:t>年一季度整体房地产销售面积和新开工面积等中</w:t>
      </w:r>
      <w:proofErr w:type="gramStart"/>
      <w:r w:rsidRPr="00125363">
        <w:rPr>
          <w:color w:val="000000"/>
          <w:sz w:val="24"/>
        </w:rPr>
        <w:t>观数据</w:t>
      </w:r>
      <w:proofErr w:type="gramEnd"/>
      <w:r w:rsidRPr="00125363">
        <w:rPr>
          <w:color w:val="000000"/>
          <w:sz w:val="24"/>
        </w:rPr>
        <w:t>压力会比较大，后续更多的还是要关注</w:t>
      </w:r>
      <w:r w:rsidRPr="00125363">
        <w:rPr>
          <w:color w:val="000000"/>
          <w:sz w:val="24"/>
        </w:rPr>
        <w:t>2019</w:t>
      </w:r>
      <w:r w:rsidRPr="00125363">
        <w:rPr>
          <w:color w:val="000000"/>
          <w:sz w:val="24"/>
        </w:rPr>
        <w:t>年三、四月的政策时间窗口以及市场对于地产龙头企业的业绩预期变化。本基金在十二月中下旬增加了消费白马龙头的配置比例，特别是市场预期较低的白马龙头。这些白马龙头虽然预计</w:t>
      </w:r>
      <w:r w:rsidRPr="00125363">
        <w:rPr>
          <w:color w:val="000000"/>
          <w:sz w:val="24"/>
        </w:rPr>
        <w:t>2019</w:t>
      </w:r>
      <w:r w:rsidRPr="00125363">
        <w:rPr>
          <w:color w:val="000000"/>
          <w:sz w:val="24"/>
        </w:rPr>
        <w:t>年业绩增速大概率低于</w:t>
      </w:r>
      <w:r w:rsidRPr="00125363">
        <w:rPr>
          <w:color w:val="000000"/>
          <w:sz w:val="24"/>
        </w:rPr>
        <w:t>2018</w:t>
      </w:r>
      <w:r w:rsidRPr="00125363">
        <w:rPr>
          <w:color w:val="000000"/>
          <w:sz w:val="24"/>
        </w:rPr>
        <w:t>年，但是在整体宏观经济放缓的背景下已经逐步稀缺。经过半年报以及三季报对于消费白马龙头的盈利预测下调，目前整体处于低预期下的低估值。从现金流和未来空间来看，目前的消费白马虽然股价弹性可能不是太大，但是在</w:t>
      </w:r>
      <w:r w:rsidRPr="00125363">
        <w:rPr>
          <w:color w:val="000000"/>
          <w:sz w:val="24"/>
        </w:rPr>
        <w:t>2019</w:t>
      </w:r>
      <w:r w:rsidRPr="00125363">
        <w:rPr>
          <w:color w:val="000000"/>
          <w:sz w:val="24"/>
        </w:rPr>
        <w:t>年应该能够获得不错的绝对收益和分红收益率。</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8" w:name="_Toc4068237"/>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8"/>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225498259"/>
      <w:bookmarkStart w:id="60" w:name="_Toc361324859"/>
      <w:bookmarkStart w:id="61" w:name="_Toc4068238"/>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59"/>
      <w:bookmarkEnd w:id="60"/>
      <w:bookmarkEnd w:id="61"/>
    </w:p>
    <w:p w:rsidR="00EA082D" w:rsidRDefault="00DF1D1B">
      <w:pPr>
        <w:spacing w:before="29" w:line="288" w:lineRule="auto"/>
        <w:ind w:firstLineChars="200" w:firstLine="480"/>
        <w:rPr>
          <w:color w:val="000000"/>
          <w:sz w:val="24"/>
        </w:rPr>
      </w:pPr>
      <w:r>
        <w:rPr>
          <w:color w:val="000000"/>
          <w:sz w:val="24"/>
        </w:rPr>
        <w:t>展望</w:t>
      </w:r>
      <w:r>
        <w:rPr>
          <w:color w:val="000000"/>
          <w:sz w:val="24"/>
        </w:rPr>
        <w:t>2019</w:t>
      </w:r>
      <w:r>
        <w:rPr>
          <w:color w:val="000000"/>
          <w:sz w:val="24"/>
        </w:rPr>
        <w:t>年，预计整体市场估值向下继续下调的可能性不大，目前</w:t>
      </w:r>
      <w:r>
        <w:rPr>
          <w:color w:val="000000"/>
          <w:sz w:val="24"/>
        </w:rPr>
        <w:t>TTM</w:t>
      </w:r>
      <w:r>
        <w:rPr>
          <w:color w:val="000000"/>
          <w:sz w:val="24"/>
        </w:rPr>
        <w:t>估值基本上处于历史较低水平，后续整个</w:t>
      </w:r>
      <w:r>
        <w:rPr>
          <w:color w:val="000000"/>
          <w:sz w:val="24"/>
        </w:rPr>
        <w:t>A</w:t>
      </w:r>
      <w:r>
        <w:rPr>
          <w:color w:val="000000"/>
          <w:sz w:val="24"/>
        </w:rPr>
        <w:t>股盈利预测可能在年报和</w:t>
      </w:r>
      <w:proofErr w:type="gramStart"/>
      <w:r>
        <w:rPr>
          <w:color w:val="000000"/>
          <w:sz w:val="24"/>
        </w:rPr>
        <w:t>一</w:t>
      </w:r>
      <w:proofErr w:type="gramEnd"/>
      <w:r>
        <w:rPr>
          <w:color w:val="000000"/>
          <w:sz w:val="24"/>
        </w:rPr>
        <w:t>季报期间出现</w:t>
      </w:r>
      <w:r>
        <w:rPr>
          <w:color w:val="000000"/>
          <w:sz w:val="24"/>
        </w:rPr>
        <w:t>1-2</w:t>
      </w:r>
      <w:r>
        <w:rPr>
          <w:color w:val="000000"/>
          <w:sz w:val="24"/>
        </w:rPr>
        <w:t>次下调以后，市场逐步见底。如果在</w:t>
      </w:r>
      <w:r>
        <w:rPr>
          <w:color w:val="000000"/>
          <w:sz w:val="24"/>
        </w:rPr>
        <w:t>2019</w:t>
      </w:r>
      <w:r>
        <w:rPr>
          <w:color w:val="000000"/>
          <w:sz w:val="24"/>
        </w:rPr>
        <w:t>年三、四月，中美贸易战能够告一段落，人民币汇率能稳定在</w:t>
      </w:r>
      <w:r>
        <w:rPr>
          <w:color w:val="000000"/>
          <w:sz w:val="24"/>
        </w:rPr>
        <w:t>6.7</w:t>
      </w:r>
      <w:r>
        <w:rPr>
          <w:color w:val="000000"/>
          <w:sz w:val="24"/>
        </w:rPr>
        <w:t>左右，</w:t>
      </w:r>
      <w:proofErr w:type="gramStart"/>
      <w:r>
        <w:rPr>
          <w:color w:val="000000"/>
          <w:sz w:val="24"/>
        </w:rPr>
        <w:t>在标普纳入</w:t>
      </w:r>
      <w:proofErr w:type="gramEnd"/>
      <w:r>
        <w:rPr>
          <w:color w:val="000000"/>
          <w:sz w:val="24"/>
        </w:rPr>
        <w:t>A</w:t>
      </w:r>
      <w:r>
        <w:rPr>
          <w:color w:val="000000"/>
          <w:sz w:val="24"/>
        </w:rPr>
        <w:t>股以及</w:t>
      </w:r>
      <w:r>
        <w:rPr>
          <w:color w:val="000000"/>
          <w:sz w:val="24"/>
        </w:rPr>
        <w:t>2019</w:t>
      </w:r>
      <w:r>
        <w:rPr>
          <w:color w:val="000000"/>
          <w:sz w:val="24"/>
        </w:rPr>
        <w:t>年年中</w:t>
      </w:r>
      <w:r>
        <w:rPr>
          <w:color w:val="000000"/>
          <w:sz w:val="24"/>
        </w:rPr>
        <w:t>MSCI</w:t>
      </w:r>
      <w:r>
        <w:rPr>
          <w:color w:val="000000"/>
          <w:sz w:val="24"/>
        </w:rPr>
        <w:t>比例提高的背景下，以人民币计价的</w:t>
      </w:r>
      <w:r>
        <w:rPr>
          <w:color w:val="000000"/>
          <w:sz w:val="24"/>
        </w:rPr>
        <w:t>A</w:t>
      </w:r>
      <w:r>
        <w:rPr>
          <w:color w:val="000000"/>
          <w:sz w:val="24"/>
        </w:rPr>
        <w:t>股在全球市场的吸引力可能会明显提升。</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本基金在</w:t>
      </w:r>
      <w:r w:rsidRPr="00125363">
        <w:rPr>
          <w:color w:val="000000"/>
          <w:sz w:val="24"/>
        </w:rPr>
        <w:t>2019</w:t>
      </w:r>
      <w:r w:rsidRPr="00125363">
        <w:rPr>
          <w:color w:val="000000"/>
          <w:sz w:val="24"/>
        </w:rPr>
        <w:t>年将维持现有</w:t>
      </w:r>
      <w:proofErr w:type="gramStart"/>
      <w:r w:rsidRPr="00125363">
        <w:rPr>
          <w:color w:val="000000"/>
          <w:sz w:val="24"/>
        </w:rPr>
        <w:t>仓位</w:t>
      </w:r>
      <w:proofErr w:type="gramEnd"/>
      <w:r w:rsidRPr="00125363">
        <w:rPr>
          <w:color w:val="000000"/>
          <w:sz w:val="24"/>
        </w:rPr>
        <w:t>和配置思路，从</w:t>
      </w:r>
      <w:proofErr w:type="gramStart"/>
      <w:r w:rsidRPr="00125363">
        <w:rPr>
          <w:color w:val="000000"/>
          <w:sz w:val="24"/>
        </w:rPr>
        <w:t>现金流低预期</w:t>
      </w:r>
      <w:proofErr w:type="gramEnd"/>
      <w:r w:rsidRPr="00125363">
        <w:rPr>
          <w:color w:val="000000"/>
          <w:sz w:val="24"/>
        </w:rPr>
        <w:t>的角度配置消费白马龙头，从人民币汇率升值重</w:t>
      </w:r>
      <w:proofErr w:type="gramStart"/>
      <w:r w:rsidRPr="00125363">
        <w:rPr>
          <w:color w:val="000000"/>
          <w:sz w:val="24"/>
        </w:rPr>
        <w:t>估角度</w:t>
      </w:r>
      <w:proofErr w:type="gramEnd"/>
      <w:r w:rsidRPr="00125363">
        <w:rPr>
          <w:color w:val="000000"/>
          <w:sz w:val="24"/>
        </w:rPr>
        <w:t>配置地产基建或者黄金等。此外，我们希望通过自下而上的研究方式，从而挖掘到一季度业绩能够明显超预期的消费小黑马，并在一季度末开始做重点研究和配置。</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2" w:name="_Toc247959456"/>
      <w:bookmarkStart w:id="63" w:name="_Toc245801806"/>
      <w:bookmarkStart w:id="64" w:name="_Toc361324860"/>
      <w:bookmarkStart w:id="65" w:name="_Toc4068239"/>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2"/>
      <w:bookmarkEnd w:id="63"/>
      <w:bookmarkEnd w:id="64"/>
      <w:bookmarkEnd w:id="65"/>
    </w:p>
    <w:p w:rsidR="00EA082D" w:rsidRDefault="00DF1D1B">
      <w:pPr>
        <w:spacing w:before="29" w:line="288" w:lineRule="auto"/>
        <w:ind w:firstLineChars="200" w:firstLine="480"/>
        <w:rPr>
          <w:color w:val="000000"/>
          <w:sz w:val="24"/>
        </w:rPr>
      </w:pPr>
      <w:r>
        <w:rPr>
          <w:color w:val="000000"/>
          <w:sz w:val="24"/>
        </w:rPr>
        <w:t>2018</w:t>
      </w:r>
      <w:r>
        <w:rPr>
          <w:color w:val="000000"/>
          <w:sz w:val="24"/>
        </w:rPr>
        <w:t>年度，根据《证券投资基金法》、《关于规范金融机构资产管理业务的指导意见》等法律法规及有关要求，本基金管理人诚实守信、勤勉尽责，依法履行基金管理人职责，落实风险控制，强化合</w:t>
      </w:r>
      <w:proofErr w:type="gramStart"/>
      <w:r>
        <w:rPr>
          <w:color w:val="000000"/>
          <w:sz w:val="24"/>
        </w:rPr>
        <w:t>规</w:t>
      </w:r>
      <w:proofErr w:type="gramEnd"/>
      <w:r>
        <w:rPr>
          <w:color w:val="000000"/>
          <w:sz w:val="24"/>
        </w:rPr>
        <w:t>管理职能，确保基金管理业务运作的安全、规范，保护基金投</w:t>
      </w:r>
      <w:r>
        <w:rPr>
          <w:color w:val="000000"/>
          <w:sz w:val="24"/>
        </w:rPr>
        <w:lastRenderedPageBreak/>
        <w:t>资人的合法权益。</w:t>
      </w:r>
    </w:p>
    <w:p w:rsidR="00EA082D" w:rsidRDefault="00DF1D1B">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EA082D" w:rsidRDefault="00DF1D1B">
      <w:pPr>
        <w:spacing w:before="29" w:line="288" w:lineRule="auto"/>
        <w:ind w:firstLineChars="200" w:firstLine="480"/>
        <w:rPr>
          <w:color w:val="000000"/>
          <w:sz w:val="24"/>
        </w:rPr>
      </w:pPr>
      <w:r>
        <w:rPr>
          <w:color w:val="000000"/>
          <w:sz w:val="24"/>
        </w:rPr>
        <w:t>（一）持续跟进年内新法规落实推进工作，重点跟进</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落实情况，不断推动相关制度流程的建立、健全和完善。</w:t>
      </w:r>
    </w:p>
    <w:p w:rsidR="00EA082D" w:rsidRDefault="00DF1D1B">
      <w:pPr>
        <w:spacing w:before="29" w:line="288" w:lineRule="auto"/>
        <w:ind w:firstLineChars="200" w:firstLine="480"/>
        <w:rPr>
          <w:color w:val="000000"/>
          <w:sz w:val="24"/>
        </w:rPr>
      </w:pPr>
      <w:r>
        <w:rPr>
          <w:color w:val="000000"/>
          <w:sz w:val="24"/>
        </w:rPr>
        <w:t>公司一直高度重视新法规落实推进工作，重点加强了对</w:t>
      </w:r>
      <w:proofErr w:type="gramStart"/>
      <w:r>
        <w:rPr>
          <w:color w:val="000000"/>
          <w:sz w:val="24"/>
        </w:rPr>
        <w:t>资管新规</w:t>
      </w:r>
      <w:proofErr w:type="gramEnd"/>
      <w:r>
        <w:rPr>
          <w:color w:val="000000"/>
          <w:sz w:val="24"/>
        </w:rPr>
        <w:t>及配套细则等重要新</w:t>
      </w:r>
      <w:proofErr w:type="gramStart"/>
      <w:r>
        <w:rPr>
          <w:color w:val="000000"/>
          <w:sz w:val="24"/>
        </w:rPr>
        <w:t>规</w:t>
      </w:r>
      <w:proofErr w:type="gramEnd"/>
      <w:r>
        <w:rPr>
          <w:color w:val="000000"/>
          <w:sz w:val="24"/>
        </w:rPr>
        <w:t>落实跟踪力度：一是要求新业务开展要符合新</w:t>
      </w:r>
      <w:proofErr w:type="gramStart"/>
      <w:r>
        <w:rPr>
          <w:color w:val="000000"/>
          <w:sz w:val="24"/>
        </w:rPr>
        <w:t>规</w:t>
      </w:r>
      <w:proofErr w:type="gramEnd"/>
      <w:r>
        <w:rPr>
          <w:color w:val="000000"/>
          <w:sz w:val="24"/>
        </w:rPr>
        <w:t>要求，业务按照新</w:t>
      </w:r>
      <w:proofErr w:type="gramStart"/>
      <w:r>
        <w:rPr>
          <w:color w:val="000000"/>
          <w:sz w:val="24"/>
        </w:rPr>
        <w:t>规</w:t>
      </w:r>
      <w:proofErr w:type="gramEnd"/>
      <w:r>
        <w:rPr>
          <w:color w:val="000000"/>
          <w:sz w:val="24"/>
        </w:rPr>
        <w:t>引导的方向推进、发展；二是要求稳妥推进存量产品的整改工作，深入理解新</w:t>
      </w:r>
      <w:proofErr w:type="gramStart"/>
      <w:r>
        <w:rPr>
          <w:color w:val="000000"/>
          <w:sz w:val="24"/>
        </w:rPr>
        <w:t>规</w:t>
      </w:r>
      <w:proofErr w:type="gramEnd"/>
      <w:r>
        <w:rPr>
          <w:color w:val="000000"/>
          <w:sz w:val="24"/>
        </w:rPr>
        <w:t>根本规制内容，以风险为本出发，妥善按照过渡期间整改计划开展工作；三是要求结合新法规的实施、新的监管要求和公司业务发展实际，不断推动相关制度流程的建立、健全和完善，贯彻落实新法规及新的监管要求。</w:t>
      </w:r>
    </w:p>
    <w:p w:rsidR="00EA082D" w:rsidRDefault="00DF1D1B">
      <w:pPr>
        <w:spacing w:before="29" w:line="288" w:lineRule="auto"/>
        <w:ind w:firstLineChars="200" w:firstLine="480"/>
        <w:rPr>
          <w:color w:val="000000"/>
          <w:sz w:val="24"/>
        </w:rPr>
      </w:pPr>
      <w:r>
        <w:rPr>
          <w:color w:val="000000"/>
          <w:sz w:val="24"/>
        </w:rPr>
        <w:t>（二）继续深化全面风险管理，提高风险控制有效性。</w:t>
      </w:r>
    </w:p>
    <w:p w:rsidR="00EA082D" w:rsidRDefault="00DF1D1B">
      <w:pPr>
        <w:spacing w:before="29" w:line="288" w:lineRule="auto"/>
        <w:ind w:firstLineChars="200" w:firstLine="480"/>
        <w:rPr>
          <w:color w:val="000000"/>
          <w:sz w:val="24"/>
        </w:rPr>
      </w:pPr>
      <w:r>
        <w:rPr>
          <w:color w:val="000000"/>
          <w:sz w:val="24"/>
        </w:rPr>
        <w:t>公司风险管理部门继续加大信用风险事前防范力度，加强对信用风险的监控，增加监控频次；继续加强潜在风险排查，落实防范措施落实跟踪机制，对识别的潜在风险及残余风险制定风险防范措施并定期跟进；继续加强流动性风险管理，落实完善产品定期及不定期压力测试工作机制，不断提升公司风险管理水平。</w:t>
      </w:r>
    </w:p>
    <w:p w:rsidR="00EA082D" w:rsidRDefault="00DF1D1B">
      <w:pPr>
        <w:spacing w:before="29" w:line="288" w:lineRule="auto"/>
        <w:ind w:firstLineChars="200" w:firstLine="480"/>
        <w:rPr>
          <w:color w:val="000000"/>
          <w:sz w:val="24"/>
        </w:rPr>
      </w:pPr>
      <w:r>
        <w:rPr>
          <w:color w:val="000000"/>
          <w:sz w:val="24"/>
        </w:rPr>
        <w:t>（三）全面开展内部监督检查，强化公司内部控制。</w:t>
      </w:r>
    </w:p>
    <w:p w:rsidR="00EA082D" w:rsidRDefault="00DF1D1B">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EA082D" w:rsidRDefault="00DF1D1B">
      <w:pPr>
        <w:spacing w:before="29" w:line="288" w:lineRule="auto"/>
        <w:ind w:firstLineChars="200" w:firstLine="480"/>
        <w:rPr>
          <w:color w:val="000000"/>
          <w:sz w:val="24"/>
        </w:rPr>
      </w:pPr>
      <w:r>
        <w:rPr>
          <w:color w:val="000000"/>
          <w:sz w:val="24"/>
        </w:rPr>
        <w:t>（四）围绕行业热点、难点、重点问题，强化培训教育，持续提高全员风险合</w:t>
      </w:r>
      <w:proofErr w:type="gramStart"/>
      <w:r>
        <w:rPr>
          <w:color w:val="000000"/>
          <w:sz w:val="24"/>
        </w:rPr>
        <w:t>规</w:t>
      </w:r>
      <w:proofErr w:type="gramEnd"/>
      <w:r>
        <w:rPr>
          <w:color w:val="000000"/>
          <w:sz w:val="24"/>
        </w:rPr>
        <w:t>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w:t>
      </w:r>
      <w:proofErr w:type="gramStart"/>
      <w:r w:rsidRPr="00125363">
        <w:rPr>
          <w:color w:val="000000"/>
          <w:sz w:val="24"/>
        </w:rPr>
        <w:t>规</w:t>
      </w:r>
      <w:proofErr w:type="gramEnd"/>
      <w:r w:rsidRPr="00125363">
        <w:rPr>
          <w:color w:val="000000"/>
          <w:sz w:val="24"/>
        </w:rPr>
        <w:t>教育工作。公司围绕行业热点、重点、难点问题，组织开展了多场培训工作，加深了员工对新法规的理解及强化其风险合</w:t>
      </w:r>
      <w:proofErr w:type="gramStart"/>
      <w:r w:rsidRPr="00125363">
        <w:rPr>
          <w:color w:val="000000"/>
          <w:sz w:val="24"/>
        </w:rPr>
        <w:t>规</w:t>
      </w:r>
      <w:proofErr w:type="gramEnd"/>
      <w:r w:rsidRPr="00125363">
        <w:rPr>
          <w:color w:val="000000"/>
          <w:sz w:val="24"/>
        </w:rPr>
        <w:t>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6" w:name="_Toc247959457"/>
      <w:bookmarkStart w:id="67" w:name="_Toc225570083"/>
      <w:bookmarkStart w:id="68" w:name="_Toc361324861"/>
      <w:bookmarkStart w:id="69" w:name="_Toc4068240"/>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6"/>
      <w:bookmarkEnd w:id="67"/>
      <w:bookmarkEnd w:id="68"/>
      <w:bookmarkEnd w:id="69"/>
    </w:p>
    <w:p w:rsidR="00EA082D" w:rsidRDefault="00DF1D1B">
      <w:pPr>
        <w:spacing w:before="29" w:line="288" w:lineRule="auto"/>
        <w:ind w:firstLineChars="200" w:firstLine="480"/>
        <w:rPr>
          <w:color w:val="000000"/>
          <w:sz w:val="24"/>
        </w:rPr>
      </w:pPr>
      <w:r>
        <w:rPr>
          <w:color w:val="000000"/>
          <w:sz w:val="24"/>
        </w:rPr>
        <w:t>本基金管理</w:t>
      </w:r>
      <w:proofErr w:type="gramStart"/>
      <w:r>
        <w:rPr>
          <w:color w:val="000000"/>
          <w:sz w:val="24"/>
        </w:rPr>
        <w:t>人制</w:t>
      </w:r>
      <w:proofErr w:type="gramEnd"/>
      <w:r>
        <w:rPr>
          <w:color w:val="000000"/>
          <w:sz w:val="24"/>
        </w:rPr>
        <w:t>定了健全、有效的估值政策和程序，经公司管理层批准后实行，并成立了估值委员会，估值委员会成员由研究部、基金运营部、风险管理部等人员和固定收益人员及基金经理组成。</w:t>
      </w:r>
    </w:p>
    <w:p w:rsidR="00EA082D" w:rsidRDefault="00DF1D1B">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Pr>
          <w:color w:val="000000"/>
          <w:sz w:val="24"/>
        </w:rPr>
        <w:t>规</w:t>
      </w:r>
      <w:proofErr w:type="gramEnd"/>
      <w:r>
        <w:rPr>
          <w:color w:val="000000"/>
          <w:sz w:val="24"/>
        </w:rPr>
        <w:t>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lastRenderedPageBreak/>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271BE6" w:rsidRDefault="00486CC6" w:rsidP="00271BE6">
      <w:pPr>
        <w:pStyle w:val="20"/>
        <w:spacing w:before="29" w:after="0" w:line="288" w:lineRule="auto"/>
        <w:rPr>
          <w:rFonts w:ascii="Times New Roman" w:hAnsi="Times New Roman"/>
          <w:kern w:val="0"/>
          <w:szCs w:val="24"/>
        </w:rPr>
      </w:pPr>
      <w:bookmarkStart w:id="70" w:name="_Toc247959458"/>
      <w:bookmarkStart w:id="71" w:name="_Toc225570084"/>
      <w:bookmarkStart w:id="72" w:name="_Toc361324862"/>
      <w:bookmarkStart w:id="73" w:name="_Toc374374942"/>
      <w:bookmarkStart w:id="74" w:name="_Toc4068241"/>
      <w:r w:rsidRPr="00271BE6">
        <w:rPr>
          <w:rFonts w:ascii="Times New Roman" w:hAnsi="Times New Roman"/>
          <w:kern w:val="0"/>
          <w:szCs w:val="24"/>
        </w:rPr>
        <w:t>4.</w:t>
      </w:r>
      <w:r w:rsidRPr="00271BE6">
        <w:rPr>
          <w:rFonts w:ascii="Times New Roman" w:hAnsi="Times New Roman" w:hint="eastAsia"/>
          <w:kern w:val="0"/>
          <w:szCs w:val="24"/>
        </w:rPr>
        <w:t>8</w:t>
      </w:r>
      <w:r w:rsidRPr="00271BE6">
        <w:rPr>
          <w:rFonts w:ascii="Times New Roman" w:hAnsi="Times New Roman"/>
          <w:kern w:val="0"/>
          <w:szCs w:val="24"/>
        </w:rPr>
        <w:t>管理人对报告期内基金利润分配情况的说明</w:t>
      </w:r>
      <w:bookmarkEnd w:id="70"/>
      <w:bookmarkEnd w:id="71"/>
      <w:bookmarkEnd w:id="72"/>
      <w:bookmarkEnd w:id="73"/>
      <w:bookmarkEnd w:id="74"/>
    </w:p>
    <w:p w:rsidR="00486CC6" w:rsidRPr="00BB731C" w:rsidRDefault="00486CC6" w:rsidP="00486CC6">
      <w:pPr>
        <w:spacing w:before="29" w:line="288" w:lineRule="auto"/>
        <w:ind w:firstLineChars="200" w:firstLine="480"/>
        <w:rPr>
          <w:kern w:val="0"/>
          <w:sz w:val="24"/>
        </w:rPr>
      </w:pPr>
      <w:r w:rsidRPr="00BB731C">
        <w:rPr>
          <w:kern w:val="0"/>
          <w:sz w:val="24"/>
        </w:rPr>
        <w:t>根据相关法律法规和基金合同要求，本基金本报告期内对本报告期可供分配利润进行了收益分配，具体情况参见</w:t>
      </w:r>
      <w:r w:rsidRPr="00BB731C">
        <w:rPr>
          <w:kern w:val="0"/>
          <w:sz w:val="24"/>
        </w:rPr>
        <w:t>7.4.11</w:t>
      </w:r>
      <w:r w:rsidRPr="00BB731C">
        <w:rPr>
          <w:kern w:val="0"/>
          <w:sz w:val="24"/>
        </w:rPr>
        <w:t>利润分配情况。</w:t>
      </w:r>
    </w:p>
    <w:p w:rsidR="00486CC6" w:rsidRPr="00A4203E" w:rsidRDefault="00486CC6" w:rsidP="00486CC6">
      <w:pPr>
        <w:spacing w:line="360" w:lineRule="auto"/>
        <w:ind w:firstLineChars="200" w:firstLine="420"/>
        <w:rPr>
          <w:rFonts w:eastAsiaTheme="minorEastAsia"/>
          <w:color w:val="000000"/>
          <w:szCs w:val="21"/>
        </w:rPr>
      </w:pPr>
    </w:p>
    <w:p w:rsidR="00486CC6" w:rsidRPr="00271BE6" w:rsidRDefault="00486CC6" w:rsidP="00271BE6">
      <w:pPr>
        <w:pStyle w:val="20"/>
        <w:spacing w:before="29" w:after="0" w:line="288" w:lineRule="auto"/>
        <w:rPr>
          <w:rFonts w:ascii="Times New Roman" w:hAnsi="Times New Roman"/>
          <w:kern w:val="0"/>
          <w:szCs w:val="24"/>
        </w:rPr>
      </w:pPr>
      <w:bookmarkStart w:id="75" w:name="_Toc4068242"/>
      <w:r w:rsidRPr="00271BE6">
        <w:rPr>
          <w:rFonts w:ascii="Times New Roman" w:hAnsi="Times New Roman"/>
          <w:kern w:val="0"/>
          <w:szCs w:val="24"/>
        </w:rPr>
        <w:t>4.9</w:t>
      </w:r>
      <w:r w:rsidRPr="00271BE6">
        <w:rPr>
          <w:rFonts w:ascii="Times New Roman" w:hAnsi="Times New Roman" w:hint="eastAsia"/>
          <w:kern w:val="0"/>
          <w:szCs w:val="24"/>
        </w:rPr>
        <w:t>报告期内管理人对本基金持有人数或基金资产净值预警情形的说明</w:t>
      </w:r>
      <w:bookmarkEnd w:id="75"/>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76" w:name="_Toc225498263"/>
      <w:bookmarkStart w:id="77" w:name="_Toc361324864"/>
      <w:bookmarkStart w:id="78" w:name="_Toc4068243"/>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6"/>
      <w:bookmarkEnd w:id="77"/>
      <w:bookmarkEnd w:id="78"/>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79" w:name="_Toc225498264"/>
      <w:bookmarkStart w:id="80" w:name="_Toc361324865"/>
      <w:bookmarkStart w:id="81" w:name="_Toc4068244"/>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79"/>
      <w:bookmarkEnd w:id="80"/>
      <w:bookmarkEnd w:id="81"/>
    </w:p>
    <w:p w:rsidR="001A59F9" w:rsidRPr="007455A2" w:rsidRDefault="001A59F9" w:rsidP="007455A2">
      <w:pPr>
        <w:spacing w:before="29" w:line="288" w:lineRule="auto"/>
        <w:ind w:firstLineChars="200" w:firstLine="480"/>
        <w:rPr>
          <w:color w:val="000000"/>
          <w:sz w:val="24"/>
        </w:rPr>
      </w:pPr>
      <w:r w:rsidRPr="007455A2">
        <w:rPr>
          <w:color w:val="000000"/>
          <w:sz w:val="24"/>
        </w:rPr>
        <w:t>作为本基金的托管人，中信银行严格遵守了《证券投资基金法》及其他有关法律法规、基金合同和托管协议的规定，对交银施罗德策略回报灵活配置混合型证券投资基金</w:t>
      </w:r>
      <w:r w:rsidRPr="007455A2">
        <w:rPr>
          <w:color w:val="000000"/>
          <w:sz w:val="24"/>
        </w:rPr>
        <w:t>2017</w:t>
      </w:r>
      <w:r w:rsidRPr="007455A2">
        <w:rPr>
          <w:color w:val="000000"/>
          <w:sz w:val="24"/>
        </w:rPr>
        <w:t>年度基金的投资运作，进行了认真、独立的会计核算和必要的投资监督，认真履行了托管人的义务，不存在任何损害基金份额持有人利益的行为。</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2" w:name="_Toc225498265"/>
      <w:bookmarkStart w:id="83" w:name="_Toc361324866"/>
      <w:bookmarkStart w:id="84" w:name="_Toc4068245"/>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2"/>
      <w:r w:rsidRPr="007455A2">
        <w:rPr>
          <w:rFonts w:ascii="Times New Roman" w:hAnsi="Times New Roman" w:hint="eastAsia"/>
          <w:kern w:val="0"/>
          <w:szCs w:val="24"/>
        </w:rPr>
        <w:t>说明</w:t>
      </w:r>
      <w:bookmarkEnd w:id="83"/>
      <w:bookmarkEnd w:id="84"/>
    </w:p>
    <w:p w:rsidR="001A59F9" w:rsidRPr="007455A2"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在交银施罗德策略回报灵活配置混合型证券投资基金的投资运作、基金资产净值的计算、基金份额申购赎回价格的计算、基金费用开支及利润分配等问题上，不存在损害基金份额持有人利益的行为；在报告期内，严格遵守了《证券投资基金法》等有关法律法规，在各重要方面的运作严格按照基金合同的规定进行。</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5" w:name="_Toc225498266"/>
      <w:bookmarkStart w:id="86" w:name="_Toc361324867"/>
      <w:bookmarkStart w:id="87" w:name="_Toc4068246"/>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5"/>
      <w:bookmarkEnd w:id="86"/>
      <w:bookmarkEnd w:id="87"/>
    </w:p>
    <w:p w:rsidR="001A59F9" w:rsidRDefault="001A59F9" w:rsidP="007455A2">
      <w:pPr>
        <w:spacing w:before="29" w:line="288" w:lineRule="auto"/>
        <w:ind w:firstLineChars="200" w:firstLine="480"/>
        <w:rPr>
          <w:color w:val="000000"/>
          <w:sz w:val="24"/>
        </w:rPr>
      </w:pPr>
      <w:r w:rsidRPr="007455A2">
        <w:rPr>
          <w:color w:val="000000"/>
          <w:sz w:val="24"/>
        </w:rPr>
        <w:t>本托管人认为，交银施罗德基金管理有限公司的信息披露事务符合《证券投资基金信息披露管理办法》及其他相关法律法规的规定，基金管理人所编制和披露的交银施罗德策略回报灵活配置混合型证券投资基金年度报告中的财务指标、净值表现、收益分配情况、财务会计报告、投资组合报告等信息真实、准确、完整，未发现有损害基金持有</w:t>
      </w:r>
      <w:r w:rsidRPr="007455A2">
        <w:rPr>
          <w:color w:val="000000"/>
          <w:sz w:val="24"/>
        </w:rPr>
        <w:lastRenderedPageBreak/>
        <w:t>人利益的行为。</w:t>
      </w:r>
    </w:p>
    <w:p w:rsidR="00F41B52" w:rsidRPr="007455A2" w:rsidRDefault="00F41B52" w:rsidP="007455A2">
      <w:pPr>
        <w:spacing w:before="29" w:line="288" w:lineRule="auto"/>
        <w:ind w:firstLineChars="200" w:firstLine="480"/>
        <w:rPr>
          <w:color w:val="000000"/>
          <w:sz w:val="24"/>
        </w:rPr>
      </w:pPr>
    </w:p>
    <w:p w:rsidR="00996931" w:rsidRPr="00E62260" w:rsidRDefault="00996931" w:rsidP="00044AA8">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8" w:name="_Toc245801814"/>
      <w:bookmarkStart w:id="89" w:name="_Toc247959464"/>
      <w:bookmarkStart w:id="90" w:name="_Toc352255986"/>
      <w:bookmarkStart w:id="91" w:name="_Toc352256054"/>
      <w:bookmarkStart w:id="92" w:name="_Toc352331232"/>
      <w:bookmarkStart w:id="93" w:name="_Toc362424010"/>
      <w:bookmarkStart w:id="94" w:name="_Toc374459272"/>
      <w:bookmarkStart w:id="95" w:name="_Toc4068247"/>
      <w:bookmarkStart w:id="96" w:name="_Toc361324872"/>
      <w:r w:rsidRPr="00E62260">
        <w:rPr>
          <w:rFonts w:eastAsiaTheme="minorEastAsia"/>
          <w:b/>
          <w:bCs/>
          <w:szCs w:val="24"/>
          <w:lang w:val="en-US"/>
        </w:rPr>
        <w:t xml:space="preserve">§6  </w:t>
      </w:r>
      <w:r w:rsidRPr="00E62260">
        <w:rPr>
          <w:rFonts w:eastAsiaTheme="minorEastAsia"/>
          <w:b/>
          <w:bCs/>
          <w:szCs w:val="24"/>
          <w:lang w:val="en-US"/>
        </w:rPr>
        <w:t>审计报告</w:t>
      </w:r>
      <w:bookmarkEnd w:id="88"/>
      <w:bookmarkEnd w:id="89"/>
      <w:bookmarkEnd w:id="90"/>
      <w:bookmarkEnd w:id="91"/>
      <w:bookmarkEnd w:id="92"/>
      <w:bookmarkEnd w:id="93"/>
      <w:bookmarkEnd w:id="94"/>
      <w:bookmarkEnd w:id="95"/>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普华永道</w:t>
      </w:r>
      <w:proofErr w:type="gramStart"/>
      <w:r w:rsidRPr="00E62260">
        <w:rPr>
          <w:rFonts w:eastAsiaTheme="minorEastAsia"/>
          <w:kern w:val="0"/>
          <w:sz w:val="24"/>
        </w:rPr>
        <w:t>中天审字</w:t>
      </w:r>
      <w:proofErr w:type="gramEnd"/>
      <w:r w:rsidRPr="00E62260">
        <w:rPr>
          <w:rFonts w:eastAsiaTheme="minorEastAsia"/>
          <w:kern w:val="0"/>
          <w:sz w:val="24"/>
        </w:rPr>
        <w:t>(2019)</w:t>
      </w:r>
      <w:r w:rsidRPr="00E62260">
        <w:rPr>
          <w:rFonts w:eastAsiaTheme="minorEastAsia"/>
          <w:kern w:val="0"/>
          <w:sz w:val="24"/>
        </w:rPr>
        <w:t>第</w:t>
      </w:r>
      <w:r w:rsidRPr="00E62260">
        <w:rPr>
          <w:rFonts w:eastAsiaTheme="minorEastAsia"/>
          <w:kern w:val="0"/>
          <w:sz w:val="24"/>
        </w:rPr>
        <w:t>21568</w:t>
      </w:r>
      <w:r w:rsidRPr="00E62260">
        <w:rPr>
          <w:rFonts w:eastAsiaTheme="minorEastAsia"/>
          <w:kern w:val="0"/>
          <w:sz w:val="24"/>
        </w:rPr>
        <w:t>号</w:t>
      </w:r>
    </w:p>
    <w:p w:rsidR="00996931" w:rsidRPr="00E62260" w:rsidRDefault="00996931" w:rsidP="00996931">
      <w:pPr>
        <w:widowControl/>
        <w:spacing w:line="288" w:lineRule="auto"/>
        <w:jc w:val="left"/>
        <w:rPr>
          <w:rFonts w:eastAsiaTheme="minorEastAsia"/>
          <w:kern w:val="0"/>
          <w:sz w:val="24"/>
        </w:rPr>
      </w:pPr>
      <w:r w:rsidRPr="00E62260">
        <w:rPr>
          <w:rFonts w:eastAsiaTheme="minorEastAsia"/>
          <w:kern w:val="0"/>
          <w:sz w:val="24"/>
        </w:rPr>
        <w:t>交银施罗德策略回报灵活配置混合型证券投资基金全体基金份额持有人：</w:t>
      </w:r>
      <w:r w:rsidRPr="00E62260">
        <w:rPr>
          <w:rFonts w:eastAsiaTheme="minorEastAsia"/>
          <w:sz w:val="24"/>
        </w:rPr>
        <w:t>：</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97" w:name="_Toc286996149"/>
      <w:bookmarkStart w:id="98" w:name="_Toc352255989"/>
      <w:bookmarkStart w:id="99" w:name="_Toc352256057"/>
      <w:bookmarkStart w:id="100" w:name="_Toc352331235"/>
      <w:bookmarkStart w:id="101" w:name="_Toc362424013"/>
      <w:bookmarkStart w:id="102" w:name="_Toc374459275"/>
      <w:bookmarkStart w:id="103" w:name="_Toc4068248"/>
      <w:bookmarkStart w:id="104" w:name="_Toc286996147"/>
      <w:bookmarkStart w:id="105" w:name="_Toc352255987"/>
      <w:bookmarkStart w:id="106" w:name="_Toc352256055"/>
      <w:bookmarkStart w:id="107" w:name="_Toc352331233"/>
      <w:bookmarkStart w:id="108" w:name="_Toc362424011"/>
      <w:bookmarkStart w:id="109" w:name="_Toc374459273"/>
      <w:r w:rsidRPr="00E62260">
        <w:rPr>
          <w:rFonts w:ascii="Times New Roman" w:eastAsiaTheme="minorEastAsia" w:hAnsi="Times New Roman"/>
          <w:kern w:val="0"/>
          <w:szCs w:val="24"/>
        </w:rPr>
        <w:t>6.1</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kern w:val="0"/>
          <w:szCs w:val="24"/>
        </w:rPr>
        <w:t>审计意见</w:t>
      </w:r>
      <w:bookmarkEnd w:id="97"/>
      <w:bookmarkEnd w:id="98"/>
      <w:bookmarkEnd w:id="99"/>
      <w:bookmarkEnd w:id="100"/>
      <w:bookmarkEnd w:id="101"/>
      <w:bookmarkEnd w:id="102"/>
      <w:bookmarkEnd w:id="103"/>
    </w:p>
    <w:p w:rsidR="00123E3A" w:rsidRPr="00123E3A" w:rsidRDefault="00123E3A" w:rsidP="00123E3A">
      <w:pPr>
        <w:widowControl/>
        <w:spacing w:line="288" w:lineRule="auto"/>
        <w:ind w:firstLine="420"/>
        <w:rPr>
          <w:rFonts w:eastAsiaTheme="minorEastAsia"/>
          <w:kern w:val="0"/>
          <w:sz w:val="24"/>
        </w:rPr>
      </w:pPr>
      <w:r w:rsidRPr="00123E3A">
        <w:rPr>
          <w:rFonts w:eastAsiaTheme="minorEastAsia" w:hint="eastAsia"/>
          <w:kern w:val="0"/>
          <w:sz w:val="24"/>
        </w:rPr>
        <w:t>(</w:t>
      </w:r>
      <w:proofErr w:type="gramStart"/>
      <w:r w:rsidRPr="00123E3A">
        <w:rPr>
          <w:rFonts w:eastAsiaTheme="minorEastAsia" w:hint="eastAsia"/>
          <w:kern w:val="0"/>
          <w:sz w:val="24"/>
        </w:rPr>
        <w:t>一</w:t>
      </w:r>
      <w:proofErr w:type="gramEnd"/>
      <w:r w:rsidRPr="00123E3A">
        <w:rPr>
          <w:rFonts w:eastAsiaTheme="minorEastAsia" w:hint="eastAsia"/>
          <w:kern w:val="0"/>
          <w:sz w:val="24"/>
        </w:rPr>
        <w:t>)</w:t>
      </w:r>
      <w:r w:rsidRPr="00123E3A">
        <w:rPr>
          <w:rFonts w:eastAsiaTheme="minorEastAsia" w:hint="eastAsia"/>
          <w:kern w:val="0"/>
          <w:sz w:val="24"/>
        </w:rPr>
        <w:tab/>
      </w:r>
      <w:r w:rsidRPr="00123E3A">
        <w:rPr>
          <w:rFonts w:eastAsiaTheme="minorEastAsia" w:hint="eastAsia"/>
          <w:kern w:val="0"/>
          <w:sz w:val="24"/>
        </w:rPr>
        <w:t>我们审计的内容</w:t>
      </w:r>
    </w:p>
    <w:p w:rsidR="00123E3A" w:rsidRPr="00123E3A" w:rsidRDefault="00123E3A" w:rsidP="00BF16E3">
      <w:pPr>
        <w:widowControl/>
        <w:spacing w:line="288" w:lineRule="auto"/>
        <w:ind w:firstLine="420"/>
        <w:rPr>
          <w:rFonts w:eastAsiaTheme="minorEastAsia"/>
          <w:kern w:val="0"/>
          <w:sz w:val="24"/>
        </w:rPr>
      </w:pPr>
      <w:r w:rsidRPr="00123E3A">
        <w:rPr>
          <w:rFonts w:eastAsiaTheme="minorEastAsia" w:hint="eastAsia"/>
          <w:kern w:val="0"/>
          <w:sz w:val="24"/>
        </w:rPr>
        <w:t>我们审计了交银施罗德策略回报灵活配置混合型证券投资基金</w:t>
      </w:r>
      <w:r w:rsidRPr="00123E3A">
        <w:rPr>
          <w:rFonts w:eastAsiaTheme="minorEastAsia" w:hint="eastAsia"/>
          <w:kern w:val="0"/>
          <w:sz w:val="24"/>
        </w:rPr>
        <w:t>(</w:t>
      </w:r>
      <w:r w:rsidRPr="00123E3A">
        <w:rPr>
          <w:rFonts w:eastAsiaTheme="minorEastAsia" w:hint="eastAsia"/>
          <w:kern w:val="0"/>
          <w:sz w:val="24"/>
        </w:rPr>
        <w:t>以下简称“交银策略回报混合基金”</w:t>
      </w:r>
      <w:r w:rsidRPr="00123E3A">
        <w:rPr>
          <w:rFonts w:eastAsiaTheme="minorEastAsia" w:hint="eastAsia"/>
          <w:kern w:val="0"/>
          <w:sz w:val="24"/>
        </w:rPr>
        <w:t>)</w:t>
      </w:r>
      <w:r w:rsidRPr="00123E3A">
        <w:rPr>
          <w:rFonts w:eastAsiaTheme="minorEastAsia" w:hint="eastAsia"/>
          <w:kern w:val="0"/>
          <w:sz w:val="24"/>
        </w:rPr>
        <w:t>的财务报表，包括</w:t>
      </w:r>
      <w:r w:rsidRPr="00123E3A">
        <w:rPr>
          <w:rFonts w:eastAsiaTheme="minorEastAsia" w:hint="eastAsia"/>
          <w:kern w:val="0"/>
          <w:sz w:val="24"/>
        </w:rPr>
        <w:t>2018</w:t>
      </w:r>
      <w:r w:rsidRPr="00123E3A">
        <w:rPr>
          <w:rFonts w:eastAsiaTheme="minorEastAsia" w:hint="eastAsia"/>
          <w:kern w:val="0"/>
          <w:sz w:val="24"/>
        </w:rPr>
        <w:t>年</w:t>
      </w:r>
      <w:r w:rsidRPr="00123E3A">
        <w:rPr>
          <w:rFonts w:eastAsiaTheme="minorEastAsia" w:hint="eastAsia"/>
          <w:kern w:val="0"/>
          <w:sz w:val="24"/>
        </w:rPr>
        <w:t>12</w:t>
      </w:r>
      <w:r w:rsidRPr="00123E3A">
        <w:rPr>
          <w:rFonts w:eastAsiaTheme="minorEastAsia" w:hint="eastAsia"/>
          <w:kern w:val="0"/>
          <w:sz w:val="24"/>
        </w:rPr>
        <w:t>月</w:t>
      </w:r>
      <w:r w:rsidRPr="00123E3A">
        <w:rPr>
          <w:rFonts w:eastAsiaTheme="minorEastAsia" w:hint="eastAsia"/>
          <w:kern w:val="0"/>
          <w:sz w:val="24"/>
        </w:rPr>
        <w:t>31</w:t>
      </w:r>
      <w:r w:rsidRPr="00123E3A">
        <w:rPr>
          <w:rFonts w:eastAsiaTheme="minorEastAsia" w:hint="eastAsia"/>
          <w:kern w:val="0"/>
          <w:sz w:val="24"/>
        </w:rPr>
        <w:t>日的资产负债表，</w:t>
      </w:r>
      <w:r w:rsidRPr="00123E3A">
        <w:rPr>
          <w:rFonts w:eastAsiaTheme="minorEastAsia" w:hint="eastAsia"/>
          <w:kern w:val="0"/>
          <w:sz w:val="24"/>
        </w:rPr>
        <w:t>2018</w:t>
      </w:r>
      <w:r w:rsidRPr="00123E3A">
        <w:rPr>
          <w:rFonts w:eastAsiaTheme="minorEastAsia" w:hint="eastAsia"/>
          <w:kern w:val="0"/>
          <w:sz w:val="24"/>
        </w:rPr>
        <w:t>年度的利润表和所有者权益</w:t>
      </w:r>
      <w:r w:rsidRPr="00123E3A">
        <w:rPr>
          <w:rFonts w:eastAsiaTheme="minorEastAsia" w:hint="eastAsia"/>
          <w:kern w:val="0"/>
          <w:sz w:val="24"/>
        </w:rPr>
        <w:t>(</w:t>
      </w:r>
      <w:r w:rsidRPr="00123E3A">
        <w:rPr>
          <w:rFonts w:eastAsiaTheme="minorEastAsia" w:hint="eastAsia"/>
          <w:kern w:val="0"/>
          <w:sz w:val="24"/>
        </w:rPr>
        <w:t>基金净值</w:t>
      </w:r>
      <w:r w:rsidRPr="00123E3A">
        <w:rPr>
          <w:rFonts w:eastAsiaTheme="minorEastAsia" w:hint="eastAsia"/>
          <w:kern w:val="0"/>
          <w:sz w:val="24"/>
        </w:rPr>
        <w:t>)</w:t>
      </w:r>
      <w:r w:rsidRPr="00123E3A">
        <w:rPr>
          <w:rFonts w:eastAsiaTheme="minorEastAsia" w:hint="eastAsia"/>
          <w:kern w:val="0"/>
          <w:sz w:val="24"/>
        </w:rPr>
        <w:t>变动表以及财务报表附注。</w:t>
      </w:r>
    </w:p>
    <w:p w:rsidR="00123E3A" w:rsidRPr="00123E3A" w:rsidRDefault="00123E3A" w:rsidP="00123E3A">
      <w:pPr>
        <w:widowControl/>
        <w:spacing w:line="288" w:lineRule="auto"/>
        <w:ind w:firstLine="420"/>
        <w:rPr>
          <w:rFonts w:eastAsiaTheme="minorEastAsia"/>
          <w:kern w:val="0"/>
          <w:sz w:val="24"/>
        </w:rPr>
      </w:pPr>
      <w:r w:rsidRPr="00123E3A">
        <w:rPr>
          <w:rFonts w:eastAsiaTheme="minorEastAsia" w:hint="eastAsia"/>
          <w:kern w:val="0"/>
          <w:sz w:val="24"/>
        </w:rPr>
        <w:t>(</w:t>
      </w:r>
      <w:r w:rsidRPr="00123E3A">
        <w:rPr>
          <w:rFonts w:eastAsiaTheme="minorEastAsia" w:hint="eastAsia"/>
          <w:kern w:val="0"/>
          <w:sz w:val="24"/>
        </w:rPr>
        <w:t>二</w:t>
      </w:r>
      <w:r w:rsidRPr="00123E3A">
        <w:rPr>
          <w:rFonts w:eastAsiaTheme="minorEastAsia" w:hint="eastAsia"/>
          <w:kern w:val="0"/>
          <w:sz w:val="24"/>
        </w:rPr>
        <w:t>)</w:t>
      </w:r>
      <w:r w:rsidRPr="00123E3A">
        <w:rPr>
          <w:rFonts w:eastAsiaTheme="minorEastAsia" w:hint="eastAsia"/>
          <w:kern w:val="0"/>
          <w:sz w:val="24"/>
        </w:rPr>
        <w:tab/>
      </w:r>
      <w:r w:rsidRPr="00123E3A">
        <w:rPr>
          <w:rFonts w:eastAsiaTheme="minorEastAsia" w:hint="eastAsia"/>
          <w:kern w:val="0"/>
          <w:sz w:val="24"/>
        </w:rPr>
        <w:t>我们的意见</w:t>
      </w:r>
    </w:p>
    <w:p w:rsidR="004223E8" w:rsidRPr="00E62260" w:rsidRDefault="00123E3A" w:rsidP="00123E3A">
      <w:pPr>
        <w:widowControl/>
        <w:spacing w:line="288" w:lineRule="auto"/>
        <w:ind w:firstLine="420"/>
        <w:rPr>
          <w:rFonts w:eastAsiaTheme="minorEastAsia"/>
          <w:kern w:val="0"/>
          <w:sz w:val="24"/>
        </w:rPr>
      </w:pPr>
      <w:r w:rsidRPr="00123E3A">
        <w:rPr>
          <w:rFonts w:eastAsiaTheme="minorEastAsia" w:hint="eastAsia"/>
          <w:kern w:val="0"/>
          <w:sz w:val="24"/>
        </w:rPr>
        <w:t>我们认为，后附的财务报表在所有重大方面按照企业会计准则和在财务报表附注中所列示的中国证券监督管理委员会</w:t>
      </w:r>
      <w:r w:rsidRPr="00123E3A">
        <w:rPr>
          <w:rFonts w:eastAsiaTheme="minorEastAsia" w:hint="eastAsia"/>
          <w:kern w:val="0"/>
          <w:sz w:val="24"/>
        </w:rPr>
        <w:t>(</w:t>
      </w:r>
      <w:r w:rsidRPr="00123E3A">
        <w:rPr>
          <w:rFonts w:eastAsiaTheme="minorEastAsia" w:hint="eastAsia"/>
          <w:kern w:val="0"/>
          <w:sz w:val="24"/>
        </w:rPr>
        <w:t>以下简称“中国证监会”</w:t>
      </w:r>
      <w:r w:rsidRPr="00123E3A">
        <w:rPr>
          <w:rFonts w:eastAsiaTheme="minorEastAsia" w:hint="eastAsia"/>
          <w:kern w:val="0"/>
          <w:sz w:val="24"/>
        </w:rPr>
        <w:t>)</w:t>
      </w:r>
      <w:r w:rsidRPr="00123E3A">
        <w:rPr>
          <w:rFonts w:eastAsiaTheme="minorEastAsia" w:hint="eastAsia"/>
          <w:kern w:val="0"/>
          <w:sz w:val="24"/>
        </w:rPr>
        <w:t>、中国证券投资基金业协会</w:t>
      </w:r>
      <w:r w:rsidRPr="00123E3A">
        <w:rPr>
          <w:rFonts w:eastAsiaTheme="minorEastAsia" w:hint="eastAsia"/>
          <w:kern w:val="0"/>
          <w:sz w:val="24"/>
        </w:rPr>
        <w:t>(</w:t>
      </w:r>
      <w:r w:rsidRPr="00123E3A">
        <w:rPr>
          <w:rFonts w:eastAsiaTheme="minorEastAsia" w:hint="eastAsia"/>
          <w:kern w:val="0"/>
          <w:sz w:val="24"/>
        </w:rPr>
        <w:t>以下简称“中国基金业协会”</w:t>
      </w:r>
      <w:r w:rsidRPr="00123E3A">
        <w:rPr>
          <w:rFonts w:eastAsiaTheme="minorEastAsia" w:hint="eastAsia"/>
          <w:kern w:val="0"/>
          <w:sz w:val="24"/>
        </w:rPr>
        <w:t>)</w:t>
      </w:r>
      <w:r w:rsidRPr="00123E3A">
        <w:rPr>
          <w:rFonts w:eastAsiaTheme="minorEastAsia" w:hint="eastAsia"/>
          <w:kern w:val="0"/>
          <w:sz w:val="24"/>
        </w:rPr>
        <w:t>发布的有关规定及允许的基金行业实务操作编制，公允反映了交银策略回报混合基金</w:t>
      </w:r>
      <w:r w:rsidRPr="00123E3A">
        <w:rPr>
          <w:rFonts w:eastAsiaTheme="minorEastAsia" w:hint="eastAsia"/>
          <w:kern w:val="0"/>
          <w:sz w:val="24"/>
        </w:rPr>
        <w:t>2018</w:t>
      </w:r>
      <w:r w:rsidRPr="00123E3A">
        <w:rPr>
          <w:rFonts w:eastAsiaTheme="minorEastAsia" w:hint="eastAsia"/>
          <w:kern w:val="0"/>
          <w:sz w:val="24"/>
        </w:rPr>
        <w:t>年</w:t>
      </w:r>
      <w:r w:rsidRPr="00123E3A">
        <w:rPr>
          <w:rFonts w:eastAsiaTheme="minorEastAsia" w:hint="eastAsia"/>
          <w:kern w:val="0"/>
          <w:sz w:val="24"/>
        </w:rPr>
        <w:t>12</w:t>
      </w:r>
      <w:r w:rsidRPr="00123E3A">
        <w:rPr>
          <w:rFonts w:eastAsiaTheme="minorEastAsia" w:hint="eastAsia"/>
          <w:kern w:val="0"/>
          <w:sz w:val="24"/>
        </w:rPr>
        <w:t>月</w:t>
      </w:r>
      <w:r w:rsidRPr="00123E3A">
        <w:rPr>
          <w:rFonts w:eastAsiaTheme="minorEastAsia" w:hint="eastAsia"/>
          <w:kern w:val="0"/>
          <w:sz w:val="24"/>
        </w:rPr>
        <w:t>31</w:t>
      </w:r>
      <w:r w:rsidRPr="00123E3A">
        <w:rPr>
          <w:rFonts w:eastAsiaTheme="minorEastAsia" w:hint="eastAsia"/>
          <w:kern w:val="0"/>
          <w:sz w:val="24"/>
        </w:rPr>
        <w:t>日的财务状况以及</w:t>
      </w:r>
      <w:r w:rsidRPr="00123E3A">
        <w:rPr>
          <w:rFonts w:eastAsiaTheme="minorEastAsia" w:hint="eastAsia"/>
          <w:kern w:val="0"/>
          <w:sz w:val="24"/>
        </w:rPr>
        <w:t>2018</w:t>
      </w:r>
      <w:r w:rsidRPr="00123E3A">
        <w:rPr>
          <w:rFonts w:eastAsiaTheme="minorEastAsia" w:hint="eastAsia"/>
          <w:kern w:val="0"/>
          <w:sz w:val="24"/>
        </w:rPr>
        <w:t>年度的经营成果和基金净值变动情况。</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0" w:name="_Toc4068249"/>
      <w:r w:rsidRPr="00E62260">
        <w:rPr>
          <w:rFonts w:ascii="Times New Roman" w:eastAsiaTheme="minorEastAsia" w:hAnsi="Times New Roman"/>
          <w:kern w:val="0"/>
          <w:szCs w:val="24"/>
        </w:rPr>
        <w:t>6.2</w:t>
      </w:r>
      <w:r w:rsidRPr="00E62260">
        <w:rPr>
          <w:rFonts w:ascii="Times New Roman" w:eastAsiaTheme="minorEastAsia" w:hAnsi="Times New Roman" w:hint="eastAsia"/>
          <w:kern w:val="0"/>
          <w:szCs w:val="24"/>
        </w:rPr>
        <w:t xml:space="preserve"> </w:t>
      </w:r>
      <w:r w:rsidRPr="00E62260">
        <w:rPr>
          <w:rFonts w:ascii="Times New Roman" w:eastAsiaTheme="minorEastAsia" w:hAnsi="Times New Roman" w:hint="eastAsia"/>
          <w:kern w:val="0"/>
          <w:szCs w:val="24"/>
        </w:rPr>
        <w:t>形成审计意见的基础</w:t>
      </w:r>
      <w:bookmarkEnd w:id="110"/>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我们按照中国注册会计师审计准则的规定执行了审计工作。审计报告的“注册会计师对财务报表审计的责任”部分进一步阐述了我们在这些准则下的责任。我们相信，我们获取的审计证据是充分、适当的，为发表审计意见提供了基础。</w:t>
      </w:r>
    </w:p>
    <w:p w:rsidR="00123E3A" w:rsidRPr="00123E3A" w:rsidRDefault="00123E3A" w:rsidP="00123E3A">
      <w:pPr>
        <w:spacing w:line="288" w:lineRule="auto"/>
        <w:ind w:firstLineChars="200" w:firstLine="480"/>
        <w:rPr>
          <w:rFonts w:eastAsiaTheme="minorEastAsia"/>
          <w:sz w:val="24"/>
        </w:rPr>
      </w:pPr>
      <w:r w:rsidRPr="00123E3A">
        <w:rPr>
          <w:rFonts w:eastAsiaTheme="minorEastAsia" w:hint="eastAsia"/>
          <w:sz w:val="24"/>
        </w:rPr>
        <w:t>按照中国注册会计师职业道德守则，我们独立于交银策略回报混合基金，并履行了职业道德方面的其他责任。</w:t>
      </w:r>
    </w:p>
    <w:p w:rsidR="00996931" w:rsidRDefault="00123E3A" w:rsidP="00123E3A">
      <w:pPr>
        <w:spacing w:line="288" w:lineRule="auto"/>
        <w:ind w:firstLineChars="200" w:firstLine="480"/>
        <w:rPr>
          <w:rFonts w:eastAsiaTheme="minorEastAsia"/>
          <w:sz w:val="24"/>
        </w:rPr>
      </w:pPr>
      <w:r w:rsidRPr="00123E3A">
        <w:rPr>
          <w:rFonts w:eastAsiaTheme="minorEastAsia"/>
          <w:sz w:val="24"/>
        </w:rPr>
        <w:t xml:space="preserve"> </w:t>
      </w:r>
      <w:r w:rsidR="00996931" w:rsidRPr="00E62260">
        <w:rPr>
          <w:rFonts w:eastAsiaTheme="minorEastAsia" w:hint="eastAsia"/>
          <w:sz w:val="24"/>
        </w:rPr>
        <w:t xml:space="preserve"> </w:t>
      </w:r>
    </w:p>
    <w:p w:rsidR="004223E8" w:rsidRPr="00E62260" w:rsidRDefault="004223E8" w:rsidP="00996931">
      <w:pPr>
        <w:spacing w:line="288" w:lineRule="auto"/>
        <w:ind w:firstLineChars="200" w:firstLine="480"/>
        <w:rPr>
          <w:rFonts w:eastAsiaTheme="minorEastAsia"/>
          <w:sz w:val="24"/>
        </w:rPr>
      </w:pP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1" w:name="_Toc4068250"/>
      <w:r w:rsidRPr="00E62260">
        <w:rPr>
          <w:rFonts w:ascii="Times New Roman" w:eastAsiaTheme="minorEastAsia" w:hAnsi="Times New Roman"/>
          <w:kern w:val="0"/>
          <w:szCs w:val="24"/>
        </w:rPr>
        <w:t>6.3</w:t>
      </w:r>
      <w:r w:rsidRPr="00E62260">
        <w:rPr>
          <w:rFonts w:ascii="Times New Roman" w:eastAsiaTheme="minorEastAsia" w:hAnsi="Times New Roman" w:hint="eastAsia"/>
          <w:kern w:val="0"/>
          <w:szCs w:val="24"/>
        </w:rPr>
        <w:t xml:space="preserve"> </w:t>
      </w:r>
      <w:bookmarkEnd w:id="104"/>
      <w:bookmarkEnd w:id="105"/>
      <w:bookmarkEnd w:id="106"/>
      <w:bookmarkEnd w:id="107"/>
      <w:bookmarkEnd w:id="108"/>
      <w:bookmarkEnd w:id="109"/>
      <w:r w:rsidR="00463320" w:rsidRPr="00463320">
        <w:rPr>
          <w:rFonts w:ascii="Times New Roman" w:eastAsiaTheme="minorEastAsia" w:hAnsi="Times New Roman" w:hint="eastAsia"/>
          <w:kern w:val="0"/>
          <w:szCs w:val="24"/>
        </w:rPr>
        <w:t>管理层和治理层对财务报表的责任</w:t>
      </w:r>
      <w:bookmarkEnd w:id="111"/>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交银策略回报混合基金的基金管理人交银施罗德基金管理有限公司</w:t>
      </w:r>
      <w:r w:rsidRPr="00123E3A">
        <w:rPr>
          <w:rFonts w:eastAsiaTheme="minorEastAsia" w:hint="eastAsia"/>
          <w:sz w:val="24"/>
        </w:rPr>
        <w:t>(</w:t>
      </w:r>
      <w:r w:rsidRPr="00123E3A">
        <w:rPr>
          <w:rFonts w:eastAsiaTheme="minorEastAsia" w:hint="eastAsia"/>
          <w:sz w:val="24"/>
        </w:rPr>
        <w:t>以下简称“基金管理人”</w:t>
      </w:r>
      <w:r w:rsidRPr="00123E3A">
        <w:rPr>
          <w:rFonts w:eastAsiaTheme="minorEastAsia" w:hint="eastAsia"/>
          <w:sz w:val="24"/>
        </w:rPr>
        <w:t>)</w:t>
      </w:r>
      <w:r w:rsidRPr="00123E3A">
        <w:rPr>
          <w:rFonts w:eastAsiaTheme="minorEastAsia" w:hint="eastAsia"/>
          <w:sz w:val="24"/>
        </w:rPr>
        <w:t>管理</w:t>
      </w:r>
      <w:proofErr w:type="gramStart"/>
      <w:r w:rsidRPr="00123E3A">
        <w:rPr>
          <w:rFonts w:eastAsiaTheme="minorEastAsia" w:hint="eastAsia"/>
          <w:sz w:val="24"/>
        </w:rPr>
        <w:t>层负责</w:t>
      </w:r>
      <w:proofErr w:type="gramEnd"/>
      <w:r w:rsidRPr="00123E3A">
        <w:rPr>
          <w:rFonts w:eastAsiaTheme="minorEastAsia" w:hint="eastAsia"/>
          <w:sz w:val="24"/>
        </w:rPr>
        <w:t>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在编制财务报表时，基金管理人管理</w:t>
      </w:r>
      <w:proofErr w:type="gramStart"/>
      <w:r w:rsidRPr="00123E3A">
        <w:rPr>
          <w:rFonts w:eastAsiaTheme="minorEastAsia" w:hint="eastAsia"/>
          <w:sz w:val="24"/>
        </w:rPr>
        <w:t>层负责</w:t>
      </w:r>
      <w:proofErr w:type="gramEnd"/>
      <w:r w:rsidRPr="00123E3A">
        <w:rPr>
          <w:rFonts w:eastAsiaTheme="minorEastAsia" w:hint="eastAsia"/>
          <w:sz w:val="24"/>
        </w:rPr>
        <w:t>评估交银策略回报混合基金的持续经营能力，披露与持续经营相关的事项</w:t>
      </w:r>
      <w:r w:rsidRPr="00123E3A">
        <w:rPr>
          <w:rFonts w:eastAsiaTheme="minorEastAsia" w:hint="eastAsia"/>
          <w:sz w:val="24"/>
        </w:rPr>
        <w:t>(</w:t>
      </w:r>
      <w:r w:rsidRPr="00123E3A">
        <w:rPr>
          <w:rFonts w:eastAsiaTheme="minorEastAsia" w:hint="eastAsia"/>
          <w:sz w:val="24"/>
        </w:rPr>
        <w:t>如适用</w:t>
      </w:r>
      <w:r w:rsidRPr="00123E3A">
        <w:rPr>
          <w:rFonts w:eastAsiaTheme="minorEastAsia" w:hint="eastAsia"/>
          <w:sz w:val="24"/>
        </w:rPr>
        <w:t>)</w:t>
      </w:r>
      <w:r w:rsidRPr="00123E3A">
        <w:rPr>
          <w:rFonts w:eastAsiaTheme="minorEastAsia" w:hint="eastAsia"/>
          <w:sz w:val="24"/>
        </w:rPr>
        <w:t>，并运用持续经营假设，除非基金管理人管理</w:t>
      </w:r>
      <w:proofErr w:type="gramStart"/>
      <w:r w:rsidRPr="00123E3A">
        <w:rPr>
          <w:rFonts w:eastAsiaTheme="minorEastAsia" w:hint="eastAsia"/>
          <w:sz w:val="24"/>
        </w:rPr>
        <w:t>层计划</w:t>
      </w:r>
      <w:proofErr w:type="gramEnd"/>
      <w:r w:rsidRPr="00123E3A">
        <w:rPr>
          <w:rFonts w:eastAsiaTheme="minorEastAsia" w:hint="eastAsia"/>
          <w:sz w:val="24"/>
        </w:rPr>
        <w:t>清算交银策略回报混合基金、终止运营或别无其他现实的选择。</w:t>
      </w:r>
    </w:p>
    <w:p w:rsidR="004223E8" w:rsidRPr="00E62260" w:rsidRDefault="00123E3A" w:rsidP="00123E3A">
      <w:pPr>
        <w:spacing w:line="288" w:lineRule="auto"/>
        <w:ind w:firstLineChars="200" w:firstLine="480"/>
        <w:rPr>
          <w:rFonts w:eastAsiaTheme="minorEastAsia"/>
          <w:sz w:val="24"/>
        </w:rPr>
      </w:pPr>
      <w:r w:rsidRPr="00123E3A">
        <w:rPr>
          <w:rFonts w:eastAsiaTheme="minorEastAsia" w:hint="eastAsia"/>
          <w:sz w:val="24"/>
        </w:rPr>
        <w:t>基金管理人治理</w:t>
      </w:r>
      <w:proofErr w:type="gramStart"/>
      <w:r w:rsidRPr="00123E3A">
        <w:rPr>
          <w:rFonts w:eastAsiaTheme="minorEastAsia" w:hint="eastAsia"/>
          <w:sz w:val="24"/>
        </w:rPr>
        <w:t>层负责</w:t>
      </w:r>
      <w:proofErr w:type="gramEnd"/>
      <w:r w:rsidRPr="00123E3A">
        <w:rPr>
          <w:rFonts w:eastAsiaTheme="minorEastAsia" w:hint="eastAsia"/>
          <w:sz w:val="24"/>
        </w:rPr>
        <w:t>监督交银策略回报混合基金的财务报告过程。</w:t>
      </w:r>
    </w:p>
    <w:p w:rsidR="00996931" w:rsidRPr="00E62260" w:rsidRDefault="00996931" w:rsidP="00044AA8">
      <w:pPr>
        <w:pStyle w:val="20"/>
        <w:spacing w:beforeLines="50" w:before="156" w:after="0" w:line="288" w:lineRule="auto"/>
        <w:rPr>
          <w:rFonts w:ascii="Times New Roman" w:eastAsiaTheme="minorEastAsia" w:hAnsi="Times New Roman"/>
          <w:kern w:val="0"/>
          <w:szCs w:val="24"/>
        </w:rPr>
      </w:pPr>
      <w:bookmarkStart w:id="112" w:name="_Toc286996148"/>
      <w:bookmarkStart w:id="113" w:name="_Toc352255988"/>
      <w:bookmarkStart w:id="114" w:name="_Toc352256056"/>
      <w:bookmarkStart w:id="115" w:name="_Toc352331234"/>
      <w:bookmarkStart w:id="116" w:name="_Toc362424012"/>
      <w:bookmarkStart w:id="117" w:name="_Toc374459274"/>
      <w:bookmarkStart w:id="118" w:name="_Toc4068251"/>
      <w:r w:rsidRPr="00E62260">
        <w:rPr>
          <w:rFonts w:ascii="Times New Roman" w:eastAsiaTheme="minorEastAsia" w:hAnsi="Times New Roman"/>
          <w:kern w:val="0"/>
          <w:szCs w:val="24"/>
        </w:rPr>
        <w:lastRenderedPageBreak/>
        <w:t>6.4</w:t>
      </w:r>
      <w:r w:rsidRPr="00E62260">
        <w:rPr>
          <w:rFonts w:ascii="Times New Roman" w:eastAsiaTheme="minorEastAsia" w:hAnsi="Times New Roman" w:hint="eastAsia"/>
          <w:kern w:val="0"/>
          <w:szCs w:val="24"/>
        </w:rPr>
        <w:t xml:space="preserve"> </w:t>
      </w:r>
      <w:bookmarkEnd w:id="112"/>
      <w:bookmarkEnd w:id="113"/>
      <w:bookmarkEnd w:id="114"/>
      <w:bookmarkEnd w:id="115"/>
      <w:bookmarkEnd w:id="116"/>
      <w:bookmarkEnd w:id="117"/>
      <w:r w:rsidR="00F808BA" w:rsidRPr="00F808BA">
        <w:rPr>
          <w:rFonts w:ascii="Times New Roman" w:eastAsiaTheme="minorEastAsia" w:hAnsi="Times New Roman" w:hint="eastAsia"/>
          <w:kern w:val="0"/>
          <w:szCs w:val="24"/>
        </w:rPr>
        <w:t>注册会计师对财务报表审计的责任</w:t>
      </w:r>
      <w:bookmarkEnd w:id="118"/>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sidRPr="00123E3A">
        <w:rPr>
          <w:rFonts w:eastAsiaTheme="minorEastAsia" w:hint="eastAsia"/>
          <w:sz w:val="24"/>
        </w:rPr>
        <w:t>报存在</w:t>
      </w:r>
      <w:proofErr w:type="gramEnd"/>
      <w:r w:rsidRPr="00123E3A">
        <w:rPr>
          <w:rFonts w:eastAsiaTheme="minorEastAsia" w:hint="eastAsia"/>
          <w:sz w:val="24"/>
        </w:rPr>
        <w:t>时总能发现。错报可能由于舞弊或错误导致，如果合理预期错报单独或汇总起来可能影响财务报表使用者依据财务报表</w:t>
      </w:r>
      <w:proofErr w:type="gramStart"/>
      <w:r w:rsidRPr="00123E3A">
        <w:rPr>
          <w:rFonts w:eastAsiaTheme="minorEastAsia" w:hint="eastAsia"/>
          <w:sz w:val="24"/>
        </w:rPr>
        <w:t>作出</w:t>
      </w:r>
      <w:proofErr w:type="gramEnd"/>
      <w:r w:rsidRPr="00123E3A">
        <w:rPr>
          <w:rFonts w:eastAsiaTheme="minorEastAsia" w:hint="eastAsia"/>
          <w:sz w:val="24"/>
        </w:rPr>
        <w:t>的经济决策，则通常认为错报是重大的。</w:t>
      </w:r>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在按照审计准则执行审计工作的过程中，我们运用职业判断，并保持职业怀疑。同时，我们也执行以下工作：</w:t>
      </w:r>
    </w:p>
    <w:p w:rsidR="00EA082D" w:rsidRDefault="00123E3A" w:rsidP="00123E3A">
      <w:pPr>
        <w:spacing w:line="288" w:lineRule="auto"/>
        <w:ind w:firstLineChars="200" w:firstLine="480"/>
        <w:rPr>
          <w:rFonts w:eastAsiaTheme="minorEastAsia"/>
          <w:sz w:val="24"/>
        </w:rPr>
      </w:pPr>
      <w:r w:rsidRPr="00123E3A">
        <w:rPr>
          <w:rFonts w:eastAsiaTheme="minorEastAsia" w:hint="eastAsia"/>
          <w:sz w:val="24"/>
        </w:rPr>
        <w:t>(</w:t>
      </w:r>
      <w:proofErr w:type="gramStart"/>
      <w:r w:rsidRPr="00123E3A">
        <w:rPr>
          <w:rFonts w:eastAsiaTheme="minorEastAsia" w:hint="eastAsia"/>
          <w:sz w:val="24"/>
        </w:rPr>
        <w:t>一</w:t>
      </w:r>
      <w:proofErr w:type="gramEnd"/>
      <w:r w:rsidRPr="00123E3A">
        <w:rPr>
          <w:rFonts w:eastAsiaTheme="minorEastAsia" w:hint="eastAsia"/>
          <w:sz w:val="24"/>
        </w:rPr>
        <w:t xml:space="preserve">) </w:t>
      </w:r>
      <w:r w:rsidRPr="00123E3A">
        <w:rPr>
          <w:rFonts w:eastAsiaTheme="minorEastAsia" w:hint="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sidR="00DF1D1B">
        <w:rPr>
          <w:rFonts w:eastAsiaTheme="minorEastAsia"/>
          <w:sz w:val="24"/>
        </w:rPr>
        <w:t> </w:t>
      </w:r>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w:t>
      </w:r>
      <w:r w:rsidRPr="00123E3A">
        <w:rPr>
          <w:rFonts w:eastAsiaTheme="minorEastAsia" w:hint="eastAsia"/>
          <w:sz w:val="24"/>
        </w:rPr>
        <w:t>二</w:t>
      </w:r>
      <w:r w:rsidRPr="00123E3A">
        <w:rPr>
          <w:rFonts w:eastAsiaTheme="minorEastAsia" w:hint="eastAsia"/>
          <w:sz w:val="24"/>
        </w:rPr>
        <w:t xml:space="preserve">) </w:t>
      </w:r>
      <w:r w:rsidRPr="00123E3A">
        <w:rPr>
          <w:rFonts w:eastAsiaTheme="minorEastAsia" w:hint="eastAsia"/>
          <w:sz w:val="24"/>
        </w:rPr>
        <w:t>了解与审计相关的内部控制，以设计恰当的审计程序，但目的并非对内部控制的有效性发表意见。</w:t>
      </w:r>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w:t>
      </w:r>
      <w:r w:rsidRPr="00123E3A">
        <w:rPr>
          <w:rFonts w:eastAsiaTheme="minorEastAsia" w:hint="eastAsia"/>
          <w:sz w:val="24"/>
        </w:rPr>
        <w:t>三</w:t>
      </w:r>
      <w:r w:rsidRPr="00123E3A">
        <w:rPr>
          <w:rFonts w:eastAsiaTheme="minorEastAsia" w:hint="eastAsia"/>
          <w:sz w:val="24"/>
        </w:rPr>
        <w:t xml:space="preserve">) </w:t>
      </w:r>
      <w:r w:rsidRPr="00123E3A">
        <w:rPr>
          <w:rFonts w:eastAsiaTheme="minorEastAsia" w:hint="eastAsia"/>
          <w:sz w:val="24"/>
        </w:rPr>
        <w:t>评价基金管理人管理层选用会计政策的恰当性和</w:t>
      </w:r>
      <w:proofErr w:type="gramStart"/>
      <w:r w:rsidRPr="00123E3A">
        <w:rPr>
          <w:rFonts w:eastAsiaTheme="minorEastAsia" w:hint="eastAsia"/>
          <w:sz w:val="24"/>
        </w:rPr>
        <w:t>作出</w:t>
      </w:r>
      <w:proofErr w:type="gramEnd"/>
      <w:r w:rsidRPr="00123E3A">
        <w:rPr>
          <w:rFonts w:eastAsiaTheme="minorEastAsia" w:hint="eastAsia"/>
          <w:sz w:val="24"/>
        </w:rPr>
        <w:t>会计估计及相关披露的合理性。</w:t>
      </w:r>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w:t>
      </w:r>
      <w:r w:rsidRPr="00123E3A">
        <w:rPr>
          <w:rFonts w:eastAsiaTheme="minorEastAsia" w:hint="eastAsia"/>
          <w:sz w:val="24"/>
        </w:rPr>
        <w:t>四</w:t>
      </w:r>
      <w:r w:rsidRPr="00123E3A">
        <w:rPr>
          <w:rFonts w:eastAsiaTheme="minorEastAsia" w:hint="eastAsia"/>
          <w:sz w:val="24"/>
        </w:rPr>
        <w:t xml:space="preserve">) </w:t>
      </w:r>
      <w:r w:rsidRPr="00123E3A">
        <w:rPr>
          <w:rFonts w:eastAsiaTheme="minorEastAsia" w:hint="eastAsia"/>
          <w:sz w:val="24"/>
        </w:rPr>
        <w:t>对基金管理人管理层使用持续经营假设的恰当性得出结论。同时，根据获取的审计证据，就可能导致对交银策略回报混合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策略回报混合基金不能持续经营。</w:t>
      </w:r>
    </w:p>
    <w:p w:rsidR="00123E3A" w:rsidRPr="00123E3A" w:rsidRDefault="00123E3A" w:rsidP="00BF16E3">
      <w:pPr>
        <w:spacing w:line="288" w:lineRule="auto"/>
        <w:ind w:firstLineChars="200" w:firstLine="480"/>
        <w:rPr>
          <w:rFonts w:eastAsiaTheme="minorEastAsia"/>
          <w:sz w:val="24"/>
        </w:rPr>
      </w:pPr>
      <w:r w:rsidRPr="00123E3A">
        <w:rPr>
          <w:rFonts w:eastAsiaTheme="minorEastAsia" w:hint="eastAsia"/>
          <w:sz w:val="24"/>
        </w:rPr>
        <w:t>(</w:t>
      </w:r>
      <w:r w:rsidRPr="00123E3A">
        <w:rPr>
          <w:rFonts w:eastAsiaTheme="minorEastAsia" w:hint="eastAsia"/>
          <w:sz w:val="24"/>
        </w:rPr>
        <w:t>五</w:t>
      </w:r>
      <w:r w:rsidRPr="00123E3A">
        <w:rPr>
          <w:rFonts w:eastAsiaTheme="minorEastAsia" w:hint="eastAsia"/>
          <w:sz w:val="24"/>
        </w:rPr>
        <w:t xml:space="preserve">) </w:t>
      </w:r>
      <w:r w:rsidRPr="00123E3A">
        <w:rPr>
          <w:rFonts w:eastAsiaTheme="minorEastAsia" w:hint="eastAsia"/>
          <w:sz w:val="24"/>
        </w:rPr>
        <w:t>评价财务报表的总</w:t>
      </w:r>
      <w:proofErr w:type="gramStart"/>
      <w:r w:rsidRPr="00123E3A">
        <w:rPr>
          <w:rFonts w:eastAsiaTheme="minorEastAsia" w:hint="eastAsia"/>
          <w:sz w:val="24"/>
        </w:rPr>
        <w:t>体列</w:t>
      </w:r>
      <w:proofErr w:type="gramEnd"/>
      <w:r w:rsidRPr="00123E3A">
        <w:rPr>
          <w:rFonts w:eastAsiaTheme="minorEastAsia" w:hint="eastAsia"/>
          <w:sz w:val="24"/>
        </w:rPr>
        <w:t>报、结构和内容</w:t>
      </w:r>
      <w:r w:rsidRPr="00123E3A">
        <w:rPr>
          <w:rFonts w:eastAsiaTheme="minorEastAsia" w:hint="eastAsia"/>
          <w:sz w:val="24"/>
        </w:rPr>
        <w:t>(</w:t>
      </w:r>
      <w:r w:rsidRPr="00123E3A">
        <w:rPr>
          <w:rFonts w:eastAsiaTheme="minorEastAsia" w:hint="eastAsia"/>
          <w:sz w:val="24"/>
        </w:rPr>
        <w:t>包括披露</w:t>
      </w:r>
      <w:r w:rsidRPr="00123E3A">
        <w:rPr>
          <w:rFonts w:eastAsiaTheme="minorEastAsia" w:hint="eastAsia"/>
          <w:sz w:val="24"/>
        </w:rPr>
        <w:t>)</w:t>
      </w:r>
      <w:r w:rsidRPr="00123E3A">
        <w:rPr>
          <w:rFonts w:eastAsiaTheme="minorEastAsia" w:hint="eastAsia"/>
          <w:sz w:val="24"/>
        </w:rPr>
        <w:t>，并评价财务报表是否公允反映相关交易和事项。</w:t>
      </w:r>
    </w:p>
    <w:p w:rsidR="00996931" w:rsidRDefault="00123E3A" w:rsidP="00123E3A">
      <w:pPr>
        <w:spacing w:line="288" w:lineRule="auto"/>
        <w:ind w:firstLineChars="200" w:firstLine="480"/>
        <w:rPr>
          <w:rFonts w:eastAsiaTheme="minorEastAsia"/>
          <w:sz w:val="24"/>
        </w:rPr>
      </w:pPr>
      <w:r w:rsidRPr="00123E3A">
        <w:rPr>
          <w:rFonts w:eastAsiaTheme="minorEastAsia" w:hint="eastAsia"/>
          <w:sz w:val="24"/>
        </w:rPr>
        <w:t>我们与基金管理人治理层就计划的审计范围、时间安排和重大审计发现等事项进行沟通，包括沟通我们在审计中识别出的值得关注的内部控制缺陷。</w:t>
      </w:r>
    </w:p>
    <w:p w:rsidR="00BF16E3" w:rsidRPr="00E62260" w:rsidRDefault="00BF16E3" w:rsidP="00123E3A">
      <w:pPr>
        <w:spacing w:line="288" w:lineRule="auto"/>
        <w:ind w:firstLineChars="200" w:firstLine="480"/>
        <w:rPr>
          <w:rFonts w:eastAsiaTheme="minorEastAsia"/>
          <w:sz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1"/>
        <w:gridCol w:w="2599"/>
      </w:tblGrid>
      <w:tr w:rsidR="00996931" w:rsidRPr="00E62260" w:rsidTr="00910FFE">
        <w:tc>
          <w:tcPr>
            <w:tcW w:w="6629" w:type="dxa"/>
          </w:tcPr>
          <w:p w:rsidR="00996931" w:rsidRPr="00E62260" w:rsidRDefault="00996931" w:rsidP="0059358E">
            <w:pPr>
              <w:spacing w:line="360" w:lineRule="auto"/>
              <w:jc w:val="left"/>
              <w:rPr>
                <w:sz w:val="24"/>
              </w:rPr>
            </w:pPr>
            <w:r w:rsidRPr="00E62260">
              <w:rPr>
                <w:sz w:val="24"/>
              </w:rPr>
              <w:t>普华永道中天会计师事务所（特殊普通合伙）</w:t>
            </w:r>
          </w:p>
        </w:tc>
        <w:tc>
          <w:tcPr>
            <w:tcW w:w="2657" w:type="dxa"/>
          </w:tcPr>
          <w:p w:rsidR="00996931" w:rsidRPr="00E62260" w:rsidRDefault="00996931" w:rsidP="0059358E">
            <w:pPr>
              <w:spacing w:line="360" w:lineRule="auto"/>
              <w:jc w:val="right"/>
              <w:rPr>
                <w:sz w:val="24"/>
              </w:rPr>
            </w:pPr>
            <w:r w:rsidRPr="00E62260">
              <w:rPr>
                <w:rFonts w:hint="eastAsia"/>
                <w:sz w:val="24"/>
              </w:rPr>
              <w:t>中国注册会计师</w:t>
            </w:r>
          </w:p>
        </w:tc>
      </w:tr>
    </w:tbl>
    <w:p w:rsidR="00996931" w:rsidRPr="00E62260" w:rsidRDefault="00996931" w:rsidP="00996931">
      <w:pPr>
        <w:spacing w:line="288" w:lineRule="auto"/>
        <w:jc w:val="right"/>
        <w:rPr>
          <w:rFonts w:eastAsiaTheme="minorEastAsia"/>
          <w:kern w:val="0"/>
          <w:sz w:val="24"/>
        </w:rPr>
      </w:pPr>
      <w:r w:rsidRPr="00E62260">
        <w:rPr>
          <w:rFonts w:eastAsiaTheme="minorEastAsia"/>
          <w:kern w:val="0"/>
          <w:sz w:val="24"/>
        </w:rPr>
        <w:t xml:space="preserve">  </w:t>
      </w:r>
      <w:r w:rsidRPr="00E62260">
        <w:rPr>
          <w:rFonts w:eastAsiaTheme="minorEastAsia"/>
          <w:kern w:val="0"/>
          <w:sz w:val="24"/>
        </w:rPr>
        <w:t>薛竞</w:t>
      </w:r>
      <w:r w:rsidRPr="00E62260">
        <w:rPr>
          <w:rFonts w:eastAsiaTheme="minorEastAsia"/>
          <w:kern w:val="0"/>
          <w:sz w:val="24"/>
        </w:rPr>
        <w:t xml:space="preserve">  </w:t>
      </w:r>
      <w:r w:rsidRPr="00E62260">
        <w:rPr>
          <w:rFonts w:eastAsiaTheme="minorEastAsia"/>
          <w:kern w:val="0"/>
          <w:sz w:val="24"/>
        </w:rPr>
        <w:t>朱宏宇</w:t>
      </w:r>
    </w:p>
    <w:p w:rsidR="00996931" w:rsidRPr="00E62260" w:rsidRDefault="00996931" w:rsidP="00996931">
      <w:pPr>
        <w:widowControl/>
        <w:spacing w:line="288" w:lineRule="auto"/>
        <w:jc w:val="right"/>
        <w:rPr>
          <w:rFonts w:eastAsiaTheme="minorEastAsia"/>
          <w:sz w:val="24"/>
        </w:rPr>
      </w:pPr>
      <w:r w:rsidRPr="00E62260">
        <w:rPr>
          <w:rFonts w:eastAsiaTheme="minorEastAsia"/>
          <w:kern w:val="0"/>
          <w:sz w:val="24"/>
        </w:rPr>
        <w:t>上海市湖滨路</w:t>
      </w:r>
      <w:r w:rsidRPr="00E62260">
        <w:rPr>
          <w:rFonts w:eastAsiaTheme="minorEastAsia"/>
          <w:kern w:val="0"/>
          <w:sz w:val="24"/>
        </w:rPr>
        <w:t>202</w:t>
      </w:r>
      <w:r w:rsidRPr="00E62260">
        <w:rPr>
          <w:rFonts w:eastAsiaTheme="minorEastAsia"/>
          <w:kern w:val="0"/>
          <w:sz w:val="24"/>
        </w:rPr>
        <w:t>号普华永道中心</w:t>
      </w:r>
      <w:r w:rsidRPr="00E62260">
        <w:rPr>
          <w:rFonts w:eastAsiaTheme="minorEastAsia"/>
          <w:kern w:val="0"/>
          <w:sz w:val="24"/>
        </w:rPr>
        <w:t>11</w:t>
      </w:r>
      <w:r w:rsidRPr="00E62260">
        <w:rPr>
          <w:rFonts w:eastAsiaTheme="minorEastAsia"/>
          <w:kern w:val="0"/>
          <w:sz w:val="24"/>
        </w:rPr>
        <w:t>楼</w:t>
      </w:r>
    </w:p>
    <w:p w:rsidR="00F00EC7" w:rsidRPr="00996931" w:rsidRDefault="00996931" w:rsidP="00996931">
      <w:pPr>
        <w:widowControl/>
        <w:spacing w:line="288" w:lineRule="auto"/>
        <w:jc w:val="right"/>
        <w:rPr>
          <w:rFonts w:eastAsiaTheme="minorEastAsia"/>
          <w:sz w:val="24"/>
        </w:rPr>
      </w:pPr>
      <w:r w:rsidRPr="00E62260">
        <w:rPr>
          <w:rFonts w:eastAsiaTheme="minorEastAsia"/>
          <w:kern w:val="0"/>
          <w:sz w:val="24"/>
        </w:rPr>
        <w:t>2019</w:t>
      </w:r>
      <w:r w:rsidRPr="00E62260">
        <w:rPr>
          <w:rFonts w:eastAsiaTheme="minorEastAsia"/>
          <w:kern w:val="0"/>
          <w:sz w:val="24"/>
        </w:rPr>
        <w:t>年</w:t>
      </w:r>
      <w:r w:rsidRPr="00E62260">
        <w:rPr>
          <w:rFonts w:eastAsiaTheme="minorEastAsia"/>
          <w:kern w:val="0"/>
          <w:sz w:val="24"/>
        </w:rPr>
        <w:t>3</w:t>
      </w:r>
      <w:r w:rsidRPr="00E62260">
        <w:rPr>
          <w:rFonts w:eastAsiaTheme="minorEastAsia"/>
          <w:kern w:val="0"/>
          <w:sz w:val="24"/>
        </w:rPr>
        <w:t>月</w:t>
      </w:r>
      <w:r w:rsidRPr="00E62260">
        <w:rPr>
          <w:rFonts w:eastAsiaTheme="minorEastAsia"/>
          <w:kern w:val="0"/>
          <w:sz w:val="24"/>
        </w:rPr>
        <w:t>25</w:t>
      </w:r>
      <w:r w:rsidRPr="00E62260">
        <w:rPr>
          <w:rFonts w:eastAsiaTheme="minorEastAsia"/>
          <w:kern w:val="0"/>
          <w:sz w:val="24"/>
        </w:rPr>
        <w:t>日</w:t>
      </w: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119" w:name="_Toc4068252"/>
      <w:r w:rsidRPr="00C32F89">
        <w:rPr>
          <w:rFonts w:hint="eastAsia"/>
          <w:b/>
          <w:bCs/>
          <w:szCs w:val="24"/>
          <w:lang w:val="en-US"/>
        </w:rPr>
        <w:t>§</w:t>
      </w:r>
      <w:proofErr w:type="gramStart"/>
      <w:r w:rsidRPr="00C32F89">
        <w:rPr>
          <w:b/>
          <w:bCs/>
          <w:szCs w:val="24"/>
          <w:lang w:val="en-US"/>
        </w:rPr>
        <w:t>7</w:t>
      </w:r>
      <w:proofErr w:type="gramEnd"/>
      <w:r w:rsidRPr="00C32F89">
        <w:rPr>
          <w:rFonts w:hint="eastAsia"/>
          <w:b/>
          <w:bCs/>
          <w:szCs w:val="24"/>
          <w:lang w:val="en-US"/>
        </w:rPr>
        <w:t>年度财务报表</w:t>
      </w:r>
      <w:bookmarkEnd w:id="96"/>
      <w:bookmarkEnd w:id="119"/>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0" w:name="_Toc225498268"/>
      <w:bookmarkStart w:id="121" w:name="_Toc361324873"/>
      <w:bookmarkStart w:id="122" w:name="_Toc4068253"/>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0"/>
      <w:bookmarkEnd w:id="121"/>
      <w:bookmarkEnd w:id="122"/>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交银施罗德策略回报灵活配置混合型证券投资基金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2018</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lastRenderedPageBreak/>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227,914,264.10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56,139,951.00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2,128,995.84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2,369,524.93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458,036.87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525,146.26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775,038,617.71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642,135,844.16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775,038,617.71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602,271,844.16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39,864,000.00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54,390,321.59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5,487,084.89</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49,600.67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811,269.88</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88,325.15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3,027,983.72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1,005,677,840.34</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764,887,126.43</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2017</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22,574,175.86</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w:t>
            </w:r>
            <w:proofErr w:type="gramStart"/>
            <w:r w:rsidRPr="00C47A85">
              <w:rPr>
                <w:rFonts w:hint="eastAsia"/>
                <w:color w:val="000000"/>
                <w:sz w:val="24"/>
              </w:rPr>
              <w:t>赎回款</w:t>
            </w:r>
            <w:proofErr w:type="gramEnd"/>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255,014.13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4,272,140.88</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1,300,183.73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1,058,314.14</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216,697.29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176,385.66</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1,491,136.92</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1,070,443.69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289,798.60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289,798.60</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200,001.41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184,458.27</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26,327,007.94</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7,051,541.24</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1,004,733,126.78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546,984,417.57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-25,382,294.38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210,851,167.62</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979,350,832.40</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757,835,585.19</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1,005,677,840.34</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764,887,126.43</w:t>
            </w:r>
          </w:p>
        </w:tc>
      </w:tr>
    </w:tbl>
    <w:p w:rsidR="001A59F9" w:rsidRPr="00BF6D11" w:rsidRDefault="001A59F9" w:rsidP="00BF6D11">
      <w:pPr>
        <w:tabs>
          <w:tab w:val="left" w:pos="426"/>
        </w:tabs>
        <w:spacing w:before="29" w:line="288" w:lineRule="auto"/>
        <w:jc w:val="left"/>
        <w:rPr>
          <w:kern w:val="0"/>
          <w:sz w:val="24"/>
        </w:rPr>
      </w:pPr>
      <w:r w:rsidRPr="00BF6D11">
        <w:rPr>
          <w:kern w:val="0"/>
          <w:sz w:val="24"/>
        </w:rPr>
        <w:t>注：报告截止日</w:t>
      </w:r>
      <w:r w:rsidRPr="00BF6D11">
        <w:rPr>
          <w:kern w:val="0"/>
          <w:sz w:val="24"/>
        </w:rPr>
        <w:t>2018</w:t>
      </w:r>
      <w:r w:rsidRPr="00BF6D11">
        <w:rPr>
          <w:kern w:val="0"/>
          <w:sz w:val="24"/>
        </w:rPr>
        <w:t>年</w:t>
      </w:r>
      <w:r w:rsidRPr="00BF6D11">
        <w:rPr>
          <w:kern w:val="0"/>
          <w:sz w:val="24"/>
        </w:rPr>
        <w:t>12</w:t>
      </w:r>
      <w:r w:rsidRPr="00BF6D11">
        <w:rPr>
          <w:kern w:val="0"/>
          <w:sz w:val="24"/>
        </w:rPr>
        <w:t>月</w:t>
      </w:r>
      <w:r w:rsidRPr="00BF6D11">
        <w:rPr>
          <w:kern w:val="0"/>
          <w:sz w:val="24"/>
        </w:rPr>
        <w:t>31</w:t>
      </w:r>
      <w:r w:rsidRPr="00BF6D11">
        <w:rPr>
          <w:kern w:val="0"/>
          <w:sz w:val="24"/>
        </w:rPr>
        <w:t>日，基金份额净值</w:t>
      </w:r>
      <w:r w:rsidRPr="00BF6D11">
        <w:rPr>
          <w:kern w:val="0"/>
          <w:sz w:val="24"/>
        </w:rPr>
        <w:t>0.975</w:t>
      </w:r>
      <w:r w:rsidRPr="00BF6D11">
        <w:rPr>
          <w:kern w:val="0"/>
          <w:sz w:val="24"/>
        </w:rPr>
        <w:t>元，基金份额总额</w:t>
      </w:r>
      <w:r w:rsidRPr="00BF6D11">
        <w:rPr>
          <w:kern w:val="0"/>
          <w:sz w:val="24"/>
        </w:rPr>
        <w:t>1,004,733,126.78</w:t>
      </w:r>
      <w:r w:rsidRPr="00BF6D11">
        <w:rPr>
          <w:kern w:val="0"/>
          <w:sz w:val="24"/>
        </w:rPr>
        <w:t>份。</w:t>
      </w:r>
    </w:p>
    <w:p w:rsidR="001A59F9" w:rsidRPr="0091212A" w:rsidRDefault="001A59F9" w:rsidP="00026C9C">
      <w:pPr>
        <w:spacing w:line="360" w:lineRule="auto"/>
        <w:rPr>
          <w:rFonts w:asciiTheme="minorEastAsia" w:eastAsiaTheme="minorEastAsia" w:hAnsiTheme="minorEastAsia"/>
          <w:color w:val="000000"/>
          <w:kern w:val="0"/>
          <w:szCs w:val="21"/>
        </w:rPr>
      </w:pPr>
    </w:p>
    <w:p w:rsidR="001A59F9" w:rsidRPr="00471EEB" w:rsidRDefault="001A59F9" w:rsidP="00471EEB">
      <w:pPr>
        <w:pStyle w:val="20"/>
        <w:spacing w:before="29" w:after="0" w:line="288" w:lineRule="auto"/>
        <w:rPr>
          <w:rFonts w:ascii="Times New Roman" w:hAnsi="Times New Roman"/>
          <w:kern w:val="0"/>
          <w:szCs w:val="24"/>
        </w:rPr>
      </w:pPr>
      <w:bookmarkStart w:id="123" w:name="_Toc225498269"/>
      <w:bookmarkStart w:id="124" w:name="_Toc361324874"/>
      <w:bookmarkStart w:id="125" w:name="_Toc4068254"/>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3"/>
      <w:bookmarkEnd w:id="124"/>
      <w:bookmarkEnd w:id="125"/>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交银施罗德策略回报灵活配置混合型证券投资基金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2018</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2018</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2017</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2017</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-171,689,326.41</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263,679,919.10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2,195,179.76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2,314,160.29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1,180,819.31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1,059,461.73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884,928.47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916,316.48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129,431.98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338,382.08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-20,895,004.24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186,338,241.67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-26,039,828.66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176,454,731.58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-3,175,760.45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710,608.63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lastRenderedPageBreak/>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8,320,584.87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9,172,901.46</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-153,575,110.74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73,892,873.00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585,608.81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1,134,644.14</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19,697,409.81</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19,579,328.67</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12,278,737.71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11,574,440.25</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2,046,456.27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1,929,073.42</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5,113,220.28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5,824,123.26</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210D03" w:rsidRPr="0091212A" w:rsidTr="0059358E">
        <w:tc>
          <w:tcPr>
            <w:tcW w:w="3420" w:type="dxa"/>
            <w:vAlign w:val="center"/>
          </w:tcPr>
          <w:p w:rsidR="00210D03" w:rsidRPr="00210D03" w:rsidRDefault="00210D03" w:rsidP="0059358E">
            <w:pPr>
              <w:rPr>
                <w:rFonts w:eastAsiaTheme="minorEastAsia"/>
                <w:color w:val="000000"/>
                <w:sz w:val="24"/>
              </w:rPr>
            </w:pPr>
            <w:r w:rsidRPr="00210D03">
              <w:rPr>
                <w:rFonts w:eastAsiaTheme="minorEastAsia" w:hint="eastAsia"/>
                <w:color w:val="000000"/>
                <w:sz w:val="24"/>
              </w:rPr>
              <w:t>6</w:t>
            </w:r>
            <w:r w:rsidRPr="00210D03">
              <w:rPr>
                <w:rFonts w:eastAsiaTheme="minorEastAsia"/>
                <w:color w:val="000000"/>
                <w:sz w:val="24"/>
              </w:rPr>
              <w:t>．</w:t>
            </w:r>
            <w:r w:rsidRPr="00210D03">
              <w:rPr>
                <w:rFonts w:eastAsiaTheme="minorEastAsia" w:hint="eastAsia"/>
                <w:color w:val="000000"/>
                <w:sz w:val="24"/>
              </w:rPr>
              <w:t>税金及附加</w:t>
            </w:r>
          </w:p>
        </w:tc>
        <w:tc>
          <w:tcPr>
            <w:tcW w:w="1080" w:type="dxa"/>
            <w:vAlign w:val="center"/>
          </w:tcPr>
          <w:p w:rsidR="00210D03" w:rsidRPr="00210D03" w:rsidRDefault="00210D03" w:rsidP="0059358E">
            <w:pPr>
              <w:pStyle w:val="af6"/>
              <w:jc w:val="center"/>
              <w:rPr>
                <w:rFonts w:ascii="Times New Roman" w:eastAsiaTheme="minorEastAsia" w:hAnsi="Times New Roman"/>
                <w:color w:val="000000"/>
              </w:rPr>
            </w:pP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827.10</w:t>
            </w:r>
          </w:p>
        </w:tc>
        <w:tc>
          <w:tcPr>
            <w:tcW w:w="2250" w:type="dxa"/>
            <w:vAlign w:val="bottom"/>
          </w:tcPr>
          <w:p w:rsidR="00210D03" w:rsidRPr="00210D03" w:rsidRDefault="00210D03" w:rsidP="0059358E">
            <w:pPr>
              <w:jc w:val="right"/>
              <w:rPr>
                <w:rFonts w:eastAsiaTheme="minorEastAsia"/>
                <w:color w:val="000000"/>
                <w:sz w:val="24"/>
              </w:rPr>
            </w:pPr>
            <w:r w:rsidRPr="00210D03">
              <w:rPr>
                <w:rFonts w:eastAsiaTheme="minorEastAsia"/>
                <w:color w:val="000000"/>
                <w:sz w:val="24"/>
              </w:rPr>
              <w:t>-</w:t>
            </w:r>
          </w:p>
        </w:tc>
      </w:tr>
      <w:tr w:rsidR="00210D03" w:rsidRPr="0091212A" w:rsidTr="00011850">
        <w:tc>
          <w:tcPr>
            <w:tcW w:w="3420" w:type="dxa"/>
            <w:vAlign w:val="center"/>
          </w:tcPr>
          <w:p w:rsidR="00210D03" w:rsidRPr="007D13C4" w:rsidRDefault="00210D03"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258,168.45</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251,691.74</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-191,386,736.22</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244,100,590.43</w:t>
            </w:r>
          </w:p>
        </w:tc>
      </w:tr>
      <w:tr w:rsidR="00210D03" w:rsidRPr="0091212A" w:rsidTr="00011850">
        <w:tc>
          <w:tcPr>
            <w:tcW w:w="3420" w:type="dxa"/>
            <w:vAlign w:val="center"/>
          </w:tcPr>
          <w:p w:rsidR="00210D03" w:rsidRPr="0091212A" w:rsidRDefault="00210D03"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c>
          <w:tcPr>
            <w:tcW w:w="2250" w:type="dxa"/>
            <w:vAlign w:val="center"/>
          </w:tcPr>
          <w:p w:rsidR="00210D03" w:rsidRPr="00862F02" w:rsidRDefault="00210D03" w:rsidP="00862F02">
            <w:pPr>
              <w:spacing w:before="29" w:line="288" w:lineRule="auto"/>
              <w:jc w:val="right"/>
              <w:rPr>
                <w:color w:val="000000"/>
                <w:sz w:val="24"/>
              </w:rPr>
            </w:pPr>
            <w:r w:rsidRPr="00862F02">
              <w:rPr>
                <w:color w:val="000000"/>
                <w:sz w:val="24"/>
              </w:rPr>
              <w:t>-</w:t>
            </w:r>
          </w:p>
        </w:tc>
      </w:tr>
      <w:tr w:rsidR="00210D03" w:rsidRPr="0091212A" w:rsidTr="00011850">
        <w:tc>
          <w:tcPr>
            <w:tcW w:w="3420" w:type="dxa"/>
            <w:vAlign w:val="center"/>
          </w:tcPr>
          <w:p w:rsidR="00210D03" w:rsidRPr="0091212A" w:rsidRDefault="00210D03"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210D03" w:rsidRPr="009B4290" w:rsidRDefault="00210D03" w:rsidP="009B4290">
            <w:pPr>
              <w:widowControl/>
              <w:autoSpaceDE w:val="0"/>
              <w:autoSpaceDN w:val="0"/>
              <w:ind w:right="-15"/>
              <w:jc w:val="center"/>
              <w:textAlignment w:val="bottom"/>
              <w:rPr>
                <w:color w:val="000000"/>
                <w:sz w:val="24"/>
              </w:rPr>
            </w:pP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-191,386,736.22</w:t>
            </w:r>
          </w:p>
        </w:tc>
        <w:tc>
          <w:tcPr>
            <w:tcW w:w="2250" w:type="dxa"/>
            <w:vAlign w:val="center"/>
          </w:tcPr>
          <w:p w:rsidR="00210D03" w:rsidRPr="00D520B7" w:rsidRDefault="00210D03" w:rsidP="00D520B7">
            <w:pPr>
              <w:spacing w:before="29" w:line="288" w:lineRule="auto"/>
              <w:jc w:val="right"/>
              <w:rPr>
                <w:b/>
                <w:color w:val="000000"/>
                <w:sz w:val="24"/>
              </w:rPr>
            </w:pPr>
            <w:r w:rsidRPr="00D520B7">
              <w:rPr>
                <w:b/>
                <w:color w:val="000000"/>
                <w:sz w:val="24"/>
              </w:rPr>
              <w:t>244,100,590.43</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6" w:name="_Toc225498270"/>
      <w:bookmarkStart w:id="127" w:name="_Toc361324875"/>
      <w:bookmarkStart w:id="128" w:name="_Toc4068255"/>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6"/>
      <w:bookmarkEnd w:id="127"/>
      <w:bookmarkEnd w:id="128"/>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交银施罗德策略回报灵活配置混合型证券投资基金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2018</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2018</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546,984,417.57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210,851,167.62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757,835,585.19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-191,386,736.22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-191,386,736.22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lastRenderedPageBreak/>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457,748,709.21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53,245,520.44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510,994,229.65</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855,171,861.25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182,349,083.68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1,037,520,944.93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w:t>
            </w:r>
            <w:proofErr w:type="gramStart"/>
            <w:r w:rsidRPr="00A04958">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-397,423,152.04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-129,103,563.24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-526,526,715.28</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-98,092,246.22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-98,092,246.22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1,004,733,126.78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-25,382,294.38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979,350,832.40</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2017</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269,257,920.78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39,176,373.68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308,434,294.46</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244,100,590.43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244,100,590.43</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277,726,496.79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53,790,847.53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331,517,344.32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1,011,179,238.55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266,114,280.35</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1,277,293,518.90</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w:t>
            </w:r>
            <w:proofErr w:type="gramStart"/>
            <w:r w:rsidRPr="00151625">
              <w:rPr>
                <w:rFonts w:hint="eastAsia"/>
                <w:color w:val="000000"/>
                <w:sz w:val="24"/>
              </w:rPr>
              <w:t>赎回款</w:t>
            </w:r>
            <w:proofErr w:type="gramEnd"/>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-733,452,741.76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-212,323,432.82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-945,776,174.58</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-126,216,644.02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-126,216,644.02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546,984,417.57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210,851,167.62</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757,835,585.19</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w:t>
      </w:r>
      <w:r w:rsidR="00D452D3">
        <w:rPr>
          <w:rFonts w:hint="eastAsia"/>
          <w:sz w:val="24"/>
        </w:rPr>
        <w:t>谢卫</w:t>
      </w:r>
      <w:r w:rsidR="001F790F" w:rsidRPr="00480B3C">
        <w:rPr>
          <w:rFonts w:hint="eastAsia"/>
          <w:sz w:val="24"/>
        </w:rPr>
        <w:t>，主管会计工作负责人：</w:t>
      </w:r>
      <w:proofErr w:type="gramStart"/>
      <w:r w:rsidR="001F790F" w:rsidRPr="00480B3C">
        <w:rPr>
          <w:rFonts w:hint="eastAsia"/>
          <w:sz w:val="24"/>
        </w:rPr>
        <w:t>夏华龙</w:t>
      </w:r>
      <w:proofErr w:type="gramEnd"/>
      <w:r w:rsidR="001F790F" w:rsidRPr="00480B3C">
        <w:rPr>
          <w:rFonts w:hint="eastAsia"/>
          <w:sz w:val="24"/>
        </w:rPr>
        <w:t>，会计机构负责人：单江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29" w:name="_Toc225498271"/>
      <w:bookmarkStart w:id="130" w:name="_Toc361324876"/>
      <w:bookmarkStart w:id="131" w:name="_Toc4068256"/>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29"/>
      <w:bookmarkEnd w:id="130"/>
      <w:bookmarkEnd w:id="131"/>
    </w:p>
    <w:p w:rsidR="001A59F9" w:rsidRPr="00AD0E47" w:rsidRDefault="001A59F9" w:rsidP="00AD0E47">
      <w:pPr>
        <w:pStyle w:val="20"/>
        <w:spacing w:before="29" w:after="0" w:line="288" w:lineRule="auto"/>
        <w:rPr>
          <w:rFonts w:ascii="Times New Roman" w:hAnsi="Times New Roman"/>
          <w:kern w:val="0"/>
          <w:szCs w:val="24"/>
        </w:rPr>
      </w:pPr>
      <w:bookmarkStart w:id="132" w:name="_Toc4068257"/>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2"/>
    </w:p>
    <w:p w:rsidR="00EA082D" w:rsidRDefault="00DF1D1B">
      <w:pPr>
        <w:spacing w:before="29" w:line="288" w:lineRule="auto"/>
        <w:ind w:firstLineChars="200" w:firstLine="480"/>
        <w:rPr>
          <w:color w:val="000000"/>
          <w:sz w:val="24"/>
        </w:rPr>
      </w:pPr>
      <w:r>
        <w:rPr>
          <w:color w:val="000000"/>
          <w:sz w:val="24"/>
        </w:rPr>
        <w:t>交银施罗德策略回报灵活配置混合型证券投资基金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是由原交银</w:t>
      </w:r>
      <w:proofErr w:type="gramStart"/>
      <w:r>
        <w:rPr>
          <w:color w:val="000000"/>
          <w:sz w:val="24"/>
        </w:rPr>
        <w:t>施罗德荣安保本</w:t>
      </w:r>
      <w:proofErr w:type="gramEnd"/>
      <w:r>
        <w:rPr>
          <w:color w:val="000000"/>
          <w:sz w:val="24"/>
        </w:rPr>
        <w:t>混合型证券投资基金</w:t>
      </w:r>
      <w:r>
        <w:rPr>
          <w:color w:val="000000"/>
          <w:sz w:val="24"/>
        </w:rPr>
        <w:t>(</w:t>
      </w:r>
      <w:r>
        <w:rPr>
          <w:color w:val="000000"/>
          <w:sz w:val="24"/>
        </w:rPr>
        <w:t>以下简称</w:t>
      </w:r>
      <w:r>
        <w:rPr>
          <w:color w:val="000000"/>
          <w:sz w:val="24"/>
        </w:rPr>
        <w:t>“</w:t>
      </w:r>
      <w:r>
        <w:rPr>
          <w:color w:val="000000"/>
          <w:sz w:val="24"/>
        </w:rPr>
        <w:t>交银施罗德荣安保本基金</w:t>
      </w:r>
      <w:r>
        <w:rPr>
          <w:color w:val="000000"/>
          <w:sz w:val="24"/>
        </w:rPr>
        <w:t>”)</w:t>
      </w:r>
      <w:r>
        <w:rPr>
          <w:color w:val="000000"/>
          <w:sz w:val="24"/>
        </w:rPr>
        <w:t>转型而来。交银</w:t>
      </w:r>
      <w:proofErr w:type="gramStart"/>
      <w:r>
        <w:rPr>
          <w:color w:val="000000"/>
          <w:sz w:val="24"/>
        </w:rPr>
        <w:t>施罗德荣安保本</w:t>
      </w:r>
      <w:proofErr w:type="gramEnd"/>
      <w:r>
        <w:rPr>
          <w:color w:val="000000"/>
          <w:sz w:val="24"/>
        </w:rPr>
        <w:t>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[2012]565</w:t>
      </w:r>
      <w:r>
        <w:rPr>
          <w:color w:val="000000"/>
          <w:sz w:val="24"/>
        </w:rPr>
        <w:t>号《关于核准交银施罗德荣安保本混合型证券投资基金募集的批复》核准，由交银施罗德基金管理有限公司依照《中华人民共和国证券投资基金法》和《交银施罗德荣安保本混合型证券投资基金基金合同》负责公开募集。</w:t>
      </w:r>
      <w:proofErr w:type="gramStart"/>
      <w:r>
        <w:rPr>
          <w:color w:val="000000"/>
          <w:sz w:val="24"/>
        </w:rPr>
        <w:t>原基金</w:t>
      </w:r>
      <w:proofErr w:type="gramEnd"/>
      <w:r>
        <w:rPr>
          <w:color w:val="000000"/>
          <w:sz w:val="24"/>
        </w:rPr>
        <w:t>为契约型开放式，存续期限不定，首次设立募集不包括认购资金利息共募集人民币</w:t>
      </w:r>
      <w:r>
        <w:rPr>
          <w:color w:val="000000"/>
          <w:sz w:val="24"/>
        </w:rPr>
        <w:t>1,630,301,417.83</w:t>
      </w:r>
      <w:r>
        <w:rPr>
          <w:color w:val="000000"/>
          <w:sz w:val="24"/>
        </w:rPr>
        <w:t>元，业经普华永道中天会计师事务所有限公司普华永道</w:t>
      </w:r>
      <w:proofErr w:type="gramStart"/>
      <w:r>
        <w:rPr>
          <w:color w:val="000000"/>
          <w:sz w:val="24"/>
        </w:rPr>
        <w:t>中天验字</w:t>
      </w:r>
      <w:proofErr w:type="gramEnd"/>
      <w:r>
        <w:rPr>
          <w:color w:val="000000"/>
          <w:sz w:val="24"/>
        </w:rPr>
        <w:t>(2012)</w:t>
      </w:r>
      <w:r>
        <w:rPr>
          <w:color w:val="000000"/>
          <w:sz w:val="24"/>
        </w:rPr>
        <w:t>第</w:t>
      </w:r>
      <w:r>
        <w:rPr>
          <w:color w:val="000000"/>
          <w:sz w:val="24"/>
        </w:rPr>
        <w:t>222</w:t>
      </w:r>
      <w:r>
        <w:rPr>
          <w:color w:val="000000"/>
          <w:sz w:val="24"/>
        </w:rPr>
        <w:t>号验资报告予以验证。经向中国证监会备案，《交银施罗德荣安保本混合型证券投资基金基金合同》于</w:t>
      </w:r>
      <w:r>
        <w:rPr>
          <w:color w:val="000000"/>
          <w:sz w:val="24"/>
        </w:rPr>
        <w:t>2012</w:t>
      </w:r>
      <w:r>
        <w:rPr>
          <w:color w:val="000000"/>
          <w:sz w:val="24"/>
        </w:rPr>
        <w:t>年</w:t>
      </w:r>
      <w:r>
        <w:rPr>
          <w:color w:val="000000"/>
          <w:sz w:val="24"/>
        </w:rPr>
        <w:t>6</w:t>
      </w:r>
      <w:r>
        <w:rPr>
          <w:color w:val="000000"/>
          <w:sz w:val="24"/>
        </w:rPr>
        <w:t>月</w:t>
      </w:r>
      <w:r>
        <w:rPr>
          <w:color w:val="000000"/>
          <w:sz w:val="24"/>
        </w:rPr>
        <w:t>20</w:t>
      </w:r>
      <w:r>
        <w:rPr>
          <w:color w:val="000000"/>
          <w:sz w:val="24"/>
        </w:rPr>
        <w:t>日正式生效，基金合同生效日的基金份额总额为</w:t>
      </w:r>
      <w:r>
        <w:rPr>
          <w:color w:val="000000"/>
          <w:sz w:val="24"/>
        </w:rPr>
        <w:t>1,631,624,464.77</w:t>
      </w:r>
      <w:r>
        <w:rPr>
          <w:color w:val="000000"/>
          <w:sz w:val="24"/>
        </w:rPr>
        <w:t>份基金份额，其中认购资金利息折合</w:t>
      </w:r>
      <w:r>
        <w:rPr>
          <w:color w:val="000000"/>
          <w:sz w:val="24"/>
        </w:rPr>
        <w:t>1,323,046.94</w:t>
      </w:r>
      <w:r>
        <w:rPr>
          <w:color w:val="000000"/>
          <w:sz w:val="24"/>
        </w:rPr>
        <w:t>份基金份额。</w:t>
      </w:r>
      <w:r>
        <w:rPr>
          <w:color w:val="000000"/>
          <w:sz w:val="24"/>
        </w:rPr>
        <w:t xml:space="preserve">  </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根据原《交银施罗德荣安保本混合型证券投资基金基金合同》的约定，交银</w:t>
      </w:r>
      <w:proofErr w:type="gramStart"/>
      <w:r>
        <w:rPr>
          <w:color w:val="000000"/>
          <w:sz w:val="24"/>
        </w:rPr>
        <w:t>施罗德荣安保本</w:t>
      </w:r>
      <w:proofErr w:type="gramEnd"/>
      <w:r>
        <w:rPr>
          <w:color w:val="000000"/>
          <w:sz w:val="24"/>
        </w:rPr>
        <w:t>基金的保本周期为三年。交银</w:t>
      </w:r>
      <w:proofErr w:type="gramStart"/>
      <w:r>
        <w:rPr>
          <w:color w:val="000000"/>
          <w:sz w:val="24"/>
        </w:rPr>
        <w:t>施罗德荣安保本</w:t>
      </w:r>
      <w:proofErr w:type="gramEnd"/>
      <w:r>
        <w:rPr>
          <w:color w:val="000000"/>
          <w:sz w:val="24"/>
        </w:rPr>
        <w:t>基金第一个保本周期自本基金转型生效日起至三个公历年后对应日止</w:t>
      </w:r>
      <w:r>
        <w:rPr>
          <w:color w:val="000000"/>
          <w:sz w:val="24"/>
        </w:rPr>
        <w:t>(</w:t>
      </w:r>
      <w:r>
        <w:rPr>
          <w:color w:val="000000"/>
          <w:sz w:val="24"/>
        </w:rPr>
        <w:t>如该对应日为非工作日，保本周期到期日顺延至下一个工作日</w:t>
      </w:r>
      <w:r>
        <w:rPr>
          <w:color w:val="000000"/>
          <w:sz w:val="24"/>
        </w:rPr>
        <w:t>)</w:t>
      </w:r>
      <w:r>
        <w:rPr>
          <w:color w:val="000000"/>
          <w:sz w:val="24"/>
        </w:rPr>
        <w:t>。交银</w:t>
      </w:r>
      <w:proofErr w:type="gramStart"/>
      <w:r>
        <w:rPr>
          <w:color w:val="000000"/>
          <w:sz w:val="24"/>
        </w:rPr>
        <w:t>施罗德荣安保本</w:t>
      </w:r>
      <w:proofErr w:type="gramEnd"/>
      <w:r>
        <w:rPr>
          <w:color w:val="000000"/>
          <w:sz w:val="24"/>
        </w:rPr>
        <w:t>基金保本周期届满时，在符合保本基金存续条件下，继续存续并转入下一保本周期。在不符合保本基金存续条件下，交银</w:t>
      </w:r>
      <w:proofErr w:type="gramStart"/>
      <w:r>
        <w:rPr>
          <w:color w:val="000000"/>
          <w:sz w:val="24"/>
        </w:rPr>
        <w:t>施罗德荣安保本</w:t>
      </w:r>
      <w:proofErr w:type="gramEnd"/>
      <w:r>
        <w:rPr>
          <w:color w:val="000000"/>
          <w:sz w:val="24"/>
        </w:rPr>
        <w:t>基金变更为非保本的混合型基金，基金名称相应变更为</w:t>
      </w:r>
      <w:r>
        <w:rPr>
          <w:color w:val="000000"/>
          <w:sz w:val="24"/>
        </w:rPr>
        <w:t>“</w:t>
      </w:r>
      <w:r>
        <w:rPr>
          <w:color w:val="000000"/>
          <w:sz w:val="24"/>
        </w:rPr>
        <w:t>交银施罗德策略回报灵活配置混合型证券投资基金</w:t>
      </w:r>
      <w:r>
        <w:rPr>
          <w:color w:val="000000"/>
          <w:sz w:val="24"/>
        </w:rPr>
        <w:t>”</w:t>
      </w:r>
      <w:r>
        <w:rPr>
          <w:color w:val="000000"/>
          <w:sz w:val="24"/>
        </w:rPr>
        <w:t>。</w:t>
      </w:r>
      <w:r>
        <w:rPr>
          <w:color w:val="000000"/>
          <w:sz w:val="24"/>
        </w:rPr>
        <w:t xml:space="preserve">  </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根据《交银荣安保本保本周期到期安排及交银施罗德策略回报转型后运作相关业务规则的公告》，交银</w:t>
      </w:r>
      <w:proofErr w:type="gramStart"/>
      <w:r>
        <w:rPr>
          <w:color w:val="000000"/>
          <w:sz w:val="24"/>
        </w:rPr>
        <w:t>施罗德荣安保本</w:t>
      </w:r>
      <w:proofErr w:type="gramEnd"/>
      <w:r>
        <w:rPr>
          <w:color w:val="000000"/>
          <w:sz w:val="24"/>
        </w:rPr>
        <w:t>基金因未能符合保本基金存续条件，自</w:t>
      </w:r>
      <w:r>
        <w:rPr>
          <w:color w:val="000000"/>
          <w:sz w:val="24"/>
        </w:rPr>
        <w:t>2015</w:t>
      </w:r>
      <w:r>
        <w:rPr>
          <w:color w:val="000000"/>
          <w:sz w:val="24"/>
        </w:rPr>
        <w:t>年</w:t>
      </w:r>
      <w:r>
        <w:rPr>
          <w:color w:val="000000"/>
          <w:sz w:val="24"/>
        </w:rPr>
        <w:t>6</w:t>
      </w:r>
      <w:r>
        <w:rPr>
          <w:color w:val="000000"/>
          <w:sz w:val="24"/>
        </w:rPr>
        <w:t>月</w:t>
      </w:r>
      <w:r>
        <w:rPr>
          <w:color w:val="000000"/>
          <w:sz w:val="24"/>
        </w:rPr>
        <w:t>27</w:t>
      </w:r>
      <w:r>
        <w:rPr>
          <w:color w:val="000000"/>
          <w:sz w:val="24"/>
        </w:rPr>
        <w:t>日起转型为交银施罗德策略回报灵活配置混合型证券投资基金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并相应修改基金的投资目标、投资范围、投资策略以及基金费率等。原《交银施罗德荣安保本混合型证券投资基金基金合同》失效，《交银施罗德策略回报灵活配置混合型证券投资基金基金合同》于同一日生效。本基金为契约型开放式，存续期限不定。本基金的基金管理人为交银施罗德基金管理有限公司，基金托管人为中信银行股份有限公司。</w:t>
      </w:r>
      <w:r>
        <w:rPr>
          <w:color w:val="000000"/>
          <w:sz w:val="24"/>
        </w:rPr>
        <w:t xml:space="preserve"> </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根据《中华人民共和国证券投资基金法》和《交银施罗德策略回报灵活配置混合型证券投资基金基金合同》的有关规定，本基金的投资范围为具有良好流动性的金融工具，包括国内依法公开发行交易的债券、股票</w:t>
      </w:r>
      <w:r>
        <w:rPr>
          <w:color w:val="000000"/>
          <w:sz w:val="24"/>
        </w:rPr>
        <w:t>(</w:t>
      </w:r>
      <w:r>
        <w:rPr>
          <w:color w:val="000000"/>
          <w:sz w:val="24"/>
        </w:rPr>
        <w:t>包括中小板、创业板及其他经中国证监会核准上市的股票</w:t>
      </w:r>
      <w:r>
        <w:rPr>
          <w:color w:val="000000"/>
          <w:sz w:val="24"/>
        </w:rPr>
        <w:t>)</w:t>
      </w:r>
      <w:r>
        <w:rPr>
          <w:color w:val="000000"/>
          <w:sz w:val="24"/>
        </w:rPr>
        <w:t>、货币市场工具、权证以及法律法规或中国证监会允许基金投资的其他金融工具。本基金的投资组合比例为：股票资产占基金资产的</w:t>
      </w:r>
      <w:r>
        <w:rPr>
          <w:color w:val="000000"/>
          <w:sz w:val="24"/>
        </w:rPr>
        <w:t>30%-80%</w:t>
      </w:r>
      <w:r>
        <w:rPr>
          <w:color w:val="000000"/>
          <w:sz w:val="24"/>
        </w:rPr>
        <w:t>；债券、货币市场工具、权证、资产支持证券以及法律法规或中国证监会允许基金投资的其他证券品种占基</w:t>
      </w:r>
      <w:r>
        <w:rPr>
          <w:color w:val="000000"/>
          <w:sz w:val="24"/>
        </w:rPr>
        <w:lastRenderedPageBreak/>
        <w:t>金资产的</w:t>
      </w:r>
      <w:r>
        <w:rPr>
          <w:color w:val="000000"/>
          <w:sz w:val="24"/>
        </w:rPr>
        <w:t>20%-70%</w:t>
      </w:r>
      <w:r>
        <w:rPr>
          <w:color w:val="000000"/>
          <w:sz w:val="24"/>
        </w:rPr>
        <w:t>，其中基金保留的现金以及投资于到期日在一年以内的政府债券的比例合计不低于基金资产净值的</w:t>
      </w:r>
      <w:r>
        <w:rPr>
          <w:color w:val="000000"/>
          <w:sz w:val="24"/>
        </w:rPr>
        <w:t>5%</w:t>
      </w:r>
      <w:r>
        <w:rPr>
          <w:color w:val="000000"/>
          <w:sz w:val="24"/>
        </w:rPr>
        <w:t>，其中现金不包括结算备付金、存出保证金、应收申购款等。自转型生效日至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中信标</w:t>
      </w:r>
      <w:proofErr w:type="gramStart"/>
      <w:r>
        <w:rPr>
          <w:color w:val="000000"/>
          <w:sz w:val="24"/>
        </w:rPr>
        <w:t>普全债指数</w:t>
      </w:r>
      <w:proofErr w:type="gramEnd"/>
      <w:r>
        <w:rPr>
          <w:color w:val="000000"/>
          <w:sz w:val="24"/>
        </w:rPr>
        <w:t>收益率。根据本基金的基金管理人于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60%×</w:t>
      </w:r>
      <w:r>
        <w:rPr>
          <w:color w:val="000000"/>
          <w:sz w:val="24"/>
        </w:rPr>
        <w:t>沪深</w:t>
      </w:r>
      <w:r>
        <w:rPr>
          <w:color w:val="000000"/>
          <w:sz w:val="24"/>
        </w:rPr>
        <w:t>300</w:t>
      </w:r>
      <w:r>
        <w:rPr>
          <w:color w:val="000000"/>
          <w:sz w:val="24"/>
        </w:rPr>
        <w:t>指数收益率</w:t>
      </w:r>
      <w:r>
        <w:rPr>
          <w:color w:val="000000"/>
          <w:sz w:val="24"/>
        </w:rPr>
        <w:t>+40%×</w:t>
      </w:r>
      <w:r>
        <w:rPr>
          <w:color w:val="000000"/>
          <w:sz w:val="24"/>
        </w:rPr>
        <w:t>中证综合债券指数收益率。</w:t>
      </w:r>
    </w:p>
    <w:p w:rsidR="00EA082D" w:rsidRDefault="00EA082D">
      <w:pPr>
        <w:spacing w:before="29" w:line="288" w:lineRule="auto"/>
        <w:ind w:firstLineChars="200" w:firstLine="480"/>
        <w:rPr>
          <w:color w:val="000000"/>
          <w:sz w:val="24"/>
        </w:rPr>
      </w:pP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2019</w:t>
      </w:r>
      <w:r w:rsidRPr="00AC056D">
        <w:rPr>
          <w:color w:val="000000"/>
          <w:sz w:val="24"/>
        </w:rPr>
        <w:t>年</w:t>
      </w:r>
      <w:r w:rsidRPr="00AC056D">
        <w:rPr>
          <w:color w:val="000000"/>
          <w:sz w:val="24"/>
        </w:rPr>
        <w:t>3</w:t>
      </w:r>
      <w:r w:rsidRPr="00AC056D">
        <w:rPr>
          <w:color w:val="000000"/>
          <w:sz w:val="24"/>
        </w:rPr>
        <w:t>月</w:t>
      </w:r>
      <w:r w:rsidRPr="00AC056D">
        <w:rPr>
          <w:color w:val="000000"/>
          <w:sz w:val="24"/>
        </w:rPr>
        <w:t>25</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3" w:name="_Toc4068258"/>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3"/>
    </w:p>
    <w:p w:rsidR="00EA082D" w:rsidRDefault="00DF1D1B" w:rsidP="00BF16E3">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年度报告和半年度报告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颁布的《证券投资基金会计核算业务指引》、《交银施罗德策略回报灵活配置混合型证券投资基金基金合同》和在财务报表附注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4068259"/>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4"/>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2018</w:t>
      </w:r>
      <w:r w:rsidRPr="00AC056D">
        <w:rPr>
          <w:color w:val="000000"/>
          <w:sz w:val="24"/>
        </w:rPr>
        <w:t>年度财务报表符合企业会计准则的要求，真实、完整地反映了本基金</w:t>
      </w:r>
      <w:r w:rsidRPr="00AC056D">
        <w:rPr>
          <w:color w:val="000000"/>
          <w:sz w:val="24"/>
        </w:rPr>
        <w:t>2018</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2018</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4068260"/>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5"/>
    </w:p>
    <w:p w:rsidR="001A59F9" w:rsidRPr="00AD0E47" w:rsidRDefault="001A59F9" w:rsidP="00AD0E47">
      <w:pPr>
        <w:pStyle w:val="20"/>
        <w:spacing w:before="29" w:after="0" w:line="288" w:lineRule="auto"/>
        <w:rPr>
          <w:rFonts w:ascii="Times New Roman" w:hAnsi="Times New Roman"/>
          <w:kern w:val="0"/>
          <w:szCs w:val="24"/>
        </w:rPr>
      </w:pPr>
      <w:bookmarkStart w:id="136" w:name="_Toc4068261"/>
      <w:r w:rsidRPr="00AD0E47">
        <w:rPr>
          <w:rFonts w:ascii="Times New Roman" w:hAnsi="Times New Roman"/>
          <w:kern w:val="0"/>
          <w:szCs w:val="24"/>
        </w:rPr>
        <w:t>7.4.4.1</w:t>
      </w:r>
      <w:r w:rsidRPr="00AD0E47">
        <w:rPr>
          <w:rFonts w:ascii="Times New Roman" w:hAnsi="Times New Roman" w:hint="eastAsia"/>
          <w:kern w:val="0"/>
          <w:szCs w:val="24"/>
        </w:rPr>
        <w:t>会计年度</w:t>
      </w:r>
      <w:bookmarkEnd w:id="136"/>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7" w:name="_Toc4068262"/>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7"/>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4068263"/>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8"/>
    </w:p>
    <w:p w:rsidR="00EA082D" w:rsidRDefault="00DF1D1B">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EA082D" w:rsidRDefault="00DF1D1B" w:rsidP="00BF16E3">
      <w:pPr>
        <w:spacing w:before="29" w:line="288" w:lineRule="auto"/>
        <w:ind w:firstLineChars="200" w:firstLine="480"/>
        <w:rPr>
          <w:color w:val="000000"/>
          <w:sz w:val="24"/>
        </w:rPr>
      </w:pPr>
      <w:r>
        <w:rPr>
          <w:color w:val="000000"/>
          <w:sz w:val="24"/>
        </w:rPr>
        <w:lastRenderedPageBreak/>
        <w:t>金融资产于初始确认时分类为：以公允价值计量且其变动计入当期损益的金融资产、应收款项、可供出售金融资产及持有至到期投资。金融资产的分类取决于本基金对金融资产的持有意图和持有能力。本基金现无金融资产分类为可供出售金融资产及持有至到期投资。</w:t>
      </w:r>
    </w:p>
    <w:p w:rsidR="00EA082D" w:rsidRDefault="00DF1D1B" w:rsidP="00BF16E3">
      <w:pPr>
        <w:spacing w:before="29" w:line="288" w:lineRule="auto"/>
        <w:ind w:firstLineChars="200" w:firstLine="480"/>
        <w:rPr>
          <w:color w:val="000000"/>
          <w:sz w:val="24"/>
        </w:rPr>
      </w:pPr>
      <w:r>
        <w:rPr>
          <w:color w:val="000000"/>
          <w:sz w:val="24"/>
        </w:rPr>
        <w:t>本基金目前以交易目的持有的股票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EA082D" w:rsidRDefault="00DF1D1B" w:rsidP="00BF16E3">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4068264"/>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39"/>
    </w:p>
    <w:p w:rsidR="00EA082D" w:rsidRDefault="00DF1D1B" w:rsidP="00BF16E3">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EA082D" w:rsidRDefault="00DF1D1B">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w:t>
      </w:r>
      <w:proofErr w:type="gramStart"/>
      <w:r>
        <w:rPr>
          <w:color w:val="000000"/>
          <w:sz w:val="24"/>
        </w:rPr>
        <w:t>余成本</w:t>
      </w:r>
      <w:proofErr w:type="gramEnd"/>
      <w:r>
        <w:rPr>
          <w:color w:val="000000"/>
          <w:sz w:val="24"/>
        </w:rPr>
        <w:t>进行后续计量。</w:t>
      </w:r>
    </w:p>
    <w:p w:rsidR="00EA082D" w:rsidRDefault="00EA082D">
      <w:pPr>
        <w:spacing w:before="29" w:line="288" w:lineRule="auto"/>
        <w:ind w:firstLineChars="200" w:firstLine="420"/>
        <w:rPr>
          <w:rFonts w:asciiTheme="minorEastAsia" w:eastAsiaTheme="minorEastAsia" w:hAnsiTheme="minorEastAsia"/>
          <w:color w:val="000000"/>
          <w:szCs w:val="21"/>
        </w:rPr>
      </w:pPr>
    </w:p>
    <w:p w:rsidR="00EA082D" w:rsidRDefault="00DF1D1B" w:rsidP="00BF16E3">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EA082D" w:rsidRDefault="00DF1D1B" w:rsidP="00BF16E3">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EA082D" w:rsidRPr="00BF16E3" w:rsidRDefault="001A59F9" w:rsidP="00BF16E3">
      <w:pPr>
        <w:pStyle w:val="20"/>
        <w:spacing w:before="29" w:after="0" w:line="288" w:lineRule="auto"/>
        <w:rPr>
          <w:rFonts w:ascii="Times New Roman" w:hAnsi="Times New Roman"/>
          <w:kern w:val="0"/>
          <w:szCs w:val="24"/>
        </w:rPr>
      </w:pPr>
      <w:bookmarkStart w:id="140" w:name="_Toc4068265"/>
      <w:r w:rsidRPr="00AD0E47">
        <w:rPr>
          <w:rFonts w:ascii="Times New Roman" w:hAnsi="Times New Roman"/>
          <w:kern w:val="0"/>
          <w:szCs w:val="24"/>
        </w:rPr>
        <w:lastRenderedPageBreak/>
        <w:t xml:space="preserve">7.4.4.5 </w:t>
      </w:r>
      <w:r w:rsidRPr="00AD0E47">
        <w:rPr>
          <w:rFonts w:ascii="Times New Roman" w:hAnsi="Times New Roman" w:hint="eastAsia"/>
          <w:kern w:val="0"/>
          <w:szCs w:val="24"/>
        </w:rPr>
        <w:t>金融资产和金融负债的估值原则</w:t>
      </w:r>
      <w:bookmarkEnd w:id="140"/>
    </w:p>
    <w:p w:rsidR="00EA082D" w:rsidRDefault="00DF1D1B" w:rsidP="00BF16E3">
      <w:pPr>
        <w:spacing w:before="29" w:line="288" w:lineRule="auto"/>
        <w:ind w:firstLineChars="200" w:firstLine="480"/>
        <w:rPr>
          <w:color w:val="000000"/>
          <w:sz w:val="24"/>
        </w:rPr>
      </w:pPr>
      <w:r>
        <w:rPr>
          <w:color w:val="000000"/>
          <w:sz w:val="24"/>
        </w:rPr>
        <w:t>本基金持有的股票投资、债券投资、资产支持证券投资和衍生工具按如下原则确定公允价值并进行估值：</w:t>
      </w:r>
    </w:p>
    <w:p w:rsidR="00EA082D" w:rsidRDefault="00DF1D1B" w:rsidP="00BF16E3">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存在活跃市场的金融工具按其估值日的市场交易价格确定公允价值；估值日无交易且最近交易日后未发生影响公允价值计量的</w:t>
      </w:r>
      <w:proofErr w:type="gramStart"/>
      <w:r>
        <w:rPr>
          <w:color w:val="000000"/>
          <w:sz w:val="24"/>
        </w:rPr>
        <w:t>的</w:t>
      </w:r>
      <w:proofErr w:type="gramEnd"/>
      <w:r>
        <w:rPr>
          <w:color w:val="000000"/>
          <w:sz w:val="24"/>
        </w:rPr>
        <w:t>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EA082D" w:rsidRDefault="00DF1D1B" w:rsidP="00BF16E3">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4068266"/>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w:t>
      </w:r>
      <w:proofErr w:type="gramStart"/>
      <w:r w:rsidRPr="00AD0E47">
        <w:rPr>
          <w:rFonts w:ascii="Times New Roman" w:hAnsi="Times New Roman" w:hint="eastAsia"/>
          <w:kern w:val="0"/>
          <w:szCs w:val="24"/>
        </w:rPr>
        <w:t>抵销</w:t>
      </w:r>
      <w:bookmarkEnd w:id="141"/>
      <w:proofErr w:type="gramEnd"/>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w:t>
      </w:r>
      <w:proofErr w:type="gramStart"/>
      <w:r w:rsidRPr="00AC056D">
        <w:rPr>
          <w:color w:val="000000"/>
          <w:sz w:val="24"/>
        </w:rPr>
        <w:t>抵销</w:t>
      </w:r>
      <w:proofErr w:type="gramEnd"/>
      <w:r w:rsidRPr="00AC056D">
        <w:rPr>
          <w:color w:val="000000"/>
          <w:sz w:val="24"/>
        </w:rPr>
        <w:t>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w:t>
      </w:r>
      <w:proofErr w:type="gramStart"/>
      <w:r w:rsidRPr="00AC056D">
        <w:rPr>
          <w:color w:val="000000"/>
          <w:sz w:val="24"/>
        </w:rPr>
        <w:t>抵销</w:t>
      </w:r>
      <w:proofErr w:type="gramEnd"/>
      <w:r w:rsidRPr="00AC056D">
        <w:rPr>
          <w:color w:val="000000"/>
          <w:sz w:val="24"/>
        </w:rPr>
        <w:t>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4068267"/>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w:t>
      </w:r>
      <w:proofErr w:type="gramStart"/>
      <w:r w:rsidRPr="00AC056D">
        <w:rPr>
          <w:color w:val="000000"/>
          <w:sz w:val="24"/>
        </w:rPr>
        <w:t>损益平准金</w:t>
      </w:r>
      <w:proofErr w:type="gramEnd"/>
      <w:r w:rsidRPr="00AC056D">
        <w:rPr>
          <w:color w:val="000000"/>
          <w:sz w:val="24"/>
        </w:rPr>
        <w:t>分摊部分后的余额。由于申购和赎回引起的实收基金变动分别于基金申购确认日及基金赎回确认</w:t>
      </w:r>
      <w:proofErr w:type="gramStart"/>
      <w:r w:rsidRPr="00AC056D">
        <w:rPr>
          <w:color w:val="000000"/>
          <w:sz w:val="24"/>
        </w:rPr>
        <w:t>日认列</w:t>
      </w:r>
      <w:proofErr w:type="gramEnd"/>
      <w:r w:rsidRPr="00AC056D">
        <w:rPr>
          <w:color w:val="000000"/>
          <w:sz w:val="24"/>
        </w:rPr>
        <w:t>。上述申购和赎回分别包括基金转换所引起的转入基金的实收基金增加和转出基金的实收基金减少。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4068268"/>
      <w:r w:rsidRPr="00AD0E47">
        <w:rPr>
          <w:rFonts w:ascii="Times New Roman" w:hAnsi="Times New Roman"/>
          <w:kern w:val="0"/>
          <w:szCs w:val="24"/>
        </w:rPr>
        <w:t xml:space="preserve">7.4.4.8 </w:t>
      </w:r>
      <w:proofErr w:type="gramStart"/>
      <w:r w:rsidRPr="00AD0E47">
        <w:rPr>
          <w:rFonts w:ascii="Times New Roman" w:hAnsi="Times New Roman" w:hint="eastAsia"/>
          <w:kern w:val="0"/>
          <w:szCs w:val="24"/>
        </w:rPr>
        <w:t>损益平</w:t>
      </w:r>
      <w:proofErr w:type="gramEnd"/>
      <w:r w:rsidRPr="00AD0E47">
        <w:rPr>
          <w:rFonts w:ascii="Times New Roman" w:hAnsi="Times New Roman" w:hint="eastAsia"/>
          <w:kern w:val="0"/>
          <w:szCs w:val="24"/>
        </w:rPr>
        <w:t>准金</w:t>
      </w:r>
      <w:bookmarkEnd w:id="143"/>
    </w:p>
    <w:p w:rsidR="001A59F9" w:rsidRPr="00AC056D" w:rsidRDefault="001A59F9" w:rsidP="00AC056D">
      <w:pPr>
        <w:spacing w:before="29" w:line="288" w:lineRule="auto"/>
        <w:ind w:firstLineChars="200" w:firstLine="480"/>
        <w:rPr>
          <w:color w:val="000000"/>
          <w:sz w:val="24"/>
        </w:rPr>
      </w:pPr>
      <w:proofErr w:type="gramStart"/>
      <w:r w:rsidRPr="00AC056D">
        <w:rPr>
          <w:color w:val="000000"/>
          <w:sz w:val="24"/>
        </w:rPr>
        <w:t>损益平准金包括</w:t>
      </w:r>
      <w:proofErr w:type="gramEnd"/>
      <w:r w:rsidRPr="00AC056D">
        <w:rPr>
          <w:color w:val="000000"/>
          <w:sz w:val="24"/>
        </w:rPr>
        <w:t>已实现</w:t>
      </w:r>
      <w:proofErr w:type="gramStart"/>
      <w:r w:rsidRPr="00AC056D">
        <w:rPr>
          <w:color w:val="000000"/>
          <w:sz w:val="24"/>
        </w:rPr>
        <w:t>平准金和</w:t>
      </w:r>
      <w:proofErr w:type="gramEnd"/>
      <w:r w:rsidRPr="00AC056D">
        <w:rPr>
          <w:color w:val="000000"/>
          <w:sz w:val="24"/>
        </w:rPr>
        <w:t>未实现平准金。已实现</w:t>
      </w:r>
      <w:proofErr w:type="gramStart"/>
      <w:r w:rsidRPr="00AC056D">
        <w:rPr>
          <w:color w:val="000000"/>
          <w:sz w:val="24"/>
        </w:rPr>
        <w:t>平准金指</w:t>
      </w:r>
      <w:proofErr w:type="gramEnd"/>
      <w:r w:rsidRPr="00AC056D">
        <w:rPr>
          <w:color w:val="000000"/>
          <w:sz w:val="24"/>
        </w:rPr>
        <w:t>在申购或赎回基金份额时，申购或赎回款项中包含的按累计未分配的已实现</w:t>
      </w:r>
      <w:proofErr w:type="gramStart"/>
      <w:r w:rsidRPr="00AC056D">
        <w:rPr>
          <w:color w:val="000000"/>
          <w:sz w:val="24"/>
        </w:rPr>
        <w:t>损益占</w:t>
      </w:r>
      <w:proofErr w:type="gramEnd"/>
      <w:r w:rsidRPr="00AC056D">
        <w:rPr>
          <w:color w:val="000000"/>
          <w:sz w:val="24"/>
        </w:rPr>
        <w:t>基金净值比例计算的金额。未实现</w:t>
      </w:r>
      <w:proofErr w:type="gramStart"/>
      <w:r w:rsidRPr="00AC056D">
        <w:rPr>
          <w:color w:val="000000"/>
          <w:sz w:val="24"/>
        </w:rPr>
        <w:t>平准金指</w:t>
      </w:r>
      <w:proofErr w:type="gramEnd"/>
      <w:r w:rsidRPr="00AC056D">
        <w:rPr>
          <w:color w:val="000000"/>
          <w:sz w:val="24"/>
        </w:rPr>
        <w:t>在申购或赎回基金份额时，申购或赎回款项中包含的按累计未实现</w:t>
      </w:r>
      <w:proofErr w:type="gramStart"/>
      <w:r w:rsidRPr="00AC056D">
        <w:rPr>
          <w:color w:val="000000"/>
          <w:sz w:val="24"/>
        </w:rPr>
        <w:t>损益占</w:t>
      </w:r>
      <w:proofErr w:type="gramEnd"/>
      <w:r w:rsidRPr="00AC056D">
        <w:rPr>
          <w:color w:val="000000"/>
          <w:sz w:val="24"/>
        </w:rPr>
        <w:t>基金净值比例计算的金额。</w:t>
      </w:r>
      <w:proofErr w:type="gramStart"/>
      <w:r w:rsidRPr="00AC056D">
        <w:rPr>
          <w:color w:val="000000"/>
          <w:sz w:val="24"/>
        </w:rPr>
        <w:t>损益平准金</w:t>
      </w:r>
      <w:proofErr w:type="gramEnd"/>
      <w:r w:rsidRPr="00AC056D">
        <w:rPr>
          <w:color w:val="000000"/>
          <w:sz w:val="24"/>
        </w:rPr>
        <w:t>于基金申购确认日或基金赎回确认</w:t>
      </w:r>
      <w:proofErr w:type="gramStart"/>
      <w:r w:rsidRPr="00AC056D">
        <w:rPr>
          <w:color w:val="000000"/>
          <w:sz w:val="24"/>
        </w:rPr>
        <w:t>日认列</w:t>
      </w:r>
      <w:proofErr w:type="gramEnd"/>
      <w:r w:rsidRPr="00AC056D">
        <w:rPr>
          <w:color w:val="000000"/>
          <w:sz w:val="24"/>
        </w:rPr>
        <w:t>，并于期末全额转入未分配利润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4" w:name="_Toc4068269"/>
      <w:r w:rsidRPr="00AD0E47">
        <w:rPr>
          <w:rFonts w:ascii="Times New Roman" w:hAnsi="Times New Roman"/>
          <w:kern w:val="0"/>
          <w:szCs w:val="24"/>
        </w:rPr>
        <w:lastRenderedPageBreak/>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4"/>
    </w:p>
    <w:p w:rsidR="00EA082D" w:rsidRDefault="00DF1D1B" w:rsidP="00BF16E3">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EA082D" w:rsidRDefault="00DF1D1B" w:rsidP="00BF16E3">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5" w:name="_Toc4068270"/>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5"/>
    </w:p>
    <w:p w:rsidR="00EA082D" w:rsidRDefault="00DF1D1B" w:rsidP="00BF16E3">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4068271"/>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6"/>
    </w:p>
    <w:p w:rsidR="00EA082D" w:rsidRDefault="00DF1D1B">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w:t>
      </w:r>
      <w:proofErr w:type="gramStart"/>
      <w:r>
        <w:rPr>
          <w:color w:val="000000"/>
          <w:sz w:val="24"/>
        </w:rPr>
        <w:t>平准金等</w:t>
      </w:r>
      <w:proofErr w:type="gramEnd"/>
      <w:r>
        <w:rPr>
          <w:color w:val="000000"/>
          <w:sz w:val="24"/>
        </w:rPr>
        <w:t>，则期末可供分配利润的金额为期末未分配利润中的已实现部分；若期末未分配利润的未实现部分为负数，则期末可供分配利润的金额为期末未分配利润，即已实现部分相抵未实现部分后的余额。</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经宣告的拟分配基金收益于分红除权日从所有者权益转出。</w:t>
      </w:r>
    </w:p>
    <w:p w:rsidR="00B43433" w:rsidRPr="00AC056D" w:rsidRDefault="00B43433" w:rsidP="00AC056D">
      <w:pPr>
        <w:spacing w:before="29" w:line="288" w:lineRule="auto"/>
        <w:ind w:firstLineChars="200" w:firstLine="480"/>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47" w:name="_Toc4068272"/>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7"/>
    </w:p>
    <w:p w:rsidR="00EA082D" w:rsidRDefault="00DF1D1B" w:rsidP="00BF16E3">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w:t>
      </w:r>
      <w:r>
        <w:rPr>
          <w:color w:val="000000"/>
          <w:sz w:val="24"/>
        </w:rPr>
        <w:lastRenderedPageBreak/>
        <w:t>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4068273"/>
      <w:r w:rsidRPr="00AD0E47">
        <w:rPr>
          <w:rFonts w:ascii="Times New Roman" w:hAnsi="Times New Roman"/>
          <w:kern w:val="0"/>
          <w:szCs w:val="24"/>
        </w:rPr>
        <w:t xml:space="preserve">7.4.4.13 </w:t>
      </w:r>
      <w:r w:rsidRPr="00AD0E47">
        <w:rPr>
          <w:rFonts w:ascii="Times New Roman" w:hAnsi="Times New Roman" w:hint="eastAsia"/>
          <w:kern w:val="0"/>
          <w:szCs w:val="24"/>
        </w:rPr>
        <w:t>其他重要的会计政策和会计估计</w:t>
      </w:r>
      <w:bookmarkEnd w:id="148"/>
    </w:p>
    <w:p w:rsidR="00EA082D" w:rsidRDefault="00DF1D1B" w:rsidP="00BF16E3">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EA082D" w:rsidRDefault="00DF1D1B" w:rsidP="00BF16E3">
      <w:pPr>
        <w:spacing w:before="29" w:line="288" w:lineRule="auto"/>
        <w:ind w:firstLineChars="200" w:firstLine="480"/>
        <w:rPr>
          <w:color w:val="000000"/>
          <w:sz w:val="24"/>
        </w:rPr>
      </w:pPr>
      <w:r>
        <w:rPr>
          <w:color w:val="000000"/>
          <w:sz w:val="24"/>
        </w:rPr>
        <w:t>(1)</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EA082D" w:rsidRDefault="00DF1D1B" w:rsidP="00BF16E3">
      <w:pPr>
        <w:spacing w:before="29" w:line="288" w:lineRule="auto"/>
        <w:ind w:firstLineChars="200" w:firstLine="480"/>
        <w:rPr>
          <w:color w:val="000000"/>
          <w:sz w:val="24"/>
        </w:rPr>
      </w:pPr>
      <w:r>
        <w:rPr>
          <w:color w:val="000000"/>
          <w:sz w:val="24"/>
        </w:rPr>
        <w:t>(2)</w:t>
      </w:r>
      <w:r>
        <w:rPr>
          <w:color w:val="000000"/>
          <w:sz w:val="24"/>
        </w:rPr>
        <w:t>于</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日前，对于在锁定期内的非公开发行股票，根据中国</w:t>
      </w:r>
      <w:proofErr w:type="gramStart"/>
      <w:r>
        <w:rPr>
          <w:color w:val="000000"/>
          <w:sz w:val="24"/>
        </w:rPr>
        <w:t>证监会证监会</w:t>
      </w:r>
      <w:proofErr w:type="gramEnd"/>
      <w:r>
        <w:rPr>
          <w:color w:val="000000"/>
          <w:sz w:val="24"/>
        </w:rPr>
        <w:t>计字</w:t>
      </w:r>
      <w:r>
        <w:rPr>
          <w:color w:val="000000"/>
          <w:sz w:val="24"/>
        </w:rPr>
        <w:t>[2007]21</w:t>
      </w:r>
      <w:r>
        <w:rPr>
          <w:color w:val="000000"/>
          <w:sz w:val="24"/>
        </w:rPr>
        <w:t>号《关于证券投资基金执行</w:t>
      </w:r>
      <w:r>
        <w:rPr>
          <w:color w:val="000000"/>
          <w:sz w:val="24"/>
        </w:rPr>
        <w:t>&lt;</w:t>
      </w:r>
      <w:r>
        <w:rPr>
          <w:color w:val="000000"/>
          <w:sz w:val="24"/>
        </w:rPr>
        <w:t>企业会计准则</w:t>
      </w:r>
      <w:r>
        <w:rPr>
          <w:color w:val="000000"/>
          <w:sz w:val="24"/>
        </w:rPr>
        <w:t>&gt;</w:t>
      </w:r>
      <w:r>
        <w:rPr>
          <w:color w:val="000000"/>
          <w:sz w:val="24"/>
        </w:rPr>
        <w:t>估值业务及份额净值计价有关事项的通知》之附件《非公开发行有明确锁定期股票的公允价值的确定方法》，若在证券交易所挂牌的同一股票的市场交易收盘价低于非公开发行股票的初始投资成本，按估值日证券交易所挂牌的同一股票的市场交易收盘价估值；若在证券交易所挂牌的同一股票的市场交易收盘价高于非公开发行股票的初始投资成本，按锁定期内已经过交易天数占锁定期内总交易天数的比例将两者之间差价的一部分确认为估值增值。自</w:t>
      </w:r>
      <w:r>
        <w:rPr>
          <w:color w:val="000000"/>
          <w:sz w:val="24"/>
        </w:rPr>
        <w:t>2017</w:t>
      </w:r>
      <w:r>
        <w:rPr>
          <w:color w:val="000000"/>
          <w:sz w:val="24"/>
        </w:rPr>
        <w:t>年</w:t>
      </w:r>
      <w:r>
        <w:rPr>
          <w:color w:val="000000"/>
          <w:sz w:val="24"/>
        </w:rPr>
        <w:t>11</w:t>
      </w:r>
      <w:r>
        <w:rPr>
          <w:color w:val="000000"/>
          <w:sz w:val="24"/>
        </w:rPr>
        <w:t>月</w:t>
      </w:r>
      <w:r>
        <w:rPr>
          <w:color w:val="000000"/>
          <w:sz w:val="24"/>
        </w:rPr>
        <w:t>15</w:t>
      </w:r>
      <w:r>
        <w:rPr>
          <w:color w:val="000000"/>
          <w:sz w:val="24"/>
        </w:rPr>
        <w:t>日起，对于在锁定期内的非公开发行股票、首次公开发行股票时公司股东公开发售股份、通过大宗交易取得的带限售期的股票等流通受限股票，根据中国基金业协会</w:t>
      </w:r>
      <w:proofErr w:type="gramStart"/>
      <w:r>
        <w:rPr>
          <w:color w:val="000000"/>
          <w:sz w:val="24"/>
        </w:rPr>
        <w:t>中基协发</w:t>
      </w:r>
      <w:proofErr w:type="gramEnd"/>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w:t>
      </w:r>
      <w:proofErr w:type="gramStart"/>
      <w:r>
        <w:rPr>
          <w:color w:val="000000"/>
          <w:sz w:val="24"/>
        </w:rPr>
        <w:t>该流通</w:t>
      </w:r>
      <w:proofErr w:type="gramEnd"/>
      <w:r>
        <w:rPr>
          <w:color w:val="000000"/>
          <w:sz w:val="24"/>
        </w:rPr>
        <w:t>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(3)</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可转换债券、资产支持证券和私募债券除外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w:t>
      </w:r>
      <w:proofErr w:type="gramStart"/>
      <w:r w:rsidRPr="00AC056D">
        <w:rPr>
          <w:color w:val="000000"/>
          <w:sz w:val="24"/>
        </w:rPr>
        <w:t>债金融</w:t>
      </w:r>
      <w:proofErr w:type="gramEnd"/>
      <w:r w:rsidRPr="00AC056D">
        <w:rPr>
          <w:color w:val="000000"/>
          <w:sz w:val="24"/>
        </w:rPr>
        <w:t>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4068274"/>
      <w:r w:rsidRPr="00AD0E47">
        <w:rPr>
          <w:rFonts w:ascii="Times New Roman" w:hAnsi="Times New Roman"/>
          <w:kern w:val="0"/>
          <w:szCs w:val="24"/>
        </w:rPr>
        <w:lastRenderedPageBreak/>
        <w:t>7.4.5</w:t>
      </w:r>
      <w:r w:rsidRPr="00AD0E47">
        <w:rPr>
          <w:rFonts w:ascii="Times New Roman" w:hAnsi="Times New Roman" w:hint="eastAsia"/>
          <w:kern w:val="0"/>
          <w:szCs w:val="24"/>
        </w:rPr>
        <w:t>会计政策和会计估计变更以及差错更正的说明</w:t>
      </w:r>
      <w:bookmarkEnd w:id="149"/>
    </w:p>
    <w:p w:rsidR="001A59F9" w:rsidRPr="00AD0E47" w:rsidRDefault="001A59F9" w:rsidP="00AD0E47">
      <w:pPr>
        <w:pStyle w:val="20"/>
        <w:spacing w:before="29" w:after="0" w:line="288" w:lineRule="auto"/>
        <w:rPr>
          <w:rFonts w:ascii="Times New Roman" w:hAnsi="Times New Roman"/>
          <w:kern w:val="0"/>
          <w:szCs w:val="24"/>
        </w:rPr>
      </w:pPr>
      <w:bookmarkStart w:id="150" w:name="_Toc4068275"/>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0"/>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1" w:name="_Toc4068276"/>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4068277"/>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2"/>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4068278"/>
      <w:r w:rsidRPr="00AD0E47">
        <w:rPr>
          <w:rFonts w:ascii="Times New Roman" w:hAnsi="Times New Roman"/>
          <w:kern w:val="0"/>
          <w:szCs w:val="24"/>
        </w:rPr>
        <w:t>7.4.6</w:t>
      </w:r>
      <w:r w:rsidRPr="00AD0E47">
        <w:rPr>
          <w:rFonts w:ascii="Times New Roman" w:hAnsi="Times New Roman" w:hint="eastAsia"/>
          <w:kern w:val="0"/>
          <w:szCs w:val="24"/>
        </w:rPr>
        <w:t>税项</w:t>
      </w:r>
      <w:bookmarkEnd w:id="153"/>
    </w:p>
    <w:p w:rsidR="00EA082D" w:rsidRDefault="00DF1D1B">
      <w:pPr>
        <w:spacing w:before="29" w:line="288" w:lineRule="auto"/>
        <w:ind w:firstLineChars="200" w:firstLine="480"/>
        <w:rPr>
          <w:color w:val="000000"/>
          <w:sz w:val="24"/>
        </w:rPr>
      </w:pPr>
      <w:r>
        <w:rPr>
          <w:color w:val="000000"/>
          <w:sz w:val="24"/>
        </w:rPr>
        <w:t>根据财政部、国家税务总局财税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EA082D" w:rsidRDefault="00BF16E3" w:rsidP="00BF16E3">
      <w:pPr>
        <w:spacing w:before="29" w:line="288" w:lineRule="auto"/>
        <w:ind w:firstLineChars="200" w:firstLine="480"/>
        <w:rPr>
          <w:color w:val="000000"/>
          <w:sz w:val="24"/>
        </w:rPr>
      </w:pPr>
      <w:r>
        <w:rPr>
          <w:color w:val="000000"/>
          <w:sz w:val="24"/>
        </w:rPr>
        <w:t xml:space="preserve"> </w:t>
      </w:r>
      <w:r w:rsidR="00DF1D1B">
        <w:rPr>
          <w:color w:val="000000"/>
          <w:sz w:val="24"/>
        </w:rPr>
        <w:t xml:space="preserve">(1) </w:t>
      </w:r>
      <w:proofErr w:type="gramStart"/>
      <w:r w:rsidR="00DF1D1B">
        <w:rPr>
          <w:color w:val="000000"/>
          <w:sz w:val="24"/>
        </w:rPr>
        <w:t>资管产品</w:t>
      </w:r>
      <w:proofErr w:type="gramEnd"/>
      <w:r w:rsidR="00DF1D1B">
        <w:rPr>
          <w:color w:val="000000"/>
          <w:sz w:val="24"/>
        </w:rPr>
        <w:t>运营过程中发生的增值税应税行为，</w:t>
      </w:r>
      <w:proofErr w:type="gramStart"/>
      <w:r w:rsidR="00DF1D1B">
        <w:rPr>
          <w:color w:val="000000"/>
          <w:sz w:val="24"/>
        </w:rPr>
        <w:t>以资管</w:t>
      </w:r>
      <w:proofErr w:type="gramEnd"/>
      <w:r w:rsidR="00DF1D1B">
        <w:rPr>
          <w:color w:val="000000"/>
          <w:sz w:val="24"/>
        </w:rPr>
        <w:t>产品管理人为增值税纳税人。</w:t>
      </w:r>
      <w:proofErr w:type="gramStart"/>
      <w:r w:rsidR="00DF1D1B">
        <w:rPr>
          <w:color w:val="000000"/>
          <w:sz w:val="24"/>
        </w:rPr>
        <w:t>资管产品</w:t>
      </w:r>
      <w:proofErr w:type="gramEnd"/>
      <w:r w:rsidR="00DF1D1B">
        <w:rPr>
          <w:color w:val="000000"/>
          <w:sz w:val="24"/>
        </w:rPr>
        <w:t>管理人</w:t>
      </w:r>
      <w:proofErr w:type="gramStart"/>
      <w:r w:rsidR="00DF1D1B">
        <w:rPr>
          <w:color w:val="000000"/>
          <w:sz w:val="24"/>
        </w:rPr>
        <w:t>运营资管产品</w:t>
      </w:r>
      <w:proofErr w:type="gramEnd"/>
      <w:r w:rsidR="00DF1D1B">
        <w:rPr>
          <w:color w:val="000000"/>
          <w:sz w:val="24"/>
        </w:rPr>
        <w:t>过程中发生的增值税应税行为，暂适用简易计税方法，按照</w:t>
      </w:r>
      <w:r w:rsidR="00DF1D1B">
        <w:rPr>
          <w:color w:val="000000"/>
          <w:sz w:val="24"/>
        </w:rPr>
        <w:t>3%</w:t>
      </w:r>
      <w:r w:rsidR="00DF1D1B">
        <w:rPr>
          <w:color w:val="000000"/>
          <w:sz w:val="24"/>
        </w:rPr>
        <w:t>的征收率缴纳增值税。</w:t>
      </w:r>
      <w:proofErr w:type="gramStart"/>
      <w:r w:rsidR="00DF1D1B">
        <w:rPr>
          <w:color w:val="000000"/>
          <w:sz w:val="24"/>
        </w:rPr>
        <w:t>对资管产品</w:t>
      </w:r>
      <w:proofErr w:type="gramEnd"/>
      <w:r w:rsidR="00DF1D1B">
        <w:rPr>
          <w:color w:val="000000"/>
          <w:sz w:val="24"/>
        </w:rPr>
        <w:t>在</w:t>
      </w:r>
      <w:r w:rsidR="00DF1D1B">
        <w:rPr>
          <w:color w:val="000000"/>
          <w:sz w:val="24"/>
        </w:rPr>
        <w:t>2018</w:t>
      </w:r>
      <w:r w:rsidR="00DF1D1B">
        <w:rPr>
          <w:color w:val="000000"/>
          <w:sz w:val="24"/>
        </w:rPr>
        <w:t>年</w:t>
      </w:r>
      <w:r w:rsidR="00DF1D1B">
        <w:rPr>
          <w:color w:val="000000"/>
          <w:sz w:val="24"/>
        </w:rPr>
        <w:t>1</w:t>
      </w:r>
      <w:r w:rsidR="00DF1D1B">
        <w:rPr>
          <w:color w:val="000000"/>
          <w:sz w:val="24"/>
        </w:rPr>
        <w:t>月</w:t>
      </w:r>
      <w:r w:rsidR="00DF1D1B">
        <w:rPr>
          <w:color w:val="000000"/>
          <w:sz w:val="24"/>
        </w:rPr>
        <w:t>1</w:t>
      </w:r>
      <w:r w:rsidR="00DF1D1B">
        <w:rPr>
          <w:color w:val="000000"/>
          <w:sz w:val="24"/>
        </w:rPr>
        <w:t>日前运营过程中发生的增值税应税行为，未缴纳增值税的，不再缴纳；已缴纳增值税的，已纳税额</w:t>
      </w:r>
      <w:proofErr w:type="gramStart"/>
      <w:r w:rsidR="00DF1D1B">
        <w:rPr>
          <w:color w:val="000000"/>
          <w:sz w:val="24"/>
        </w:rPr>
        <w:t>从资管产品</w:t>
      </w:r>
      <w:proofErr w:type="gramEnd"/>
      <w:r w:rsidR="00DF1D1B">
        <w:rPr>
          <w:color w:val="000000"/>
          <w:sz w:val="24"/>
        </w:rPr>
        <w:t>管理人以后月份的增值税应纳税额中抵减。</w:t>
      </w:r>
    </w:p>
    <w:p w:rsidR="00EA082D" w:rsidRDefault="00DF1D1B" w:rsidP="00BF16E3">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提供的贷款服务，以</w:t>
      </w:r>
      <w:r>
        <w:rPr>
          <w:color w:val="000000"/>
          <w:sz w:val="24"/>
        </w:rPr>
        <w:t>2018</w:t>
      </w:r>
      <w:r>
        <w:rPr>
          <w:color w:val="000000"/>
          <w:sz w:val="24"/>
        </w:rPr>
        <w:t>年</w:t>
      </w:r>
      <w:r>
        <w:rPr>
          <w:color w:val="000000"/>
          <w:sz w:val="24"/>
        </w:rPr>
        <w:t>1</w:t>
      </w:r>
      <w:r>
        <w:rPr>
          <w:color w:val="000000"/>
          <w:sz w:val="24"/>
        </w:rPr>
        <w:t>月</w:t>
      </w:r>
      <w:r>
        <w:rPr>
          <w:color w:val="000000"/>
          <w:sz w:val="24"/>
        </w:rPr>
        <w:t>1</w:t>
      </w:r>
      <w:r>
        <w:rPr>
          <w:color w:val="000000"/>
          <w:sz w:val="24"/>
        </w:rPr>
        <w:t>日起产生的利息及利息性质的收入为销售额。</w:t>
      </w:r>
      <w:proofErr w:type="gramStart"/>
      <w:r>
        <w:rPr>
          <w:color w:val="000000"/>
          <w:sz w:val="24"/>
        </w:rPr>
        <w:t>资管产品</w:t>
      </w:r>
      <w:proofErr w:type="gramEnd"/>
      <w:r>
        <w:rPr>
          <w:color w:val="000000"/>
          <w:sz w:val="24"/>
        </w:rPr>
        <w:t>管理人</w:t>
      </w:r>
      <w:proofErr w:type="gramStart"/>
      <w:r>
        <w:rPr>
          <w:color w:val="000000"/>
          <w:sz w:val="24"/>
        </w:rPr>
        <w:t>运营资管产品</w:t>
      </w:r>
      <w:proofErr w:type="gramEnd"/>
      <w:r>
        <w:rPr>
          <w:color w:val="000000"/>
          <w:sz w:val="24"/>
        </w:rPr>
        <w:t>转让</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日前取得的非货物期货，可以选择按照实际买入价计算销售额，或者以</w:t>
      </w:r>
      <w:r>
        <w:rPr>
          <w:color w:val="000000"/>
          <w:sz w:val="24"/>
        </w:rPr>
        <w:t>2017</w:t>
      </w:r>
      <w:r>
        <w:rPr>
          <w:color w:val="000000"/>
          <w:sz w:val="24"/>
        </w:rPr>
        <w:t>年最后一个交易日的非货物期货结算价格作为买入价计算销售额。</w:t>
      </w:r>
    </w:p>
    <w:p w:rsidR="00EA082D" w:rsidRDefault="00DF1D1B" w:rsidP="00BF16E3">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EA082D" w:rsidRDefault="00DF1D1B" w:rsidP="00BF16E3">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w:t>
      </w:r>
      <w:r>
        <w:rPr>
          <w:color w:val="000000"/>
          <w:sz w:val="24"/>
        </w:rPr>
        <w:lastRenderedPageBreak/>
        <w:t>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EA082D" w:rsidRDefault="00DF1D1B" w:rsidP="00BF16E3">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本基金的城市维护建设税、教育费附加和地方教育费附加等税费按照实际缴纳增值税额的适用比例计算缴纳。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791774" w:rsidRPr="00FE3598" w:rsidRDefault="00791774" w:rsidP="00791774">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791774" w:rsidRPr="00FE3598" w:rsidRDefault="00791774" w:rsidP="00791774">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791774" w:rsidRPr="00063F90" w:rsidRDefault="00791774" w:rsidP="00791774">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791774" w:rsidRPr="00063F90" w:rsidTr="0059358E">
        <w:trPr>
          <w:trHeight w:val="34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本期末</w:t>
            </w:r>
          </w:p>
          <w:p w:rsidR="00791774" w:rsidRPr="00063F90" w:rsidRDefault="00791774"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791774" w:rsidRPr="00063F90" w:rsidRDefault="00791774" w:rsidP="0059358E">
            <w:pPr>
              <w:spacing w:line="360" w:lineRule="auto"/>
              <w:jc w:val="center"/>
              <w:rPr>
                <w:rFonts w:eastAsiaTheme="minorEastAsia"/>
                <w:kern w:val="0"/>
                <w:sz w:val="24"/>
              </w:rPr>
            </w:pPr>
            <w:r w:rsidRPr="00063F90">
              <w:rPr>
                <w:rFonts w:eastAsiaTheme="minorEastAsia"/>
                <w:kern w:val="0"/>
                <w:sz w:val="24"/>
              </w:rPr>
              <w:t>上年度末</w:t>
            </w:r>
          </w:p>
          <w:p w:rsidR="00791774" w:rsidRPr="00063F90" w:rsidRDefault="00791774" w:rsidP="0059358E">
            <w:pPr>
              <w:spacing w:line="360" w:lineRule="auto"/>
              <w:jc w:val="center"/>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791774" w:rsidRPr="00063F90" w:rsidTr="0059358E">
        <w:trPr>
          <w:trHeight w:val="315"/>
          <w:jc w:val="center"/>
        </w:trPr>
        <w:tc>
          <w:tcPr>
            <w:tcW w:w="2634" w:type="dxa"/>
            <w:tcMar>
              <w:top w:w="15" w:type="dxa"/>
              <w:left w:w="15" w:type="dxa"/>
              <w:bottom w:w="0" w:type="dxa"/>
              <w:right w:w="15" w:type="dxa"/>
            </w:tcMar>
            <w:vAlign w:val="center"/>
          </w:tcPr>
          <w:p w:rsidR="00791774" w:rsidRPr="00063F90" w:rsidRDefault="00791774" w:rsidP="0059358E">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227,914,264.10</w:t>
            </w:r>
          </w:p>
        </w:tc>
        <w:tc>
          <w:tcPr>
            <w:tcW w:w="3158" w:type="dxa"/>
            <w:tcMar>
              <w:top w:w="15" w:type="dxa"/>
              <w:left w:w="15" w:type="dxa"/>
              <w:bottom w:w="0" w:type="dxa"/>
              <w:right w:w="15" w:type="dxa"/>
            </w:tcMar>
            <w:vAlign w:val="center"/>
          </w:tcPr>
          <w:p w:rsidR="00791774" w:rsidRPr="00063F90" w:rsidRDefault="00791774" w:rsidP="0059358E">
            <w:pPr>
              <w:spacing w:line="360" w:lineRule="auto"/>
              <w:jc w:val="right"/>
              <w:rPr>
                <w:rFonts w:eastAsiaTheme="minorEastAsia"/>
                <w:kern w:val="0"/>
                <w:sz w:val="24"/>
              </w:rPr>
            </w:pPr>
            <w:r w:rsidRPr="00063F90">
              <w:rPr>
                <w:rFonts w:eastAsiaTheme="minorEastAsia"/>
                <w:kern w:val="0"/>
                <w:sz w:val="24"/>
              </w:rPr>
              <w:t>56,139,951.00</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kern w:val="0"/>
                <w:sz w:val="24"/>
              </w:rPr>
            </w:pPr>
            <w:r w:rsidRPr="00791774">
              <w:rPr>
                <w:rFonts w:eastAsiaTheme="minorEastAsia"/>
                <w:kern w:val="0"/>
                <w:sz w:val="24"/>
              </w:rPr>
              <w:t>定期存款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rPr>
                <w:rFonts w:ascii="宋体" w:hAnsi="宋体"/>
                <w:color w:val="000000" w:themeColor="text1"/>
                <w:kern w:val="0"/>
                <w:sz w:val="24"/>
              </w:rPr>
            </w:pPr>
            <w:r w:rsidRPr="00791774">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tcPr>
          <w:p w:rsidR="00791774" w:rsidRPr="00791774" w:rsidRDefault="00791774" w:rsidP="0059358E">
            <w:pPr>
              <w:ind w:firstLineChars="300" w:firstLine="720"/>
              <w:rPr>
                <w:rFonts w:ascii="宋体" w:hAnsi="宋体"/>
                <w:color w:val="000000" w:themeColor="text1"/>
                <w:kern w:val="0"/>
                <w:sz w:val="24"/>
              </w:rPr>
            </w:pPr>
            <w:r w:rsidRPr="00791774">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791774" w:rsidRPr="00791774" w:rsidRDefault="00791774" w:rsidP="0059358E">
            <w:pPr>
              <w:spacing w:line="360" w:lineRule="auto"/>
              <w:jc w:val="right"/>
              <w:rPr>
                <w:rFonts w:eastAsiaTheme="minorEastAsia"/>
                <w:color w:val="000000" w:themeColor="text1"/>
                <w:kern w:val="0"/>
                <w:sz w:val="24"/>
              </w:rPr>
            </w:pPr>
            <w:r w:rsidRPr="00791774">
              <w:rPr>
                <w:rFonts w:eastAsiaTheme="minorEastAsia"/>
                <w:color w:val="000000" w:themeColor="text1"/>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其他存款</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w:t>
            </w:r>
          </w:p>
        </w:tc>
      </w:tr>
      <w:tr w:rsidR="00791774" w:rsidRPr="00791774" w:rsidTr="0059358E">
        <w:trPr>
          <w:trHeight w:val="315"/>
          <w:jc w:val="center"/>
        </w:trPr>
        <w:tc>
          <w:tcPr>
            <w:tcW w:w="2634" w:type="dxa"/>
            <w:tcMar>
              <w:top w:w="15" w:type="dxa"/>
              <w:left w:w="15" w:type="dxa"/>
              <w:bottom w:w="0" w:type="dxa"/>
              <w:right w:w="15" w:type="dxa"/>
            </w:tcMar>
            <w:vAlign w:val="center"/>
          </w:tcPr>
          <w:p w:rsidR="00791774" w:rsidRPr="00791774" w:rsidRDefault="00791774" w:rsidP="0059358E">
            <w:pPr>
              <w:spacing w:line="360" w:lineRule="auto"/>
              <w:rPr>
                <w:rFonts w:eastAsiaTheme="minorEastAsia"/>
                <w:color w:val="000000"/>
                <w:kern w:val="0"/>
                <w:sz w:val="24"/>
              </w:rPr>
            </w:pPr>
            <w:r w:rsidRPr="00791774">
              <w:rPr>
                <w:rFonts w:eastAsiaTheme="minorEastAsia"/>
                <w:kern w:val="0"/>
                <w:sz w:val="24"/>
              </w:rPr>
              <w:t>合计</w:t>
            </w:r>
          </w:p>
        </w:tc>
        <w:tc>
          <w:tcPr>
            <w:tcW w:w="3157"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227,914,264.10</w:t>
            </w:r>
          </w:p>
        </w:tc>
        <w:tc>
          <w:tcPr>
            <w:tcW w:w="3158" w:type="dxa"/>
            <w:tcMar>
              <w:top w:w="15" w:type="dxa"/>
              <w:left w:w="15" w:type="dxa"/>
              <w:bottom w:w="0" w:type="dxa"/>
              <w:right w:w="15" w:type="dxa"/>
            </w:tcMar>
            <w:vAlign w:val="center"/>
          </w:tcPr>
          <w:p w:rsidR="00791774" w:rsidRPr="00791774" w:rsidRDefault="00791774" w:rsidP="0059358E">
            <w:pPr>
              <w:spacing w:line="360" w:lineRule="auto"/>
              <w:jc w:val="right"/>
              <w:rPr>
                <w:rFonts w:eastAsiaTheme="minorEastAsia"/>
                <w:kern w:val="0"/>
                <w:sz w:val="24"/>
              </w:rPr>
            </w:pPr>
            <w:r w:rsidRPr="00791774">
              <w:rPr>
                <w:rFonts w:eastAsiaTheme="minorEastAsia"/>
                <w:kern w:val="0"/>
                <w:sz w:val="24"/>
              </w:rPr>
              <w:t>56,139,951.00</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4" w:name="_Toc4068279"/>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4"/>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2018</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860,394,694.28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775,038,617.71</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-85,356,076.57</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860,394,694.28</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775,038,617.71</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-85,356,076.57</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2017</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533,875,489.99</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602,271,844.16</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68,396,354.17</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40,041,320.00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39,864,000.00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-177,320.00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40,041,320.00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39,864,000.00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-177,320.00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573,916,809.99</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642,135,844.16</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68,219,034.17</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5" w:name="_Toc4068280"/>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5"/>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653D76" w:rsidRPr="00653D76" w:rsidRDefault="00653D76" w:rsidP="00653D76">
      <w:pPr>
        <w:spacing w:before="29" w:line="288" w:lineRule="auto"/>
        <w:rPr>
          <w:rFonts w:eastAsiaTheme="minorEastAsia"/>
          <w:b/>
          <w:sz w:val="24"/>
        </w:rPr>
      </w:pPr>
      <w:r w:rsidRPr="00653D76">
        <w:rPr>
          <w:rFonts w:eastAsiaTheme="minorEastAsia"/>
          <w:b/>
          <w:sz w:val="24"/>
        </w:rPr>
        <w:t>7.4.7.4</w:t>
      </w:r>
      <w:r w:rsidRPr="00653D76">
        <w:rPr>
          <w:rFonts w:eastAsiaTheme="minorEastAsia" w:hint="eastAsia"/>
          <w:b/>
          <w:sz w:val="24"/>
        </w:rPr>
        <w:t>买入返售金融资产</w:t>
      </w:r>
    </w:p>
    <w:p w:rsidR="00653D76" w:rsidRPr="00653D76" w:rsidRDefault="00653D76" w:rsidP="00653D76">
      <w:pPr>
        <w:spacing w:before="29" w:line="288" w:lineRule="auto"/>
        <w:rPr>
          <w:rFonts w:eastAsiaTheme="minorEastAsia"/>
          <w:b/>
          <w:sz w:val="24"/>
        </w:rPr>
      </w:pPr>
      <w:r w:rsidRPr="00653D76">
        <w:rPr>
          <w:rFonts w:eastAsiaTheme="minorEastAsia"/>
          <w:b/>
          <w:sz w:val="24"/>
        </w:rPr>
        <w:t>7.4.7.4.1</w:t>
      </w:r>
      <w:r w:rsidRPr="00653D76">
        <w:rPr>
          <w:rFonts w:eastAsiaTheme="minorEastAsia" w:hint="eastAsia"/>
          <w:b/>
          <w:sz w:val="24"/>
        </w:rPr>
        <w:t>各项买入返售金融资产期末余额</w:t>
      </w:r>
    </w:p>
    <w:p w:rsidR="00653D76" w:rsidRPr="00653D76" w:rsidRDefault="00653D76" w:rsidP="00653D76">
      <w:pPr>
        <w:autoSpaceDE w:val="0"/>
        <w:autoSpaceDN w:val="0"/>
        <w:adjustRightInd w:val="0"/>
        <w:spacing w:before="29" w:line="360" w:lineRule="auto"/>
        <w:ind w:left="15"/>
        <w:jc w:val="right"/>
        <w:rPr>
          <w:rFonts w:eastAsiaTheme="minorEastAsia"/>
          <w:color w:val="000000"/>
          <w:sz w:val="24"/>
        </w:rPr>
      </w:pPr>
      <w:r w:rsidRPr="00653D76">
        <w:rPr>
          <w:rFonts w:eastAsiaTheme="minor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81"/>
        <w:gridCol w:w="3260"/>
        <w:gridCol w:w="3371"/>
      </w:tblGrid>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kern w:val="0"/>
                <w:sz w:val="24"/>
              </w:rPr>
            </w:pPr>
            <w:r w:rsidRPr="00653D76">
              <w:rPr>
                <w:rFonts w:eastAsiaTheme="minorEastAsia"/>
                <w:kern w:val="0"/>
                <w:sz w:val="24"/>
              </w:rPr>
              <w:t>本期末</w:t>
            </w:r>
          </w:p>
          <w:p w:rsidR="00653D76" w:rsidRPr="00653D76" w:rsidRDefault="00653D76" w:rsidP="0059358E">
            <w:pPr>
              <w:spacing w:line="360" w:lineRule="auto"/>
              <w:jc w:val="center"/>
              <w:rPr>
                <w:rFonts w:eastAsiaTheme="minorEastAsia"/>
                <w:sz w:val="24"/>
              </w:rPr>
            </w:pPr>
            <w:r w:rsidRPr="00653D76">
              <w:rPr>
                <w:rFonts w:eastAsiaTheme="minorEastAsia"/>
                <w:sz w:val="24"/>
              </w:rPr>
              <w:t>2018</w:t>
            </w:r>
            <w:r w:rsidRPr="00653D76">
              <w:rPr>
                <w:rFonts w:eastAsiaTheme="minorEastAsia"/>
                <w:sz w:val="24"/>
              </w:rPr>
              <w:t>年</w:t>
            </w:r>
            <w:r w:rsidRPr="00653D76">
              <w:rPr>
                <w:rFonts w:eastAsiaTheme="minorEastAsia"/>
                <w:sz w:val="24"/>
              </w:rPr>
              <w:t>12</w:t>
            </w:r>
            <w:r w:rsidRPr="00653D76">
              <w:rPr>
                <w:rFonts w:eastAsiaTheme="minorEastAsia"/>
                <w:sz w:val="24"/>
              </w:rPr>
              <w:t>月</w:t>
            </w:r>
            <w:r w:rsidRPr="00653D76">
              <w:rPr>
                <w:rFonts w:eastAsiaTheme="minorEastAsia"/>
                <w:sz w:val="24"/>
              </w:rPr>
              <w:t>31</w:t>
            </w:r>
            <w:r w:rsidRPr="00653D76">
              <w:rPr>
                <w:rFonts w:eastAsiaTheme="minorEastAsia"/>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其中</w:t>
            </w:r>
            <w:r w:rsidRPr="00653D76">
              <w:rPr>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r w:rsidR="00653D76" w:rsidRPr="00653D76" w:rsidTr="0059358E">
        <w:trPr>
          <w:trHeight w:val="330"/>
          <w:jc w:val="center"/>
        </w:trPr>
        <w:tc>
          <w:tcPr>
            <w:tcW w:w="2381" w:type="dxa"/>
            <w:vMerge w:val="restart"/>
            <w:vAlign w:val="center"/>
          </w:tcPr>
          <w:p w:rsidR="00653D76" w:rsidRPr="00653D76" w:rsidRDefault="00653D76" w:rsidP="0059358E">
            <w:pPr>
              <w:spacing w:line="360" w:lineRule="auto"/>
              <w:jc w:val="center"/>
              <w:rPr>
                <w:rFonts w:eastAsiaTheme="minorEastAsia"/>
                <w:sz w:val="24"/>
              </w:rPr>
            </w:pPr>
            <w:r w:rsidRPr="00653D76">
              <w:rPr>
                <w:rFonts w:eastAsiaTheme="minorEastAsia"/>
                <w:sz w:val="24"/>
              </w:rPr>
              <w:t>项目</w:t>
            </w:r>
          </w:p>
        </w:tc>
        <w:tc>
          <w:tcPr>
            <w:tcW w:w="6631" w:type="dxa"/>
            <w:gridSpan w:val="2"/>
          </w:tcPr>
          <w:p w:rsidR="00653D76" w:rsidRPr="00653D76" w:rsidRDefault="00653D76" w:rsidP="0059358E">
            <w:pPr>
              <w:spacing w:line="360" w:lineRule="auto"/>
              <w:jc w:val="center"/>
              <w:rPr>
                <w:rFonts w:eastAsiaTheme="minorEastAsia"/>
                <w:color w:val="000000"/>
                <w:kern w:val="0"/>
                <w:sz w:val="24"/>
              </w:rPr>
            </w:pPr>
            <w:r w:rsidRPr="00653D76">
              <w:rPr>
                <w:rFonts w:eastAsiaTheme="minorEastAsia"/>
                <w:color w:val="000000"/>
                <w:kern w:val="0"/>
                <w:sz w:val="24"/>
              </w:rPr>
              <w:t>上年度末</w:t>
            </w:r>
          </w:p>
          <w:p w:rsidR="00653D76" w:rsidRPr="00653D76" w:rsidRDefault="00653D76" w:rsidP="0059358E">
            <w:pPr>
              <w:spacing w:line="360" w:lineRule="auto"/>
              <w:jc w:val="center"/>
              <w:rPr>
                <w:rFonts w:eastAsiaTheme="minorEastAsia"/>
                <w:sz w:val="24"/>
              </w:rPr>
            </w:pPr>
            <w:r w:rsidRPr="00653D76">
              <w:rPr>
                <w:rFonts w:eastAsiaTheme="minorEastAsia"/>
                <w:color w:val="000000"/>
                <w:kern w:val="0"/>
                <w:sz w:val="24"/>
              </w:rPr>
              <w:lastRenderedPageBreak/>
              <w:t>2017</w:t>
            </w:r>
            <w:r w:rsidRPr="00653D76">
              <w:rPr>
                <w:rFonts w:eastAsiaTheme="minorEastAsia"/>
                <w:color w:val="000000"/>
                <w:kern w:val="0"/>
                <w:sz w:val="24"/>
              </w:rPr>
              <w:t>年</w:t>
            </w:r>
            <w:r w:rsidRPr="00653D76">
              <w:rPr>
                <w:rFonts w:eastAsiaTheme="minorEastAsia"/>
                <w:color w:val="000000"/>
                <w:kern w:val="0"/>
                <w:sz w:val="24"/>
              </w:rPr>
              <w:t>12</w:t>
            </w:r>
            <w:r w:rsidRPr="00653D76">
              <w:rPr>
                <w:rFonts w:eastAsiaTheme="minorEastAsia"/>
                <w:color w:val="000000"/>
                <w:kern w:val="0"/>
                <w:sz w:val="24"/>
              </w:rPr>
              <w:t>月</w:t>
            </w:r>
            <w:r w:rsidRPr="00653D76">
              <w:rPr>
                <w:rFonts w:eastAsiaTheme="minorEastAsia"/>
                <w:color w:val="000000"/>
                <w:kern w:val="0"/>
                <w:sz w:val="24"/>
              </w:rPr>
              <w:t>31</w:t>
            </w:r>
            <w:r w:rsidRPr="00653D76">
              <w:rPr>
                <w:rFonts w:eastAsiaTheme="minorEastAsia"/>
                <w:color w:val="000000"/>
                <w:kern w:val="0"/>
                <w:sz w:val="24"/>
              </w:rPr>
              <w:t>日</w:t>
            </w:r>
          </w:p>
        </w:tc>
      </w:tr>
      <w:tr w:rsidR="00653D76" w:rsidRPr="00653D76" w:rsidTr="0059358E">
        <w:trPr>
          <w:trHeight w:val="330"/>
          <w:jc w:val="center"/>
        </w:trPr>
        <w:tc>
          <w:tcPr>
            <w:tcW w:w="2381" w:type="dxa"/>
            <w:vMerge/>
            <w:vAlign w:val="center"/>
          </w:tcPr>
          <w:p w:rsidR="00653D76" w:rsidRPr="00653D76" w:rsidRDefault="00653D76" w:rsidP="0059358E">
            <w:pPr>
              <w:widowControl/>
              <w:spacing w:line="360" w:lineRule="auto"/>
              <w:jc w:val="left"/>
              <w:rPr>
                <w:rFonts w:eastAsiaTheme="minorEastAsia"/>
                <w:sz w:val="24"/>
              </w:rPr>
            </w:pPr>
          </w:p>
        </w:tc>
        <w:tc>
          <w:tcPr>
            <w:tcW w:w="3260"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账面余额</w:t>
            </w:r>
          </w:p>
        </w:tc>
        <w:tc>
          <w:tcPr>
            <w:tcW w:w="3371" w:type="dxa"/>
          </w:tcPr>
          <w:p w:rsidR="00653D76" w:rsidRPr="00653D76" w:rsidRDefault="00653D76" w:rsidP="0059358E">
            <w:pPr>
              <w:spacing w:line="360" w:lineRule="auto"/>
              <w:jc w:val="center"/>
              <w:rPr>
                <w:rFonts w:eastAsiaTheme="minorEastAsia"/>
                <w:sz w:val="24"/>
              </w:rPr>
            </w:pPr>
            <w:r w:rsidRPr="00653D76">
              <w:rPr>
                <w:rFonts w:eastAsiaTheme="minorEastAsia"/>
                <w:sz w:val="24"/>
              </w:rPr>
              <w:t>其中</w:t>
            </w:r>
            <w:r w:rsidRPr="00653D76">
              <w:rPr>
                <w:sz w:val="24"/>
              </w:rPr>
              <w:t>；</w:t>
            </w:r>
            <w:r w:rsidRPr="00653D76">
              <w:rPr>
                <w:rFonts w:eastAsiaTheme="minorEastAsia"/>
                <w:sz w:val="24"/>
              </w:rPr>
              <w:t>买断式逆回购</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交易所市场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rPr>
                <w:rFonts w:ascii="宋体" w:hAnsi="宋体"/>
                <w:sz w:val="24"/>
              </w:rPr>
            </w:pPr>
            <w:r w:rsidRPr="00653D76">
              <w:rPr>
                <w:rFonts w:ascii="宋体" w:hAnsi="宋体"/>
                <w:sz w:val="24"/>
              </w:rPr>
              <w:t>银行间市场</w:t>
            </w:r>
          </w:p>
        </w:tc>
        <w:tc>
          <w:tcPr>
            <w:tcW w:w="3260" w:type="dxa"/>
          </w:tcPr>
          <w:p w:rsidR="00653D76" w:rsidRPr="00653D76" w:rsidRDefault="00653D76" w:rsidP="0059358E">
            <w:pPr>
              <w:jc w:val="right"/>
              <w:rPr>
                <w:rFonts w:eastAsiaTheme="minorEastAsia"/>
                <w:sz w:val="24"/>
              </w:rPr>
            </w:pPr>
            <w:r w:rsidRPr="00653D76">
              <w:rPr>
                <w:rFonts w:eastAsiaTheme="minorEastAsia"/>
                <w:sz w:val="24"/>
              </w:rPr>
              <w:t>54,390,321.59</w:t>
            </w:r>
          </w:p>
        </w:tc>
        <w:tc>
          <w:tcPr>
            <w:tcW w:w="3371" w:type="dxa"/>
          </w:tcPr>
          <w:p w:rsidR="00653D76" w:rsidRPr="00653D76" w:rsidRDefault="00653D76" w:rsidP="0059358E">
            <w:pPr>
              <w:jc w:val="right"/>
              <w:rPr>
                <w:rFonts w:eastAsiaTheme="minorEastAsia"/>
                <w:sz w:val="24"/>
              </w:rPr>
            </w:pPr>
            <w:r w:rsidRPr="00653D76">
              <w:rPr>
                <w:rFonts w:eastAsiaTheme="minorEastAsia"/>
                <w:sz w:val="24"/>
              </w:rPr>
              <w:t>-</w:t>
            </w:r>
          </w:p>
        </w:tc>
      </w:tr>
      <w:tr w:rsidR="00653D76" w:rsidRPr="00653D76" w:rsidTr="0059358E">
        <w:trPr>
          <w:trHeight w:val="257"/>
          <w:jc w:val="center"/>
        </w:trPr>
        <w:tc>
          <w:tcPr>
            <w:tcW w:w="2381" w:type="dxa"/>
            <w:vAlign w:val="bottom"/>
          </w:tcPr>
          <w:p w:rsidR="00653D76" w:rsidRPr="00653D76" w:rsidRDefault="00653D76" w:rsidP="0059358E">
            <w:pPr>
              <w:spacing w:line="360" w:lineRule="auto"/>
              <w:jc w:val="left"/>
              <w:rPr>
                <w:rFonts w:eastAsiaTheme="minorEastAsia"/>
                <w:sz w:val="24"/>
              </w:rPr>
            </w:pPr>
            <w:r w:rsidRPr="00653D76">
              <w:rPr>
                <w:rFonts w:eastAsiaTheme="minorEastAsia"/>
                <w:sz w:val="24"/>
              </w:rPr>
              <w:t>合计</w:t>
            </w:r>
          </w:p>
        </w:tc>
        <w:tc>
          <w:tcPr>
            <w:tcW w:w="3260"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54,390,321.59</w:t>
            </w:r>
          </w:p>
        </w:tc>
        <w:tc>
          <w:tcPr>
            <w:tcW w:w="3371" w:type="dxa"/>
            <w:vAlign w:val="center"/>
          </w:tcPr>
          <w:p w:rsidR="00653D76" w:rsidRPr="00653D76" w:rsidRDefault="00653D76" w:rsidP="0059358E">
            <w:pPr>
              <w:spacing w:line="360" w:lineRule="auto"/>
              <w:jc w:val="right"/>
              <w:rPr>
                <w:rFonts w:eastAsiaTheme="minorEastAsia"/>
                <w:sz w:val="24"/>
              </w:rPr>
            </w:pPr>
            <w:r w:rsidRPr="00653D76">
              <w:rPr>
                <w:rFonts w:eastAsiaTheme="minorEastAsia"/>
                <w:sz w:val="24"/>
              </w:rPr>
              <w:t>-</w:t>
            </w:r>
          </w:p>
        </w:tc>
      </w:tr>
    </w:tbl>
    <w:p w:rsidR="001A59F9" w:rsidRPr="006209F0"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4068281"/>
      <w:r w:rsidRPr="00AD0E47">
        <w:rPr>
          <w:rFonts w:ascii="Times New Roman" w:hAnsi="Times New Roman"/>
          <w:kern w:val="0"/>
          <w:szCs w:val="24"/>
        </w:rPr>
        <w:t>7.4.7.4.2</w:t>
      </w:r>
      <w:r w:rsidRPr="00AD0E47">
        <w:rPr>
          <w:rFonts w:ascii="Times New Roman" w:hAnsi="Times New Roman" w:hint="eastAsia"/>
          <w:kern w:val="0"/>
          <w:szCs w:val="24"/>
        </w:rPr>
        <w:t>期末买断式逆回购交易中取得的债券</w:t>
      </w:r>
      <w:bookmarkEnd w:id="15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本基金本报告期末及上年度末未持有从买断式逆回购交易中取得的债券。</w:t>
      </w:r>
    </w:p>
    <w:p w:rsidR="001A59F9" w:rsidRPr="0091212A" w:rsidRDefault="001A59F9" w:rsidP="00026C9C">
      <w:pPr>
        <w:spacing w:line="360" w:lineRule="auto"/>
        <w:rPr>
          <w:rFonts w:asciiTheme="minorEastAsia" w:eastAsiaTheme="minorEastAsia" w:hAnsiTheme="minorEastAsia"/>
          <w:color w:val="000000"/>
          <w:szCs w:val="21"/>
        </w:rPr>
      </w:pPr>
    </w:p>
    <w:p w:rsidR="00C143BE" w:rsidRPr="00FE3598" w:rsidRDefault="00C143BE" w:rsidP="00C143BE">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C143BE" w:rsidRPr="00063F90" w:rsidRDefault="00C143BE" w:rsidP="00C143BE">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C143BE" w:rsidRPr="00063F90" w:rsidTr="0059358E">
        <w:trPr>
          <w:trHeight w:val="330"/>
        </w:trPr>
        <w:tc>
          <w:tcPr>
            <w:tcW w:w="2351" w:type="dxa"/>
            <w:vAlign w:val="center"/>
          </w:tcPr>
          <w:p w:rsidR="00C143BE" w:rsidRPr="00063F90" w:rsidRDefault="00C143BE" w:rsidP="0059358E">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本期末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C143BE" w:rsidRPr="00063F90" w:rsidRDefault="00C143BE" w:rsidP="0059358E">
            <w:pPr>
              <w:spacing w:line="360" w:lineRule="auto"/>
              <w:jc w:val="center"/>
              <w:rPr>
                <w:rFonts w:eastAsiaTheme="minorEastAsia"/>
                <w:kern w:val="0"/>
                <w:sz w:val="24"/>
              </w:rPr>
            </w:pPr>
            <w:r w:rsidRPr="00063F90">
              <w:rPr>
                <w:rFonts w:eastAsiaTheme="minorEastAsia"/>
                <w:kern w:val="0"/>
                <w:sz w:val="24"/>
              </w:rPr>
              <w:t>上年度末</w:t>
            </w:r>
          </w:p>
          <w:p w:rsidR="00C143BE" w:rsidRPr="00063F90" w:rsidRDefault="00C143BE" w:rsidP="0059358E">
            <w:pPr>
              <w:spacing w:line="360" w:lineRule="auto"/>
              <w:jc w:val="center"/>
              <w:rPr>
                <w:rFonts w:eastAsiaTheme="minorEastAsia"/>
                <w:sz w:val="24"/>
              </w:rPr>
            </w:pP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C143BE" w:rsidRPr="00063F90" w:rsidTr="0059358E">
        <w:trPr>
          <w:trHeight w:val="257"/>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48,319.37</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26,536.41</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w:t>
            </w:r>
          </w:p>
        </w:tc>
      </w:tr>
      <w:tr w:rsidR="00C143BE" w:rsidRPr="00063F90" w:rsidTr="0059358E">
        <w:trPr>
          <w:trHeight w:val="223"/>
        </w:trPr>
        <w:tc>
          <w:tcPr>
            <w:tcW w:w="2351" w:type="dxa"/>
            <w:vAlign w:val="center"/>
          </w:tcPr>
          <w:p w:rsidR="00C143BE" w:rsidRPr="00063F90" w:rsidRDefault="00C143BE" w:rsidP="0059358E">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1,053.80</w:t>
            </w:r>
          </w:p>
        </w:tc>
        <w:tc>
          <w:tcPr>
            <w:tcW w:w="3406" w:type="dxa"/>
            <w:noWrap/>
            <w:vAlign w:val="center"/>
          </w:tcPr>
          <w:p w:rsidR="00C143BE" w:rsidRPr="00063F90" w:rsidRDefault="00C143BE" w:rsidP="0059358E">
            <w:pPr>
              <w:spacing w:line="360" w:lineRule="auto"/>
              <w:jc w:val="right"/>
              <w:rPr>
                <w:rFonts w:eastAsiaTheme="minorEastAsia"/>
                <w:sz w:val="24"/>
              </w:rPr>
            </w:pPr>
            <w:r w:rsidRPr="00063F90">
              <w:rPr>
                <w:rFonts w:eastAsiaTheme="minorEastAsia"/>
                <w:sz w:val="24"/>
              </w:rPr>
              <w:t>1,172.93</w:t>
            </w:r>
          </w:p>
        </w:tc>
      </w:tr>
      <w:tr w:rsidR="00C143BE" w:rsidRPr="00C143BE" w:rsidTr="0059358E">
        <w:trPr>
          <w:trHeight w:val="269"/>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应收债券利息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767,890.41</w:t>
            </w:r>
          </w:p>
        </w:tc>
      </w:tr>
      <w:tr w:rsidR="00C143BE" w:rsidRPr="00C143BE" w:rsidTr="0059358E">
        <w:trPr>
          <w:trHeight w:val="287"/>
        </w:trPr>
        <w:tc>
          <w:tcPr>
            <w:tcW w:w="2351" w:type="dxa"/>
            <w:vAlign w:val="bottom"/>
          </w:tcPr>
          <w:p w:rsidR="00C143BE" w:rsidRPr="00C143BE" w:rsidRDefault="00C143BE" w:rsidP="0059358E">
            <w:pPr>
              <w:spacing w:line="360" w:lineRule="auto"/>
              <w:rPr>
                <w:rFonts w:eastAsiaTheme="minorEastAsia"/>
                <w:sz w:val="24"/>
              </w:rPr>
            </w:pPr>
            <w:r w:rsidRPr="00C143BE">
              <w:rPr>
                <w:rFonts w:eastAsiaTheme="minorEastAsia" w:hint="eastAsia"/>
                <w:sz w:val="24"/>
              </w:rPr>
              <w:t>应收资产支持证券利息</w:t>
            </w:r>
          </w:p>
        </w:tc>
        <w:tc>
          <w:tcPr>
            <w:tcW w:w="3258" w:type="dxa"/>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287"/>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应收买入返售证券利息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15,405.24</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应收申购款利息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0.79</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4.96</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应收黄金合约拆借</w:t>
            </w:r>
            <w:proofErr w:type="gramStart"/>
            <w:r w:rsidRPr="00C143BE">
              <w:rPr>
                <w:rFonts w:eastAsiaTheme="minorEastAsia"/>
                <w:sz w:val="24"/>
              </w:rPr>
              <w:t>孳</w:t>
            </w:r>
            <w:proofErr w:type="gramEnd"/>
            <w:r w:rsidRPr="00C143BE">
              <w:rPr>
                <w:rFonts w:eastAsiaTheme="minorEastAsia"/>
                <w:sz w:val="24"/>
              </w:rPr>
              <w:t>息</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w:t>
            </w:r>
          </w:p>
        </w:tc>
      </w:tr>
      <w:tr w:rsidR="00C143BE" w:rsidRPr="00C143BE" w:rsidTr="0059358E">
        <w:trPr>
          <w:trHeight w:val="305"/>
        </w:trPr>
        <w:tc>
          <w:tcPr>
            <w:tcW w:w="2351" w:type="dxa"/>
            <w:vAlign w:val="center"/>
          </w:tcPr>
          <w:p w:rsidR="00C143BE" w:rsidRPr="00C143BE" w:rsidRDefault="00C143BE" w:rsidP="0059358E">
            <w:pPr>
              <w:spacing w:line="360" w:lineRule="auto"/>
              <w:rPr>
                <w:rFonts w:eastAsiaTheme="minorEastAsia"/>
                <w:sz w:val="24"/>
              </w:rPr>
            </w:pPr>
            <w:r w:rsidRPr="00C143BE">
              <w:rPr>
                <w:rFonts w:eastAsiaTheme="minorEastAsia"/>
                <w:sz w:val="24"/>
              </w:rPr>
              <w:t>其他</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226.71</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259.93</w:t>
            </w:r>
          </w:p>
        </w:tc>
      </w:tr>
      <w:tr w:rsidR="00C143BE" w:rsidRPr="00C143BE" w:rsidTr="0059358E">
        <w:trPr>
          <w:trHeight w:val="330"/>
        </w:trPr>
        <w:tc>
          <w:tcPr>
            <w:tcW w:w="2351" w:type="dxa"/>
            <w:vAlign w:val="center"/>
          </w:tcPr>
          <w:p w:rsidR="00C143BE" w:rsidRPr="00C143BE" w:rsidRDefault="00C143BE" w:rsidP="0059358E">
            <w:pPr>
              <w:spacing w:line="360" w:lineRule="auto"/>
              <w:jc w:val="center"/>
              <w:rPr>
                <w:rFonts w:eastAsiaTheme="minorEastAsia"/>
                <w:sz w:val="24"/>
              </w:rPr>
            </w:pPr>
            <w:r w:rsidRPr="00C143BE">
              <w:rPr>
                <w:rFonts w:eastAsiaTheme="minorEastAsia"/>
                <w:sz w:val="24"/>
              </w:rPr>
              <w:t>合计</w:t>
            </w:r>
          </w:p>
        </w:tc>
        <w:tc>
          <w:tcPr>
            <w:tcW w:w="3258" w:type="dxa"/>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49,600.67</w:t>
            </w:r>
          </w:p>
        </w:tc>
        <w:tc>
          <w:tcPr>
            <w:tcW w:w="3406" w:type="dxa"/>
            <w:noWrap/>
            <w:vAlign w:val="center"/>
          </w:tcPr>
          <w:p w:rsidR="00C143BE" w:rsidRPr="00C143BE" w:rsidRDefault="00C143BE" w:rsidP="0059358E">
            <w:pPr>
              <w:spacing w:line="360" w:lineRule="auto"/>
              <w:jc w:val="right"/>
              <w:rPr>
                <w:rFonts w:eastAsiaTheme="minorEastAsia"/>
                <w:sz w:val="24"/>
              </w:rPr>
            </w:pPr>
            <w:r w:rsidRPr="00C143BE">
              <w:rPr>
                <w:rFonts w:eastAsiaTheme="minorEastAsia"/>
                <w:sz w:val="24"/>
              </w:rPr>
              <w:t>811,269.88</w:t>
            </w:r>
          </w:p>
        </w:tc>
      </w:tr>
    </w:tbl>
    <w:p w:rsidR="001A59F9" w:rsidRPr="0091212A" w:rsidRDefault="001A59F9" w:rsidP="00026C9C">
      <w:pPr>
        <w:spacing w:line="360" w:lineRule="auto"/>
        <w:rPr>
          <w:rFonts w:asciiTheme="minorEastAsia" w:eastAsiaTheme="minorEastAsia" w:hAnsiTheme="minorEastAsia"/>
          <w:color w:val="000000"/>
          <w:szCs w:val="21"/>
        </w:rPr>
      </w:pPr>
    </w:p>
    <w:p w:rsidR="004E5AD6" w:rsidRPr="00BE7F3D" w:rsidRDefault="004E5AD6" w:rsidP="00044AA8">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t xml:space="preserve">7.4.7.6 </w:t>
      </w:r>
      <w:r w:rsidRPr="00BE7F3D">
        <w:rPr>
          <w:rFonts w:eastAsiaTheme="minorEastAsia"/>
          <w:b/>
          <w:color w:val="000000" w:themeColor="text1"/>
          <w:sz w:val="24"/>
        </w:rPr>
        <w:t>其他资产</w:t>
      </w:r>
    </w:p>
    <w:p w:rsidR="001A59F9" w:rsidRDefault="004E5AD6" w:rsidP="004E5AD6">
      <w:pPr>
        <w:tabs>
          <w:tab w:val="left" w:pos="426"/>
        </w:tabs>
        <w:spacing w:line="360" w:lineRule="auto"/>
        <w:ind w:firstLineChars="200" w:firstLine="480"/>
        <w:jc w:val="left"/>
        <w:rPr>
          <w:rFonts w:eastAsiaTheme="minorEastAsia"/>
          <w:color w:val="000000" w:themeColor="text1"/>
          <w:kern w:val="0"/>
          <w:sz w:val="24"/>
        </w:rPr>
      </w:pPr>
      <w:r w:rsidRPr="00BE7F3D">
        <w:rPr>
          <w:rFonts w:eastAsiaTheme="minorEastAsia"/>
          <w:color w:val="000000" w:themeColor="text1"/>
          <w:kern w:val="0"/>
          <w:sz w:val="24"/>
        </w:rPr>
        <w:t>本基金本报告期末</w:t>
      </w:r>
      <w:r w:rsidR="00E934C2" w:rsidRPr="00E934C2">
        <w:rPr>
          <w:rFonts w:eastAsiaTheme="minorEastAsia" w:hint="eastAsia"/>
          <w:color w:val="000000" w:themeColor="text1"/>
          <w:kern w:val="0"/>
          <w:sz w:val="24"/>
        </w:rPr>
        <w:t>及上年度末</w:t>
      </w:r>
      <w:r w:rsidRPr="00BE7F3D">
        <w:rPr>
          <w:rFonts w:eastAsiaTheme="minorEastAsia"/>
          <w:color w:val="000000" w:themeColor="text1"/>
          <w:kern w:val="0"/>
          <w:sz w:val="24"/>
        </w:rPr>
        <w:t>未持有其他资产。</w:t>
      </w:r>
    </w:p>
    <w:p w:rsidR="00E934C2" w:rsidRPr="00E934C2" w:rsidRDefault="00E934C2" w:rsidP="004E5AD6">
      <w:pPr>
        <w:tabs>
          <w:tab w:val="left" w:pos="426"/>
        </w:tabs>
        <w:spacing w:line="360" w:lineRule="auto"/>
        <w:ind w:firstLineChars="200" w:firstLine="480"/>
        <w:jc w:val="left"/>
        <w:rPr>
          <w:rFonts w:eastAsiaTheme="minorEastAsia"/>
          <w:color w:val="000000" w:themeColor="text1"/>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57" w:name="_Toc4068282"/>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7"/>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1,491,136.92</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1,069,390.64</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1,053.05</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1,491,136.92</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1,070,443.69</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4068283"/>
      <w:r w:rsidRPr="00AD0E47">
        <w:rPr>
          <w:rFonts w:ascii="Times New Roman" w:hAnsi="Times New Roman"/>
          <w:kern w:val="0"/>
          <w:szCs w:val="24"/>
        </w:rPr>
        <w:t>7.4.7.8</w:t>
      </w:r>
      <w:r w:rsidRPr="00AD0E47">
        <w:rPr>
          <w:rFonts w:ascii="Times New Roman" w:hAnsi="Times New Roman" w:hint="eastAsia"/>
          <w:kern w:val="0"/>
          <w:szCs w:val="24"/>
        </w:rPr>
        <w:t>其他负债</w:t>
      </w:r>
      <w:bookmarkEnd w:id="158"/>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2017</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701.41</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4,458.27</w:t>
            </w:r>
          </w:p>
        </w:tc>
      </w:tr>
      <w:tr w:rsidR="00EA082D">
        <w:tc>
          <w:tcPr>
            <w:tcW w:w="2715" w:type="dxa"/>
            <w:vAlign w:val="center"/>
          </w:tcPr>
          <w:p w:rsidR="00EA082D" w:rsidRDefault="00DF1D1B">
            <w:pPr>
              <w:jc w:val="left"/>
            </w:pPr>
            <w:r>
              <w:rPr>
                <w:kern w:val="0"/>
                <w:sz w:val="24"/>
              </w:rPr>
              <w:t>预提信息披露费</w:t>
            </w:r>
          </w:p>
        </w:tc>
        <w:tc>
          <w:tcPr>
            <w:tcW w:w="3150" w:type="dxa"/>
            <w:vAlign w:val="center"/>
          </w:tcPr>
          <w:p w:rsidR="00EA082D" w:rsidRDefault="00DF1D1B">
            <w:pPr>
              <w:jc w:val="right"/>
            </w:pPr>
            <w:r>
              <w:rPr>
                <w:kern w:val="0"/>
                <w:sz w:val="24"/>
              </w:rPr>
              <w:t>110,000.00</w:t>
            </w:r>
          </w:p>
        </w:tc>
        <w:tc>
          <w:tcPr>
            <w:tcW w:w="3150" w:type="dxa"/>
            <w:vAlign w:val="center"/>
          </w:tcPr>
          <w:p w:rsidR="00EA082D" w:rsidRDefault="00DF1D1B">
            <w:pPr>
              <w:jc w:val="right"/>
            </w:pPr>
            <w:r>
              <w:rPr>
                <w:kern w:val="0"/>
                <w:sz w:val="24"/>
              </w:rPr>
              <w:t>110,000.00</w:t>
            </w:r>
          </w:p>
        </w:tc>
      </w:tr>
      <w:tr w:rsidR="00EA082D">
        <w:tc>
          <w:tcPr>
            <w:tcW w:w="2715" w:type="dxa"/>
            <w:vAlign w:val="center"/>
          </w:tcPr>
          <w:p w:rsidR="00EA082D" w:rsidRDefault="00DF1D1B">
            <w:pPr>
              <w:jc w:val="left"/>
            </w:pPr>
            <w:r>
              <w:rPr>
                <w:kern w:val="0"/>
                <w:sz w:val="24"/>
              </w:rPr>
              <w:t>预提审计费</w:t>
            </w:r>
          </w:p>
        </w:tc>
        <w:tc>
          <w:tcPr>
            <w:tcW w:w="3150" w:type="dxa"/>
            <w:vAlign w:val="center"/>
          </w:tcPr>
          <w:p w:rsidR="00EA082D" w:rsidRDefault="00DF1D1B">
            <w:pPr>
              <w:jc w:val="right"/>
            </w:pPr>
            <w:r>
              <w:rPr>
                <w:kern w:val="0"/>
                <w:sz w:val="24"/>
              </w:rPr>
              <w:t>80,000.00</w:t>
            </w:r>
          </w:p>
        </w:tc>
        <w:tc>
          <w:tcPr>
            <w:tcW w:w="3150" w:type="dxa"/>
            <w:vAlign w:val="center"/>
          </w:tcPr>
          <w:p w:rsidR="00EA082D" w:rsidRDefault="00DF1D1B">
            <w:pPr>
              <w:jc w:val="right"/>
            </w:pPr>
            <w:r>
              <w:rPr>
                <w:kern w:val="0"/>
                <w:sz w:val="24"/>
              </w:rPr>
              <w:t>70,000.00</w:t>
            </w:r>
          </w:p>
        </w:tc>
      </w:tr>
      <w:tr w:rsidR="00EA082D">
        <w:tc>
          <w:tcPr>
            <w:tcW w:w="2715" w:type="dxa"/>
            <w:vAlign w:val="center"/>
          </w:tcPr>
          <w:p w:rsidR="00EA082D" w:rsidRDefault="00DF1D1B">
            <w:pPr>
              <w:jc w:val="left"/>
            </w:pPr>
            <w:r>
              <w:rPr>
                <w:kern w:val="0"/>
                <w:sz w:val="24"/>
              </w:rPr>
              <w:t>预提账户维护费</w:t>
            </w:r>
          </w:p>
        </w:tc>
        <w:tc>
          <w:tcPr>
            <w:tcW w:w="3150" w:type="dxa"/>
            <w:vAlign w:val="center"/>
          </w:tcPr>
          <w:p w:rsidR="00EA082D" w:rsidRDefault="00DF1D1B">
            <w:pPr>
              <w:jc w:val="right"/>
            </w:pPr>
            <w:r>
              <w:rPr>
                <w:kern w:val="0"/>
                <w:sz w:val="24"/>
              </w:rPr>
              <w:t>9,300.00</w:t>
            </w:r>
          </w:p>
        </w:tc>
        <w:tc>
          <w:tcPr>
            <w:tcW w:w="3150" w:type="dxa"/>
            <w:vAlign w:val="center"/>
          </w:tcPr>
          <w:p w:rsidR="00EA082D" w:rsidRDefault="00DF1D1B">
            <w:pPr>
              <w:jc w:val="right"/>
            </w:pPr>
            <w:r>
              <w:rPr>
                <w:kern w:val="0"/>
                <w:sz w:val="24"/>
              </w:rPr>
              <w:t>-</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200,001.41</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184,458.27</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4068284"/>
      <w:r w:rsidRPr="00AD0E47">
        <w:rPr>
          <w:rFonts w:ascii="Times New Roman" w:hAnsi="Times New Roman"/>
          <w:kern w:val="0"/>
          <w:szCs w:val="24"/>
        </w:rPr>
        <w:t>7.4.7.9</w:t>
      </w:r>
      <w:r w:rsidRPr="00AD0E47">
        <w:rPr>
          <w:rFonts w:ascii="Times New Roman" w:hAnsi="Times New Roman" w:hint="eastAsia"/>
          <w:kern w:val="0"/>
          <w:szCs w:val="24"/>
        </w:rPr>
        <w:t>实收基金</w:t>
      </w:r>
      <w:bookmarkEnd w:id="159"/>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546,984,417.57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546,984,417.57</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855,171,861.25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855,171,861.25</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-397,423,152.04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-397,423,152.04</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1,004,733,126.78</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1,004,733,126.78</w:t>
            </w:r>
          </w:p>
        </w:tc>
      </w:tr>
    </w:tbl>
    <w:p w:rsidR="00EA082D" w:rsidRDefault="00DF1D1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8E32CB" w:rsidRDefault="007C3A11" w:rsidP="00560542">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1A59F9" w:rsidRPr="00AD0E47" w:rsidRDefault="001A59F9" w:rsidP="00AD0E47">
      <w:pPr>
        <w:pStyle w:val="20"/>
        <w:spacing w:before="29" w:after="0" w:line="288" w:lineRule="auto"/>
        <w:rPr>
          <w:rFonts w:ascii="Times New Roman" w:hAnsi="Times New Roman"/>
          <w:kern w:val="0"/>
          <w:szCs w:val="24"/>
        </w:rPr>
      </w:pPr>
      <w:bookmarkStart w:id="160" w:name="_Toc4068285"/>
      <w:r w:rsidRPr="00AD0E47">
        <w:rPr>
          <w:rFonts w:ascii="Times New Roman" w:hAnsi="Times New Roman"/>
          <w:kern w:val="0"/>
          <w:szCs w:val="24"/>
        </w:rPr>
        <w:t>7.4.7.10</w:t>
      </w:r>
      <w:r w:rsidRPr="00AD0E47">
        <w:rPr>
          <w:rFonts w:ascii="Times New Roman" w:hAnsi="Times New Roman" w:hint="eastAsia"/>
          <w:kern w:val="0"/>
          <w:szCs w:val="24"/>
        </w:rPr>
        <w:t>未分配利润</w:t>
      </w:r>
      <w:bookmarkEnd w:id="160"/>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lastRenderedPageBreak/>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132,645,451.52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78,205,716.10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210,851,167.62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-37,811,625.48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-153,575,110.74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-191,386,736.22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103,883,206.88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-50,637,686.44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53,245,520.44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208,061,909.08</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-25,712,825.40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182,349,083.68</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w:t>
            </w:r>
            <w:proofErr w:type="gramStart"/>
            <w:r w:rsidRPr="00626617">
              <w:rPr>
                <w:rFonts w:hint="eastAsia"/>
                <w:color w:val="000000"/>
                <w:kern w:val="0"/>
                <w:sz w:val="24"/>
              </w:rPr>
              <w:t>赎回款</w:t>
            </w:r>
            <w:proofErr w:type="gramEnd"/>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-104,178,702.20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-24,924,861.04</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-129,103,563.24</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-98,092,246.22</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-98,092,246.22</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100,624,786.70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-126,007,081.08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-25,382,294.38</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1" w:name="_Toc4068286"/>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1"/>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2017</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2017</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1,126,608.36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1,003,323.89</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23,171.40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29,147.61</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31,039.55</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26,990.23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1,180,819.31</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1,059,461.73</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2" w:name="_Toc4068287"/>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2"/>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2017</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2017</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1,563,963,250.02</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1,882,012,527.25</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1,590,003,078.68</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1,705,557,795.67</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-26,039,828.66</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176,454,731.58</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3" w:name="_Toc4068288"/>
      <w:r w:rsidRPr="00AD0E47">
        <w:rPr>
          <w:rFonts w:ascii="Times New Roman" w:hAnsi="Times New Roman"/>
          <w:kern w:val="0"/>
          <w:szCs w:val="24"/>
        </w:rPr>
        <w:t>7.4.7.13</w:t>
      </w:r>
      <w:r w:rsidR="001A59F9" w:rsidRPr="00AD0E47">
        <w:rPr>
          <w:rFonts w:ascii="Times New Roman" w:hAnsi="Times New Roman" w:hint="eastAsia"/>
          <w:kern w:val="0"/>
          <w:szCs w:val="24"/>
        </w:rPr>
        <w:t>债券投资收益</w:t>
      </w:r>
      <w:bookmarkEnd w:id="163"/>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59358E">
        <w:trPr>
          <w:trHeight w:val="315"/>
        </w:trPr>
        <w:tc>
          <w:tcPr>
            <w:tcW w:w="4129" w:type="dxa"/>
            <w:vAlign w:val="center"/>
          </w:tcPr>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t>本期</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lastRenderedPageBreak/>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59358E">
            <w:pPr>
              <w:widowControl/>
              <w:spacing w:before="29" w:line="288" w:lineRule="auto"/>
              <w:ind w:right="-15"/>
              <w:jc w:val="center"/>
              <w:rPr>
                <w:color w:val="000000"/>
                <w:sz w:val="24"/>
              </w:rPr>
            </w:pPr>
            <w:r w:rsidRPr="000F1CA9">
              <w:rPr>
                <w:color w:val="000000"/>
                <w:sz w:val="24"/>
              </w:rPr>
              <w:lastRenderedPageBreak/>
              <w:t>上年度可比期间</w:t>
            </w:r>
          </w:p>
          <w:p w:rsidR="00406BDD" w:rsidRPr="000F1CA9" w:rsidRDefault="00406BDD" w:rsidP="0059358E">
            <w:pPr>
              <w:widowControl/>
              <w:autoSpaceDE w:val="0"/>
              <w:autoSpaceDN w:val="0"/>
              <w:spacing w:before="29" w:line="288" w:lineRule="auto"/>
              <w:ind w:right="-15"/>
              <w:jc w:val="center"/>
              <w:textAlignment w:val="bottom"/>
              <w:rPr>
                <w:color w:val="000000"/>
                <w:sz w:val="24"/>
              </w:rPr>
            </w:pPr>
            <w:r w:rsidRPr="000F1CA9">
              <w:rPr>
                <w:color w:val="000000"/>
                <w:sz w:val="24"/>
              </w:rPr>
              <w:lastRenderedPageBreak/>
              <w:t>2017</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2017</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lastRenderedPageBreak/>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82,522,126.61</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84,065,681.00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59358E">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84,037,674.16</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82,626,542.10</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59358E">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1,660,212.90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728,530.27</w:t>
            </w:r>
          </w:p>
        </w:tc>
      </w:tr>
      <w:tr w:rsidR="00406BDD" w:rsidRPr="005A6E6C" w:rsidTr="0059358E">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-3,175,760.45</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59358E">
            <w:pPr>
              <w:spacing w:before="29" w:line="288" w:lineRule="auto"/>
              <w:jc w:val="right"/>
              <w:rPr>
                <w:color w:val="000000"/>
                <w:kern w:val="0"/>
                <w:sz w:val="24"/>
              </w:rPr>
            </w:pPr>
            <w:r w:rsidRPr="00F47AFC">
              <w:rPr>
                <w:rFonts w:hint="eastAsia"/>
                <w:color w:val="000000"/>
                <w:kern w:val="0"/>
                <w:sz w:val="24"/>
              </w:rPr>
              <w:t>710,608.63</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4" w:name="_Toc4068289"/>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4"/>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4068290"/>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5"/>
    </w:p>
    <w:p w:rsidR="007E41CD" w:rsidRPr="00D754A9" w:rsidRDefault="007E41CD"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AD0E47" w:rsidRDefault="001A59F9" w:rsidP="00AD0E47">
      <w:pPr>
        <w:pStyle w:val="20"/>
        <w:spacing w:before="29" w:after="0" w:line="288" w:lineRule="auto"/>
        <w:rPr>
          <w:rFonts w:ascii="Times New Roman" w:hAnsi="Times New Roman"/>
          <w:kern w:val="0"/>
          <w:szCs w:val="24"/>
        </w:rPr>
      </w:pPr>
      <w:bookmarkStart w:id="166" w:name="_Toc4068291"/>
      <w:r w:rsidRPr="00AD0E47">
        <w:rPr>
          <w:rFonts w:ascii="Times New Roman" w:hAnsi="Times New Roman"/>
          <w:kern w:val="0"/>
          <w:szCs w:val="24"/>
        </w:rPr>
        <w:t>7.4.7.16</w:t>
      </w:r>
      <w:r w:rsidRPr="00AD0E47">
        <w:rPr>
          <w:rFonts w:ascii="Times New Roman" w:hAnsi="Times New Roman" w:hint="eastAsia"/>
          <w:kern w:val="0"/>
          <w:szCs w:val="24"/>
        </w:rPr>
        <w:t>股利收益</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8,320,584.87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9,172,901.46</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8,320,584.87</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9,172,901.46</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080285" w:rsidRPr="00063F90" w:rsidRDefault="00080285" w:rsidP="00080285">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080285" w:rsidRPr="00063F90" w:rsidRDefault="00080285" w:rsidP="00080285">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080285" w:rsidRPr="00063F90" w:rsidTr="0059358E">
        <w:trPr>
          <w:trHeight w:val="285"/>
        </w:trPr>
        <w:tc>
          <w:tcPr>
            <w:tcW w:w="2987" w:type="dxa"/>
            <w:vAlign w:val="center"/>
          </w:tcPr>
          <w:p w:rsidR="00080285" w:rsidRPr="00063F90" w:rsidRDefault="00080285" w:rsidP="0059358E">
            <w:pPr>
              <w:spacing w:line="360" w:lineRule="auto"/>
              <w:jc w:val="center"/>
              <w:rPr>
                <w:rFonts w:eastAsiaTheme="minorEastAsia"/>
                <w:sz w:val="24"/>
              </w:rPr>
            </w:pPr>
            <w:r w:rsidRPr="00063F90">
              <w:rPr>
                <w:rFonts w:eastAsiaTheme="minorEastAsia"/>
                <w:kern w:val="0"/>
                <w:sz w:val="24"/>
              </w:rPr>
              <w:t>项目名称</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本期</w:t>
            </w:r>
          </w:p>
          <w:p w:rsidR="00080285" w:rsidRPr="00063F90" w:rsidRDefault="00080285" w:rsidP="0059358E">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080285" w:rsidRPr="00063F90" w:rsidRDefault="00080285" w:rsidP="0059358E">
            <w:pPr>
              <w:spacing w:line="360" w:lineRule="auto"/>
              <w:jc w:val="center"/>
              <w:rPr>
                <w:rFonts w:eastAsiaTheme="minorEastAsia"/>
                <w:sz w:val="24"/>
              </w:rPr>
            </w:pPr>
            <w:r w:rsidRPr="00063F90">
              <w:rPr>
                <w:rFonts w:eastAsiaTheme="minorEastAsia"/>
                <w:sz w:val="24"/>
              </w:rPr>
              <w:t>上年度可比期间</w:t>
            </w:r>
          </w:p>
          <w:p w:rsidR="00080285" w:rsidRPr="00063F90" w:rsidRDefault="00080285" w:rsidP="0059358E">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2017</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2017</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-153,575,110.74</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73,892,873.00</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-153,752,430.74</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74,061,871.80</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债券投资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177,320.00</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-168,998.80</w:t>
            </w:r>
          </w:p>
        </w:tc>
      </w:tr>
      <w:tr w:rsidR="00080285" w:rsidRPr="00063F90" w:rsidTr="0059358E">
        <w:trPr>
          <w:trHeight w:val="285"/>
        </w:trPr>
        <w:tc>
          <w:tcPr>
            <w:tcW w:w="2987" w:type="dxa"/>
            <w:vAlign w:val="center"/>
          </w:tcPr>
          <w:p w:rsidR="00080285" w:rsidRPr="00063F90" w:rsidRDefault="00080285" w:rsidP="0059358E">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c>
          <w:tcPr>
            <w:tcW w:w="3149" w:type="dxa"/>
            <w:vAlign w:val="center"/>
          </w:tcPr>
          <w:p w:rsidR="00080285" w:rsidRPr="00063F90" w:rsidRDefault="00080285" w:rsidP="0059358E">
            <w:pPr>
              <w:spacing w:line="360" w:lineRule="auto"/>
              <w:jc w:val="right"/>
              <w:rPr>
                <w:rFonts w:eastAsiaTheme="minorEastAsia"/>
                <w:sz w:val="24"/>
              </w:rPr>
            </w:pPr>
            <w:r w:rsidRPr="00063F90">
              <w:rPr>
                <w:rFonts w:eastAsiaTheme="minor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kern w:val="0"/>
                <w:sz w:val="24"/>
              </w:rPr>
            </w:pPr>
            <w:r w:rsidRPr="00063F90">
              <w:rPr>
                <w:kern w:val="0"/>
                <w:sz w:val="24"/>
              </w:rPr>
              <w:lastRenderedPageBreak/>
              <w:t>——</w:t>
            </w:r>
            <w:r w:rsidRPr="00063F90">
              <w:rPr>
                <w:kern w:val="0"/>
                <w:sz w:val="24"/>
              </w:rPr>
              <w:t>贵金属投资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c>
          <w:tcPr>
            <w:tcW w:w="3149" w:type="dxa"/>
            <w:vAlign w:val="center"/>
          </w:tcPr>
          <w:p w:rsidR="00080285" w:rsidRPr="00063F90" w:rsidRDefault="00080285" w:rsidP="0059358E">
            <w:pPr>
              <w:spacing w:line="360" w:lineRule="auto"/>
              <w:jc w:val="right"/>
              <w:rPr>
                <w:sz w:val="24"/>
              </w:rPr>
            </w:pPr>
            <w:r w:rsidRPr="00063F90">
              <w:rPr>
                <w:rFonts w:hint="eastAsia"/>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63F90" w:rsidTr="0059358E">
        <w:trPr>
          <w:trHeight w:val="285"/>
        </w:trPr>
        <w:tc>
          <w:tcPr>
            <w:tcW w:w="2987" w:type="dxa"/>
            <w:vAlign w:val="center"/>
          </w:tcPr>
          <w:p w:rsidR="00080285" w:rsidRPr="00063F90" w:rsidRDefault="00080285" w:rsidP="0059358E">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080285" w:rsidRPr="00063F90" w:rsidRDefault="00080285" w:rsidP="0059358E">
            <w:pPr>
              <w:spacing w:line="360" w:lineRule="auto"/>
              <w:jc w:val="right"/>
              <w:rPr>
                <w:sz w:val="24"/>
              </w:rPr>
            </w:pPr>
            <w:r w:rsidRPr="00063F90">
              <w:rPr>
                <w:sz w:val="24"/>
              </w:rPr>
              <w:t>-</w:t>
            </w:r>
          </w:p>
        </w:tc>
        <w:tc>
          <w:tcPr>
            <w:tcW w:w="3149" w:type="dxa"/>
            <w:vAlign w:val="center"/>
          </w:tcPr>
          <w:p w:rsidR="00080285" w:rsidRPr="00063F90" w:rsidRDefault="00080285" w:rsidP="0059358E">
            <w:pPr>
              <w:spacing w:line="360" w:lineRule="auto"/>
              <w:jc w:val="right"/>
              <w:rPr>
                <w:sz w:val="24"/>
              </w:rPr>
            </w:pPr>
            <w:r w:rsidRPr="00063F90">
              <w:rPr>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3.</w:t>
            </w:r>
            <w:r w:rsidRPr="00080285">
              <w:rPr>
                <w:rFonts w:eastAsiaTheme="minorEastAsia"/>
                <w:kern w:val="0"/>
                <w:sz w:val="24"/>
              </w:rPr>
              <w:t>其他</w:t>
            </w:r>
          </w:p>
        </w:tc>
        <w:tc>
          <w:tcPr>
            <w:tcW w:w="3149" w:type="dxa"/>
            <w:vAlign w:val="bottom"/>
          </w:tcPr>
          <w:p w:rsidR="00080285" w:rsidRPr="00080285" w:rsidRDefault="00080285" w:rsidP="0059358E">
            <w:pPr>
              <w:spacing w:line="360" w:lineRule="auto"/>
              <w:jc w:val="right"/>
              <w:rPr>
                <w:sz w:val="24"/>
              </w:rPr>
            </w:pPr>
            <w:r w:rsidRPr="00080285">
              <w:rPr>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jc w:val="left"/>
              <w:rPr>
                <w:rFonts w:eastAsiaTheme="minorEastAsia"/>
                <w:kern w:val="0"/>
                <w:sz w:val="24"/>
              </w:rPr>
            </w:pPr>
            <w:r w:rsidRPr="00080285">
              <w:rPr>
                <w:rFonts w:eastAsiaTheme="minorEastAsia" w:hint="eastAsia"/>
                <w:kern w:val="0"/>
                <w:sz w:val="24"/>
              </w:rPr>
              <w:t>减：应税金融商品公允价值变动产生的预估增值税</w:t>
            </w:r>
          </w:p>
        </w:tc>
        <w:tc>
          <w:tcPr>
            <w:tcW w:w="3149" w:type="dxa"/>
            <w:vAlign w:val="bottom"/>
          </w:tcPr>
          <w:p w:rsidR="00080285" w:rsidRPr="00080285" w:rsidRDefault="00080285" w:rsidP="0059358E">
            <w:pPr>
              <w:jc w:val="right"/>
              <w:rPr>
                <w:rFonts w:eastAsiaTheme="minorEastAsia"/>
                <w:sz w:val="24"/>
              </w:rPr>
            </w:pPr>
            <w:r w:rsidRPr="00080285">
              <w:rPr>
                <w:rFonts w:eastAsiaTheme="minorEastAsia"/>
                <w:sz w:val="24"/>
              </w:rPr>
              <w:t>-</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w:t>
            </w:r>
          </w:p>
        </w:tc>
      </w:tr>
      <w:tr w:rsidR="00080285" w:rsidRPr="00080285" w:rsidTr="0059358E">
        <w:trPr>
          <w:trHeight w:val="285"/>
        </w:trPr>
        <w:tc>
          <w:tcPr>
            <w:tcW w:w="2987" w:type="dxa"/>
            <w:vAlign w:val="center"/>
          </w:tcPr>
          <w:p w:rsidR="00080285" w:rsidRPr="00080285" w:rsidRDefault="00080285" w:rsidP="0059358E">
            <w:pPr>
              <w:widowControl/>
              <w:spacing w:line="360" w:lineRule="auto"/>
              <w:rPr>
                <w:rFonts w:eastAsiaTheme="minorEastAsia"/>
                <w:sz w:val="24"/>
              </w:rPr>
            </w:pPr>
            <w:r w:rsidRPr="00080285">
              <w:rPr>
                <w:rFonts w:eastAsiaTheme="minorEastAsia"/>
                <w:kern w:val="0"/>
                <w:sz w:val="24"/>
              </w:rPr>
              <w:t>合计</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-153,575,110.74</w:t>
            </w:r>
          </w:p>
        </w:tc>
        <w:tc>
          <w:tcPr>
            <w:tcW w:w="3149" w:type="dxa"/>
            <w:vAlign w:val="bottom"/>
          </w:tcPr>
          <w:p w:rsidR="00080285" w:rsidRPr="00080285" w:rsidRDefault="00080285" w:rsidP="0059358E">
            <w:pPr>
              <w:spacing w:line="360" w:lineRule="auto"/>
              <w:jc w:val="right"/>
              <w:rPr>
                <w:rFonts w:eastAsiaTheme="minorEastAsia"/>
                <w:sz w:val="24"/>
              </w:rPr>
            </w:pPr>
            <w:r w:rsidRPr="00080285">
              <w:rPr>
                <w:rFonts w:eastAsiaTheme="minorEastAsia"/>
                <w:sz w:val="24"/>
              </w:rPr>
              <w:t>73,892,873.00</w:t>
            </w:r>
          </w:p>
        </w:tc>
      </w:tr>
    </w:tbl>
    <w:p w:rsidR="00080285" w:rsidRPr="0091212A" w:rsidRDefault="00080285" w:rsidP="00080285">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4068292"/>
      <w:r w:rsidRPr="00AD0E47">
        <w:rPr>
          <w:rFonts w:ascii="Times New Roman" w:hAnsi="Times New Roman"/>
          <w:kern w:val="0"/>
          <w:szCs w:val="24"/>
        </w:rPr>
        <w:t>7.4.7.18</w:t>
      </w:r>
      <w:r w:rsidRPr="00AD0E47">
        <w:rPr>
          <w:rFonts w:ascii="Times New Roman" w:hAnsi="Times New Roman" w:hint="eastAsia"/>
          <w:kern w:val="0"/>
          <w:szCs w:val="24"/>
        </w:rPr>
        <w:t>其他收入</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2017</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2017</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516,292.80</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1,019,321.37</w:t>
            </w:r>
          </w:p>
        </w:tc>
      </w:tr>
      <w:tr w:rsidR="00EA082D">
        <w:tc>
          <w:tcPr>
            <w:tcW w:w="1984" w:type="dxa"/>
            <w:vAlign w:val="center"/>
          </w:tcPr>
          <w:p w:rsidR="00EA082D" w:rsidRDefault="00DF1D1B">
            <w:pPr>
              <w:jc w:val="left"/>
            </w:pPr>
            <w:r>
              <w:rPr>
                <w:sz w:val="24"/>
              </w:rPr>
              <w:t>基金转换费收入</w:t>
            </w:r>
          </w:p>
        </w:tc>
        <w:tc>
          <w:tcPr>
            <w:tcW w:w="3598" w:type="dxa"/>
            <w:vAlign w:val="center"/>
          </w:tcPr>
          <w:p w:rsidR="00EA082D" w:rsidRDefault="00DF1D1B">
            <w:pPr>
              <w:jc w:val="right"/>
            </w:pPr>
            <w:r>
              <w:rPr>
                <w:sz w:val="24"/>
              </w:rPr>
              <w:t>69,316.01</w:t>
            </w:r>
          </w:p>
        </w:tc>
        <w:tc>
          <w:tcPr>
            <w:tcW w:w="3598" w:type="dxa"/>
            <w:vAlign w:val="center"/>
          </w:tcPr>
          <w:p w:rsidR="00EA082D" w:rsidRDefault="00DF1D1B">
            <w:pPr>
              <w:jc w:val="right"/>
            </w:pPr>
            <w:r>
              <w:rPr>
                <w:sz w:val="24"/>
              </w:rPr>
              <w:t>115,322.77</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585,608.81</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1,134,644.14</w:t>
            </w:r>
          </w:p>
        </w:tc>
      </w:tr>
    </w:tbl>
    <w:p w:rsidR="00EA082D" w:rsidRDefault="00DF1D1B">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006B40" w:rsidRPr="00A73188" w:rsidRDefault="00006B40" w:rsidP="00044AA8">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006B40" w:rsidRPr="00A73188" w:rsidRDefault="00006B40" w:rsidP="00006B40">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006B40" w:rsidRPr="00A73188" w:rsidTr="0059358E">
        <w:trPr>
          <w:trHeight w:val="285"/>
        </w:trPr>
        <w:tc>
          <w:tcPr>
            <w:tcW w:w="2528"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006B40" w:rsidRPr="00A73188"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006B40" w:rsidRPr="00A73188" w:rsidRDefault="00006B40" w:rsidP="0059358E">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006B40" w:rsidRDefault="00006B40" w:rsidP="0059358E">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006B40" w:rsidRPr="00A73188" w:rsidRDefault="00006B40" w:rsidP="0059358E">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2017</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5,113,220.28</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5,823,098.26</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1,025.00</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交易基金产生的费用</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其中：申购费</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hint="eastAsia"/>
                <w:color w:val="000000" w:themeColor="text1"/>
                <w:szCs w:val="21"/>
              </w:rPr>
              <w:t xml:space="preserve">      </w:t>
            </w:r>
            <w:r w:rsidRPr="00A73188">
              <w:rPr>
                <w:rFonts w:eastAsiaTheme="minorEastAsia" w:hint="eastAsia"/>
                <w:color w:val="000000" w:themeColor="text1"/>
                <w:szCs w:val="21"/>
              </w:rPr>
              <w:t>赎回费</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hint="eastAsia"/>
                <w:color w:val="000000" w:themeColor="text1"/>
                <w:szCs w:val="21"/>
              </w:rPr>
              <w:t>-</w:t>
            </w:r>
          </w:p>
        </w:tc>
      </w:tr>
      <w:tr w:rsidR="00006B40" w:rsidRPr="00A73188" w:rsidTr="0059358E">
        <w:trPr>
          <w:trHeight w:val="285"/>
        </w:trPr>
        <w:tc>
          <w:tcPr>
            <w:tcW w:w="2528" w:type="dxa"/>
            <w:vAlign w:val="center"/>
          </w:tcPr>
          <w:p w:rsidR="00006B40" w:rsidRPr="00A73188" w:rsidRDefault="00006B40" w:rsidP="0059358E">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5,113,220.28</w:t>
            </w:r>
          </w:p>
        </w:tc>
        <w:tc>
          <w:tcPr>
            <w:tcW w:w="3553" w:type="dxa"/>
            <w:vAlign w:val="center"/>
          </w:tcPr>
          <w:p w:rsidR="00006B40" w:rsidRPr="00A73188" w:rsidRDefault="00006B40" w:rsidP="0059358E">
            <w:pPr>
              <w:spacing w:line="360" w:lineRule="auto"/>
              <w:jc w:val="right"/>
              <w:rPr>
                <w:rFonts w:eastAsiaTheme="minorEastAsia"/>
                <w:color w:val="000000" w:themeColor="text1"/>
                <w:szCs w:val="21"/>
              </w:rPr>
            </w:pPr>
            <w:r w:rsidRPr="00A73188">
              <w:rPr>
                <w:rFonts w:eastAsiaTheme="minorEastAsia"/>
                <w:color w:val="000000" w:themeColor="text1"/>
                <w:szCs w:val="21"/>
              </w:rPr>
              <w:t>5,824,123.26</w:t>
            </w:r>
          </w:p>
        </w:tc>
      </w:tr>
    </w:tbl>
    <w:p w:rsidR="001A59F9" w:rsidRPr="00AD0E47" w:rsidRDefault="001A59F9" w:rsidP="00AD0E47">
      <w:pPr>
        <w:pStyle w:val="20"/>
        <w:spacing w:before="29" w:after="0" w:line="288" w:lineRule="auto"/>
        <w:rPr>
          <w:rFonts w:ascii="Times New Roman" w:hAnsi="Times New Roman"/>
          <w:kern w:val="0"/>
          <w:szCs w:val="24"/>
        </w:rPr>
      </w:pPr>
      <w:bookmarkStart w:id="168" w:name="_Toc4068293"/>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lastRenderedPageBreak/>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2017</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2017</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80,000.00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70,000.00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110,000.00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110,000.00</w:t>
            </w:r>
          </w:p>
        </w:tc>
      </w:tr>
      <w:tr w:rsidR="00EA082D">
        <w:trPr>
          <w:jc w:val="center"/>
        </w:trPr>
        <w:tc>
          <w:tcPr>
            <w:tcW w:w="2855" w:type="dxa"/>
            <w:vAlign w:val="center"/>
          </w:tcPr>
          <w:p w:rsidR="00EA082D" w:rsidRDefault="00DF1D1B">
            <w:pPr>
              <w:jc w:val="left"/>
            </w:pPr>
            <w:r>
              <w:rPr>
                <w:sz w:val="24"/>
              </w:rPr>
              <w:t>债券账户维护费</w:t>
            </w:r>
          </w:p>
        </w:tc>
        <w:tc>
          <w:tcPr>
            <w:tcW w:w="2893" w:type="dxa"/>
            <w:vAlign w:val="center"/>
          </w:tcPr>
          <w:p w:rsidR="00EA082D" w:rsidRDefault="00DF1D1B">
            <w:pPr>
              <w:jc w:val="right"/>
            </w:pPr>
            <w:r>
              <w:rPr>
                <w:sz w:val="24"/>
              </w:rPr>
              <w:t>46,500.00</w:t>
            </w:r>
          </w:p>
        </w:tc>
        <w:tc>
          <w:tcPr>
            <w:tcW w:w="3367" w:type="dxa"/>
            <w:vAlign w:val="center"/>
          </w:tcPr>
          <w:p w:rsidR="00EA082D" w:rsidRDefault="00DF1D1B">
            <w:pPr>
              <w:jc w:val="right"/>
            </w:pPr>
            <w:r>
              <w:rPr>
                <w:sz w:val="24"/>
              </w:rPr>
              <w:t>37,200.00</w:t>
            </w:r>
          </w:p>
        </w:tc>
      </w:tr>
      <w:tr w:rsidR="00EA082D">
        <w:trPr>
          <w:jc w:val="center"/>
        </w:trPr>
        <w:tc>
          <w:tcPr>
            <w:tcW w:w="2855" w:type="dxa"/>
            <w:vAlign w:val="center"/>
          </w:tcPr>
          <w:p w:rsidR="00EA082D" w:rsidRDefault="00DF1D1B">
            <w:pPr>
              <w:jc w:val="left"/>
            </w:pPr>
            <w:r>
              <w:rPr>
                <w:sz w:val="24"/>
              </w:rPr>
              <w:t>银行</w:t>
            </w:r>
            <w:proofErr w:type="gramStart"/>
            <w:r>
              <w:rPr>
                <w:sz w:val="24"/>
              </w:rPr>
              <w:t>汇划费</w:t>
            </w:r>
            <w:proofErr w:type="gramEnd"/>
          </w:p>
        </w:tc>
        <w:tc>
          <w:tcPr>
            <w:tcW w:w="2893" w:type="dxa"/>
            <w:vAlign w:val="center"/>
          </w:tcPr>
          <w:p w:rsidR="00EA082D" w:rsidRDefault="00DF1D1B">
            <w:pPr>
              <w:jc w:val="right"/>
            </w:pPr>
            <w:r>
              <w:rPr>
                <w:sz w:val="24"/>
              </w:rPr>
              <w:t>21,668.45</w:t>
            </w:r>
          </w:p>
        </w:tc>
        <w:tc>
          <w:tcPr>
            <w:tcW w:w="3367" w:type="dxa"/>
            <w:vAlign w:val="center"/>
          </w:tcPr>
          <w:p w:rsidR="00EA082D" w:rsidRDefault="00DF1D1B">
            <w:pPr>
              <w:jc w:val="right"/>
            </w:pPr>
            <w:r>
              <w:rPr>
                <w:sz w:val="24"/>
              </w:rPr>
              <w:t>34,491.74</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258,168.45</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251,691.74</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4068294"/>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9"/>
    </w:p>
    <w:p w:rsidR="001A59F9" w:rsidRPr="00AD0E47" w:rsidRDefault="001A59F9" w:rsidP="00AD0E47">
      <w:pPr>
        <w:pStyle w:val="20"/>
        <w:spacing w:before="29" w:after="0" w:line="288" w:lineRule="auto"/>
        <w:rPr>
          <w:rFonts w:ascii="Times New Roman" w:hAnsi="Times New Roman"/>
          <w:kern w:val="0"/>
          <w:szCs w:val="24"/>
        </w:rPr>
      </w:pPr>
      <w:bookmarkStart w:id="170" w:name="_Toc4068295"/>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4068296"/>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1"/>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F469F4" w:rsidRPr="00CC3C05" w:rsidRDefault="00F469F4" w:rsidP="00F469F4">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F469F4" w:rsidRPr="0091212A" w:rsidTr="007C601E">
        <w:tc>
          <w:tcPr>
            <w:tcW w:w="5220" w:type="dxa"/>
          </w:tcPr>
          <w:p w:rsidR="00F469F4" w:rsidRPr="004E7650" w:rsidRDefault="00F469F4" w:rsidP="007C601E">
            <w:pPr>
              <w:spacing w:before="29" w:line="288" w:lineRule="auto"/>
              <w:jc w:val="center"/>
              <w:rPr>
                <w:color w:val="000000"/>
                <w:sz w:val="24"/>
              </w:rPr>
            </w:pPr>
            <w:r w:rsidRPr="004E7650">
              <w:rPr>
                <w:rFonts w:hint="eastAsia"/>
                <w:color w:val="000000"/>
                <w:sz w:val="24"/>
              </w:rPr>
              <w:t>关联方名称</w:t>
            </w:r>
          </w:p>
        </w:tc>
        <w:tc>
          <w:tcPr>
            <w:tcW w:w="3780" w:type="dxa"/>
          </w:tcPr>
          <w:p w:rsidR="00F469F4" w:rsidRPr="004E7650" w:rsidRDefault="00F469F4" w:rsidP="007C601E">
            <w:pPr>
              <w:spacing w:before="29" w:line="288" w:lineRule="auto"/>
              <w:jc w:val="center"/>
              <w:rPr>
                <w:color w:val="000000"/>
                <w:sz w:val="24"/>
              </w:rPr>
            </w:pPr>
            <w:r w:rsidRPr="004E7650">
              <w:rPr>
                <w:rFonts w:hint="eastAsia"/>
                <w:color w:val="000000"/>
                <w:sz w:val="24"/>
              </w:rPr>
              <w:t>与本基金的关系</w:t>
            </w:r>
          </w:p>
        </w:tc>
      </w:tr>
      <w:tr w:rsidR="00EA082D">
        <w:tc>
          <w:tcPr>
            <w:tcW w:w="5220" w:type="dxa"/>
            <w:vAlign w:val="center"/>
          </w:tcPr>
          <w:p w:rsidR="00EA082D" w:rsidRDefault="00DF1D1B">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EA082D" w:rsidRDefault="00DF1D1B">
            <w:pPr>
              <w:jc w:val="center"/>
            </w:pPr>
            <w:r>
              <w:rPr>
                <w:color w:val="000000"/>
                <w:sz w:val="24"/>
              </w:rPr>
              <w:t>基金管理人、基金销售机构</w:t>
            </w:r>
          </w:p>
        </w:tc>
      </w:tr>
      <w:tr w:rsidR="00EA082D">
        <w:tc>
          <w:tcPr>
            <w:tcW w:w="5220" w:type="dxa"/>
            <w:vAlign w:val="center"/>
          </w:tcPr>
          <w:p w:rsidR="00EA082D" w:rsidRDefault="00DF1D1B">
            <w:pPr>
              <w:jc w:val="left"/>
            </w:pPr>
            <w:r>
              <w:rPr>
                <w:color w:val="000000"/>
                <w:sz w:val="24"/>
              </w:rPr>
              <w:t>中信银行股份有限公司</w:t>
            </w:r>
            <w:r>
              <w:rPr>
                <w:color w:val="000000"/>
                <w:sz w:val="24"/>
              </w:rPr>
              <w:t>(“</w:t>
            </w:r>
            <w:r>
              <w:rPr>
                <w:color w:val="000000"/>
                <w:sz w:val="24"/>
              </w:rPr>
              <w:t>中信银行</w:t>
            </w:r>
            <w:r>
              <w:rPr>
                <w:color w:val="000000"/>
                <w:sz w:val="24"/>
              </w:rPr>
              <w:t>”)</w:t>
            </w:r>
          </w:p>
        </w:tc>
        <w:tc>
          <w:tcPr>
            <w:tcW w:w="3780" w:type="dxa"/>
            <w:vAlign w:val="center"/>
          </w:tcPr>
          <w:p w:rsidR="00EA082D" w:rsidRDefault="00DF1D1B">
            <w:pPr>
              <w:jc w:val="center"/>
            </w:pPr>
            <w:r>
              <w:rPr>
                <w:color w:val="000000"/>
                <w:sz w:val="24"/>
              </w:rPr>
              <w:t>基金托管人、基金销售机构</w:t>
            </w:r>
          </w:p>
        </w:tc>
      </w:tr>
      <w:tr w:rsidR="00EA082D">
        <w:tc>
          <w:tcPr>
            <w:tcW w:w="5220" w:type="dxa"/>
            <w:vAlign w:val="center"/>
          </w:tcPr>
          <w:p w:rsidR="00EA082D" w:rsidRDefault="00DF1D1B">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EA082D" w:rsidRDefault="00DF1D1B">
            <w:pPr>
              <w:jc w:val="center"/>
            </w:pPr>
            <w:r>
              <w:rPr>
                <w:color w:val="000000"/>
                <w:sz w:val="24"/>
              </w:rPr>
              <w:t>基金管理人的股东、基金销售机构</w:t>
            </w:r>
          </w:p>
        </w:tc>
      </w:tr>
      <w:tr w:rsidR="00EA082D">
        <w:tc>
          <w:tcPr>
            <w:tcW w:w="5220" w:type="dxa"/>
            <w:vAlign w:val="center"/>
          </w:tcPr>
          <w:p w:rsidR="00EA082D" w:rsidRDefault="00DF1D1B">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EA082D" w:rsidRDefault="00DF1D1B">
            <w:pPr>
              <w:jc w:val="center"/>
            </w:pPr>
            <w:r>
              <w:rPr>
                <w:color w:val="000000"/>
                <w:sz w:val="24"/>
              </w:rPr>
              <w:t>基金管理人的股东</w:t>
            </w:r>
          </w:p>
        </w:tc>
      </w:tr>
      <w:tr w:rsidR="00EA082D">
        <w:tc>
          <w:tcPr>
            <w:tcW w:w="5220" w:type="dxa"/>
            <w:vAlign w:val="center"/>
          </w:tcPr>
          <w:p w:rsidR="00EA082D" w:rsidRDefault="00DF1D1B">
            <w:pPr>
              <w:jc w:val="left"/>
            </w:pPr>
            <w:r>
              <w:rPr>
                <w:color w:val="000000"/>
                <w:sz w:val="24"/>
              </w:rPr>
              <w:t>施罗德投资管理有限公司</w:t>
            </w:r>
          </w:p>
        </w:tc>
        <w:tc>
          <w:tcPr>
            <w:tcW w:w="3780" w:type="dxa"/>
            <w:vAlign w:val="center"/>
          </w:tcPr>
          <w:p w:rsidR="00EA082D" w:rsidRDefault="00DF1D1B">
            <w:pPr>
              <w:jc w:val="center"/>
            </w:pPr>
            <w:r>
              <w:rPr>
                <w:color w:val="000000"/>
                <w:sz w:val="24"/>
              </w:rPr>
              <w:t>基金管理人的股东</w:t>
            </w:r>
          </w:p>
        </w:tc>
      </w:tr>
      <w:tr w:rsidR="00EA082D">
        <w:tc>
          <w:tcPr>
            <w:tcW w:w="5220" w:type="dxa"/>
            <w:vAlign w:val="center"/>
          </w:tcPr>
          <w:p w:rsidR="00EA082D" w:rsidRDefault="00DF1D1B">
            <w:pPr>
              <w:jc w:val="left"/>
            </w:pPr>
            <w:r>
              <w:rPr>
                <w:color w:val="000000"/>
                <w:sz w:val="24"/>
              </w:rPr>
              <w:t>交银施罗德资产管理有限公司</w:t>
            </w:r>
          </w:p>
        </w:tc>
        <w:tc>
          <w:tcPr>
            <w:tcW w:w="3780" w:type="dxa"/>
            <w:vAlign w:val="center"/>
          </w:tcPr>
          <w:p w:rsidR="00EA082D" w:rsidRDefault="00DF1D1B">
            <w:pPr>
              <w:jc w:val="center"/>
            </w:pPr>
            <w:r>
              <w:rPr>
                <w:color w:val="000000"/>
                <w:sz w:val="24"/>
              </w:rPr>
              <w:t>基金管理人的子公司</w:t>
            </w:r>
          </w:p>
        </w:tc>
      </w:tr>
      <w:tr w:rsidR="00EA082D">
        <w:tc>
          <w:tcPr>
            <w:tcW w:w="5220" w:type="dxa"/>
            <w:vAlign w:val="center"/>
          </w:tcPr>
          <w:p w:rsidR="00EA082D" w:rsidRDefault="00DF1D1B">
            <w:pPr>
              <w:jc w:val="left"/>
            </w:pPr>
            <w:r>
              <w:rPr>
                <w:color w:val="000000"/>
                <w:sz w:val="24"/>
              </w:rPr>
              <w:t>上海直源投资管理有限公司</w:t>
            </w:r>
          </w:p>
        </w:tc>
        <w:tc>
          <w:tcPr>
            <w:tcW w:w="3780" w:type="dxa"/>
            <w:vAlign w:val="center"/>
          </w:tcPr>
          <w:p w:rsidR="00EA082D" w:rsidRDefault="00DF1D1B">
            <w:pPr>
              <w:jc w:val="center"/>
            </w:pPr>
            <w:r>
              <w:rPr>
                <w:color w:val="000000"/>
                <w:sz w:val="24"/>
              </w:rPr>
              <w:t>受基金管理人控制的公司</w:t>
            </w:r>
          </w:p>
        </w:tc>
      </w:tr>
      <w:tr w:rsidR="00EA082D">
        <w:tc>
          <w:tcPr>
            <w:tcW w:w="5220" w:type="dxa"/>
            <w:vAlign w:val="center"/>
          </w:tcPr>
          <w:p w:rsidR="00EA082D" w:rsidRDefault="00DF1D1B">
            <w:pPr>
              <w:jc w:val="left"/>
            </w:pPr>
            <w:r>
              <w:rPr>
                <w:color w:val="000000"/>
                <w:sz w:val="24"/>
              </w:rPr>
              <w:t>交</w:t>
            </w:r>
            <w:proofErr w:type="gramStart"/>
            <w:r>
              <w:rPr>
                <w:color w:val="000000"/>
                <w:sz w:val="24"/>
              </w:rPr>
              <w:t>烨</w:t>
            </w:r>
            <w:proofErr w:type="gramEnd"/>
            <w:r>
              <w:rPr>
                <w:color w:val="000000"/>
                <w:sz w:val="24"/>
              </w:rPr>
              <w:t>投资管理</w:t>
            </w:r>
            <w:r>
              <w:rPr>
                <w:color w:val="000000"/>
                <w:sz w:val="24"/>
              </w:rPr>
              <w:t>(</w:t>
            </w:r>
            <w:r>
              <w:rPr>
                <w:color w:val="000000"/>
                <w:sz w:val="24"/>
              </w:rPr>
              <w:t>上海</w:t>
            </w:r>
            <w:r>
              <w:rPr>
                <w:color w:val="000000"/>
                <w:sz w:val="24"/>
              </w:rPr>
              <w:t>)</w:t>
            </w:r>
            <w:r>
              <w:rPr>
                <w:color w:val="000000"/>
                <w:sz w:val="24"/>
              </w:rPr>
              <w:t>有限公司</w:t>
            </w:r>
          </w:p>
        </w:tc>
        <w:tc>
          <w:tcPr>
            <w:tcW w:w="3780" w:type="dxa"/>
            <w:vAlign w:val="center"/>
          </w:tcPr>
          <w:p w:rsidR="00EA082D" w:rsidRDefault="00DF1D1B">
            <w:pPr>
              <w:jc w:val="center"/>
            </w:pPr>
            <w:r>
              <w:rPr>
                <w:color w:val="000000"/>
                <w:sz w:val="24"/>
              </w:rPr>
              <w:t>受基金管理人控制的公司</w:t>
            </w:r>
          </w:p>
        </w:tc>
      </w:tr>
    </w:tbl>
    <w:p w:rsidR="001A59F9" w:rsidRPr="00D754A9" w:rsidRDefault="00F469F4" w:rsidP="00D754A9">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2" w:name="_Toc4068297"/>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2"/>
    </w:p>
    <w:p w:rsidR="001A59F9" w:rsidRPr="00AD0E47" w:rsidRDefault="001A59F9" w:rsidP="00AD0E47">
      <w:pPr>
        <w:pStyle w:val="20"/>
        <w:spacing w:before="29" w:after="0" w:line="288" w:lineRule="auto"/>
        <w:rPr>
          <w:rFonts w:ascii="Times New Roman" w:hAnsi="Times New Roman"/>
          <w:kern w:val="0"/>
          <w:szCs w:val="24"/>
        </w:rPr>
      </w:pPr>
      <w:bookmarkStart w:id="173" w:name="_Toc4068298"/>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3"/>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w:t>
      </w:r>
      <w:proofErr w:type="gramStart"/>
      <w:r w:rsidRPr="00E605C6">
        <w:rPr>
          <w:color w:val="000000"/>
          <w:sz w:val="24"/>
        </w:rPr>
        <w:t>无通过</w:t>
      </w:r>
      <w:proofErr w:type="gramEnd"/>
      <w:r w:rsidRPr="00E605C6">
        <w:rPr>
          <w:color w:val="000000"/>
          <w:sz w:val="24"/>
        </w:rPr>
        <w:t>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4068299"/>
      <w:r w:rsidRPr="00AD0E47">
        <w:rPr>
          <w:rFonts w:ascii="Times New Roman" w:hAnsi="Times New Roman"/>
          <w:kern w:val="0"/>
          <w:szCs w:val="24"/>
        </w:rPr>
        <w:lastRenderedPageBreak/>
        <w:t>7.4.10.2</w:t>
      </w:r>
      <w:r w:rsidRPr="00AD0E47">
        <w:rPr>
          <w:rFonts w:ascii="Times New Roman" w:hAnsi="Times New Roman" w:hint="eastAsia"/>
          <w:kern w:val="0"/>
          <w:szCs w:val="24"/>
        </w:rPr>
        <w:t>关联方报酬</w:t>
      </w:r>
      <w:bookmarkEnd w:id="174"/>
    </w:p>
    <w:p w:rsidR="001A59F9" w:rsidRPr="00AD0E47" w:rsidRDefault="001A59F9" w:rsidP="00AD0E47">
      <w:pPr>
        <w:pStyle w:val="20"/>
        <w:spacing w:before="29" w:after="0" w:line="288" w:lineRule="auto"/>
        <w:rPr>
          <w:rFonts w:ascii="Times New Roman" w:hAnsi="Times New Roman"/>
          <w:kern w:val="0"/>
          <w:szCs w:val="24"/>
        </w:rPr>
      </w:pPr>
      <w:bookmarkStart w:id="175" w:name="_Toc4068300"/>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12,278,737.71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11,574,440.25</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2,527,255.51</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1,562,252.45</w:t>
            </w:r>
          </w:p>
        </w:tc>
      </w:tr>
    </w:tbl>
    <w:p w:rsidR="00EA082D" w:rsidRDefault="00DF1D1B">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×1.50%÷</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4068301"/>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2017</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2017</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2,046,456.27</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1,929,073.42</w:t>
            </w:r>
          </w:p>
        </w:tc>
      </w:tr>
    </w:tbl>
    <w:p w:rsidR="00EA082D" w:rsidRDefault="00DF1D1B">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×0.25%÷</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7" w:name="_Toc4068302"/>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7"/>
    </w:p>
    <w:p w:rsidR="001A59F9" w:rsidRDefault="00CE642F" w:rsidP="00BC7821">
      <w:pPr>
        <w:spacing w:line="360" w:lineRule="auto"/>
        <w:rPr>
          <w:kern w:val="0"/>
          <w:sz w:val="24"/>
        </w:rPr>
      </w:pPr>
      <w:r w:rsidRPr="00CE642F">
        <w:rPr>
          <w:rFonts w:hint="eastAsia"/>
          <w:kern w:val="0"/>
          <w:sz w:val="24"/>
        </w:rPr>
        <w:t>本基金本报告期内及上年度可比期间无支付给各关联方的销售服务费。</w:t>
      </w:r>
    </w:p>
    <w:p w:rsidR="00CE642F" w:rsidRPr="00D73F98" w:rsidRDefault="00CE642F"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4068303"/>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8"/>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4068304"/>
      <w:r w:rsidRPr="00AD0E47">
        <w:rPr>
          <w:rFonts w:ascii="Times New Roman" w:hAnsi="Times New Roman"/>
          <w:kern w:val="0"/>
          <w:szCs w:val="24"/>
        </w:rPr>
        <w:t>7.4.10.4</w:t>
      </w:r>
      <w:proofErr w:type="gramStart"/>
      <w:r w:rsidRPr="00AD0E47">
        <w:rPr>
          <w:rFonts w:ascii="Times New Roman" w:hAnsi="Times New Roman" w:hint="eastAsia"/>
          <w:kern w:val="0"/>
          <w:szCs w:val="24"/>
        </w:rPr>
        <w:t>各</w:t>
      </w:r>
      <w:proofErr w:type="gramEnd"/>
      <w:r w:rsidRPr="00AD0E47">
        <w:rPr>
          <w:rFonts w:ascii="Times New Roman" w:hAnsi="Times New Roman" w:hint="eastAsia"/>
          <w:kern w:val="0"/>
          <w:szCs w:val="24"/>
        </w:rPr>
        <w:t>关联方投资本基金的情况</w:t>
      </w:r>
      <w:bookmarkEnd w:id="179"/>
    </w:p>
    <w:p w:rsidR="001A59F9" w:rsidRPr="00AD0E47" w:rsidRDefault="001A59F9" w:rsidP="00AD0E47">
      <w:pPr>
        <w:pStyle w:val="20"/>
        <w:spacing w:before="29" w:after="0" w:line="288" w:lineRule="auto"/>
        <w:rPr>
          <w:rFonts w:ascii="Times New Roman" w:hAnsi="Times New Roman"/>
          <w:kern w:val="0"/>
          <w:szCs w:val="24"/>
        </w:rPr>
      </w:pPr>
      <w:bookmarkStart w:id="180" w:name="_Toc4068305"/>
      <w:r w:rsidRPr="00AD0E47">
        <w:rPr>
          <w:rFonts w:ascii="Times New Roman" w:hAnsi="Times New Roman"/>
          <w:kern w:val="0"/>
          <w:szCs w:val="24"/>
        </w:rPr>
        <w:t>7.4.10.4.1</w:t>
      </w:r>
      <w:r w:rsidRPr="00AD0E47">
        <w:rPr>
          <w:rFonts w:ascii="Times New Roman" w:hAnsi="Times New Roman" w:hint="eastAsia"/>
          <w:kern w:val="0"/>
          <w:szCs w:val="24"/>
        </w:rPr>
        <w:t>报告期内基金管理人运用</w:t>
      </w:r>
      <w:proofErr w:type="gramStart"/>
      <w:r w:rsidRPr="00AD0E47">
        <w:rPr>
          <w:rFonts w:ascii="Times New Roman" w:hAnsi="Times New Roman" w:hint="eastAsia"/>
          <w:kern w:val="0"/>
          <w:szCs w:val="24"/>
        </w:rPr>
        <w:t>固有资金</w:t>
      </w:r>
      <w:proofErr w:type="gramEnd"/>
      <w:r w:rsidRPr="00AD0E47">
        <w:rPr>
          <w:rFonts w:ascii="Times New Roman" w:hAnsi="Times New Roman" w:hint="eastAsia"/>
          <w:kern w:val="0"/>
          <w:szCs w:val="24"/>
        </w:rPr>
        <w:t>投资本基金的情况</w:t>
      </w:r>
      <w:bookmarkEnd w:id="180"/>
    </w:p>
    <w:p w:rsidR="001A59F9" w:rsidRPr="00D754A9" w:rsidRDefault="001A59F9" w:rsidP="00D754A9">
      <w:pPr>
        <w:tabs>
          <w:tab w:val="left" w:pos="426"/>
        </w:tabs>
        <w:spacing w:before="29" w:line="288" w:lineRule="auto"/>
        <w:jc w:val="left"/>
        <w:rPr>
          <w:kern w:val="0"/>
          <w:sz w:val="24"/>
        </w:rPr>
      </w:pPr>
      <w:r w:rsidRPr="00D754A9">
        <w:rPr>
          <w:kern w:val="0"/>
          <w:sz w:val="24"/>
        </w:rPr>
        <w:t>本报告期内及上年度可比期间未发生基金管理人运用</w:t>
      </w:r>
      <w:proofErr w:type="gramStart"/>
      <w:r w:rsidRPr="00D754A9">
        <w:rPr>
          <w:kern w:val="0"/>
          <w:sz w:val="24"/>
        </w:rPr>
        <w:t>固有资金</w:t>
      </w:r>
      <w:proofErr w:type="gramEnd"/>
      <w:r w:rsidRPr="00D754A9">
        <w:rPr>
          <w:kern w:val="0"/>
          <w:sz w:val="24"/>
        </w:rPr>
        <w:t>投资本基金的情况。</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1" w:name="_Toc4068306"/>
      <w:r w:rsidRPr="00AD0E47">
        <w:rPr>
          <w:rFonts w:ascii="Times New Roman" w:hAnsi="Times New Roman"/>
          <w:kern w:val="0"/>
          <w:szCs w:val="24"/>
        </w:rPr>
        <w:lastRenderedPageBreak/>
        <w:t>7.4.10.4.2</w:t>
      </w:r>
      <w:r w:rsidRPr="00AD0E47">
        <w:rPr>
          <w:rFonts w:ascii="Times New Roman" w:hAnsi="Times New Roman" w:hint="eastAsia"/>
          <w:kern w:val="0"/>
          <w:szCs w:val="24"/>
        </w:rPr>
        <w:t>报告期末除基金管理人之外的其他关联方投资本基金的情况</w:t>
      </w:r>
      <w:bookmarkEnd w:id="181"/>
    </w:p>
    <w:p w:rsidR="001A59F9" w:rsidRPr="0091212A" w:rsidRDefault="00E6117A" w:rsidP="00721BC6">
      <w:pPr>
        <w:tabs>
          <w:tab w:val="left" w:pos="426"/>
        </w:tabs>
        <w:spacing w:before="29" w:line="288" w:lineRule="auto"/>
        <w:jc w:val="left"/>
        <w:rPr>
          <w:rFonts w:asciiTheme="minorEastAsia" w:eastAsiaTheme="minorEastAsia" w:hAnsiTheme="minorEastAsia"/>
          <w:color w:val="000000"/>
          <w:kern w:val="0"/>
          <w:szCs w:val="21"/>
        </w:rPr>
      </w:pPr>
      <w:r w:rsidRPr="00D754A9">
        <w:rPr>
          <w:kern w:val="0"/>
          <w:sz w:val="24"/>
        </w:rPr>
        <w:t>本报告期末及上年度末除基金管理人之外的其他关联方未持有本基金。</w:t>
      </w:r>
      <w:r w:rsidR="00721BC6">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182" w:name="_Toc4068307"/>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2017</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2017</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EA082D">
        <w:tc>
          <w:tcPr>
            <w:tcW w:w="2268" w:type="dxa"/>
            <w:vAlign w:val="center"/>
          </w:tcPr>
          <w:p w:rsidR="00EA082D" w:rsidRDefault="00DF1D1B">
            <w:pPr>
              <w:jc w:val="left"/>
            </w:pPr>
            <w:r>
              <w:rPr>
                <w:szCs w:val="21"/>
              </w:rPr>
              <w:t>中信银行股份有限公司</w:t>
            </w:r>
          </w:p>
        </w:tc>
        <w:tc>
          <w:tcPr>
            <w:tcW w:w="1683" w:type="dxa"/>
            <w:vAlign w:val="center"/>
          </w:tcPr>
          <w:p w:rsidR="00EA082D" w:rsidRDefault="00DF1D1B">
            <w:pPr>
              <w:jc w:val="right"/>
            </w:pPr>
            <w:r>
              <w:rPr>
                <w:szCs w:val="21"/>
              </w:rPr>
              <w:t>227,914,264.10</w:t>
            </w:r>
          </w:p>
        </w:tc>
        <w:tc>
          <w:tcPr>
            <w:tcW w:w="1683" w:type="dxa"/>
            <w:vAlign w:val="center"/>
          </w:tcPr>
          <w:p w:rsidR="00EA082D" w:rsidRDefault="00DF1D1B">
            <w:pPr>
              <w:jc w:val="right"/>
            </w:pPr>
            <w:r>
              <w:rPr>
                <w:szCs w:val="21"/>
              </w:rPr>
              <w:t>1,126,608.36</w:t>
            </w:r>
          </w:p>
        </w:tc>
        <w:tc>
          <w:tcPr>
            <w:tcW w:w="1683" w:type="dxa"/>
            <w:vAlign w:val="center"/>
          </w:tcPr>
          <w:p w:rsidR="00EA082D" w:rsidRDefault="00DF1D1B">
            <w:pPr>
              <w:jc w:val="right"/>
            </w:pPr>
            <w:r>
              <w:rPr>
                <w:szCs w:val="21"/>
              </w:rPr>
              <w:t>56,139,951.00</w:t>
            </w:r>
          </w:p>
        </w:tc>
        <w:tc>
          <w:tcPr>
            <w:tcW w:w="1683" w:type="dxa"/>
            <w:vAlign w:val="center"/>
          </w:tcPr>
          <w:p w:rsidR="00EA082D" w:rsidRDefault="00DF1D1B">
            <w:pPr>
              <w:jc w:val="right"/>
            </w:pPr>
            <w:r>
              <w:rPr>
                <w:szCs w:val="21"/>
              </w:rPr>
              <w:t>1,003,323.89</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4068308"/>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317485" w:rsidRPr="00A2475B" w:rsidRDefault="00317485" w:rsidP="00044AA8">
      <w:pPr>
        <w:adjustRightInd w:val="0"/>
        <w:snapToGrid w:val="0"/>
        <w:spacing w:beforeLines="100" w:before="312" w:line="360" w:lineRule="auto"/>
        <w:rPr>
          <w:rFonts w:eastAsiaTheme="minorEastAsia"/>
          <w:b/>
          <w:color w:val="000000" w:themeColor="text1"/>
          <w:sz w:val="24"/>
        </w:rPr>
      </w:pPr>
      <w:r w:rsidRPr="00A2475B">
        <w:rPr>
          <w:rFonts w:eastAsiaTheme="minorEastAsia"/>
          <w:b/>
          <w:bCs/>
          <w:color w:val="000000" w:themeColor="text1"/>
          <w:kern w:val="0"/>
          <w:sz w:val="24"/>
        </w:rPr>
        <w:t xml:space="preserve">7.4.10.7 </w:t>
      </w:r>
      <w:r w:rsidRPr="00A2475B">
        <w:rPr>
          <w:rFonts w:eastAsiaTheme="minorEastAsia"/>
          <w:b/>
          <w:color w:val="000000" w:themeColor="text1"/>
          <w:sz w:val="24"/>
        </w:rPr>
        <w:t>其他关联交易事项的说明</w:t>
      </w:r>
    </w:p>
    <w:p w:rsidR="00317485" w:rsidRPr="00A2475B" w:rsidRDefault="00317485" w:rsidP="00A2475B">
      <w:pPr>
        <w:widowControl/>
        <w:spacing w:line="360" w:lineRule="auto"/>
        <w:ind w:firstLineChars="200" w:firstLine="480"/>
        <w:rPr>
          <w:rFonts w:eastAsiaTheme="minorEastAsia"/>
          <w:color w:val="000000" w:themeColor="text1"/>
          <w:kern w:val="0"/>
          <w:sz w:val="24"/>
        </w:rPr>
      </w:pPr>
      <w:r w:rsidRPr="00A2475B">
        <w:rPr>
          <w:rFonts w:eastAsiaTheme="minorEastAsia"/>
          <w:color w:val="000000" w:themeColor="text1"/>
          <w:kern w:val="0"/>
          <w:sz w:val="24"/>
        </w:rPr>
        <w:t>本基金本报告期内及上年度可比期间无其他关联交易事项。</w:t>
      </w:r>
    </w:p>
    <w:p w:rsidR="001A59F9" w:rsidRPr="00AD0E47" w:rsidRDefault="001A59F9" w:rsidP="00AD0E47">
      <w:pPr>
        <w:pStyle w:val="20"/>
        <w:spacing w:before="29" w:after="0" w:line="288" w:lineRule="auto"/>
        <w:rPr>
          <w:rFonts w:ascii="Times New Roman" w:hAnsi="Times New Roman"/>
          <w:kern w:val="0"/>
          <w:szCs w:val="24"/>
        </w:rPr>
      </w:pPr>
      <w:bookmarkStart w:id="184" w:name="_Toc4068309"/>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4"/>
    </w:p>
    <w:p w:rsidR="002C4A1B" w:rsidRPr="00CB2329" w:rsidRDefault="002C4A1B" w:rsidP="00CB2329">
      <w:pPr>
        <w:autoSpaceDE w:val="0"/>
        <w:autoSpaceDN w:val="0"/>
        <w:adjustRightInd w:val="0"/>
        <w:spacing w:before="29" w:line="288" w:lineRule="auto"/>
        <w:ind w:left="15"/>
        <w:jc w:val="right"/>
        <w:rPr>
          <w:color w:val="000000"/>
          <w:sz w:val="24"/>
        </w:rPr>
      </w:pPr>
      <w:r w:rsidRPr="00CB2329">
        <w:rPr>
          <w:color w:val="000000"/>
          <w:sz w:val="24"/>
        </w:rPr>
        <w:t>单位：人民币元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602C04" w:rsidRPr="00BC651B" w:rsidTr="00E505B5">
        <w:trPr>
          <w:trHeight w:val="2656"/>
        </w:trPr>
        <w:tc>
          <w:tcPr>
            <w:tcW w:w="853" w:type="dxa"/>
            <w:shd w:val="clear" w:color="auto" w:fill="auto"/>
            <w:vAlign w:val="center"/>
          </w:tcPr>
          <w:p w:rsidR="00602C04" w:rsidRPr="00BC651B" w:rsidRDefault="00602C04" w:rsidP="00E33688">
            <w:pPr>
              <w:spacing w:before="29" w:line="288" w:lineRule="auto"/>
              <w:jc w:val="center"/>
              <w:rPr>
                <w:color w:val="000000"/>
                <w:szCs w:val="21"/>
              </w:rPr>
            </w:pPr>
            <w:r w:rsidRPr="00BC651B">
              <w:rPr>
                <w:color w:val="000000"/>
                <w:szCs w:val="21"/>
              </w:rPr>
              <w:t>序号</w:t>
            </w:r>
          </w:p>
        </w:tc>
        <w:tc>
          <w:tcPr>
            <w:tcW w:w="1216" w:type="dxa"/>
            <w:shd w:val="clear" w:color="auto" w:fill="auto"/>
            <w:vAlign w:val="center"/>
          </w:tcPr>
          <w:p w:rsidR="00602C04" w:rsidRPr="00BC651B" w:rsidRDefault="00602C04" w:rsidP="00E33688">
            <w:pPr>
              <w:spacing w:line="288" w:lineRule="auto"/>
              <w:ind w:leftChars="50" w:left="105"/>
              <w:jc w:val="center"/>
              <w:rPr>
                <w:color w:val="000000"/>
                <w:szCs w:val="21"/>
              </w:rPr>
            </w:pPr>
            <w:r w:rsidRPr="00BC651B">
              <w:rPr>
                <w:color w:val="000000"/>
                <w:szCs w:val="21"/>
              </w:rPr>
              <w:t>权益登记日</w:t>
            </w:r>
          </w:p>
        </w:tc>
        <w:tc>
          <w:tcPr>
            <w:tcW w:w="1478" w:type="dxa"/>
            <w:shd w:val="clear" w:color="auto" w:fill="auto"/>
            <w:vAlign w:val="center"/>
          </w:tcPr>
          <w:p w:rsidR="00602C04" w:rsidRPr="00BC651B" w:rsidRDefault="00602C04" w:rsidP="00E33688">
            <w:pPr>
              <w:spacing w:line="288" w:lineRule="auto"/>
              <w:ind w:leftChars="50" w:left="105"/>
              <w:jc w:val="center"/>
              <w:rPr>
                <w:color w:val="000000"/>
                <w:szCs w:val="21"/>
              </w:rPr>
            </w:pPr>
            <w:r w:rsidRPr="00BC651B">
              <w:rPr>
                <w:color w:val="000000"/>
                <w:szCs w:val="21"/>
              </w:rPr>
              <w:t>除息日</w:t>
            </w:r>
          </w:p>
        </w:tc>
        <w:tc>
          <w:tcPr>
            <w:tcW w:w="1171" w:type="dxa"/>
            <w:shd w:val="clear" w:color="auto" w:fill="auto"/>
            <w:vAlign w:val="center"/>
          </w:tcPr>
          <w:p w:rsidR="00602C04" w:rsidRPr="00BC651B" w:rsidRDefault="00602C04" w:rsidP="00E33688">
            <w:pPr>
              <w:spacing w:line="288" w:lineRule="auto"/>
              <w:ind w:leftChars="50" w:left="105"/>
              <w:jc w:val="center"/>
              <w:rPr>
                <w:color w:val="000000"/>
                <w:szCs w:val="21"/>
              </w:rPr>
            </w:pPr>
            <w:r w:rsidRPr="00BC651B">
              <w:rPr>
                <w:color w:val="000000"/>
                <w:szCs w:val="21"/>
              </w:rPr>
              <w:t>每</w:t>
            </w:r>
            <w:r w:rsidRPr="00BC651B">
              <w:rPr>
                <w:color w:val="000000"/>
                <w:szCs w:val="21"/>
              </w:rPr>
              <w:t>10</w:t>
            </w:r>
            <w:r w:rsidRPr="00BC651B">
              <w:rPr>
                <w:color w:val="000000"/>
                <w:szCs w:val="21"/>
              </w:rPr>
              <w:t>份基金份额分红数</w:t>
            </w:r>
          </w:p>
        </w:tc>
        <w:tc>
          <w:tcPr>
            <w:tcW w:w="1325" w:type="dxa"/>
            <w:shd w:val="clear" w:color="auto" w:fill="auto"/>
            <w:vAlign w:val="center"/>
          </w:tcPr>
          <w:p w:rsidR="00602C04" w:rsidRPr="00BC651B" w:rsidRDefault="00602C04" w:rsidP="00E33688">
            <w:pPr>
              <w:spacing w:line="288" w:lineRule="auto"/>
              <w:ind w:leftChars="50" w:left="105"/>
              <w:jc w:val="center"/>
              <w:rPr>
                <w:color w:val="000000"/>
                <w:szCs w:val="21"/>
              </w:rPr>
            </w:pPr>
            <w:r w:rsidRPr="00BC651B">
              <w:rPr>
                <w:color w:val="000000"/>
                <w:szCs w:val="21"/>
              </w:rPr>
              <w:t>现金形式发放总额</w:t>
            </w:r>
          </w:p>
        </w:tc>
        <w:tc>
          <w:tcPr>
            <w:tcW w:w="1325" w:type="dxa"/>
            <w:shd w:val="clear" w:color="auto" w:fill="auto"/>
            <w:vAlign w:val="center"/>
          </w:tcPr>
          <w:p w:rsidR="00602C04" w:rsidRPr="00BC651B" w:rsidRDefault="00602C04" w:rsidP="00E33688">
            <w:pPr>
              <w:spacing w:line="288" w:lineRule="auto"/>
              <w:ind w:leftChars="50" w:left="105"/>
              <w:jc w:val="center"/>
              <w:rPr>
                <w:color w:val="000000"/>
                <w:szCs w:val="21"/>
              </w:rPr>
            </w:pPr>
            <w:r w:rsidRPr="00BC651B">
              <w:rPr>
                <w:color w:val="000000"/>
                <w:szCs w:val="21"/>
              </w:rPr>
              <w:t>再投资形式发放总额</w:t>
            </w:r>
          </w:p>
        </w:tc>
        <w:tc>
          <w:tcPr>
            <w:tcW w:w="1325" w:type="dxa"/>
            <w:shd w:val="clear" w:color="auto" w:fill="auto"/>
            <w:vAlign w:val="center"/>
          </w:tcPr>
          <w:p w:rsidR="00602C04" w:rsidRPr="00BC651B" w:rsidRDefault="00602C04" w:rsidP="00E33688">
            <w:pPr>
              <w:spacing w:line="288" w:lineRule="auto"/>
              <w:jc w:val="center"/>
              <w:rPr>
                <w:color w:val="000000"/>
                <w:szCs w:val="21"/>
              </w:rPr>
            </w:pPr>
            <w:r>
              <w:rPr>
                <w:rFonts w:hint="eastAsia"/>
                <w:color w:val="000000"/>
                <w:szCs w:val="21"/>
              </w:rPr>
              <w:t>本期</w:t>
            </w:r>
            <w:r w:rsidRPr="00BC651B">
              <w:rPr>
                <w:color w:val="000000"/>
                <w:szCs w:val="21"/>
              </w:rPr>
              <w:t>利润分配合计</w:t>
            </w:r>
          </w:p>
        </w:tc>
        <w:tc>
          <w:tcPr>
            <w:tcW w:w="948" w:type="dxa"/>
            <w:shd w:val="clear" w:color="auto" w:fill="auto"/>
            <w:vAlign w:val="center"/>
          </w:tcPr>
          <w:p w:rsidR="00602C04" w:rsidRPr="00BC651B" w:rsidRDefault="00602C04" w:rsidP="00E33688">
            <w:pPr>
              <w:spacing w:line="288" w:lineRule="auto"/>
              <w:jc w:val="center"/>
              <w:rPr>
                <w:color w:val="000000"/>
                <w:szCs w:val="21"/>
              </w:rPr>
            </w:pPr>
            <w:r w:rsidRPr="00BC651B">
              <w:rPr>
                <w:color w:val="000000"/>
                <w:szCs w:val="21"/>
              </w:rPr>
              <w:t>备注</w:t>
            </w:r>
          </w:p>
        </w:tc>
      </w:tr>
      <w:tr w:rsidR="00602C04" w:rsidTr="000646BF">
        <w:tc>
          <w:tcPr>
            <w:tcW w:w="853" w:type="dxa"/>
            <w:vAlign w:val="center"/>
          </w:tcPr>
          <w:p w:rsidR="00602C04" w:rsidRDefault="00602C04">
            <w:pPr>
              <w:jc w:val="center"/>
            </w:pPr>
            <w:r>
              <w:rPr>
                <w:szCs w:val="21"/>
              </w:rPr>
              <w:t>1</w:t>
            </w:r>
          </w:p>
        </w:tc>
        <w:tc>
          <w:tcPr>
            <w:tcW w:w="1216" w:type="dxa"/>
            <w:vAlign w:val="center"/>
          </w:tcPr>
          <w:p w:rsidR="00602C04" w:rsidRDefault="00602C04">
            <w:pPr>
              <w:jc w:val="center"/>
            </w:pPr>
            <w:r>
              <w:rPr>
                <w:szCs w:val="21"/>
              </w:rPr>
              <w:t>2018-11-12</w:t>
            </w:r>
          </w:p>
        </w:tc>
        <w:tc>
          <w:tcPr>
            <w:tcW w:w="1478" w:type="dxa"/>
            <w:vAlign w:val="center"/>
          </w:tcPr>
          <w:p w:rsidR="00602C04" w:rsidRDefault="00602C04">
            <w:pPr>
              <w:jc w:val="center"/>
            </w:pPr>
            <w:r>
              <w:rPr>
                <w:szCs w:val="21"/>
              </w:rPr>
              <w:t>2018-11-12</w:t>
            </w:r>
          </w:p>
        </w:tc>
        <w:tc>
          <w:tcPr>
            <w:tcW w:w="1171" w:type="dxa"/>
            <w:vAlign w:val="center"/>
          </w:tcPr>
          <w:p w:rsidR="00602C04" w:rsidRDefault="00602C04">
            <w:pPr>
              <w:jc w:val="right"/>
            </w:pPr>
            <w:r>
              <w:rPr>
                <w:szCs w:val="21"/>
              </w:rPr>
              <w:t>0.500</w:t>
            </w:r>
          </w:p>
        </w:tc>
        <w:tc>
          <w:tcPr>
            <w:tcW w:w="1325" w:type="dxa"/>
            <w:vAlign w:val="center"/>
          </w:tcPr>
          <w:p w:rsidR="00602C04" w:rsidRDefault="00602C04">
            <w:pPr>
              <w:jc w:val="right"/>
            </w:pPr>
            <w:r>
              <w:rPr>
                <w:szCs w:val="21"/>
              </w:rPr>
              <w:t>47,335,186.66</w:t>
            </w:r>
          </w:p>
        </w:tc>
        <w:tc>
          <w:tcPr>
            <w:tcW w:w="1325" w:type="dxa"/>
            <w:vAlign w:val="center"/>
          </w:tcPr>
          <w:p w:rsidR="00602C04" w:rsidRDefault="00602C04">
            <w:pPr>
              <w:jc w:val="right"/>
            </w:pPr>
            <w:r>
              <w:rPr>
                <w:szCs w:val="21"/>
              </w:rPr>
              <w:t>2,671,059.07</w:t>
            </w:r>
          </w:p>
        </w:tc>
        <w:tc>
          <w:tcPr>
            <w:tcW w:w="1325" w:type="dxa"/>
            <w:vAlign w:val="center"/>
          </w:tcPr>
          <w:p w:rsidR="00602C04" w:rsidRDefault="00602C04">
            <w:pPr>
              <w:jc w:val="right"/>
            </w:pPr>
            <w:r>
              <w:rPr>
                <w:szCs w:val="21"/>
              </w:rPr>
              <w:t>50,006,245.73</w:t>
            </w:r>
          </w:p>
        </w:tc>
        <w:tc>
          <w:tcPr>
            <w:tcW w:w="948" w:type="dxa"/>
            <w:vAlign w:val="center"/>
          </w:tcPr>
          <w:p w:rsidR="00602C04" w:rsidRDefault="00602C04">
            <w:pPr>
              <w:jc w:val="left"/>
            </w:pPr>
            <w:r>
              <w:rPr>
                <w:szCs w:val="21"/>
              </w:rPr>
              <w:t>-</w:t>
            </w:r>
          </w:p>
        </w:tc>
      </w:tr>
      <w:tr w:rsidR="00602C04" w:rsidTr="00D76E8C">
        <w:tc>
          <w:tcPr>
            <w:tcW w:w="853" w:type="dxa"/>
            <w:vAlign w:val="center"/>
          </w:tcPr>
          <w:p w:rsidR="00602C04" w:rsidRDefault="00602C04">
            <w:pPr>
              <w:jc w:val="center"/>
            </w:pPr>
            <w:r>
              <w:rPr>
                <w:szCs w:val="21"/>
              </w:rPr>
              <w:t>2</w:t>
            </w:r>
          </w:p>
        </w:tc>
        <w:tc>
          <w:tcPr>
            <w:tcW w:w="1216" w:type="dxa"/>
            <w:vAlign w:val="center"/>
          </w:tcPr>
          <w:p w:rsidR="00602C04" w:rsidRDefault="00602C04">
            <w:pPr>
              <w:jc w:val="center"/>
            </w:pPr>
            <w:r>
              <w:rPr>
                <w:szCs w:val="21"/>
              </w:rPr>
              <w:t>2018-12-07</w:t>
            </w:r>
          </w:p>
        </w:tc>
        <w:tc>
          <w:tcPr>
            <w:tcW w:w="1478" w:type="dxa"/>
            <w:vAlign w:val="center"/>
          </w:tcPr>
          <w:p w:rsidR="00602C04" w:rsidRDefault="00602C04">
            <w:pPr>
              <w:jc w:val="center"/>
            </w:pPr>
            <w:r>
              <w:rPr>
                <w:szCs w:val="21"/>
              </w:rPr>
              <w:t>2018-12-07</w:t>
            </w:r>
          </w:p>
        </w:tc>
        <w:tc>
          <w:tcPr>
            <w:tcW w:w="1171" w:type="dxa"/>
            <w:vAlign w:val="center"/>
          </w:tcPr>
          <w:p w:rsidR="00602C04" w:rsidRDefault="00602C04">
            <w:pPr>
              <w:jc w:val="right"/>
            </w:pPr>
            <w:r>
              <w:rPr>
                <w:szCs w:val="21"/>
              </w:rPr>
              <w:t>0.480</w:t>
            </w:r>
          </w:p>
        </w:tc>
        <w:tc>
          <w:tcPr>
            <w:tcW w:w="1325" w:type="dxa"/>
            <w:vAlign w:val="center"/>
          </w:tcPr>
          <w:p w:rsidR="00602C04" w:rsidRDefault="00602C04">
            <w:pPr>
              <w:jc w:val="right"/>
            </w:pPr>
            <w:r>
              <w:rPr>
                <w:szCs w:val="21"/>
              </w:rPr>
              <w:t>45,271,257.07</w:t>
            </w:r>
          </w:p>
        </w:tc>
        <w:tc>
          <w:tcPr>
            <w:tcW w:w="1325" w:type="dxa"/>
            <w:vAlign w:val="center"/>
          </w:tcPr>
          <w:p w:rsidR="00602C04" w:rsidRDefault="00602C04">
            <w:pPr>
              <w:jc w:val="right"/>
            </w:pPr>
            <w:r>
              <w:rPr>
                <w:szCs w:val="21"/>
              </w:rPr>
              <w:t>2,814,743.42</w:t>
            </w:r>
          </w:p>
        </w:tc>
        <w:tc>
          <w:tcPr>
            <w:tcW w:w="1325" w:type="dxa"/>
            <w:vAlign w:val="center"/>
          </w:tcPr>
          <w:p w:rsidR="00602C04" w:rsidRDefault="00602C04">
            <w:pPr>
              <w:jc w:val="right"/>
            </w:pPr>
            <w:r>
              <w:rPr>
                <w:szCs w:val="21"/>
              </w:rPr>
              <w:t>48,086,000.49</w:t>
            </w:r>
          </w:p>
        </w:tc>
        <w:tc>
          <w:tcPr>
            <w:tcW w:w="948" w:type="dxa"/>
            <w:vAlign w:val="center"/>
          </w:tcPr>
          <w:p w:rsidR="00602C04" w:rsidRDefault="00602C04">
            <w:pPr>
              <w:jc w:val="left"/>
            </w:pPr>
            <w:r>
              <w:rPr>
                <w:szCs w:val="21"/>
              </w:rPr>
              <w:t>-</w:t>
            </w:r>
          </w:p>
        </w:tc>
      </w:tr>
      <w:tr w:rsidR="002C4A1B" w:rsidRPr="00BC651B" w:rsidTr="00D56622">
        <w:tc>
          <w:tcPr>
            <w:tcW w:w="853" w:type="dxa"/>
            <w:shd w:val="clear" w:color="auto" w:fill="auto"/>
            <w:vAlign w:val="center"/>
          </w:tcPr>
          <w:p w:rsidR="002C4A1B" w:rsidRPr="00BC651B" w:rsidRDefault="002C4A1B" w:rsidP="008C671D">
            <w:pPr>
              <w:spacing w:before="29" w:line="288" w:lineRule="auto"/>
              <w:ind w:leftChars="50" w:left="105"/>
              <w:rPr>
                <w:szCs w:val="21"/>
              </w:rPr>
            </w:pPr>
            <w:r w:rsidRPr="00BC651B">
              <w:rPr>
                <w:szCs w:val="21"/>
              </w:rPr>
              <w:t>合计</w:t>
            </w:r>
          </w:p>
        </w:tc>
        <w:tc>
          <w:tcPr>
            <w:tcW w:w="1216"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478"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171" w:type="dxa"/>
            <w:shd w:val="clear" w:color="auto" w:fill="auto"/>
            <w:vAlign w:val="center"/>
          </w:tcPr>
          <w:p w:rsidR="002C4A1B" w:rsidRPr="00BC651B" w:rsidRDefault="002C4A1B" w:rsidP="00D56622">
            <w:pPr>
              <w:spacing w:before="29" w:line="288" w:lineRule="auto"/>
              <w:jc w:val="right"/>
              <w:rPr>
                <w:szCs w:val="21"/>
              </w:rPr>
            </w:pPr>
            <w:r w:rsidRPr="00BC651B">
              <w:rPr>
                <w:szCs w:val="21"/>
              </w:rPr>
              <w:t>0.980</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92,606,443.73</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5,485,802.49</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98,092,246.22</w:t>
            </w:r>
          </w:p>
        </w:tc>
        <w:tc>
          <w:tcPr>
            <w:tcW w:w="948" w:type="dxa"/>
            <w:shd w:val="clear" w:color="auto" w:fill="auto"/>
            <w:vAlign w:val="center"/>
          </w:tcPr>
          <w:p w:rsidR="002C4A1B" w:rsidRPr="00BC651B" w:rsidRDefault="002C4A1B" w:rsidP="007861DF">
            <w:pPr>
              <w:spacing w:before="29" w:line="288" w:lineRule="auto"/>
              <w:rPr>
                <w:szCs w:val="21"/>
              </w:rPr>
            </w:pPr>
            <w:r w:rsidRPr="00BC651B">
              <w:rPr>
                <w:szCs w:val="21"/>
              </w:rPr>
              <w:t>-</w:t>
            </w:r>
          </w:p>
        </w:tc>
      </w:tr>
    </w:tbl>
    <w:p w:rsidR="001A59F9" w:rsidRPr="00AD0E47" w:rsidRDefault="001A59F9" w:rsidP="00AD0E47">
      <w:pPr>
        <w:pStyle w:val="20"/>
        <w:spacing w:before="29" w:after="0" w:line="288" w:lineRule="auto"/>
        <w:rPr>
          <w:rFonts w:ascii="Times New Roman" w:hAnsi="Times New Roman"/>
          <w:kern w:val="0"/>
          <w:szCs w:val="24"/>
        </w:rPr>
      </w:pPr>
      <w:bookmarkStart w:id="185" w:name="_Toc4068310"/>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2018</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5"/>
    </w:p>
    <w:p w:rsidR="001A59F9" w:rsidRPr="00AD0E47" w:rsidRDefault="001A59F9" w:rsidP="00AD0E47">
      <w:pPr>
        <w:pStyle w:val="20"/>
        <w:spacing w:before="29" w:after="0" w:line="288" w:lineRule="auto"/>
        <w:rPr>
          <w:rFonts w:ascii="Times New Roman" w:hAnsi="Times New Roman"/>
          <w:kern w:val="0"/>
          <w:szCs w:val="24"/>
        </w:rPr>
      </w:pPr>
      <w:bookmarkStart w:id="186" w:name="_Toc4068311"/>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lastRenderedPageBreak/>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proofErr w:type="gramStart"/>
            <w:r w:rsidRPr="00EF4A32">
              <w:rPr>
                <w:rFonts w:hint="eastAsia"/>
                <w:sz w:val="24"/>
              </w:rPr>
              <w:t>通日</w:t>
            </w:r>
            <w:proofErr w:type="gramEnd"/>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proofErr w:type="gramStart"/>
            <w:r w:rsidRPr="00EF4A32">
              <w:rPr>
                <w:rFonts w:hint="eastAsia"/>
                <w:sz w:val="24"/>
              </w:rPr>
              <w:t>限类型</w:t>
            </w:r>
            <w:proofErr w:type="gramEnd"/>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w:t>
            </w:r>
            <w:proofErr w:type="gramStart"/>
            <w:r w:rsidRPr="00EF4A32">
              <w:rPr>
                <w:rFonts w:hint="eastAsia"/>
                <w:sz w:val="24"/>
              </w:rPr>
              <w:t>估</w:t>
            </w:r>
            <w:proofErr w:type="gramEnd"/>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EA082D">
        <w:tc>
          <w:tcPr>
            <w:tcW w:w="834" w:type="dxa"/>
            <w:vAlign w:val="center"/>
          </w:tcPr>
          <w:p w:rsidR="00EA082D" w:rsidRDefault="00DF1D1B">
            <w:pPr>
              <w:jc w:val="center"/>
            </w:pPr>
            <w:r>
              <w:rPr>
                <w:sz w:val="24"/>
              </w:rPr>
              <w:t>002867</w:t>
            </w:r>
          </w:p>
        </w:tc>
        <w:tc>
          <w:tcPr>
            <w:tcW w:w="835" w:type="dxa"/>
            <w:vAlign w:val="center"/>
          </w:tcPr>
          <w:p w:rsidR="00EA082D" w:rsidRDefault="00DF1D1B">
            <w:pPr>
              <w:jc w:val="center"/>
            </w:pPr>
            <w:r>
              <w:rPr>
                <w:sz w:val="24"/>
              </w:rPr>
              <w:t>周大生</w:t>
            </w:r>
          </w:p>
        </w:tc>
        <w:tc>
          <w:tcPr>
            <w:tcW w:w="834" w:type="dxa"/>
            <w:vAlign w:val="center"/>
          </w:tcPr>
          <w:p w:rsidR="00EA082D" w:rsidRDefault="00DF1D1B">
            <w:pPr>
              <w:jc w:val="center"/>
            </w:pPr>
            <w:r>
              <w:rPr>
                <w:sz w:val="24"/>
              </w:rPr>
              <w:t>2018-10-24</w:t>
            </w:r>
          </w:p>
        </w:tc>
        <w:tc>
          <w:tcPr>
            <w:tcW w:w="835" w:type="dxa"/>
            <w:vAlign w:val="center"/>
          </w:tcPr>
          <w:p w:rsidR="00EA082D" w:rsidRDefault="00DF1D1B">
            <w:pPr>
              <w:jc w:val="center"/>
            </w:pPr>
            <w:r>
              <w:rPr>
                <w:sz w:val="24"/>
              </w:rPr>
              <w:t>2019-04-24</w:t>
            </w:r>
          </w:p>
        </w:tc>
        <w:tc>
          <w:tcPr>
            <w:tcW w:w="834" w:type="dxa"/>
            <w:vAlign w:val="center"/>
          </w:tcPr>
          <w:p w:rsidR="00EA082D" w:rsidRDefault="00DF1D1B">
            <w:pPr>
              <w:jc w:val="center"/>
            </w:pPr>
            <w:r>
              <w:rPr>
                <w:sz w:val="24"/>
              </w:rPr>
              <w:t>限售股</w:t>
            </w:r>
          </w:p>
        </w:tc>
        <w:tc>
          <w:tcPr>
            <w:tcW w:w="835" w:type="dxa"/>
            <w:vAlign w:val="center"/>
          </w:tcPr>
          <w:p w:rsidR="00EA082D" w:rsidRDefault="00DF1D1B">
            <w:pPr>
              <w:jc w:val="right"/>
            </w:pPr>
            <w:r>
              <w:rPr>
                <w:sz w:val="24"/>
              </w:rPr>
              <w:t>27.90</w:t>
            </w:r>
          </w:p>
        </w:tc>
        <w:tc>
          <w:tcPr>
            <w:tcW w:w="834" w:type="dxa"/>
            <w:vAlign w:val="center"/>
          </w:tcPr>
          <w:p w:rsidR="00EA082D" w:rsidRDefault="00DF1D1B">
            <w:pPr>
              <w:jc w:val="right"/>
            </w:pPr>
            <w:r>
              <w:rPr>
                <w:sz w:val="24"/>
              </w:rPr>
              <w:t>26.22</w:t>
            </w:r>
          </w:p>
        </w:tc>
        <w:tc>
          <w:tcPr>
            <w:tcW w:w="835" w:type="dxa"/>
            <w:vAlign w:val="center"/>
          </w:tcPr>
          <w:p w:rsidR="00EA082D" w:rsidRDefault="00DF1D1B">
            <w:pPr>
              <w:jc w:val="right"/>
            </w:pPr>
            <w:r>
              <w:rPr>
                <w:sz w:val="24"/>
              </w:rPr>
              <w:t>500,000</w:t>
            </w:r>
          </w:p>
        </w:tc>
        <w:tc>
          <w:tcPr>
            <w:tcW w:w="834" w:type="dxa"/>
            <w:vAlign w:val="center"/>
          </w:tcPr>
          <w:p w:rsidR="00EA082D" w:rsidRDefault="00DF1D1B">
            <w:pPr>
              <w:jc w:val="right"/>
            </w:pPr>
            <w:r>
              <w:rPr>
                <w:sz w:val="24"/>
              </w:rPr>
              <w:t>13,950,000.00</w:t>
            </w:r>
          </w:p>
        </w:tc>
        <w:tc>
          <w:tcPr>
            <w:tcW w:w="835" w:type="dxa"/>
            <w:vAlign w:val="center"/>
          </w:tcPr>
          <w:p w:rsidR="00EA082D" w:rsidRDefault="00DF1D1B">
            <w:pPr>
              <w:jc w:val="right"/>
            </w:pPr>
            <w:r>
              <w:rPr>
                <w:sz w:val="24"/>
              </w:rPr>
              <w:t>13,110,000.00</w:t>
            </w:r>
          </w:p>
        </w:tc>
        <w:tc>
          <w:tcPr>
            <w:tcW w:w="835" w:type="dxa"/>
            <w:vAlign w:val="center"/>
          </w:tcPr>
          <w:p w:rsidR="00EA082D" w:rsidRDefault="00DF1D1B">
            <w:pPr>
              <w:jc w:val="center"/>
            </w:pPr>
            <w:r>
              <w:rPr>
                <w:sz w:val="24"/>
              </w:rPr>
              <w:t>限售股</w:t>
            </w:r>
          </w:p>
        </w:tc>
      </w:tr>
      <w:tr w:rsidR="00EA082D">
        <w:tc>
          <w:tcPr>
            <w:tcW w:w="834" w:type="dxa"/>
            <w:vAlign w:val="center"/>
          </w:tcPr>
          <w:p w:rsidR="00EA082D" w:rsidRDefault="00DF1D1B">
            <w:pPr>
              <w:jc w:val="center"/>
            </w:pPr>
            <w:r>
              <w:rPr>
                <w:sz w:val="24"/>
              </w:rPr>
              <w:t>601860</w:t>
            </w:r>
          </w:p>
        </w:tc>
        <w:tc>
          <w:tcPr>
            <w:tcW w:w="835" w:type="dxa"/>
            <w:vAlign w:val="center"/>
          </w:tcPr>
          <w:p w:rsidR="00EA082D" w:rsidRDefault="00DF1D1B">
            <w:pPr>
              <w:jc w:val="center"/>
            </w:pPr>
            <w:r>
              <w:rPr>
                <w:sz w:val="24"/>
              </w:rPr>
              <w:t>紫金银行</w:t>
            </w:r>
          </w:p>
        </w:tc>
        <w:tc>
          <w:tcPr>
            <w:tcW w:w="834" w:type="dxa"/>
            <w:vAlign w:val="center"/>
          </w:tcPr>
          <w:p w:rsidR="00EA082D" w:rsidRDefault="00DF1D1B">
            <w:pPr>
              <w:jc w:val="center"/>
            </w:pPr>
            <w:r>
              <w:rPr>
                <w:sz w:val="24"/>
              </w:rPr>
              <w:t>2018-12-20</w:t>
            </w:r>
          </w:p>
        </w:tc>
        <w:tc>
          <w:tcPr>
            <w:tcW w:w="835" w:type="dxa"/>
            <w:vAlign w:val="center"/>
          </w:tcPr>
          <w:p w:rsidR="00EA082D" w:rsidRDefault="00DF1D1B">
            <w:pPr>
              <w:jc w:val="center"/>
            </w:pPr>
            <w:r>
              <w:rPr>
                <w:sz w:val="24"/>
              </w:rPr>
              <w:t>2019-01-04</w:t>
            </w:r>
          </w:p>
        </w:tc>
        <w:tc>
          <w:tcPr>
            <w:tcW w:w="834" w:type="dxa"/>
            <w:vAlign w:val="center"/>
          </w:tcPr>
          <w:p w:rsidR="00EA082D" w:rsidRDefault="00DF1D1B">
            <w:pPr>
              <w:jc w:val="center"/>
            </w:pPr>
            <w:r>
              <w:rPr>
                <w:sz w:val="24"/>
              </w:rPr>
              <w:t>新股未上市</w:t>
            </w:r>
          </w:p>
        </w:tc>
        <w:tc>
          <w:tcPr>
            <w:tcW w:w="835" w:type="dxa"/>
            <w:vAlign w:val="center"/>
          </w:tcPr>
          <w:p w:rsidR="00EA082D" w:rsidRDefault="00DF1D1B">
            <w:pPr>
              <w:jc w:val="right"/>
            </w:pPr>
            <w:r>
              <w:rPr>
                <w:sz w:val="24"/>
              </w:rPr>
              <w:t>3.14</w:t>
            </w:r>
          </w:p>
        </w:tc>
        <w:tc>
          <w:tcPr>
            <w:tcW w:w="834" w:type="dxa"/>
            <w:vAlign w:val="center"/>
          </w:tcPr>
          <w:p w:rsidR="00EA082D" w:rsidRDefault="00DF1D1B">
            <w:pPr>
              <w:jc w:val="right"/>
            </w:pPr>
            <w:r>
              <w:rPr>
                <w:sz w:val="24"/>
              </w:rPr>
              <w:t>3.14</w:t>
            </w:r>
          </w:p>
        </w:tc>
        <w:tc>
          <w:tcPr>
            <w:tcW w:w="835" w:type="dxa"/>
            <w:vAlign w:val="center"/>
          </w:tcPr>
          <w:p w:rsidR="00EA082D" w:rsidRDefault="00DF1D1B">
            <w:pPr>
              <w:jc w:val="right"/>
            </w:pPr>
            <w:r>
              <w:rPr>
                <w:sz w:val="24"/>
              </w:rPr>
              <w:t>15,970</w:t>
            </w:r>
          </w:p>
        </w:tc>
        <w:tc>
          <w:tcPr>
            <w:tcW w:w="834" w:type="dxa"/>
            <w:vAlign w:val="center"/>
          </w:tcPr>
          <w:p w:rsidR="00EA082D" w:rsidRDefault="00DF1D1B">
            <w:pPr>
              <w:jc w:val="right"/>
            </w:pPr>
            <w:r>
              <w:rPr>
                <w:sz w:val="24"/>
              </w:rPr>
              <w:t>50,145.80</w:t>
            </w:r>
          </w:p>
        </w:tc>
        <w:tc>
          <w:tcPr>
            <w:tcW w:w="835" w:type="dxa"/>
            <w:vAlign w:val="center"/>
          </w:tcPr>
          <w:p w:rsidR="00EA082D" w:rsidRDefault="00DF1D1B">
            <w:pPr>
              <w:jc w:val="right"/>
            </w:pPr>
            <w:r>
              <w:rPr>
                <w:sz w:val="24"/>
              </w:rPr>
              <w:t>50,145.80</w:t>
            </w:r>
          </w:p>
        </w:tc>
        <w:tc>
          <w:tcPr>
            <w:tcW w:w="835" w:type="dxa"/>
            <w:vAlign w:val="center"/>
          </w:tcPr>
          <w:p w:rsidR="00EA082D" w:rsidRDefault="00DF1D1B">
            <w:pPr>
              <w:jc w:val="center"/>
            </w:pPr>
            <w:r>
              <w:rPr>
                <w:sz w:val="24"/>
              </w:rPr>
              <w:t>新股</w:t>
            </w:r>
          </w:p>
        </w:tc>
      </w:tr>
    </w:tbl>
    <w:p w:rsidR="00EA082D" w:rsidRDefault="00DF1D1B">
      <w:pPr>
        <w:tabs>
          <w:tab w:val="left" w:pos="426"/>
        </w:tabs>
        <w:spacing w:before="29" w:line="288" w:lineRule="auto"/>
        <w:jc w:val="left"/>
        <w:rPr>
          <w:kern w:val="0"/>
          <w:sz w:val="24"/>
        </w:rPr>
      </w:pPr>
      <w:r>
        <w:rPr>
          <w:kern w:val="0"/>
          <w:sz w:val="24"/>
        </w:rPr>
        <w:t>注：</w:t>
      </w:r>
      <w:r>
        <w:rPr>
          <w:kern w:val="0"/>
          <w:sz w:val="24"/>
        </w:rPr>
        <w:t>1</w:t>
      </w:r>
      <w:r>
        <w:rPr>
          <w:kern w:val="0"/>
          <w:sz w:val="24"/>
        </w:rPr>
        <w:t>、基金可作为特定投资者，认购由中国证监会《上市公司证券发行管理办法》规范的非公开发行股份，所认购的股份自发行结束之日起</w:t>
      </w:r>
      <w:r>
        <w:rPr>
          <w:kern w:val="0"/>
          <w:sz w:val="24"/>
        </w:rPr>
        <w:t>12</w:t>
      </w:r>
      <w:r>
        <w:rPr>
          <w:kern w:val="0"/>
          <w:sz w:val="24"/>
        </w:rPr>
        <w:t>个月内不得转让。根据《上市公司股东、董监高减持股份的若干规定》及《深圳</w:t>
      </w:r>
      <w:r>
        <w:rPr>
          <w:kern w:val="0"/>
          <w:sz w:val="24"/>
        </w:rPr>
        <w:t>/</w:t>
      </w:r>
      <w:r>
        <w:rPr>
          <w:kern w:val="0"/>
          <w:sz w:val="24"/>
        </w:rPr>
        <w:t>上海证券交易所上市公司股东及董事、监事、高级管理人员减持股份实施细则》，本基金持有的上市公司非公开发行股份，自股份解除限售之日起</w:t>
      </w:r>
      <w:r>
        <w:rPr>
          <w:kern w:val="0"/>
          <w:sz w:val="24"/>
        </w:rPr>
        <w:t>12</w:t>
      </w:r>
      <w:r>
        <w:rPr>
          <w:kern w:val="0"/>
          <w:sz w:val="24"/>
        </w:rPr>
        <w:t>个月内，通过集中竞价交易减持的数量不得超过其持有该次非公开发行股份数量的</w:t>
      </w:r>
      <w:r>
        <w:rPr>
          <w:kern w:val="0"/>
          <w:sz w:val="24"/>
        </w:rPr>
        <w:t>50%</w:t>
      </w:r>
      <w:r>
        <w:rPr>
          <w:kern w:val="0"/>
          <w:sz w:val="24"/>
        </w:rPr>
        <w:t>；采取大宗交易方式的，在任意连续</w:t>
      </w:r>
      <w:r>
        <w:rPr>
          <w:kern w:val="0"/>
          <w:sz w:val="24"/>
        </w:rPr>
        <w:t>90</w:t>
      </w:r>
      <w:r>
        <w:rPr>
          <w:kern w:val="0"/>
          <w:sz w:val="24"/>
        </w:rPr>
        <w:t>日内，减持股份的总数不得超过公司股份总数的</w:t>
      </w:r>
      <w:r>
        <w:rPr>
          <w:kern w:val="0"/>
          <w:sz w:val="24"/>
        </w:rPr>
        <w:t>2%</w:t>
      </w:r>
      <w:r>
        <w:rPr>
          <w:kern w:val="0"/>
          <w:sz w:val="24"/>
        </w:rPr>
        <w:t>。此外，本基金通过大宗交易方式受让的原上市公司大股东减</w:t>
      </w:r>
      <w:proofErr w:type="gramStart"/>
      <w:r>
        <w:rPr>
          <w:kern w:val="0"/>
          <w:sz w:val="24"/>
        </w:rPr>
        <w:t>持或者</w:t>
      </w:r>
      <w:proofErr w:type="gramEnd"/>
      <w:r>
        <w:rPr>
          <w:kern w:val="0"/>
          <w:sz w:val="24"/>
        </w:rPr>
        <w:t>特定股东减持的股份，在受让后</w:t>
      </w:r>
      <w:r>
        <w:rPr>
          <w:kern w:val="0"/>
          <w:sz w:val="24"/>
        </w:rPr>
        <w:t>6</w:t>
      </w:r>
      <w:r>
        <w:rPr>
          <w:kern w:val="0"/>
          <w:sz w:val="24"/>
        </w:rPr>
        <w:t>个月内，不得转让所受让的股份。</w:t>
      </w:r>
    </w:p>
    <w:p w:rsidR="00EA082D" w:rsidRDefault="00EA082D">
      <w:pPr>
        <w:tabs>
          <w:tab w:val="left" w:pos="426"/>
        </w:tabs>
        <w:spacing w:before="29" w:line="288" w:lineRule="auto"/>
        <w:jc w:val="left"/>
        <w:rPr>
          <w:kern w:val="0"/>
          <w:sz w:val="24"/>
        </w:rPr>
      </w:pP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、基金还可作为特定投资者，认购首次公开发行股票时公司股东公开发售股份，所认购的股份自发行结束之日起</w:t>
      </w:r>
      <w:r w:rsidRPr="00D754A9">
        <w:rPr>
          <w:kern w:val="0"/>
          <w:sz w:val="24"/>
        </w:rPr>
        <w:t>12</w:t>
      </w:r>
      <w:r w:rsidRPr="00D754A9">
        <w:rPr>
          <w:kern w:val="0"/>
          <w:sz w:val="24"/>
        </w:rPr>
        <w:t>个月内不得转让。</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4068312"/>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7"/>
    </w:p>
    <w:p w:rsidR="001A59F9" w:rsidRPr="00D754A9" w:rsidRDefault="001A59F9" w:rsidP="00D754A9">
      <w:pPr>
        <w:tabs>
          <w:tab w:val="left" w:pos="426"/>
        </w:tabs>
        <w:spacing w:before="29" w:line="288" w:lineRule="auto"/>
        <w:jc w:val="left"/>
        <w:rPr>
          <w:kern w:val="0"/>
          <w:sz w:val="24"/>
        </w:rPr>
      </w:pPr>
      <w:r w:rsidRPr="00D754A9">
        <w:rPr>
          <w:kern w:val="0"/>
          <w:sz w:val="24"/>
        </w:rPr>
        <w:t>本基金本期末未持有暂时停牌等流通受限股票。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4068313"/>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8"/>
    </w:p>
    <w:p w:rsidR="001A59F9" w:rsidRDefault="001A59F9" w:rsidP="00531CF3">
      <w:pPr>
        <w:spacing w:before="29" w:line="288" w:lineRule="auto"/>
        <w:rPr>
          <w:color w:val="000000"/>
          <w:sz w:val="24"/>
        </w:rPr>
      </w:pPr>
      <w:r w:rsidRPr="00531CF3">
        <w:rPr>
          <w:color w:val="000000"/>
          <w:sz w:val="24"/>
        </w:rPr>
        <w:t>本基金本报告期末无从事债券正回购交易形成的卖出回购证券款余额。</w:t>
      </w:r>
    </w:p>
    <w:p w:rsidR="00531CF3" w:rsidRPr="00531CF3" w:rsidRDefault="00531CF3" w:rsidP="00531CF3">
      <w:pPr>
        <w:spacing w:before="29" w:line="288" w:lineRule="auto"/>
        <w:rPr>
          <w:color w:val="00000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9" w:name="_Toc4068314"/>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9"/>
    </w:p>
    <w:p w:rsidR="001A59F9" w:rsidRPr="00AD0E47" w:rsidRDefault="001A59F9" w:rsidP="00AD0E47">
      <w:pPr>
        <w:pStyle w:val="20"/>
        <w:spacing w:before="29" w:after="0" w:line="288" w:lineRule="auto"/>
        <w:rPr>
          <w:rFonts w:ascii="Times New Roman" w:hAnsi="Times New Roman"/>
          <w:kern w:val="0"/>
          <w:szCs w:val="24"/>
        </w:rPr>
      </w:pPr>
      <w:bookmarkStart w:id="190" w:name="_Toc4068315"/>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90"/>
    </w:p>
    <w:p w:rsidR="00EA082D" w:rsidRDefault="00DF1D1B">
      <w:pPr>
        <w:spacing w:before="29" w:line="288" w:lineRule="auto"/>
        <w:ind w:firstLineChars="200" w:firstLine="480"/>
        <w:rPr>
          <w:color w:val="000000"/>
          <w:sz w:val="24"/>
        </w:rPr>
      </w:pPr>
      <w:r>
        <w:rPr>
          <w:color w:val="000000"/>
          <w:sz w:val="24"/>
        </w:rPr>
        <w:t>本基金为混合型证券投资基金，其预期收益和风险高于货币市场基金、债券型基金，而低于股票型基金，属于证券投资基金中的中高风险品种。本基金的投资范围为具有良好流动性的金融工具，包括国内依法公开发行交易的债券、股票（包括中小板、创业板及其他经中国证监会核准上市的股票）、货币市场工具、权证以及法律法规或中国证监会允许基金投资的其他金融工具，但需符合中国证监会的相关规定。本基金在日常经营</w:t>
      </w:r>
      <w:r>
        <w:rPr>
          <w:color w:val="000000"/>
          <w:sz w:val="24"/>
        </w:rPr>
        <w:lastRenderedPageBreak/>
        <w:t>活动中面临的与这些金融工具相关的风险主要包括信用风险、流动性风险及市场风险。本基金的基金管理人从事风险管理的主要目标是争取将相对风险控制在限定的范围之内，使本基金在风险和收益之间取得最佳的平衡以实现</w:t>
      </w:r>
      <w:r>
        <w:rPr>
          <w:color w:val="000000"/>
          <w:sz w:val="24"/>
        </w:rPr>
        <w:t>“</w:t>
      </w:r>
      <w:r>
        <w:rPr>
          <w:color w:val="000000"/>
          <w:sz w:val="24"/>
        </w:rPr>
        <w:t>相对收益高、风险适中</w:t>
      </w:r>
      <w:r>
        <w:rPr>
          <w:color w:val="000000"/>
          <w:sz w:val="24"/>
        </w:rPr>
        <w:t>”</w:t>
      </w:r>
      <w:r>
        <w:rPr>
          <w:color w:val="000000"/>
          <w:sz w:val="24"/>
        </w:rPr>
        <w:t>的风险收益目标。</w:t>
      </w:r>
    </w:p>
    <w:p w:rsidR="00EA082D" w:rsidRDefault="00DF1D1B">
      <w:pPr>
        <w:spacing w:before="29" w:line="288" w:lineRule="auto"/>
        <w:ind w:firstLineChars="200" w:firstLine="480"/>
        <w:rPr>
          <w:color w:val="000000"/>
          <w:sz w:val="24"/>
        </w:rPr>
      </w:pPr>
      <w:r>
        <w:rPr>
          <w:color w:val="000000"/>
          <w:sz w:val="24"/>
        </w:rPr>
        <w:t>本基金的基金管理人奉行全面风险管理体系的建设，在董事会下设立合</w:t>
      </w:r>
      <w:proofErr w:type="gramStart"/>
      <w:r>
        <w:rPr>
          <w:color w:val="000000"/>
          <w:sz w:val="24"/>
        </w:rPr>
        <w:t>规</w:t>
      </w:r>
      <w:proofErr w:type="gramEnd"/>
      <w:r>
        <w:rPr>
          <w:color w:val="00000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Pr>
          <w:color w:val="000000"/>
          <w:sz w:val="24"/>
        </w:rPr>
        <w:t>由风险</w:t>
      </w:r>
      <w:proofErr w:type="gramEnd"/>
      <w:r>
        <w:rPr>
          <w:color w:val="000000"/>
          <w:sz w:val="24"/>
        </w:rPr>
        <w:t>管理部负责协调并与各部门合作完成运作风险管理以及进行投资风险分析与绩效评估。风险管理部对公司总经理负责。督察</w:t>
      </w:r>
      <w:proofErr w:type="gramStart"/>
      <w:r>
        <w:rPr>
          <w:color w:val="000000"/>
          <w:sz w:val="24"/>
        </w:rPr>
        <w:t>长独立</w:t>
      </w:r>
      <w:proofErr w:type="gramEnd"/>
      <w:r>
        <w:rPr>
          <w:color w:val="000000"/>
          <w:sz w:val="24"/>
        </w:rPr>
        <w:t>行使督察权利，直接对董事会负责，就内部控制制度和执行情况独立地履行检查、评价、报告、建议职能，定期和不定期地向董事会报告公司内部控制执行情况。</w:t>
      </w:r>
    </w:p>
    <w:p w:rsidR="00EA082D" w:rsidRDefault="00DF1D1B">
      <w:pPr>
        <w:spacing w:before="29" w:line="288" w:lineRule="auto"/>
        <w:ind w:firstLineChars="200" w:firstLine="480"/>
        <w:rPr>
          <w:color w:val="000000"/>
          <w:sz w:val="24"/>
        </w:rPr>
      </w:pPr>
      <w:r>
        <w:rPr>
          <w:color w:val="000000"/>
          <w:sz w:val="24"/>
        </w:rPr>
        <w:t>本基金的基金管理人建立了以合</w:t>
      </w:r>
      <w:proofErr w:type="gramStart"/>
      <w:r>
        <w:rPr>
          <w:color w:val="000000"/>
          <w:sz w:val="24"/>
        </w:rPr>
        <w:t>规</w:t>
      </w:r>
      <w:proofErr w:type="gramEnd"/>
      <w:r>
        <w:rPr>
          <w:color w:val="000000"/>
          <w:sz w:val="24"/>
        </w:rPr>
        <w:t>审核及风险管理委员会为核心的，由督察长、风险控制委员会、风险管理部和相关业务部</w:t>
      </w:r>
      <w:proofErr w:type="gramStart"/>
      <w:r>
        <w:rPr>
          <w:color w:val="000000"/>
          <w:sz w:val="24"/>
        </w:rPr>
        <w:t>门构成</w:t>
      </w:r>
      <w:proofErr w:type="gramEnd"/>
      <w:r>
        <w:rPr>
          <w:color w:val="000000"/>
          <w:sz w:val="24"/>
        </w:rPr>
        <w:t>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4068316"/>
      <w:r w:rsidRPr="00AD0E47">
        <w:rPr>
          <w:rFonts w:ascii="Times New Roman" w:hAnsi="Times New Roman"/>
          <w:kern w:val="0"/>
          <w:szCs w:val="24"/>
        </w:rPr>
        <w:t>7.4.13.2</w:t>
      </w:r>
      <w:r w:rsidRPr="00AD0E47">
        <w:rPr>
          <w:rFonts w:ascii="Times New Roman" w:hAnsi="Times New Roman" w:hint="eastAsia"/>
          <w:kern w:val="0"/>
          <w:szCs w:val="24"/>
        </w:rPr>
        <w:t>信用风险</w:t>
      </w:r>
      <w:bookmarkEnd w:id="191"/>
    </w:p>
    <w:p w:rsidR="00EA082D" w:rsidRDefault="00DF1D1B">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EA082D" w:rsidRDefault="00DF1D1B">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2017</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4068317"/>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2"/>
    </w:p>
    <w:p w:rsidR="00EA082D" w:rsidRDefault="00DF1D1B">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w:t>
      </w:r>
      <w:r>
        <w:rPr>
          <w:color w:val="000000"/>
          <w:sz w:val="24"/>
        </w:rPr>
        <w:lastRenderedPageBreak/>
        <w:t>场出现剧烈波动的情况下以合理的价格变现。</w:t>
      </w:r>
    </w:p>
    <w:p w:rsidR="00EA082D" w:rsidRDefault="00DF1D1B">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EA082D" w:rsidRDefault="00DF1D1B">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w:t>
      </w:r>
      <w:proofErr w:type="gramStart"/>
      <w:r>
        <w:rPr>
          <w:color w:val="000000"/>
          <w:sz w:val="24"/>
        </w:rPr>
        <w:t>到期日且不计</w:t>
      </w:r>
      <w:proofErr w:type="gramEnd"/>
      <w:r>
        <w:rPr>
          <w:color w:val="000000"/>
          <w:sz w:val="24"/>
        </w:rPr>
        <w:t>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964075" w:rsidRPr="00964075" w:rsidRDefault="00964075" w:rsidP="00044AA8">
      <w:pPr>
        <w:spacing w:beforeLines="50" w:before="156" w:line="360" w:lineRule="auto"/>
        <w:rPr>
          <w:rFonts w:eastAsiaTheme="minorEastAsia"/>
          <w:b/>
          <w:bCs/>
          <w:color w:val="000000" w:themeColor="text1"/>
          <w:szCs w:val="21"/>
        </w:rPr>
      </w:pPr>
      <w:r w:rsidRPr="00964075">
        <w:rPr>
          <w:rFonts w:eastAsiaTheme="minorEastAsia"/>
          <w:b/>
          <w:bCs/>
          <w:color w:val="000000" w:themeColor="text1"/>
          <w:kern w:val="0"/>
          <w:szCs w:val="21"/>
        </w:rPr>
        <w:t>7.4.13.3</w:t>
      </w:r>
      <w:r w:rsidRPr="00964075">
        <w:rPr>
          <w:rFonts w:eastAsiaTheme="minorEastAsia" w:hint="eastAsia"/>
          <w:b/>
          <w:bCs/>
          <w:color w:val="000000" w:themeColor="text1"/>
          <w:kern w:val="0"/>
          <w:szCs w:val="21"/>
        </w:rPr>
        <w:t>.1</w:t>
      </w:r>
      <w:r w:rsidRPr="00964075">
        <w:rPr>
          <w:rFonts w:eastAsiaTheme="minorEastAsia"/>
          <w:b/>
          <w:bCs/>
          <w:color w:val="000000" w:themeColor="text1"/>
          <w:kern w:val="0"/>
          <w:szCs w:val="21"/>
        </w:rPr>
        <w:t xml:space="preserve"> </w:t>
      </w:r>
      <w:r w:rsidRPr="00964075">
        <w:rPr>
          <w:rFonts w:eastAsiaTheme="minorEastAsia" w:hint="eastAsia"/>
          <w:b/>
          <w:bCs/>
          <w:color w:val="000000" w:themeColor="text1"/>
          <w:szCs w:val="21"/>
        </w:rPr>
        <w:t>报告期内本基金组合资产的流动性风险分析</w:t>
      </w:r>
    </w:p>
    <w:p w:rsidR="00EA082D" w:rsidRDefault="00DF1D1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w:t>
      </w:r>
      <w:proofErr w:type="gramStart"/>
      <w:r>
        <w:rPr>
          <w:rFonts w:eastAsiaTheme="minorEastAsia"/>
          <w:color w:val="000000" w:themeColor="text1"/>
          <w:kern w:val="0"/>
          <w:szCs w:val="21"/>
        </w:rPr>
        <w:t>流通受</w:t>
      </w:r>
      <w:proofErr w:type="gramEnd"/>
      <w:r>
        <w:rPr>
          <w:rFonts w:eastAsiaTheme="minorEastAsia"/>
          <w:color w:val="000000" w:themeColor="text1"/>
          <w:kern w:val="0"/>
          <w:szCs w:val="21"/>
        </w:rPr>
        <w:t>限制的投资品种比例以及组合在短时间内变现能力的综合指标等流动性指标进行持续的监测和分析。</w:t>
      </w:r>
    </w:p>
    <w:p w:rsidR="00EA082D" w:rsidRDefault="00DF1D1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EA082D" w:rsidRDefault="00DF1D1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EA082D" w:rsidRDefault="00DF1D1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EA082D" w:rsidRDefault="00DF1D1B">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w:t>
      </w:r>
      <w:r>
        <w:rPr>
          <w:rFonts w:eastAsiaTheme="minorEastAsia"/>
          <w:color w:val="000000" w:themeColor="text1"/>
          <w:kern w:val="0"/>
          <w:szCs w:val="21"/>
        </w:rPr>
        <w:lastRenderedPageBreak/>
        <w:t>性风险和交易对手风险。此外，本基金的基金管理人建立了逆回购交易质押品管理制度：根据质押品的资质确定质押率水平；持续监测质押品的风险状况与价值变动以确保质押品按公允价值计算足额；并在与私募类</w:t>
      </w:r>
      <w:proofErr w:type="gramStart"/>
      <w:r>
        <w:rPr>
          <w:rFonts w:eastAsiaTheme="minorEastAsia"/>
          <w:color w:val="000000" w:themeColor="text1"/>
          <w:kern w:val="0"/>
          <w:szCs w:val="21"/>
        </w:rPr>
        <w:t>证券资管产品</w:t>
      </w:r>
      <w:proofErr w:type="gramEnd"/>
      <w:r>
        <w:rPr>
          <w:rFonts w:eastAsiaTheme="minorEastAsia"/>
          <w:color w:val="000000" w:themeColor="text1"/>
          <w:kern w:val="0"/>
          <w:szCs w:val="21"/>
        </w:rPr>
        <w:t>及中国证监会认定的其他主体为交易对手开展逆回购交易时，可接受质押品的资质要求与基金合同约定的投资范围保持一致。</w:t>
      </w:r>
    </w:p>
    <w:p w:rsidR="00964075" w:rsidRPr="00C56D9D" w:rsidRDefault="00964075" w:rsidP="00964075">
      <w:pPr>
        <w:widowControl/>
        <w:spacing w:line="360" w:lineRule="auto"/>
        <w:ind w:firstLineChars="200" w:firstLine="420"/>
        <w:rPr>
          <w:rFonts w:eastAsiaTheme="minorEastAsia"/>
          <w:color w:val="000000" w:themeColor="text1"/>
          <w:kern w:val="0"/>
          <w:szCs w:val="21"/>
        </w:rPr>
      </w:pPr>
      <w:r w:rsidRPr="00964075">
        <w:rPr>
          <w:rFonts w:eastAsiaTheme="minorEastAsia"/>
          <w:color w:val="000000" w:themeColor="text1"/>
          <w:kern w:val="0"/>
          <w:szCs w:val="21"/>
        </w:rPr>
        <w:t>综合上述各项流动性指标的监测结果及流动性风险管理措施的实施，本基金在本报告期内流动性情况良好。</w:t>
      </w:r>
    </w:p>
    <w:p w:rsidR="001A59F9" w:rsidRPr="0091212A" w:rsidRDefault="001A59F9" w:rsidP="0091212A">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4068318"/>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3"/>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4068319"/>
      <w:r w:rsidRPr="00AD0E47">
        <w:rPr>
          <w:rFonts w:ascii="Times New Roman" w:hAnsi="Times New Roman"/>
          <w:kern w:val="0"/>
          <w:szCs w:val="24"/>
        </w:rPr>
        <w:t>7.4.13.4.1</w:t>
      </w:r>
      <w:r w:rsidRPr="00AD0E47">
        <w:rPr>
          <w:rFonts w:ascii="Times New Roman" w:hAnsi="Times New Roman" w:hint="eastAsia"/>
          <w:kern w:val="0"/>
          <w:szCs w:val="24"/>
        </w:rPr>
        <w:t>利率风险</w:t>
      </w:r>
      <w:bookmarkEnd w:id="194"/>
    </w:p>
    <w:p w:rsidR="00EA082D" w:rsidRDefault="00DF1D1B">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EA082D" w:rsidRDefault="00DF1D1B">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w:t>
      </w:r>
      <w:proofErr w:type="gramStart"/>
      <w:r>
        <w:rPr>
          <w:color w:val="000000"/>
          <w:sz w:val="24"/>
        </w:rPr>
        <w:t>的久期等</w:t>
      </w:r>
      <w:proofErr w:type="gramEnd"/>
      <w:r>
        <w:rPr>
          <w:color w:val="000000"/>
          <w:sz w:val="24"/>
        </w:rPr>
        <w:t>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本基金持有及承担的大部分金融资产和金融负债不计息，因此本基金的收入及经营活动的现金流量在很大程度上独立于市场利率变化。本基金持有的利率敏感性资产主要为银行存款、结算备付金及存出保证金等。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5" w:name="_Toc4068320"/>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2018</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EA082D">
        <w:trPr>
          <w:jc w:val="center"/>
        </w:trPr>
        <w:tc>
          <w:tcPr>
            <w:tcW w:w="1588" w:type="dxa"/>
            <w:vAlign w:val="center"/>
          </w:tcPr>
          <w:p w:rsidR="00EA082D" w:rsidRDefault="00DF1D1B">
            <w:pPr>
              <w:jc w:val="center"/>
            </w:pPr>
            <w:r>
              <w:rPr>
                <w:color w:val="000000"/>
                <w:sz w:val="18"/>
                <w:szCs w:val="18"/>
              </w:rPr>
              <w:t>银行存款</w:t>
            </w:r>
          </w:p>
        </w:tc>
        <w:tc>
          <w:tcPr>
            <w:tcW w:w="1701" w:type="dxa"/>
            <w:vAlign w:val="center"/>
          </w:tcPr>
          <w:p w:rsidR="00EA082D" w:rsidRDefault="00DF1D1B">
            <w:pPr>
              <w:jc w:val="right"/>
            </w:pPr>
            <w:r>
              <w:rPr>
                <w:color w:val="000000"/>
                <w:sz w:val="18"/>
                <w:szCs w:val="18"/>
              </w:rPr>
              <w:t>227,914,264.10</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301" w:type="dxa"/>
            <w:vAlign w:val="center"/>
          </w:tcPr>
          <w:p w:rsidR="00EA082D" w:rsidRDefault="00DF1D1B">
            <w:pPr>
              <w:jc w:val="right"/>
            </w:pPr>
            <w:r>
              <w:rPr>
                <w:color w:val="000000"/>
                <w:sz w:val="18"/>
                <w:szCs w:val="18"/>
              </w:rPr>
              <w:t>227,914,264.10</w:t>
            </w:r>
          </w:p>
        </w:tc>
      </w:tr>
      <w:tr w:rsidR="00EA082D">
        <w:trPr>
          <w:jc w:val="center"/>
        </w:trPr>
        <w:tc>
          <w:tcPr>
            <w:tcW w:w="1588" w:type="dxa"/>
            <w:vAlign w:val="center"/>
          </w:tcPr>
          <w:p w:rsidR="00EA082D" w:rsidRDefault="00DF1D1B">
            <w:pPr>
              <w:jc w:val="center"/>
            </w:pPr>
            <w:r>
              <w:rPr>
                <w:color w:val="000000"/>
                <w:sz w:val="18"/>
                <w:szCs w:val="18"/>
              </w:rPr>
              <w:t>结算备付金</w:t>
            </w:r>
          </w:p>
        </w:tc>
        <w:tc>
          <w:tcPr>
            <w:tcW w:w="1701" w:type="dxa"/>
            <w:vAlign w:val="center"/>
          </w:tcPr>
          <w:p w:rsidR="00EA082D" w:rsidRDefault="00DF1D1B">
            <w:pPr>
              <w:jc w:val="right"/>
            </w:pPr>
            <w:r>
              <w:rPr>
                <w:color w:val="000000"/>
                <w:sz w:val="18"/>
                <w:szCs w:val="18"/>
              </w:rPr>
              <w:t>2,128,995.84</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301" w:type="dxa"/>
            <w:vAlign w:val="center"/>
          </w:tcPr>
          <w:p w:rsidR="00EA082D" w:rsidRDefault="00DF1D1B">
            <w:pPr>
              <w:jc w:val="right"/>
            </w:pPr>
            <w:r>
              <w:rPr>
                <w:color w:val="000000"/>
                <w:sz w:val="18"/>
                <w:szCs w:val="18"/>
              </w:rPr>
              <w:t>2,128,995.84</w:t>
            </w:r>
          </w:p>
        </w:tc>
      </w:tr>
      <w:tr w:rsidR="00EA082D">
        <w:trPr>
          <w:jc w:val="center"/>
        </w:trPr>
        <w:tc>
          <w:tcPr>
            <w:tcW w:w="1588" w:type="dxa"/>
            <w:vAlign w:val="center"/>
          </w:tcPr>
          <w:p w:rsidR="00EA082D" w:rsidRDefault="00DF1D1B">
            <w:pPr>
              <w:jc w:val="center"/>
            </w:pPr>
            <w:r>
              <w:rPr>
                <w:color w:val="000000"/>
                <w:sz w:val="18"/>
                <w:szCs w:val="18"/>
              </w:rPr>
              <w:t>存出保证金</w:t>
            </w:r>
          </w:p>
        </w:tc>
        <w:tc>
          <w:tcPr>
            <w:tcW w:w="1701" w:type="dxa"/>
            <w:vAlign w:val="center"/>
          </w:tcPr>
          <w:p w:rsidR="00EA082D" w:rsidRDefault="00DF1D1B">
            <w:pPr>
              <w:jc w:val="right"/>
            </w:pPr>
            <w:r>
              <w:rPr>
                <w:color w:val="000000"/>
                <w:sz w:val="18"/>
                <w:szCs w:val="18"/>
              </w:rPr>
              <w:t>458,036.87</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301" w:type="dxa"/>
            <w:vAlign w:val="center"/>
          </w:tcPr>
          <w:p w:rsidR="00EA082D" w:rsidRDefault="00DF1D1B">
            <w:pPr>
              <w:jc w:val="right"/>
            </w:pPr>
            <w:r>
              <w:rPr>
                <w:color w:val="000000"/>
                <w:sz w:val="18"/>
                <w:szCs w:val="18"/>
              </w:rPr>
              <w:t>458,036.87</w:t>
            </w:r>
          </w:p>
        </w:tc>
      </w:tr>
      <w:tr w:rsidR="00EA082D">
        <w:trPr>
          <w:jc w:val="center"/>
        </w:trPr>
        <w:tc>
          <w:tcPr>
            <w:tcW w:w="1588" w:type="dxa"/>
            <w:vAlign w:val="center"/>
          </w:tcPr>
          <w:p w:rsidR="00EA082D" w:rsidRDefault="00DF1D1B">
            <w:pPr>
              <w:jc w:val="center"/>
            </w:pPr>
            <w:r>
              <w:rPr>
                <w:color w:val="000000"/>
                <w:sz w:val="18"/>
                <w:szCs w:val="18"/>
              </w:rPr>
              <w:t>交易性金融资产</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775,038,617.71</w:t>
            </w:r>
          </w:p>
        </w:tc>
        <w:tc>
          <w:tcPr>
            <w:tcW w:w="1301" w:type="dxa"/>
            <w:vAlign w:val="center"/>
          </w:tcPr>
          <w:p w:rsidR="00EA082D" w:rsidRDefault="00DF1D1B">
            <w:pPr>
              <w:jc w:val="right"/>
            </w:pPr>
            <w:r>
              <w:rPr>
                <w:color w:val="000000"/>
                <w:sz w:val="18"/>
                <w:szCs w:val="18"/>
              </w:rPr>
              <w:t>775,038,617.71</w:t>
            </w:r>
          </w:p>
        </w:tc>
      </w:tr>
      <w:tr w:rsidR="00EA082D">
        <w:trPr>
          <w:jc w:val="center"/>
        </w:trPr>
        <w:tc>
          <w:tcPr>
            <w:tcW w:w="1588" w:type="dxa"/>
            <w:vAlign w:val="center"/>
          </w:tcPr>
          <w:p w:rsidR="00EA082D" w:rsidRDefault="00DF1D1B">
            <w:pPr>
              <w:jc w:val="center"/>
            </w:pPr>
            <w:r>
              <w:rPr>
                <w:color w:val="000000"/>
                <w:sz w:val="18"/>
                <w:szCs w:val="18"/>
              </w:rPr>
              <w:t>应收利息</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49,600.67</w:t>
            </w:r>
          </w:p>
        </w:tc>
        <w:tc>
          <w:tcPr>
            <w:tcW w:w="1301" w:type="dxa"/>
            <w:vAlign w:val="center"/>
          </w:tcPr>
          <w:p w:rsidR="00EA082D" w:rsidRDefault="00DF1D1B">
            <w:pPr>
              <w:jc w:val="right"/>
            </w:pPr>
            <w:r>
              <w:rPr>
                <w:color w:val="000000"/>
                <w:sz w:val="18"/>
                <w:szCs w:val="18"/>
              </w:rPr>
              <w:t>49,600.67</w:t>
            </w:r>
          </w:p>
        </w:tc>
      </w:tr>
      <w:tr w:rsidR="00EA082D">
        <w:trPr>
          <w:jc w:val="center"/>
        </w:trPr>
        <w:tc>
          <w:tcPr>
            <w:tcW w:w="1588" w:type="dxa"/>
            <w:vAlign w:val="center"/>
          </w:tcPr>
          <w:p w:rsidR="00EA082D" w:rsidRDefault="00DF1D1B">
            <w:pPr>
              <w:jc w:val="center"/>
            </w:pPr>
            <w:r>
              <w:rPr>
                <w:color w:val="000000"/>
                <w:sz w:val="18"/>
                <w:szCs w:val="18"/>
              </w:rPr>
              <w:t>应收申购款</w:t>
            </w:r>
          </w:p>
        </w:tc>
        <w:tc>
          <w:tcPr>
            <w:tcW w:w="1701" w:type="dxa"/>
            <w:vAlign w:val="center"/>
          </w:tcPr>
          <w:p w:rsidR="00EA082D" w:rsidRDefault="00DF1D1B">
            <w:pPr>
              <w:jc w:val="right"/>
            </w:pPr>
            <w:r>
              <w:rPr>
                <w:color w:val="000000"/>
                <w:sz w:val="18"/>
                <w:szCs w:val="18"/>
              </w:rPr>
              <w:t>2,596.10</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85,729.05</w:t>
            </w:r>
          </w:p>
        </w:tc>
        <w:tc>
          <w:tcPr>
            <w:tcW w:w="1301" w:type="dxa"/>
            <w:vAlign w:val="center"/>
          </w:tcPr>
          <w:p w:rsidR="00EA082D" w:rsidRDefault="00DF1D1B">
            <w:pPr>
              <w:jc w:val="right"/>
            </w:pPr>
            <w:r>
              <w:rPr>
                <w:color w:val="000000"/>
                <w:sz w:val="18"/>
                <w:szCs w:val="18"/>
              </w:rPr>
              <w:t>88,325.15</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230,503,892.91</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775,173,947.43</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1,005,677,840.34</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EA082D">
        <w:trPr>
          <w:jc w:val="center"/>
        </w:trPr>
        <w:tc>
          <w:tcPr>
            <w:tcW w:w="1588" w:type="dxa"/>
            <w:vAlign w:val="center"/>
          </w:tcPr>
          <w:p w:rsidR="00EA082D" w:rsidRDefault="00DF1D1B">
            <w:pPr>
              <w:jc w:val="center"/>
            </w:pPr>
            <w:r>
              <w:rPr>
                <w:color w:val="000000"/>
                <w:sz w:val="18"/>
                <w:szCs w:val="18"/>
              </w:rPr>
              <w:lastRenderedPageBreak/>
              <w:t>应付证券清算款</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22,574,175.86</w:t>
            </w:r>
          </w:p>
        </w:tc>
        <w:tc>
          <w:tcPr>
            <w:tcW w:w="1301" w:type="dxa"/>
            <w:vAlign w:val="center"/>
          </w:tcPr>
          <w:p w:rsidR="00EA082D" w:rsidRDefault="00DF1D1B">
            <w:pPr>
              <w:jc w:val="right"/>
            </w:pPr>
            <w:r>
              <w:rPr>
                <w:color w:val="000000"/>
                <w:sz w:val="18"/>
                <w:szCs w:val="18"/>
              </w:rPr>
              <w:t>22,574,175.86</w:t>
            </w:r>
          </w:p>
        </w:tc>
      </w:tr>
      <w:tr w:rsidR="00EA082D">
        <w:trPr>
          <w:jc w:val="center"/>
        </w:trPr>
        <w:tc>
          <w:tcPr>
            <w:tcW w:w="1588" w:type="dxa"/>
            <w:vAlign w:val="center"/>
          </w:tcPr>
          <w:p w:rsidR="00EA082D" w:rsidRDefault="00DF1D1B">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255,014.13</w:t>
            </w:r>
          </w:p>
        </w:tc>
        <w:tc>
          <w:tcPr>
            <w:tcW w:w="1301" w:type="dxa"/>
            <w:vAlign w:val="center"/>
          </w:tcPr>
          <w:p w:rsidR="00EA082D" w:rsidRDefault="00DF1D1B">
            <w:pPr>
              <w:jc w:val="right"/>
            </w:pPr>
            <w:r>
              <w:rPr>
                <w:color w:val="000000"/>
                <w:sz w:val="18"/>
                <w:szCs w:val="18"/>
              </w:rPr>
              <w:t>255,014.13</w:t>
            </w:r>
          </w:p>
        </w:tc>
      </w:tr>
      <w:tr w:rsidR="00EA082D">
        <w:trPr>
          <w:jc w:val="center"/>
        </w:trPr>
        <w:tc>
          <w:tcPr>
            <w:tcW w:w="1588" w:type="dxa"/>
            <w:vAlign w:val="center"/>
          </w:tcPr>
          <w:p w:rsidR="00EA082D" w:rsidRDefault="00DF1D1B">
            <w:pPr>
              <w:jc w:val="center"/>
            </w:pPr>
            <w:r>
              <w:rPr>
                <w:color w:val="000000"/>
                <w:sz w:val="18"/>
                <w:szCs w:val="18"/>
              </w:rPr>
              <w:t>应付管理人报酬</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1,300,183.73</w:t>
            </w:r>
          </w:p>
        </w:tc>
        <w:tc>
          <w:tcPr>
            <w:tcW w:w="1301" w:type="dxa"/>
            <w:vAlign w:val="center"/>
          </w:tcPr>
          <w:p w:rsidR="00EA082D" w:rsidRDefault="00DF1D1B">
            <w:pPr>
              <w:jc w:val="right"/>
            </w:pPr>
            <w:r>
              <w:rPr>
                <w:color w:val="000000"/>
                <w:sz w:val="18"/>
                <w:szCs w:val="18"/>
              </w:rPr>
              <w:t>1,300,183.73</w:t>
            </w:r>
          </w:p>
        </w:tc>
      </w:tr>
      <w:tr w:rsidR="00EA082D">
        <w:trPr>
          <w:jc w:val="center"/>
        </w:trPr>
        <w:tc>
          <w:tcPr>
            <w:tcW w:w="1588" w:type="dxa"/>
            <w:vAlign w:val="center"/>
          </w:tcPr>
          <w:p w:rsidR="00EA082D" w:rsidRDefault="00DF1D1B">
            <w:pPr>
              <w:jc w:val="center"/>
            </w:pPr>
            <w:r>
              <w:rPr>
                <w:color w:val="000000"/>
                <w:sz w:val="18"/>
                <w:szCs w:val="18"/>
              </w:rPr>
              <w:t>应付托管费</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216,697.29</w:t>
            </w:r>
          </w:p>
        </w:tc>
        <w:tc>
          <w:tcPr>
            <w:tcW w:w="1301" w:type="dxa"/>
            <w:vAlign w:val="center"/>
          </w:tcPr>
          <w:p w:rsidR="00EA082D" w:rsidRDefault="00DF1D1B">
            <w:pPr>
              <w:jc w:val="right"/>
            </w:pPr>
            <w:r>
              <w:rPr>
                <w:color w:val="000000"/>
                <w:sz w:val="18"/>
                <w:szCs w:val="18"/>
              </w:rPr>
              <w:t>216,697.29</w:t>
            </w:r>
          </w:p>
        </w:tc>
      </w:tr>
      <w:tr w:rsidR="00EA082D">
        <w:trPr>
          <w:jc w:val="center"/>
        </w:trPr>
        <w:tc>
          <w:tcPr>
            <w:tcW w:w="1588" w:type="dxa"/>
            <w:vAlign w:val="center"/>
          </w:tcPr>
          <w:p w:rsidR="00EA082D" w:rsidRDefault="00DF1D1B">
            <w:pPr>
              <w:jc w:val="center"/>
            </w:pPr>
            <w:r>
              <w:rPr>
                <w:color w:val="000000"/>
                <w:sz w:val="18"/>
                <w:szCs w:val="18"/>
              </w:rPr>
              <w:t>应付交易费用</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1,491,136.92</w:t>
            </w:r>
          </w:p>
        </w:tc>
        <w:tc>
          <w:tcPr>
            <w:tcW w:w="1301" w:type="dxa"/>
            <w:vAlign w:val="center"/>
          </w:tcPr>
          <w:p w:rsidR="00EA082D" w:rsidRDefault="00DF1D1B">
            <w:pPr>
              <w:jc w:val="right"/>
            </w:pPr>
            <w:r>
              <w:rPr>
                <w:color w:val="000000"/>
                <w:sz w:val="18"/>
                <w:szCs w:val="18"/>
              </w:rPr>
              <w:t>1,491,136.92</w:t>
            </w:r>
          </w:p>
        </w:tc>
      </w:tr>
      <w:tr w:rsidR="00EA082D">
        <w:trPr>
          <w:jc w:val="center"/>
        </w:trPr>
        <w:tc>
          <w:tcPr>
            <w:tcW w:w="1588" w:type="dxa"/>
            <w:vAlign w:val="center"/>
          </w:tcPr>
          <w:p w:rsidR="00EA082D" w:rsidRDefault="00DF1D1B">
            <w:pPr>
              <w:jc w:val="center"/>
            </w:pPr>
            <w:r>
              <w:rPr>
                <w:color w:val="000000"/>
                <w:sz w:val="18"/>
                <w:szCs w:val="18"/>
              </w:rPr>
              <w:t>应交税费</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289,798.60</w:t>
            </w:r>
          </w:p>
        </w:tc>
        <w:tc>
          <w:tcPr>
            <w:tcW w:w="1301" w:type="dxa"/>
            <w:vAlign w:val="center"/>
          </w:tcPr>
          <w:p w:rsidR="00EA082D" w:rsidRDefault="00DF1D1B">
            <w:pPr>
              <w:jc w:val="right"/>
            </w:pPr>
            <w:r>
              <w:rPr>
                <w:color w:val="000000"/>
                <w:sz w:val="18"/>
                <w:szCs w:val="18"/>
              </w:rPr>
              <w:t>289,798.60</w:t>
            </w:r>
          </w:p>
        </w:tc>
      </w:tr>
      <w:tr w:rsidR="00EA082D">
        <w:trPr>
          <w:jc w:val="center"/>
        </w:trPr>
        <w:tc>
          <w:tcPr>
            <w:tcW w:w="1588" w:type="dxa"/>
            <w:vAlign w:val="center"/>
          </w:tcPr>
          <w:p w:rsidR="00EA082D" w:rsidRDefault="00DF1D1B">
            <w:pPr>
              <w:jc w:val="center"/>
            </w:pPr>
            <w:r>
              <w:rPr>
                <w:color w:val="000000"/>
                <w:sz w:val="18"/>
                <w:szCs w:val="18"/>
              </w:rPr>
              <w:t>其他负债</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200,001.41</w:t>
            </w:r>
          </w:p>
        </w:tc>
        <w:tc>
          <w:tcPr>
            <w:tcW w:w="1301" w:type="dxa"/>
            <w:vAlign w:val="center"/>
          </w:tcPr>
          <w:p w:rsidR="00EA082D" w:rsidRDefault="00DF1D1B">
            <w:pPr>
              <w:jc w:val="right"/>
            </w:pPr>
            <w:r>
              <w:rPr>
                <w:color w:val="000000"/>
                <w:sz w:val="18"/>
                <w:szCs w:val="18"/>
              </w:rPr>
              <w:t>200,001.41</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26,327,007.94</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26,327,007.94</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230,503,892.91</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748,846,939.49</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979,350,832.40</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2017</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EA082D">
        <w:trPr>
          <w:jc w:val="center"/>
        </w:trPr>
        <w:tc>
          <w:tcPr>
            <w:tcW w:w="1588" w:type="dxa"/>
            <w:vAlign w:val="center"/>
          </w:tcPr>
          <w:p w:rsidR="00EA082D" w:rsidRDefault="00DF1D1B">
            <w:pPr>
              <w:jc w:val="center"/>
            </w:pPr>
            <w:r>
              <w:rPr>
                <w:color w:val="000000"/>
                <w:sz w:val="18"/>
                <w:szCs w:val="18"/>
              </w:rPr>
              <w:t>银行存款</w:t>
            </w:r>
          </w:p>
        </w:tc>
        <w:tc>
          <w:tcPr>
            <w:tcW w:w="1701" w:type="dxa"/>
            <w:vAlign w:val="center"/>
          </w:tcPr>
          <w:p w:rsidR="00EA082D" w:rsidRDefault="00DF1D1B">
            <w:pPr>
              <w:jc w:val="right"/>
            </w:pPr>
            <w:r>
              <w:rPr>
                <w:color w:val="000000"/>
                <w:sz w:val="18"/>
                <w:szCs w:val="18"/>
              </w:rPr>
              <w:t>56,139,951.00</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301" w:type="dxa"/>
            <w:vAlign w:val="center"/>
          </w:tcPr>
          <w:p w:rsidR="00EA082D" w:rsidRDefault="00DF1D1B">
            <w:pPr>
              <w:jc w:val="right"/>
            </w:pPr>
            <w:r>
              <w:rPr>
                <w:color w:val="000000"/>
                <w:sz w:val="18"/>
                <w:szCs w:val="18"/>
              </w:rPr>
              <w:t>56,139,951.00</w:t>
            </w:r>
          </w:p>
        </w:tc>
      </w:tr>
      <w:tr w:rsidR="00EA082D">
        <w:trPr>
          <w:jc w:val="center"/>
        </w:trPr>
        <w:tc>
          <w:tcPr>
            <w:tcW w:w="1588" w:type="dxa"/>
            <w:vAlign w:val="center"/>
          </w:tcPr>
          <w:p w:rsidR="00EA082D" w:rsidRDefault="00DF1D1B">
            <w:pPr>
              <w:jc w:val="center"/>
            </w:pPr>
            <w:r>
              <w:rPr>
                <w:color w:val="000000"/>
                <w:sz w:val="18"/>
                <w:szCs w:val="18"/>
              </w:rPr>
              <w:t>结算备付金</w:t>
            </w:r>
          </w:p>
        </w:tc>
        <w:tc>
          <w:tcPr>
            <w:tcW w:w="1701" w:type="dxa"/>
            <w:vAlign w:val="center"/>
          </w:tcPr>
          <w:p w:rsidR="00EA082D" w:rsidRDefault="00DF1D1B">
            <w:pPr>
              <w:jc w:val="right"/>
            </w:pPr>
            <w:r>
              <w:rPr>
                <w:color w:val="000000"/>
                <w:sz w:val="18"/>
                <w:szCs w:val="18"/>
              </w:rPr>
              <w:t>2,369,524.93</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301" w:type="dxa"/>
            <w:vAlign w:val="center"/>
          </w:tcPr>
          <w:p w:rsidR="00EA082D" w:rsidRDefault="00DF1D1B">
            <w:pPr>
              <w:jc w:val="right"/>
            </w:pPr>
            <w:r>
              <w:rPr>
                <w:color w:val="000000"/>
                <w:sz w:val="18"/>
                <w:szCs w:val="18"/>
              </w:rPr>
              <w:t>2,369,524.93</w:t>
            </w:r>
          </w:p>
        </w:tc>
      </w:tr>
      <w:tr w:rsidR="00EA082D">
        <w:trPr>
          <w:jc w:val="center"/>
        </w:trPr>
        <w:tc>
          <w:tcPr>
            <w:tcW w:w="1588" w:type="dxa"/>
            <w:vAlign w:val="center"/>
          </w:tcPr>
          <w:p w:rsidR="00EA082D" w:rsidRDefault="00DF1D1B">
            <w:pPr>
              <w:jc w:val="center"/>
            </w:pPr>
            <w:r>
              <w:rPr>
                <w:color w:val="000000"/>
                <w:sz w:val="18"/>
                <w:szCs w:val="18"/>
              </w:rPr>
              <w:t>存出保证金</w:t>
            </w:r>
          </w:p>
        </w:tc>
        <w:tc>
          <w:tcPr>
            <w:tcW w:w="1701" w:type="dxa"/>
            <w:vAlign w:val="center"/>
          </w:tcPr>
          <w:p w:rsidR="00EA082D" w:rsidRDefault="00DF1D1B">
            <w:pPr>
              <w:jc w:val="right"/>
            </w:pPr>
            <w:r>
              <w:rPr>
                <w:color w:val="000000"/>
                <w:sz w:val="18"/>
                <w:szCs w:val="18"/>
              </w:rPr>
              <w:t>525,146.26</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301" w:type="dxa"/>
            <w:vAlign w:val="center"/>
          </w:tcPr>
          <w:p w:rsidR="00EA082D" w:rsidRDefault="00DF1D1B">
            <w:pPr>
              <w:jc w:val="right"/>
            </w:pPr>
            <w:r>
              <w:rPr>
                <w:color w:val="000000"/>
                <w:sz w:val="18"/>
                <w:szCs w:val="18"/>
              </w:rPr>
              <w:t>525,146.26</w:t>
            </w:r>
          </w:p>
        </w:tc>
      </w:tr>
      <w:tr w:rsidR="00EA082D">
        <w:trPr>
          <w:jc w:val="center"/>
        </w:trPr>
        <w:tc>
          <w:tcPr>
            <w:tcW w:w="1588" w:type="dxa"/>
            <w:vAlign w:val="center"/>
          </w:tcPr>
          <w:p w:rsidR="00EA082D" w:rsidRDefault="00DF1D1B">
            <w:pPr>
              <w:jc w:val="center"/>
            </w:pPr>
            <w:r>
              <w:rPr>
                <w:color w:val="000000"/>
                <w:sz w:val="18"/>
                <w:szCs w:val="18"/>
              </w:rPr>
              <w:t>交易性金融资产</w:t>
            </w:r>
          </w:p>
        </w:tc>
        <w:tc>
          <w:tcPr>
            <w:tcW w:w="1701" w:type="dxa"/>
            <w:vAlign w:val="center"/>
          </w:tcPr>
          <w:p w:rsidR="00EA082D" w:rsidRDefault="00DF1D1B">
            <w:pPr>
              <w:jc w:val="right"/>
            </w:pPr>
            <w:r>
              <w:rPr>
                <w:color w:val="000000"/>
                <w:sz w:val="18"/>
                <w:szCs w:val="18"/>
              </w:rPr>
              <w:t>39,864,000.00</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602,271,844.16</w:t>
            </w:r>
          </w:p>
        </w:tc>
        <w:tc>
          <w:tcPr>
            <w:tcW w:w="1301" w:type="dxa"/>
            <w:vAlign w:val="center"/>
          </w:tcPr>
          <w:p w:rsidR="00EA082D" w:rsidRDefault="00DF1D1B">
            <w:pPr>
              <w:jc w:val="right"/>
            </w:pPr>
            <w:r>
              <w:rPr>
                <w:color w:val="000000"/>
                <w:sz w:val="18"/>
                <w:szCs w:val="18"/>
              </w:rPr>
              <w:t>642,135,844.16</w:t>
            </w:r>
          </w:p>
        </w:tc>
      </w:tr>
      <w:tr w:rsidR="00EA082D">
        <w:trPr>
          <w:jc w:val="center"/>
        </w:trPr>
        <w:tc>
          <w:tcPr>
            <w:tcW w:w="1588" w:type="dxa"/>
            <w:vAlign w:val="center"/>
          </w:tcPr>
          <w:p w:rsidR="00EA082D" w:rsidRDefault="00DF1D1B">
            <w:pPr>
              <w:jc w:val="center"/>
            </w:pPr>
            <w:r>
              <w:rPr>
                <w:color w:val="000000"/>
                <w:sz w:val="18"/>
                <w:szCs w:val="18"/>
              </w:rPr>
              <w:t>买入返售金融资产</w:t>
            </w:r>
          </w:p>
        </w:tc>
        <w:tc>
          <w:tcPr>
            <w:tcW w:w="1701" w:type="dxa"/>
            <w:vAlign w:val="center"/>
          </w:tcPr>
          <w:p w:rsidR="00EA082D" w:rsidRDefault="00DF1D1B">
            <w:pPr>
              <w:jc w:val="right"/>
            </w:pPr>
            <w:r>
              <w:rPr>
                <w:color w:val="000000"/>
                <w:sz w:val="18"/>
                <w:szCs w:val="18"/>
              </w:rPr>
              <w:t>54,390,321.59</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301" w:type="dxa"/>
            <w:vAlign w:val="center"/>
          </w:tcPr>
          <w:p w:rsidR="00EA082D" w:rsidRDefault="00DF1D1B">
            <w:pPr>
              <w:jc w:val="right"/>
            </w:pPr>
            <w:r>
              <w:rPr>
                <w:color w:val="000000"/>
                <w:sz w:val="18"/>
                <w:szCs w:val="18"/>
              </w:rPr>
              <w:t>54,390,321.59</w:t>
            </w:r>
          </w:p>
        </w:tc>
      </w:tr>
      <w:tr w:rsidR="00EA082D">
        <w:trPr>
          <w:jc w:val="center"/>
        </w:trPr>
        <w:tc>
          <w:tcPr>
            <w:tcW w:w="1588" w:type="dxa"/>
            <w:vAlign w:val="center"/>
          </w:tcPr>
          <w:p w:rsidR="00EA082D" w:rsidRDefault="00DF1D1B">
            <w:pPr>
              <w:jc w:val="center"/>
            </w:pPr>
            <w:r>
              <w:rPr>
                <w:color w:val="000000"/>
                <w:sz w:val="18"/>
                <w:szCs w:val="18"/>
              </w:rPr>
              <w:t>应收证券清算款</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5,487,084.89</w:t>
            </w:r>
          </w:p>
        </w:tc>
        <w:tc>
          <w:tcPr>
            <w:tcW w:w="1301" w:type="dxa"/>
            <w:vAlign w:val="center"/>
          </w:tcPr>
          <w:p w:rsidR="00EA082D" w:rsidRDefault="00DF1D1B">
            <w:pPr>
              <w:jc w:val="right"/>
            </w:pPr>
            <w:r>
              <w:rPr>
                <w:color w:val="000000"/>
                <w:sz w:val="18"/>
                <w:szCs w:val="18"/>
              </w:rPr>
              <w:t>5,487,084.89</w:t>
            </w:r>
          </w:p>
        </w:tc>
      </w:tr>
      <w:tr w:rsidR="00EA082D">
        <w:trPr>
          <w:jc w:val="center"/>
        </w:trPr>
        <w:tc>
          <w:tcPr>
            <w:tcW w:w="1588" w:type="dxa"/>
            <w:vAlign w:val="center"/>
          </w:tcPr>
          <w:p w:rsidR="00EA082D" w:rsidRDefault="00DF1D1B">
            <w:pPr>
              <w:jc w:val="center"/>
            </w:pPr>
            <w:r>
              <w:rPr>
                <w:color w:val="000000"/>
                <w:sz w:val="18"/>
                <w:szCs w:val="18"/>
              </w:rPr>
              <w:t>应收利息</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811,269.88</w:t>
            </w:r>
          </w:p>
        </w:tc>
        <w:tc>
          <w:tcPr>
            <w:tcW w:w="1301" w:type="dxa"/>
            <w:vAlign w:val="center"/>
          </w:tcPr>
          <w:p w:rsidR="00EA082D" w:rsidRDefault="00DF1D1B">
            <w:pPr>
              <w:jc w:val="right"/>
            </w:pPr>
            <w:r>
              <w:rPr>
                <w:color w:val="000000"/>
                <w:sz w:val="18"/>
                <w:szCs w:val="18"/>
              </w:rPr>
              <w:t>811,269.88</w:t>
            </w:r>
          </w:p>
        </w:tc>
      </w:tr>
      <w:tr w:rsidR="00EA082D">
        <w:trPr>
          <w:jc w:val="center"/>
        </w:trPr>
        <w:tc>
          <w:tcPr>
            <w:tcW w:w="1588" w:type="dxa"/>
            <w:vAlign w:val="center"/>
          </w:tcPr>
          <w:p w:rsidR="00EA082D" w:rsidRDefault="00DF1D1B">
            <w:pPr>
              <w:jc w:val="center"/>
            </w:pPr>
            <w:r>
              <w:rPr>
                <w:color w:val="000000"/>
                <w:sz w:val="18"/>
                <w:szCs w:val="18"/>
              </w:rPr>
              <w:t>应收申购款</w:t>
            </w:r>
          </w:p>
        </w:tc>
        <w:tc>
          <w:tcPr>
            <w:tcW w:w="1701" w:type="dxa"/>
            <w:vAlign w:val="center"/>
          </w:tcPr>
          <w:p w:rsidR="00EA082D" w:rsidRDefault="00DF1D1B">
            <w:pPr>
              <w:jc w:val="right"/>
            </w:pPr>
            <w:r>
              <w:rPr>
                <w:color w:val="000000"/>
                <w:sz w:val="18"/>
                <w:szCs w:val="18"/>
              </w:rPr>
              <w:t>4,103.73</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3,023,879.99</w:t>
            </w:r>
          </w:p>
        </w:tc>
        <w:tc>
          <w:tcPr>
            <w:tcW w:w="1301" w:type="dxa"/>
            <w:vAlign w:val="center"/>
          </w:tcPr>
          <w:p w:rsidR="00EA082D" w:rsidRDefault="00DF1D1B">
            <w:pPr>
              <w:jc w:val="right"/>
            </w:pPr>
            <w:r>
              <w:rPr>
                <w:color w:val="000000"/>
                <w:sz w:val="18"/>
                <w:szCs w:val="18"/>
              </w:rPr>
              <w:t>3,027,983.72</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153,293,047.51</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611,594,078.92</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764,887,126.43</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EA082D">
        <w:trPr>
          <w:jc w:val="center"/>
        </w:trPr>
        <w:tc>
          <w:tcPr>
            <w:tcW w:w="1588" w:type="dxa"/>
            <w:vAlign w:val="center"/>
          </w:tcPr>
          <w:p w:rsidR="00EA082D" w:rsidRDefault="00DF1D1B">
            <w:pPr>
              <w:jc w:val="center"/>
            </w:pPr>
            <w:r>
              <w:rPr>
                <w:color w:val="000000"/>
                <w:sz w:val="18"/>
                <w:szCs w:val="18"/>
              </w:rPr>
              <w:t>应付</w:t>
            </w:r>
            <w:proofErr w:type="gramStart"/>
            <w:r>
              <w:rPr>
                <w:color w:val="000000"/>
                <w:sz w:val="18"/>
                <w:szCs w:val="18"/>
              </w:rPr>
              <w:t>赎回款</w:t>
            </w:r>
            <w:proofErr w:type="gramEnd"/>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4,272,140.88</w:t>
            </w:r>
          </w:p>
        </w:tc>
        <w:tc>
          <w:tcPr>
            <w:tcW w:w="1301" w:type="dxa"/>
            <w:vAlign w:val="center"/>
          </w:tcPr>
          <w:p w:rsidR="00EA082D" w:rsidRDefault="00DF1D1B">
            <w:pPr>
              <w:jc w:val="right"/>
            </w:pPr>
            <w:r>
              <w:rPr>
                <w:color w:val="000000"/>
                <w:sz w:val="18"/>
                <w:szCs w:val="18"/>
              </w:rPr>
              <w:t>4,272,140.88</w:t>
            </w:r>
          </w:p>
        </w:tc>
      </w:tr>
      <w:tr w:rsidR="00EA082D">
        <w:trPr>
          <w:jc w:val="center"/>
        </w:trPr>
        <w:tc>
          <w:tcPr>
            <w:tcW w:w="1588" w:type="dxa"/>
            <w:vAlign w:val="center"/>
          </w:tcPr>
          <w:p w:rsidR="00EA082D" w:rsidRDefault="00DF1D1B">
            <w:pPr>
              <w:jc w:val="center"/>
            </w:pPr>
            <w:r>
              <w:rPr>
                <w:color w:val="000000"/>
                <w:sz w:val="18"/>
                <w:szCs w:val="18"/>
              </w:rPr>
              <w:t>应付管理人报酬</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1,058,314.14</w:t>
            </w:r>
          </w:p>
        </w:tc>
        <w:tc>
          <w:tcPr>
            <w:tcW w:w="1301" w:type="dxa"/>
            <w:vAlign w:val="center"/>
          </w:tcPr>
          <w:p w:rsidR="00EA082D" w:rsidRDefault="00DF1D1B">
            <w:pPr>
              <w:jc w:val="right"/>
            </w:pPr>
            <w:r>
              <w:rPr>
                <w:color w:val="000000"/>
                <w:sz w:val="18"/>
                <w:szCs w:val="18"/>
              </w:rPr>
              <w:t>1,058,314.14</w:t>
            </w:r>
          </w:p>
        </w:tc>
      </w:tr>
      <w:tr w:rsidR="00EA082D">
        <w:trPr>
          <w:jc w:val="center"/>
        </w:trPr>
        <w:tc>
          <w:tcPr>
            <w:tcW w:w="1588" w:type="dxa"/>
            <w:vAlign w:val="center"/>
          </w:tcPr>
          <w:p w:rsidR="00EA082D" w:rsidRDefault="00DF1D1B">
            <w:pPr>
              <w:jc w:val="center"/>
            </w:pPr>
            <w:r>
              <w:rPr>
                <w:color w:val="000000"/>
                <w:sz w:val="18"/>
                <w:szCs w:val="18"/>
              </w:rPr>
              <w:t>应付托管费</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176,385.66</w:t>
            </w:r>
          </w:p>
        </w:tc>
        <w:tc>
          <w:tcPr>
            <w:tcW w:w="1301" w:type="dxa"/>
            <w:vAlign w:val="center"/>
          </w:tcPr>
          <w:p w:rsidR="00EA082D" w:rsidRDefault="00DF1D1B">
            <w:pPr>
              <w:jc w:val="right"/>
            </w:pPr>
            <w:r>
              <w:rPr>
                <w:color w:val="000000"/>
                <w:sz w:val="18"/>
                <w:szCs w:val="18"/>
              </w:rPr>
              <w:t>176,385.66</w:t>
            </w:r>
          </w:p>
        </w:tc>
      </w:tr>
      <w:tr w:rsidR="00EA082D">
        <w:trPr>
          <w:jc w:val="center"/>
        </w:trPr>
        <w:tc>
          <w:tcPr>
            <w:tcW w:w="1588" w:type="dxa"/>
            <w:vAlign w:val="center"/>
          </w:tcPr>
          <w:p w:rsidR="00EA082D" w:rsidRDefault="00DF1D1B">
            <w:pPr>
              <w:jc w:val="center"/>
            </w:pPr>
            <w:r>
              <w:rPr>
                <w:color w:val="000000"/>
                <w:sz w:val="18"/>
                <w:szCs w:val="18"/>
              </w:rPr>
              <w:t>应付交易费用</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1,070,443.69</w:t>
            </w:r>
          </w:p>
        </w:tc>
        <w:tc>
          <w:tcPr>
            <w:tcW w:w="1301" w:type="dxa"/>
            <w:vAlign w:val="center"/>
          </w:tcPr>
          <w:p w:rsidR="00EA082D" w:rsidRDefault="00DF1D1B">
            <w:pPr>
              <w:jc w:val="right"/>
            </w:pPr>
            <w:r>
              <w:rPr>
                <w:color w:val="000000"/>
                <w:sz w:val="18"/>
                <w:szCs w:val="18"/>
              </w:rPr>
              <w:t>1,070,443.69</w:t>
            </w:r>
          </w:p>
        </w:tc>
      </w:tr>
      <w:tr w:rsidR="00EA082D">
        <w:trPr>
          <w:jc w:val="center"/>
        </w:trPr>
        <w:tc>
          <w:tcPr>
            <w:tcW w:w="1588" w:type="dxa"/>
            <w:vAlign w:val="center"/>
          </w:tcPr>
          <w:p w:rsidR="00EA082D" w:rsidRDefault="00DF1D1B">
            <w:pPr>
              <w:jc w:val="center"/>
            </w:pPr>
            <w:r>
              <w:rPr>
                <w:color w:val="000000"/>
                <w:sz w:val="18"/>
                <w:szCs w:val="18"/>
              </w:rPr>
              <w:t>应交税费</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289,798.60</w:t>
            </w:r>
          </w:p>
        </w:tc>
        <w:tc>
          <w:tcPr>
            <w:tcW w:w="1301" w:type="dxa"/>
            <w:vAlign w:val="center"/>
          </w:tcPr>
          <w:p w:rsidR="00EA082D" w:rsidRDefault="00DF1D1B">
            <w:pPr>
              <w:jc w:val="right"/>
            </w:pPr>
            <w:r>
              <w:rPr>
                <w:color w:val="000000"/>
                <w:sz w:val="18"/>
                <w:szCs w:val="18"/>
              </w:rPr>
              <w:t>289,798.60</w:t>
            </w:r>
          </w:p>
        </w:tc>
      </w:tr>
      <w:tr w:rsidR="00EA082D">
        <w:trPr>
          <w:jc w:val="center"/>
        </w:trPr>
        <w:tc>
          <w:tcPr>
            <w:tcW w:w="1588" w:type="dxa"/>
            <w:vAlign w:val="center"/>
          </w:tcPr>
          <w:p w:rsidR="00EA082D" w:rsidRDefault="00DF1D1B">
            <w:pPr>
              <w:jc w:val="center"/>
            </w:pPr>
            <w:r>
              <w:rPr>
                <w:color w:val="000000"/>
                <w:sz w:val="18"/>
                <w:szCs w:val="18"/>
              </w:rPr>
              <w:t>其他负债</w:t>
            </w:r>
          </w:p>
        </w:tc>
        <w:tc>
          <w:tcPr>
            <w:tcW w:w="1701" w:type="dxa"/>
            <w:vAlign w:val="center"/>
          </w:tcPr>
          <w:p w:rsidR="00EA082D" w:rsidRDefault="00DF1D1B">
            <w:pPr>
              <w:jc w:val="right"/>
            </w:pPr>
            <w:r>
              <w:rPr>
                <w:color w:val="000000"/>
                <w:sz w:val="18"/>
                <w:szCs w:val="18"/>
              </w:rPr>
              <w:t>-</w:t>
            </w:r>
          </w:p>
        </w:tc>
        <w:tc>
          <w:tcPr>
            <w:tcW w:w="1701"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w:t>
            </w:r>
          </w:p>
        </w:tc>
        <w:tc>
          <w:tcPr>
            <w:tcW w:w="1559" w:type="dxa"/>
            <w:vAlign w:val="center"/>
          </w:tcPr>
          <w:p w:rsidR="00EA082D" w:rsidRDefault="00DF1D1B">
            <w:pPr>
              <w:jc w:val="right"/>
            </w:pPr>
            <w:r>
              <w:rPr>
                <w:color w:val="000000"/>
                <w:sz w:val="18"/>
                <w:szCs w:val="18"/>
              </w:rPr>
              <w:t>184,458.27</w:t>
            </w:r>
          </w:p>
        </w:tc>
        <w:tc>
          <w:tcPr>
            <w:tcW w:w="1301" w:type="dxa"/>
            <w:vAlign w:val="center"/>
          </w:tcPr>
          <w:p w:rsidR="00EA082D" w:rsidRDefault="00DF1D1B">
            <w:pPr>
              <w:jc w:val="right"/>
            </w:pPr>
            <w:r>
              <w:rPr>
                <w:color w:val="000000"/>
                <w:sz w:val="18"/>
                <w:szCs w:val="18"/>
              </w:rPr>
              <w:t>184,458.27</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7,051,541.24</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7,051,541.24</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153,293,047.51</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604,542,537.68</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757,835,585.19</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w:t>
      </w:r>
      <w:proofErr w:type="gramStart"/>
      <w:r w:rsidRPr="00D754A9">
        <w:rPr>
          <w:kern w:val="0"/>
          <w:sz w:val="24"/>
        </w:rPr>
        <w:t>日孰早予以</w:t>
      </w:r>
      <w:proofErr w:type="gramEnd"/>
      <w:r w:rsidRPr="00D754A9">
        <w:rPr>
          <w:kern w:val="0"/>
          <w:sz w:val="24"/>
        </w:rPr>
        <w:t>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4068321"/>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6"/>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00FF2D51" w:rsidRPr="00FF2D51">
        <w:rPr>
          <w:rFonts w:hint="eastAsia"/>
          <w:kern w:val="0"/>
          <w:sz w:val="24"/>
        </w:rPr>
        <w:t>2017</w:t>
      </w:r>
      <w:r w:rsidR="00FF2D51" w:rsidRPr="00FF2D51">
        <w:rPr>
          <w:rFonts w:hint="eastAsia"/>
          <w:kern w:val="0"/>
          <w:sz w:val="24"/>
        </w:rPr>
        <w:t>年</w:t>
      </w:r>
      <w:r w:rsidR="00FF2D51" w:rsidRPr="00FF2D51">
        <w:rPr>
          <w:rFonts w:hint="eastAsia"/>
          <w:kern w:val="0"/>
          <w:sz w:val="24"/>
        </w:rPr>
        <w:t>12</w:t>
      </w:r>
      <w:r w:rsidR="00FF2D51" w:rsidRPr="00FF2D51">
        <w:rPr>
          <w:rFonts w:hint="eastAsia"/>
          <w:kern w:val="0"/>
          <w:sz w:val="24"/>
        </w:rPr>
        <w:t>月</w:t>
      </w:r>
      <w:r w:rsidR="00FF2D51" w:rsidRPr="00FF2D51">
        <w:rPr>
          <w:rFonts w:hint="eastAsia"/>
          <w:kern w:val="0"/>
          <w:sz w:val="24"/>
        </w:rPr>
        <w:t>31</w:t>
      </w:r>
      <w:r w:rsidR="00FF2D51" w:rsidRPr="00FF2D51">
        <w:rPr>
          <w:rFonts w:hint="eastAsia"/>
          <w:kern w:val="0"/>
          <w:sz w:val="24"/>
        </w:rPr>
        <w:t>日：本基金持有的交易性债券投资公允价值占基金资产净值的比例为</w:t>
      </w:r>
      <w:r w:rsidR="00FF2D51" w:rsidRPr="00FF2D51">
        <w:rPr>
          <w:rFonts w:hint="eastAsia"/>
          <w:kern w:val="0"/>
          <w:sz w:val="24"/>
        </w:rPr>
        <w:t>5.26%</w:t>
      </w:r>
      <w:r w:rsidRPr="00D754A9">
        <w:rPr>
          <w:kern w:val="0"/>
          <w:sz w:val="24"/>
        </w:rPr>
        <w:t>），因此市场利率的变动对于本基金资产净值无重大影响（</w:t>
      </w:r>
      <w:r w:rsidRPr="00D754A9">
        <w:rPr>
          <w:kern w:val="0"/>
          <w:sz w:val="24"/>
        </w:rPr>
        <w:t>2017</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p>
    <w:p w:rsidR="00C33F75" w:rsidRPr="00AD0E47" w:rsidRDefault="00C33F75" w:rsidP="00AD0E47">
      <w:pPr>
        <w:pStyle w:val="20"/>
        <w:spacing w:before="29" w:after="0" w:line="288" w:lineRule="auto"/>
        <w:rPr>
          <w:rFonts w:ascii="Times New Roman" w:hAnsi="Times New Roman"/>
          <w:kern w:val="0"/>
          <w:szCs w:val="24"/>
        </w:rPr>
      </w:pPr>
      <w:bookmarkStart w:id="197" w:name="_Toc4068322"/>
      <w:r w:rsidRPr="00AD0E47">
        <w:rPr>
          <w:rFonts w:ascii="Times New Roman" w:hAnsi="Times New Roman"/>
          <w:kern w:val="0"/>
          <w:szCs w:val="24"/>
        </w:rPr>
        <w:lastRenderedPageBreak/>
        <w:t>7.4.13.4.2</w:t>
      </w:r>
      <w:r w:rsidRPr="00AD0E47">
        <w:rPr>
          <w:rFonts w:ascii="Times New Roman" w:hAnsi="Times New Roman" w:hint="eastAsia"/>
          <w:kern w:val="0"/>
          <w:szCs w:val="24"/>
        </w:rPr>
        <w:t>外汇风险</w:t>
      </w:r>
      <w:bookmarkEnd w:id="197"/>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4068323"/>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8"/>
    </w:p>
    <w:p w:rsidR="00EA082D" w:rsidRDefault="00DF1D1B">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EA082D" w:rsidRDefault="00DF1D1B">
      <w:pPr>
        <w:spacing w:before="29" w:line="288" w:lineRule="auto"/>
        <w:ind w:firstLineChars="200" w:firstLine="480"/>
        <w:rPr>
          <w:color w:val="000000"/>
          <w:sz w:val="24"/>
        </w:rPr>
      </w:pPr>
      <w:r>
        <w:rPr>
          <w:color w:val="000000"/>
          <w:sz w:val="24"/>
        </w:rPr>
        <w:t>本基金采用</w:t>
      </w:r>
      <w:r>
        <w:rPr>
          <w:color w:val="000000"/>
          <w:sz w:val="24"/>
        </w:rPr>
        <w:t>“</w:t>
      </w:r>
      <w:r>
        <w:rPr>
          <w:color w:val="000000"/>
          <w:sz w:val="24"/>
        </w:rPr>
        <w:t>自上而下</w:t>
      </w:r>
      <w:r>
        <w:rPr>
          <w:color w:val="000000"/>
          <w:sz w:val="24"/>
        </w:rPr>
        <w:t>”</w:t>
      </w:r>
      <w:r>
        <w:rPr>
          <w:color w:val="000000"/>
          <w:sz w:val="24"/>
        </w:rPr>
        <w:t>的多因素分析决策支持系统，结合定性分析和定量分析，形成对不同市场的预测和判断，确定基金资产在股票、债券及货币市场工具等类别资产间的分配比例，并随着各类证券风险收益特征的相对变化，动态调整股票资产、债券资产和货币市场工具的比例，以规避或控制市场风险，提高基金收益率。</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本基金通过投资组合的分散化降低其他价格风险。本基金投资组合中股票资产占基金资产的</w:t>
      </w:r>
      <w:r w:rsidRPr="00C10D71">
        <w:rPr>
          <w:color w:val="000000"/>
          <w:sz w:val="24"/>
        </w:rPr>
        <w:t>30%-80%</w:t>
      </w:r>
      <w:r w:rsidRPr="00C10D71">
        <w:rPr>
          <w:color w:val="000000"/>
          <w:sz w:val="24"/>
        </w:rPr>
        <w:t>；债券、货币市场工具、权证、资产支持证券以及法律法规或中国证监会允许基金投资的其他证券品种占基金资产的</w:t>
      </w:r>
      <w:r w:rsidRPr="00C10D71">
        <w:rPr>
          <w:color w:val="000000"/>
          <w:sz w:val="24"/>
        </w:rPr>
        <w:t>20%-70%</w:t>
      </w:r>
      <w:r w:rsidRPr="00C10D71">
        <w:rPr>
          <w:color w:val="000000"/>
          <w:sz w:val="24"/>
        </w:rPr>
        <w:t>，其中基金应保留不低于基金资产净值</w:t>
      </w:r>
      <w:r w:rsidRPr="00C10D71">
        <w:rPr>
          <w:color w:val="000000"/>
          <w:sz w:val="24"/>
        </w:rPr>
        <w:t>5%</w:t>
      </w:r>
      <w:r w:rsidRPr="00C10D71">
        <w:rPr>
          <w:color w:val="000000"/>
          <w:sz w:val="24"/>
        </w:rPr>
        <w:t>的现金或到期日在一年以内的政府债券，其中现金不包括结算备付金、存出保证金、应收申购款等。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4068324"/>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9"/>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2017</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775,038,617.71</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79.14</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602,271,844.16</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79.47</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lastRenderedPageBreak/>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775,038,617.71</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79.14</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602,271,844.16</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79.47</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4068325"/>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00"/>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EA082D">
        <w:tc>
          <w:tcPr>
            <w:tcW w:w="851" w:type="dxa"/>
            <w:vAlign w:val="center"/>
          </w:tcPr>
          <w:p w:rsidR="00EA082D" w:rsidRDefault="00DF1D1B">
            <w:pPr>
              <w:jc w:val="left"/>
            </w:pPr>
            <w:r>
              <w:rPr>
                <w:bCs/>
                <w:color w:val="000000"/>
                <w:sz w:val="24"/>
              </w:rPr>
              <w:t>假设</w:t>
            </w:r>
          </w:p>
        </w:tc>
        <w:tc>
          <w:tcPr>
            <w:tcW w:w="8221" w:type="dxa"/>
            <w:gridSpan w:val="3"/>
            <w:vAlign w:val="center"/>
          </w:tcPr>
          <w:p w:rsidR="00EA082D" w:rsidRDefault="00DF1D1B">
            <w:pPr>
              <w:jc w:val="center"/>
            </w:pPr>
            <w:r>
              <w:rPr>
                <w:bCs/>
                <w:color w:val="000000"/>
                <w:sz w:val="24"/>
              </w:rPr>
              <w:t>除</w:t>
            </w:r>
            <w:r>
              <w:rPr>
                <w:bCs/>
                <w:color w:val="000000"/>
                <w:sz w:val="24"/>
              </w:rPr>
              <w:t>“</w:t>
            </w:r>
            <w:r>
              <w:rPr>
                <w:bCs/>
                <w:color w:val="000000"/>
                <w:sz w:val="24"/>
              </w:rPr>
              <w:t>沪深</w:t>
            </w:r>
            <w:r>
              <w:rPr>
                <w:bCs/>
                <w:color w:val="000000"/>
                <w:sz w:val="24"/>
              </w:rPr>
              <w:t>300”</w:t>
            </w:r>
            <w:r>
              <w:rPr>
                <w:bCs/>
                <w:color w:val="000000"/>
                <w:sz w:val="24"/>
              </w:rPr>
              <w:t>指数以外的其他市场变量保持不变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2017</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EA082D">
        <w:tc>
          <w:tcPr>
            <w:tcW w:w="851" w:type="dxa"/>
            <w:vMerge/>
          </w:tcPr>
          <w:p w:rsidR="00EA082D" w:rsidRDefault="00EA082D"/>
        </w:tc>
        <w:tc>
          <w:tcPr>
            <w:tcW w:w="3969" w:type="dxa"/>
            <w:vAlign w:val="center"/>
          </w:tcPr>
          <w:p w:rsidR="00EA082D" w:rsidRDefault="00DF1D1B">
            <w:r>
              <w:rPr>
                <w:color w:val="000000"/>
                <w:sz w:val="24"/>
              </w:rPr>
              <w:t>1.“</w:t>
            </w:r>
            <w:r>
              <w:rPr>
                <w:color w:val="000000"/>
                <w:sz w:val="24"/>
              </w:rPr>
              <w:t>沪深</w:t>
            </w:r>
            <w:r>
              <w:rPr>
                <w:color w:val="000000"/>
                <w:sz w:val="24"/>
              </w:rPr>
              <w:t>300”</w:t>
            </w:r>
            <w:r>
              <w:rPr>
                <w:color w:val="000000"/>
                <w:sz w:val="24"/>
              </w:rPr>
              <w:t>指数上升</w:t>
            </w:r>
            <w:r>
              <w:rPr>
                <w:color w:val="000000"/>
                <w:sz w:val="24"/>
              </w:rPr>
              <w:t>5%</w:t>
            </w:r>
          </w:p>
        </w:tc>
        <w:tc>
          <w:tcPr>
            <w:tcW w:w="2126" w:type="dxa"/>
            <w:vAlign w:val="center"/>
          </w:tcPr>
          <w:p w:rsidR="00EA082D" w:rsidRDefault="00DF1D1B">
            <w:pPr>
              <w:jc w:val="right"/>
            </w:pPr>
            <w:r>
              <w:rPr>
                <w:color w:val="000000"/>
                <w:sz w:val="24"/>
              </w:rPr>
              <w:t>增加约</w:t>
            </w:r>
            <w:r>
              <w:rPr>
                <w:color w:val="000000"/>
                <w:sz w:val="24"/>
              </w:rPr>
              <w:t>4,298</w:t>
            </w:r>
          </w:p>
        </w:tc>
        <w:tc>
          <w:tcPr>
            <w:tcW w:w="2126" w:type="dxa"/>
            <w:vAlign w:val="center"/>
          </w:tcPr>
          <w:p w:rsidR="00EA082D" w:rsidRDefault="00DF1D1B">
            <w:pPr>
              <w:jc w:val="right"/>
            </w:pPr>
            <w:r>
              <w:rPr>
                <w:color w:val="000000"/>
                <w:sz w:val="24"/>
              </w:rPr>
              <w:t>增加约</w:t>
            </w:r>
            <w:r>
              <w:rPr>
                <w:color w:val="000000"/>
                <w:sz w:val="24"/>
              </w:rPr>
              <w:t>3,509</w:t>
            </w:r>
          </w:p>
        </w:tc>
      </w:tr>
      <w:tr w:rsidR="00EA082D">
        <w:tc>
          <w:tcPr>
            <w:tcW w:w="851" w:type="dxa"/>
            <w:vMerge/>
          </w:tcPr>
          <w:p w:rsidR="00EA082D" w:rsidRDefault="00EA082D"/>
        </w:tc>
        <w:tc>
          <w:tcPr>
            <w:tcW w:w="3969" w:type="dxa"/>
            <w:vAlign w:val="center"/>
          </w:tcPr>
          <w:p w:rsidR="00EA082D" w:rsidRDefault="00DF1D1B">
            <w:r>
              <w:rPr>
                <w:color w:val="000000"/>
                <w:sz w:val="24"/>
              </w:rPr>
              <w:t>2.“</w:t>
            </w:r>
            <w:r>
              <w:rPr>
                <w:color w:val="000000"/>
                <w:sz w:val="24"/>
              </w:rPr>
              <w:t>沪深</w:t>
            </w:r>
            <w:r>
              <w:rPr>
                <w:color w:val="000000"/>
                <w:sz w:val="24"/>
              </w:rPr>
              <w:t>300”</w:t>
            </w:r>
            <w:r>
              <w:rPr>
                <w:color w:val="000000"/>
                <w:sz w:val="24"/>
              </w:rPr>
              <w:t>指数下降</w:t>
            </w:r>
            <w:r>
              <w:rPr>
                <w:color w:val="000000"/>
                <w:sz w:val="24"/>
              </w:rPr>
              <w:t>5%</w:t>
            </w:r>
          </w:p>
        </w:tc>
        <w:tc>
          <w:tcPr>
            <w:tcW w:w="2126" w:type="dxa"/>
            <w:vAlign w:val="center"/>
          </w:tcPr>
          <w:p w:rsidR="00EA082D" w:rsidRDefault="00DF1D1B">
            <w:pPr>
              <w:jc w:val="right"/>
            </w:pPr>
            <w:r>
              <w:rPr>
                <w:color w:val="000000"/>
                <w:sz w:val="24"/>
              </w:rPr>
              <w:t>减少约</w:t>
            </w:r>
            <w:r>
              <w:rPr>
                <w:color w:val="000000"/>
                <w:sz w:val="24"/>
              </w:rPr>
              <w:t>4,298</w:t>
            </w:r>
          </w:p>
        </w:tc>
        <w:tc>
          <w:tcPr>
            <w:tcW w:w="2126" w:type="dxa"/>
            <w:vAlign w:val="center"/>
          </w:tcPr>
          <w:p w:rsidR="00EA082D" w:rsidRDefault="00DF1D1B">
            <w:pPr>
              <w:jc w:val="right"/>
            </w:pPr>
            <w:r>
              <w:rPr>
                <w:color w:val="000000"/>
                <w:sz w:val="24"/>
              </w:rPr>
              <w:t>减少约</w:t>
            </w:r>
            <w:r>
              <w:rPr>
                <w:color w:val="000000"/>
                <w:sz w:val="24"/>
              </w:rPr>
              <w:t>3,509</w:t>
            </w:r>
          </w:p>
        </w:tc>
      </w:tr>
    </w:tbl>
    <w:p w:rsidR="001A59F9" w:rsidRPr="00AD0E47" w:rsidRDefault="001A59F9" w:rsidP="00AD0E47">
      <w:pPr>
        <w:pStyle w:val="20"/>
        <w:spacing w:before="29" w:after="0" w:line="288" w:lineRule="auto"/>
        <w:rPr>
          <w:rFonts w:ascii="Times New Roman" w:hAnsi="Times New Roman"/>
          <w:kern w:val="0"/>
          <w:szCs w:val="24"/>
        </w:rPr>
      </w:pPr>
      <w:bookmarkStart w:id="201" w:name="_Toc4068326"/>
      <w:r w:rsidRPr="00AD0E47">
        <w:rPr>
          <w:rFonts w:ascii="Times New Roman" w:hAnsi="Times New Roman"/>
          <w:kern w:val="0"/>
          <w:szCs w:val="24"/>
        </w:rPr>
        <w:t>7.4.14</w:t>
      </w:r>
      <w:r w:rsidRPr="00AD0E47">
        <w:rPr>
          <w:rFonts w:ascii="Times New Roman" w:hAnsi="Times New Roman" w:hint="eastAsia"/>
          <w:kern w:val="0"/>
          <w:szCs w:val="24"/>
        </w:rPr>
        <w:t>有助于理解和分析会计报表需要说明的其他事项</w:t>
      </w:r>
      <w:bookmarkEnd w:id="201"/>
    </w:p>
    <w:p w:rsidR="00EA082D" w:rsidRDefault="00DF1D1B">
      <w:pPr>
        <w:spacing w:before="29" w:line="288" w:lineRule="auto"/>
        <w:ind w:firstLineChars="200" w:firstLine="480"/>
        <w:rPr>
          <w:color w:val="000000"/>
          <w:sz w:val="24"/>
        </w:rPr>
      </w:pPr>
      <w:r>
        <w:rPr>
          <w:color w:val="000000"/>
          <w:sz w:val="24"/>
        </w:rPr>
        <w:t>(1)</w:t>
      </w:r>
      <w:r>
        <w:rPr>
          <w:color w:val="000000"/>
          <w:sz w:val="24"/>
        </w:rPr>
        <w:t>公允价值</w:t>
      </w:r>
    </w:p>
    <w:p w:rsidR="00EA082D" w:rsidRDefault="00DF1D1B">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EA082D" w:rsidRDefault="00DF1D1B">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第一层次：相同资产或负债在活跃市场上未经调整的报价。</w:t>
      </w:r>
    </w:p>
    <w:p w:rsidR="00EA082D" w:rsidRDefault="00DF1D1B">
      <w:pPr>
        <w:spacing w:before="29" w:line="288" w:lineRule="auto"/>
        <w:ind w:firstLineChars="200" w:firstLine="480"/>
        <w:rPr>
          <w:color w:val="000000"/>
          <w:sz w:val="24"/>
        </w:rPr>
      </w:pPr>
      <w:r>
        <w:rPr>
          <w:color w:val="000000"/>
          <w:sz w:val="24"/>
        </w:rPr>
        <w:t>第二层次：除第一层次输入</w:t>
      </w:r>
      <w:proofErr w:type="gramStart"/>
      <w:r>
        <w:rPr>
          <w:color w:val="000000"/>
          <w:sz w:val="24"/>
        </w:rPr>
        <w:t>值外相关</w:t>
      </w:r>
      <w:proofErr w:type="gramEnd"/>
      <w:r>
        <w:rPr>
          <w:color w:val="000000"/>
          <w:sz w:val="24"/>
        </w:rPr>
        <w:t>资产或负债直接或</w:t>
      </w:r>
      <w:proofErr w:type="gramStart"/>
      <w:r>
        <w:rPr>
          <w:color w:val="000000"/>
          <w:sz w:val="24"/>
        </w:rPr>
        <w:t>间接可</w:t>
      </w:r>
      <w:proofErr w:type="gramEnd"/>
      <w:r>
        <w:rPr>
          <w:color w:val="000000"/>
          <w:sz w:val="24"/>
        </w:rPr>
        <w:t>观察的输入值。</w:t>
      </w:r>
    </w:p>
    <w:p w:rsidR="00EA082D" w:rsidRDefault="00DF1D1B">
      <w:pPr>
        <w:spacing w:before="29" w:line="288" w:lineRule="auto"/>
        <w:ind w:firstLineChars="200" w:firstLine="480"/>
        <w:rPr>
          <w:color w:val="000000"/>
          <w:sz w:val="24"/>
        </w:rPr>
      </w:pPr>
      <w:r>
        <w:rPr>
          <w:color w:val="000000"/>
          <w:sz w:val="24"/>
        </w:rPr>
        <w:t>第三层次：相关资产或负债的不可观察输入值。</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EA082D" w:rsidRDefault="00DF1D1B">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EA082D" w:rsidRDefault="00DF1D1B">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761,878,471.91</w:t>
      </w:r>
      <w:r>
        <w:rPr>
          <w:color w:val="000000"/>
          <w:sz w:val="24"/>
        </w:rPr>
        <w:t>元，属于第二层次的余额为</w:t>
      </w:r>
      <w:r>
        <w:rPr>
          <w:color w:val="000000"/>
          <w:sz w:val="24"/>
        </w:rPr>
        <w:t>13,160,145.80</w:t>
      </w:r>
      <w:r>
        <w:rPr>
          <w:color w:val="000000"/>
          <w:sz w:val="24"/>
        </w:rPr>
        <w:t>元，</w:t>
      </w:r>
      <w:proofErr w:type="gramStart"/>
      <w:r>
        <w:rPr>
          <w:color w:val="000000"/>
          <w:sz w:val="24"/>
        </w:rPr>
        <w:t>无属于</w:t>
      </w:r>
      <w:proofErr w:type="gramEnd"/>
      <w:r>
        <w:rPr>
          <w:color w:val="000000"/>
          <w:sz w:val="24"/>
        </w:rPr>
        <w:t>第三层次的余额</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553,995,484.42</w:t>
      </w:r>
      <w:r>
        <w:rPr>
          <w:color w:val="000000"/>
          <w:sz w:val="24"/>
        </w:rPr>
        <w:t>元，第二层次</w:t>
      </w:r>
      <w:r>
        <w:rPr>
          <w:color w:val="000000"/>
          <w:sz w:val="24"/>
        </w:rPr>
        <w:t>88,140,359.74</w:t>
      </w:r>
      <w:r>
        <w:rPr>
          <w:color w:val="000000"/>
          <w:sz w:val="24"/>
        </w:rPr>
        <w:t>元，无第三层次</w:t>
      </w:r>
      <w:r>
        <w:rPr>
          <w:color w:val="000000"/>
          <w:sz w:val="24"/>
        </w:rPr>
        <w:t>)</w:t>
      </w:r>
      <w:r>
        <w:rPr>
          <w:color w:val="000000"/>
          <w:sz w:val="24"/>
        </w:rPr>
        <w:t>。</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w:t>
      </w:r>
      <w:proofErr w:type="gramStart"/>
      <w:r>
        <w:rPr>
          <w:color w:val="000000"/>
          <w:sz w:val="24"/>
        </w:rPr>
        <w:t>停牌日</w:t>
      </w:r>
      <w:proofErr w:type="gramEnd"/>
      <w:r>
        <w:rPr>
          <w:color w:val="000000"/>
          <w:sz w:val="24"/>
        </w:rPr>
        <w:t>至交易恢复活跃日期间、交易</w:t>
      </w:r>
      <w:proofErr w:type="gramStart"/>
      <w:r>
        <w:rPr>
          <w:color w:val="000000"/>
          <w:sz w:val="24"/>
        </w:rPr>
        <w:t>不</w:t>
      </w:r>
      <w:proofErr w:type="gramEnd"/>
      <w:r>
        <w:rPr>
          <w:color w:val="000000"/>
          <w:sz w:val="24"/>
        </w:rPr>
        <w:t>活跃期间及限售期间将相关股票和债券的公允价值列入第一层次；并根据估值调整中采用的不可观察输入</w:t>
      </w:r>
      <w:proofErr w:type="gramStart"/>
      <w:r>
        <w:rPr>
          <w:color w:val="000000"/>
          <w:sz w:val="24"/>
        </w:rPr>
        <w:t>值对于</w:t>
      </w:r>
      <w:proofErr w:type="gramEnd"/>
      <w:r>
        <w:rPr>
          <w:color w:val="000000"/>
          <w:sz w:val="24"/>
        </w:rPr>
        <w:t>公允价值的影响程度，确定相关股票和债券公允价</w:t>
      </w:r>
      <w:r>
        <w:rPr>
          <w:color w:val="000000"/>
          <w:sz w:val="24"/>
        </w:rPr>
        <w:lastRenderedPageBreak/>
        <w:t>值应属第二层次还是第三层次。</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EA082D" w:rsidRDefault="00DF1D1B">
      <w:pPr>
        <w:spacing w:before="29" w:line="288" w:lineRule="auto"/>
        <w:ind w:firstLineChars="200" w:firstLine="480"/>
        <w:rPr>
          <w:color w:val="000000"/>
          <w:sz w:val="24"/>
        </w:rPr>
      </w:pPr>
      <w:r>
        <w:rPr>
          <w:color w:val="000000"/>
          <w:sz w:val="24"/>
        </w:rPr>
        <w:t>无。</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EA082D" w:rsidRDefault="00DF1D1B">
      <w:pPr>
        <w:spacing w:before="29" w:line="288" w:lineRule="auto"/>
        <w:ind w:firstLineChars="200" w:firstLine="480"/>
        <w:rPr>
          <w:color w:val="000000"/>
          <w:sz w:val="24"/>
        </w:rPr>
      </w:pPr>
      <w:r>
        <w:rPr>
          <w:color w:val="000000"/>
          <w:sz w:val="24"/>
        </w:rPr>
        <w:t>于</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(2017</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EA082D" w:rsidRDefault="00DF1D1B">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EA082D" w:rsidRDefault="00EA082D">
      <w:pPr>
        <w:spacing w:before="29" w:line="288" w:lineRule="auto"/>
        <w:ind w:firstLineChars="200" w:firstLine="480"/>
        <w:rPr>
          <w:color w:val="000000"/>
          <w:sz w:val="24"/>
        </w:rPr>
      </w:pPr>
    </w:p>
    <w:p w:rsidR="00EA082D" w:rsidRDefault="00DF1D1B">
      <w:pPr>
        <w:spacing w:before="29" w:line="288" w:lineRule="auto"/>
        <w:ind w:firstLineChars="200" w:firstLine="480"/>
        <w:rPr>
          <w:color w:val="000000"/>
          <w:sz w:val="24"/>
        </w:rPr>
      </w:pPr>
      <w:r>
        <w:rPr>
          <w:color w:val="000000"/>
          <w:sz w:val="24"/>
        </w:rPr>
        <w:t>(2)</w:t>
      </w:r>
      <w:r>
        <w:rPr>
          <w:color w:val="000000"/>
          <w:sz w:val="24"/>
        </w:rPr>
        <w:t>其他</w:t>
      </w:r>
    </w:p>
    <w:p w:rsidR="001A59F9" w:rsidRDefault="001A59F9" w:rsidP="00342ECF">
      <w:pPr>
        <w:spacing w:before="29" w:line="288" w:lineRule="auto"/>
        <w:ind w:firstLineChars="200" w:firstLine="480"/>
        <w:rPr>
          <w:color w:val="000000"/>
          <w:sz w:val="24"/>
        </w:rPr>
      </w:pP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02" w:name="_Toc225498272"/>
      <w:bookmarkStart w:id="203" w:name="_Toc361324877"/>
      <w:bookmarkStart w:id="204" w:name="_Toc4068327"/>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2"/>
      <w:bookmarkEnd w:id="203"/>
      <w:bookmarkEnd w:id="204"/>
    </w:p>
    <w:p w:rsidR="00CF5622" w:rsidRPr="00A73188" w:rsidRDefault="00CF5622" w:rsidP="00CF5622">
      <w:pPr>
        <w:pStyle w:val="20"/>
        <w:spacing w:before="0" w:after="0"/>
        <w:rPr>
          <w:rFonts w:ascii="Times New Roman" w:eastAsiaTheme="minorEastAsia" w:hAnsi="Times New Roman"/>
          <w:color w:val="000000" w:themeColor="text1"/>
          <w:kern w:val="0"/>
          <w:sz w:val="21"/>
          <w:szCs w:val="21"/>
        </w:rPr>
      </w:pPr>
      <w:bookmarkStart w:id="205" w:name="_Toc225498273"/>
      <w:bookmarkStart w:id="206" w:name="_Toc361324878"/>
      <w:bookmarkStart w:id="207" w:name="_Toc374374955"/>
      <w:bookmarkStart w:id="208" w:name="_Toc4068328"/>
      <w:r w:rsidRPr="00A73188">
        <w:rPr>
          <w:rFonts w:ascii="Times New Roman" w:eastAsiaTheme="minorEastAsia" w:hAnsi="Times New Roman"/>
          <w:bCs w:val="0"/>
          <w:color w:val="000000" w:themeColor="text1"/>
          <w:kern w:val="0"/>
          <w:sz w:val="21"/>
          <w:szCs w:val="21"/>
        </w:rPr>
        <w:t xml:space="preserve">8.1 </w:t>
      </w:r>
      <w:r w:rsidRPr="00A73188">
        <w:rPr>
          <w:rFonts w:ascii="Times New Roman" w:eastAsiaTheme="minorEastAsia" w:hAnsi="Times New Roman"/>
          <w:color w:val="000000" w:themeColor="text1"/>
          <w:kern w:val="0"/>
          <w:sz w:val="21"/>
          <w:szCs w:val="21"/>
        </w:rPr>
        <w:t>期末基金资产组合情况</w:t>
      </w:r>
      <w:bookmarkEnd w:id="205"/>
      <w:bookmarkEnd w:id="206"/>
      <w:bookmarkEnd w:id="207"/>
      <w:bookmarkEnd w:id="208"/>
    </w:p>
    <w:p w:rsidR="00CF5622" w:rsidRPr="00A73188" w:rsidRDefault="00CF5622" w:rsidP="00CF5622">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序号</w:t>
            </w:r>
          </w:p>
        </w:tc>
        <w:tc>
          <w:tcPr>
            <w:tcW w:w="2748"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占基金总资产的比例（</w:t>
            </w:r>
            <w:r w:rsidRPr="00A73188">
              <w:rPr>
                <w:rFonts w:eastAsiaTheme="minorEastAsia"/>
                <w:color w:val="000000" w:themeColor="text1"/>
                <w:szCs w:val="21"/>
              </w:rPr>
              <w:t>%</w:t>
            </w: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775,038,617.71</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77.07</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775,038,617.71</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77.07</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w:t>
            </w:r>
            <w:proofErr w:type="gramStart"/>
            <w:r w:rsidRPr="00A73188">
              <w:rPr>
                <w:rFonts w:eastAsiaTheme="minorEastAsia"/>
                <w:color w:val="000000" w:themeColor="text1"/>
                <w:szCs w:val="21"/>
              </w:rPr>
              <w:t>品投资</w:t>
            </w:r>
            <w:proofErr w:type="gramEnd"/>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CF5622" w:rsidRPr="00A73188" w:rsidTr="0059358E">
        <w:tc>
          <w:tcPr>
            <w:tcW w:w="1080" w:type="dxa"/>
            <w:vAlign w:val="center"/>
          </w:tcPr>
          <w:p w:rsidR="00CF5622" w:rsidRPr="00A73188" w:rsidRDefault="00CF5622" w:rsidP="0059358E">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230,043,259.94</w:t>
            </w:r>
          </w:p>
        </w:tc>
        <w:tc>
          <w:tcPr>
            <w:tcW w:w="2621" w:type="dxa"/>
            <w:vAlign w:val="center"/>
          </w:tcPr>
          <w:p w:rsidR="00CF5622" w:rsidRPr="00A73188" w:rsidRDefault="00CF5622" w:rsidP="0059358E">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22.87</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lastRenderedPageBreak/>
              <w:t>8</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595,962.69</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0.06</w:t>
            </w:r>
          </w:p>
        </w:tc>
      </w:tr>
      <w:tr w:rsidR="00CF5622" w:rsidRPr="00A73188" w:rsidTr="0059358E">
        <w:tc>
          <w:tcPr>
            <w:tcW w:w="1080" w:type="dxa"/>
            <w:vAlign w:val="center"/>
          </w:tcPr>
          <w:p w:rsidR="00CF5622" w:rsidRPr="00A73188" w:rsidRDefault="00CF5622" w:rsidP="0059358E">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CF5622" w:rsidRPr="00A73188" w:rsidRDefault="00CF5622" w:rsidP="0059358E">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1,005,677,840.34</w:t>
            </w:r>
          </w:p>
        </w:tc>
        <w:tc>
          <w:tcPr>
            <w:tcW w:w="2621" w:type="dxa"/>
            <w:vAlign w:val="center"/>
          </w:tcPr>
          <w:p w:rsidR="00CF5622" w:rsidRPr="00A73188" w:rsidRDefault="00CF5622" w:rsidP="0059358E">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9" w:name="_Toc225498274"/>
      <w:bookmarkStart w:id="210" w:name="_Toc361324879"/>
      <w:bookmarkStart w:id="211" w:name="_Toc4068329"/>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9"/>
      <w:bookmarkEnd w:id="210"/>
      <w:bookmarkEnd w:id="211"/>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59358E">
        <w:tc>
          <w:tcPr>
            <w:tcW w:w="85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59358E">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A</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B</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C</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543,199,127.54</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55.47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D</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E</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37,939,529.04</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3.87</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F</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13,110,000.00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1.34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G</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H</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I</w:t>
            </w:r>
          </w:p>
        </w:tc>
        <w:tc>
          <w:tcPr>
            <w:tcW w:w="3685" w:type="dxa"/>
            <w:vAlign w:val="center"/>
          </w:tcPr>
          <w:p w:rsidR="00890545" w:rsidRPr="00DD699C" w:rsidRDefault="00890545" w:rsidP="0059358E">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J</w:t>
            </w:r>
          </w:p>
        </w:tc>
        <w:tc>
          <w:tcPr>
            <w:tcW w:w="3685" w:type="dxa"/>
            <w:vAlign w:val="center"/>
          </w:tcPr>
          <w:p w:rsidR="00890545" w:rsidRPr="00DD699C" w:rsidRDefault="00890545" w:rsidP="0059358E">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50,145.80</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0.01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K</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165,625,358.22</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16.91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L</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889,972.08</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0.09</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M</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9,193,378.95</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0.94</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N</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5,031,106.08</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0.51</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O</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P</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教育</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Q</w:t>
            </w:r>
          </w:p>
        </w:tc>
        <w:tc>
          <w:tcPr>
            <w:tcW w:w="3685" w:type="dxa"/>
            <w:vAlign w:val="center"/>
          </w:tcPr>
          <w:p w:rsidR="00890545" w:rsidRPr="00DD699C" w:rsidRDefault="00890545" w:rsidP="0059358E">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R</w:t>
            </w:r>
          </w:p>
        </w:tc>
        <w:tc>
          <w:tcPr>
            <w:tcW w:w="3685" w:type="dxa"/>
            <w:vAlign w:val="center"/>
          </w:tcPr>
          <w:p w:rsidR="00890545" w:rsidRPr="00DD699C" w:rsidRDefault="00890545" w:rsidP="0059358E">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r w:rsidRPr="00DD699C">
              <w:rPr>
                <w:sz w:val="24"/>
              </w:rPr>
              <w:t>S</w:t>
            </w:r>
          </w:p>
        </w:tc>
        <w:tc>
          <w:tcPr>
            <w:tcW w:w="3685" w:type="dxa"/>
            <w:vAlign w:val="center"/>
          </w:tcPr>
          <w:p w:rsidR="00890545" w:rsidRPr="00DD699C" w:rsidRDefault="00890545" w:rsidP="0059358E">
            <w:pPr>
              <w:spacing w:before="29" w:line="288" w:lineRule="auto"/>
              <w:rPr>
                <w:sz w:val="24"/>
              </w:rPr>
            </w:pPr>
            <w:r w:rsidRPr="00DD699C">
              <w:rPr>
                <w:rFonts w:hint="eastAsia"/>
                <w:sz w:val="24"/>
              </w:rPr>
              <w:t>综合</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w:t>
            </w:r>
          </w:p>
        </w:tc>
      </w:tr>
      <w:tr w:rsidR="00890545" w:rsidRPr="00D564C7" w:rsidTr="0059358E">
        <w:tc>
          <w:tcPr>
            <w:tcW w:w="851" w:type="dxa"/>
            <w:vAlign w:val="center"/>
          </w:tcPr>
          <w:p w:rsidR="00890545" w:rsidRPr="00DD699C" w:rsidRDefault="00890545" w:rsidP="0059358E">
            <w:pPr>
              <w:spacing w:before="29" w:line="288" w:lineRule="auto"/>
              <w:jc w:val="center"/>
              <w:rPr>
                <w:sz w:val="24"/>
              </w:rPr>
            </w:pPr>
          </w:p>
        </w:tc>
        <w:tc>
          <w:tcPr>
            <w:tcW w:w="3685" w:type="dxa"/>
            <w:vAlign w:val="center"/>
          </w:tcPr>
          <w:p w:rsidR="00890545" w:rsidRPr="00DD699C" w:rsidRDefault="00890545" w:rsidP="0059358E">
            <w:pPr>
              <w:spacing w:before="29" w:line="288" w:lineRule="auto"/>
              <w:rPr>
                <w:sz w:val="24"/>
              </w:rPr>
            </w:pPr>
            <w:r w:rsidRPr="00DD699C">
              <w:rPr>
                <w:rFonts w:hint="eastAsia"/>
                <w:sz w:val="24"/>
              </w:rPr>
              <w:t>合计</w:t>
            </w:r>
          </w:p>
        </w:tc>
        <w:tc>
          <w:tcPr>
            <w:tcW w:w="2693"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775,038,617.71</w:t>
            </w:r>
          </w:p>
        </w:tc>
        <w:tc>
          <w:tcPr>
            <w:tcW w:w="1701" w:type="dxa"/>
            <w:vAlign w:val="center"/>
          </w:tcPr>
          <w:p w:rsidR="00890545" w:rsidRPr="004C1637" w:rsidRDefault="00890545" w:rsidP="0059358E">
            <w:pPr>
              <w:spacing w:before="29" w:line="288" w:lineRule="auto"/>
              <w:jc w:val="right"/>
              <w:rPr>
                <w:color w:val="000000"/>
                <w:kern w:val="0"/>
                <w:sz w:val="24"/>
              </w:rPr>
            </w:pPr>
            <w:r w:rsidRPr="004C1637">
              <w:rPr>
                <w:color w:val="000000"/>
                <w:kern w:val="0"/>
                <w:sz w:val="24"/>
              </w:rPr>
              <w:t>79.14</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C557DF">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2" w:name="_Toc361324881"/>
      <w:bookmarkStart w:id="213" w:name="_Toc4068330"/>
      <w:r w:rsidRPr="00AD0E47">
        <w:rPr>
          <w:rFonts w:ascii="Times New Roman" w:hAnsi="Times New Roman"/>
          <w:kern w:val="0"/>
          <w:szCs w:val="24"/>
        </w:rPr>
        <w:lastRenderedPageBreak/>
        <w:t>8.3</w:t>
      </w:r>
      <w:r w:rsidRPr="00AD0E47">
        <w:rPr>
          <w:rFonts w:ascii="Times New Roman" w:hAnsi="Times New Roman" w:hint="eastAsia"/>
          <w:kern w:val="0"/>
          <w:szCs w:val="24"/>
        </w:rPr>
        <w:t>期末按公允价值占基金资产净值比例大小排序的所有股票投资明细</w:t>
      </w:r>
      <w:bookmarkEnd w:id="212"/>
      <w:bookmarkEnd w:id="21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EA082D">
        <w:trPr>
          <w:jc w:val="center"/>
        </w:trPr>
        <w:tc>
          <w:tcPr>
            <w:tcW w:w="817" w:type="dxa"/>
            <w:vAlign w:val="center"/>
          </w:tcPr>
          <w:p w:rsidR="00EA082D" w:rsidRDefault="00DF1D1B">
            <w:pPr>
              <w:jc w:val="center"/>
            </w:pPr>
            <w:r>
              <w:rPr>
                <w:color w:val="000000"/>
                <w:sz w:val="24"/>
              </w:rPr>
              <w:t>1</w:t>
            </w:r>
          </w:p>
        </w:tc>
        <w:tc>
          <w:tcPr>
            <w:tcW w:w="1276" w:type="dxa"/>
            <w:vAlign w:val="center"/>
          </w:tcPr>
          <w:p w:rsidR="00EA082D" w:rsidRDefault="00DF1D1B">
            <w:pPr>
              <w:jc w:val="center"/>
            </w:pPr>
            <w:r>
              <w:rPr>
                <w:color w:val="000000"/>
                <w:sz w:val="24"/>
              </w:rPr>
              <w:t>300146</w:t>
            </w:r>
          </w:p>
        </w:tc>
        <w:tc>
          <w:tcPr>
            <w:tcW w:w="1701" w:type="dxa"/>
            <w:vAlign w:val="center"/>
          </w:tcPr>
          <w:p w:rsidR="00EA082D" w:rsidRDefault="00DF1D1B">
            <w:pPr>
              <w:jc w:val="center"/>
            </w:pPr>
            <w:r>
              <w:rPr>
                <w:color w:val="000000"/>
                <w:sz w:val="24"/>
              </w:rPr>
              <w:t>汤臣</w:t>
            </w:r>
            <w:proofErr w:type="gramStart"/>
            <w:r>
              <w:rPr>
                <w:color w:val="000000"/>
                <w:sz w:val="24"/>
              </w:rPr>
              <w:t>倍</w:t>
            </w:r>
            <w:proofErr w:type="gramEnd"/>
            <w:r>
              <w:rPr>
                <w:color w:val="000000"/>
                <w:sz w:val="24"/>
              </w:rPr>
              <w:t>健</w:t>
            </w:r>
          </w:p>
        </w:tc>
        <w:tc>
          <w:tcPr>
            <w:tcW w:w="1559" w:type="dxa"/>
            <w:vAlign w:val="center"/>
          </w:tcPr>
          <w:p w:rsidR="00EA082D" w:rsidRDefault="00DF1D1B">
            <w:pPr>
              <w:jc w:val="right"/>
            </w:pPr>
            <w:r>
              <w:rPr>
                <w:color w:val="000000"/>
                <w:sz w:val="24"/>
              </w:rPr>
              <w:t>5,342,985</w:t>
            </w:r>
          </w:p>
        </w:tc>
        <w:tc>
          <w:tcPr>
            <w:tcW w:w="1932" w:type="dxa"/>
            <w:vAlign w:val="center"/>
          </w:tcPr>
          <w:p w:rsidR="00EA082D" w:rsidRDefault="00DF1D1B">
            <w:pPr>
              <w:jc w:val="right"/>
            </w:pPr>
            <w:r>
              <w:rPr>
                <w:color w:val="000000"/>
                <w:sz w:val="24"/>
              </w:rPr>
              <w:t>90,777,315.15</w:t>
            </w:r>
          </w:p>
        </w:tc>
        <w:tc>
          <w:tcPr>
            <w:tcW w:w="1612" w:type="dxa"/>
            <w:vAlign w:val="center"/>
          </w:tcPr>
          <w:p w:rsidR="00EA082D" w:rsidRDefault="00DF1D1B">
            <w:pPr>
              <w:jc w:val="right"/>
            </w:pPr>
            <w:r>
              <w:rPr>
                <w:color w:val="000000"/>
                <w:sz w:val="24"/>
              </w:rPr>
              <w:t>9.27</w:t>
            </w:r>
          </w:p>
        </w:tc>
      </w:tr>
      <w:tr w:rsidR="00EA082D">
        <w:trPr>
          <w:jc w:val="center"/>
        </w:trPr>
        <w:tc>
          <w:tcPr>
            <w:tcW w:w="817" w:type="dxa"/>
            <w:vAlign w:val="center"/>
          </w:tcPr>
          <w:p w:rsidR="00EA082D" w:rsidRDefault="00DF1D1B">
            <w:pPr>
              <w:jc w:val="center"/>
            </w:pPr>
            <w:r>
              <w:rPr>
                <w:color w:val="000000"/>
                <w:sz w:val="24"/>
              </w:rPr>
              <w:t>2</w:t>
            </w:r>
          </w:p>
        </w:tc>
        <w:tc>
          <w:tcPr>
            <w:tcW w:w="1276" w:type="dxa"/>
            <w:vAlign w:val="center"/>
          </w:tcPr>
          <w:p w:rsidR="00EA082D" w:rsidRDefault="00DF1D1B">
            <w:pPr>
              <w:jc w:val="center"/>
            </w:pPr>
            <w:r>
              <w:rPr>
                <w:color w:val="000000"/>
                <w:sz w:val="24"/>
              </w:rPr>
              <w:t>600519</w:t>
            </w:r>
          </w:p>
        </w:tc>
        <w:tc>
          <w:tcPr>
            <w:tcW w:w="1701" w:type="dxa"/>
            <w:vAlign w:val="center"/>
          </w:tcPr>
          <w:p w:rsidR="00EA082D" w:rsidRDefault="00DF1D1B">
            <w:pPr>
              <w:jc w:val="center"/>
            </w:pPr>
            <w:r>
              <w:rPr>
                <w:color w:val="000000"/>
                <w:sz w:val="24"/>
              </w:rPr>
              <w:t>贵州茅台</w:t>
            </w:r>
          </w:p>
        </w:tc>
        <w:tc>
          <w:tcPr>
            <w:tcW w:w="1559" w:type="dxa"/>
            <w:vAlign w:val="center"/>
          </w:tcPr>
          <w:p w:rsidR="00EA082D" w:rsidRDefault="00DF1D1B">
            <w:pPr>
              <w:jc w:val="right"/>
            </w:pPr>
            <w:r>
              <w:rPr>
                <w:color w:val="000000"/>
                <w:sz w:val="24"/>
              </w:rPr>
              <w:t>150,043</w:t>
            </w:r>
          </w:p>
        </w:tc>
        <w:tc>
          <w:tcPr>
            <w:tcW w:w="1932" w:type="dxa"/>
            <w:vAlign w:val="center"/>
          </w:tcPr>
          <w:p w:rsidR="00EA082D" w:rsidRDefault="00DF1D1B">
            <w:pPr>
              <w:jc w:val="right"/>
            </w:pPr>
            <w:r>
              <w:rPr>
                <w:color w:val="000000"/>
                <w:sz w:val="24"/>
              </w:rPr>
              <w:t>88,526,870.43</w:t>
            </w:r>
          </w:p>
        </w:tc>
        <w:tc>
          <w:tcPr>
            <w:tcW w:w="1612" w:type="dxa"/>
            <w:vAlign w:val="center"/>
          </w:tcPr>
          <w:p w:rsidR="00EA082D" w:rsidRDefault="00DF1D1B">
            <w:pPr>
              <w:jc w:val="right"/>
            </w:pPr>
            <w:r>
              <w:rPr>
                <w:color w:val="000000"/>
                <w:sz w:val="24"/>
              </w:rPr>
              <w:t>9.04</w:t>
            </w:r>
          </w:p>
        </w:tc>
      </w:tr>
      <w:tr w:rsidR="00EA082D">
        <w:trPr>
          <w:jc w:val="center"/>
        </w:trPr>
        <w:tc>
          <w:tcPr>
            <w:tcW w:w="817" w:type="dxa"/>
            <w:vAlign w:val="center"/>
          </w:tcPr>
          <w:p w:rsidR="00EA082D" w:rsidRDefault="00DF1D1B">
            <w:pPr>
              <w:jc w:val="center"/>
            </w:pPr>
            <w:r>
              <w:rPr>
                <w:color w:val="000000"/>
                <w:sz w:val="24"/>
              </w:rPr>
              <w:t>3</w:t>
            </w:r>
          </w:p>
        </w:tc>
        <w:tc>
          <w:tcPr>
            <w:tcW w:w="1276" w:type="dxa"/>
            <w:vAlign w:val="center"/>
          </w:tcPr>
          <w:p w:rsidR="00EA082D" w:rsidRDefault="00DF1D1B">
            <w:pPr>
              <w:jc w:val="center"/>
            </w:pPr>
            <w:r>
              <w:rPr>
                <w:color w:val="000000"/>
                <w:sz w:val="24"/>
              </w:rPr>
              <w:t>002304</w:t>
            </w:r>
          </w:p>
        </w:tc>
        <w:tc>
          <w:tcPr>
            <w:tcW w:w="1701" w:type="dxa"/>
            <w:vAlign w:val="center"/>
          </w:tcPr>
          <w:p w:rsidR="00EA082D" w:rsidRDefault="00DF1D1B">
            <w:pPr>
              <w:jc w:val="center"/>
            </w:pPr>
            <w:r>
              <w:rPr>
                <w:color w:val="000000"/>
                <w:sz w:val="24"/>
              </w:rPr>
              <w:t>洋河股份</w:t>
            </w:r>
          </w:p>
        </w:tc>
        <w:tc>
          <w:tcPr>
            <w:tcW w:w="1559" w:type="dxa"/>
            <w:vAlign w:val="center"/>
          </w:tcPr>
          <w:p w:rsidR="00EA082D" w:rsidRDefault="00DF1D1B">
            <w:pPr>
              <w:jc w:val="right"/>
            </w:pPr>
            <w:r>
              <w:rPr>
                <w:color w:val="000000"/>
                <w:sz w:val="24"/>
              </w:rPr>
              <w:t>637,430</w:t>
            </w:r>
          </w:p>
        </w:tc>
        <w:tc>
          <w:tcPr>
            <w:tcW w:w="1932" w:type="dxa"/>
            <w:vAlign w:val="center"/>
          </w:tcPr>
          <w:p w:rsidR="00EA082D" w:rsidRDefault="00DF1D1B">
            <w:pPr>
              <w:jc w:val="right"/>
            </w:pPr>
            <w:r>
              <w:rPr>
                <w:color w:val="000000"/>
                <w:sz w:val="24"/>
              </w:rPr>
              <w:t>60,377,369.60</w:t>
            </w:r>
          </w:p>
        </w:tc>
        <w:tc>
          <w:tcPr>
            <w:tcW w:w="1612" w:type="dxa"/>
            <w:vAlign w:val="center"/>
          </w:tcPr>
          <w:p w:rsidR="00EA082D" w:rsidRDefault="00DF1D1B">
            <w:pPr>
              <w:jc w:val="right"/>
            </w:pPr>
            <w:r>
              <w:rPr>
                <w:color w:val="000000"/>
                <w:sz w:val="24"/>
              </w:rPr>
              <w:t>6.17</w:t>
            </w:r>
          </w:p>
        </w:tc>
      </w:tr>
      <w:tr w:rsidR="00EA082D">
        <w:trPr>
          <w:jc w:val="center"/>
        </w:trPr>
        <w:tc>
          <w:tcPr>
            <w:tcW w:w="817" w:type="dxa"/>
            <w:vAlign w:val="center"/>
          </w:tcPr>
          <w:p w:rsidR="00EA082D" w:rsidRDefault="00DF1D1B">
            <w:pPr>
              <w:jc w:val="center"/>
            </w:pPr>
            <w:r>
              <w:rPr>
                <w:color w:val="000000"/>
                <w:sz w:val="24"/>
              </w:rPr>
              <w:t>4</w:t>
            </w:r>
          </w:p>
        </w:tc>
        <w:tc>
          <w:tcPr>
            <w:tcW w:w="1276" w:type="dxa"/>
            <w:vAlign w:val="center"/>
          </w:tcPr>
          <w:p w:rsidR="00EA082D" w:rsidRDefault="00DF1D1B">
            <w:pPr>
              <w:jc w:val="center"/>
            </w:pPr>
            <w:r>
              <w:rPr>
                <w:color w:val="000000"/>
                <w:sz w:val="24"/>
              </w:rPr>
              <w:t>601155</w:t>
            </w:r>
          </w:p>
        </w:tc>
        <w:tc>
          <w:tcPr>
            <w:tcW w:w="1701" w:type="dxa"/>
            <w:vAlign w:val="center"/>
          </w:tcPr>
          <w:p w:rsidR="00EA082D" w:rsidRDefault="00DF1D1B">
            <w:pPr>
              <w:jc w:val="center"/>
            </w:pPr>
            <w:r>
              <w:rPr>
                <w:color w:val="000000"/>
                <w:sz w:val="24"/>
              </w:rPr>
              <w:t>新城控股</w:t>
            </w:r>
          </w:p>
        </w:tc>
        <w:tc>
          <w:tcPr>
            <w:tcW w:w="1559" w:type="dxa"/>
            <w:vAlign w:val="center"/>
          </w:tcPr>
          <w:p w:rsidR="00EA082D" w:rsidRDefault="00DF1D1B">
            <w:pPr>
              <w:jc w:val="right"/>
            </w:pPr>
            <w:r>
              <w:rPr>
                <w:color w:val="000000"/>
                <w:sz w:val="24"/>
              </w:rPr>
              <w:t>2,526,729</w:t>
            </w:r>
          </w:p>
        </w:tc>
        <w:tc>
          <w:tcPr>
            <w:tcW w:w="1932" w:type="dxa"/>
            <w:vAlign w:val="center"/>
          </w:tcPr>
          <w:p w:rsidR="00EA082D" w:rsidRDefault="00DF1D1B">
            <w:pPr>
              <w:jc w:val="right"/>
            </w:pPr>
            <w:r>
              <w:rPr>
                <w:color w:val="000000"/>
                <w:sz w:val="24"/>
              </w:rPr>
              <w:t>59,858,210.01</w:t>
            </w:r>
          </w:p>
        </w:tc>
        <w:tc>
          <w:tcPr>
            <w:tcW w:w="1612" w:type="dxa"/>
            <w:vAlign w:val="center"/>
          </w:tcPr>
          <w:p w:rsidR="00EA082D" w:rsidRDefault="00DF1D1B">
            <w:pPr>
              <w:jc w:val="right"/>
            </w:pPr>
            <w:r>
              <w:rPr>
                <w:color w:val="000000"/>
                <w:sz w:val="24"/>
              </w:rPr>
              <w:t>6.11</w:t>
            </w:r>
          </w:p>
        </w:tc>
      </w:tr>
      <w:tr w:rsidR="00EA082D">
        <w:trPr>
          <w:jc w:val="center"/>
        </w:trPr>
        <w:tc>
          <w:tcPr>
            <w:tcW w:w="817" w:type="dxa"/>
            <w:vAlign w:val="center"/>
          </w:tcPr>
          <w:p w:rsidR="00EA082D" w:rsidRDefault="00DF1D1B">
            <w:pPr>
              <w:jc w:val="center"/>
            </w:pPr>
            <w:r>
              <w:rPr>
                <w:color w:val="000000"/>
                <w:sz w:val="24"/>
              </w:rPr>
              <w:t>5</w:t>
            </w:r>
          </w:p>
        </w:tc>
        <w:tc>
          <w:tcPr>
            <w:tcW w:w="1276" w:type="dxa"/>
            <w:vAlign w:val="center"/>
          </w:tcPr>
          <w:p w:rsidR="00EA082D" w:rsidRDefault="00DF1D1B">
            <w:pPr>
              <w:jc w:val="center"/>
            </w:pPr>
            <w:r>
              <w:rPr>
                <w:color w:val="000000"/>
                <w:sz w:val="24"/>
              </w:rPr>
              <w:t>000858</w:t>
            </w:r>
          </w:p>
        </w:tc>
        <w:tc>
          <w:tcPr>
            <w:tcW w:w="1701" w:type="dxa"/>
            <w:vAlign w:val="center"/>
          </w:tcPr>
          <w:p w:rsidR="00EA082D" w:rsidRDefault="00DF1D1B">
            <w:pPr>
              <w:jc w:val="center"/>
            </w:pPr>
            <w:r>
              <w:rPr>
                <w:color w:val="000000"/>
                <w:sz w:val="24"/>
              </w:rPr>
              <w:t>五粮液</w:t>
            </w:r>
          </w:p>
        </w:tc>
        <w:tc>
          <w:tcPr>
            <w:tcW w:w="1559" w:type="dxa"/>
            <w:vAlign w:val="center"/>
          </w:tcPr>
          <w:p w:rsidR="00EA082D" w:rsidRDefault="00DF1D1B">
            <w:pPr>
              <w:jc w:val="right"/>
            </w:pPr>
            <w:r>
              <w:rPr>
                <w:color w:val="000000"/>
                <w:sz w:val="24"/>
              </w:rPr>
              <w:t>1,173,667</w:t>
            </w:r>
          </w:p>
        </w:tc>
        <w:tc>
          <w:tcPr>
            <w:tcW w:w="1932" w:type="dxa"/>
            <w:vAlign w:val="center"/>
          </w:tcPr>
          <w:p w:rsidR="00EA082D" w:rsidRDefault="00DF1D1B">
            <w:pPr>
              <w:jc w:val="right"/>
            </w:pPr>
            <w:r>
              <w:rPr>
                <w:color w:val="000000"/>
                <w:sz w:val="24"/>
              </w:rPr>
              <w:t>59,716,176.96</w:t>
            </w:r>
          </w:p>
        </w:tc>
        <w:tc>
          <w:tcPr>
            <w:tcW w:w="1612" w:type="dxa"/>
            <w:vAlign w:val="center"/>
          </w:tcPr>
          <w:p w:rsidR="00EA082D" w:rsidRDefault="00DF1D1B">
            <w:pPr>
              <w:jc w:val="right"/>
            </w:pPr>
            <w:r>
              <w:rPr>
                <w:color w:val="000000"/>
                <w:sz w:val="24"/>
              </w:rPr>
              <w:t>6.10</w:t>
            </w:r>
          </w:p>
        </w:tc>
      </w:tr>
      <w:tr w:rsidR="00EA082D">
        <w:trPr>
          <w:jc w:val="center"/>
        </w:trPr>
        <w:tc>
          <w:tcPr>
            <w:tcW w:w="817" w:type="dxa"/>
            <w:vAlign w:val="center"/>
          </w:tcPr>
          <w:p w:rsidR="00EA082D" w:rsidRDefault="00DF1D1B">
            <w:pPr>
              <w:jc w:val="center"/>
            </w:pPr>
            <w:r>
              <w:rPr>
                <w:color w:val="000000"/>
                <w:sz w:val="24"/>
              </w:rPr>
              <w:t>6</w:t>
            </w:r>
          </w:p>
        </w:tc>
        <w:tc>
          <w:tcPr>
            <w:tcW w:w="1276" w:type="dxa"/>
            <w:vAlign w:val="center"/>
          </w:tcPr>
          <w:p w:rsidR="00EA082D" w:rsidRDefault="00DF1D1B">
            <w:pPr>
              <w:jc w:val="center"/>
            </w:pPr>
            <w:r>
              <w:rPr>
                <w:color w:val="000000"/>
                <w:sz w:val="24"/>
              </w:rPr>
              <w:t>603808</w:t>
            </w:r>
          </w:p>
        </w:tc>
        <w:tc>
          <w:tcPr>
            <w:tcW w:w="1701" w:type="dxa"/>
            <w:vAlign w:val="center"/>
          </w:tcPr>
          <w:p w:rsidR="00EA082D" w:rsidRDefault="00DF1D1B">
            <w:pPr>
              <w:jc w:val="center"/>
            </w:pPr>
            <w:proofErr w:type="gramStart"/>
            <w:r>
              <w:rPr>
                <w:color w:val="000000"/>
                <w:sz w:val="24"/>
              </w:rPr>
              <w:t>歌力思</w:t>
            </w:r>
            <w:proofErr w:type="gramEnd"/>
          </w:p>
        </w:tc>
        <w:tc>
          <w:tcPr>
            <w:tcW w:w="1559" w:type="dxa"/>
            <w:vAlign w:val="center"/>
          </w:tcPr>
          <w:p w:rsidR="00EA082D" w:rsidRDefault="00DF1D1B">
            <w:pPr>
              <w:jc w:val="right"/>
            </w:pPr>
            <w:r>
              <w:rPr>
                <w:color w:val="000000"/>
                <w:sz w:val="24"/>
              </w:rPr>
              <w:t>3,654,150</w:t>
            </w:r>
          </w:p>
        </w:tc>
        <w:tc>
          <w:tcPr>
            <w:tcW w:w="1932" w:type="dxa"/>
            <w:vAlign w:val="center"/>
          </w:tcPr>
          <w:p w:rsidR="00EA082D" w:rsidRDefault="00DF1D1B">
            <w:pPr>
              <w:jc w:val="right"/>
            </w:pPr>
            <w:r>
              <w:rPr>
                <w:color w:val="000000"/>
                <w:sz w:val="24"/>
              </w:rPr>
              <w:t>59,343,396.00</w:t>
            </w:r>
          </w:p>
        </w:tc>
        <w:tc>
          <w:tcPr>
            <w:tcW w:w="1612" w:type="dxa"/>
            <w:vAlign w:val="center"/>
          </w:tcPr>
          <w:p w:rsidR="00EA082D" w:rsidRDefault="00DF1D1B">
            <w:pPr>
              <w:jc w:val="right"/>
            </w:pPr>
            <w:r>
              <w:rPr>
                <w:color w:val="000000"/>
                <w:sz w:val="24"/>
              </w:rPr>
              <w:t>6.06</w:t>
            </w:r>
          </w:p>
        </w:tc>
      </w:tr>
      <w:tr w:rsidR="00EA082D">
        <w:trPr>
          <w:jc w:val="center"/>
        </w:trPr>
        <w:tc>
          <w:tcPr>
            <w:tcW w:w="817" w:type="dxa"/>
            <w:vAlign w:val="center"/>
          </w:tcPr>
          <w:p w:rsidR="00EA082D" w:rsidRDefault="00DF1D1B">
            <w:pPr>
              <w:jc w:val="center"/>
            </w:pPr>
            <w:r>
              <w:rPr>
                <w:color w:val="000000"/>
                <w:sz w:val="24"/>
              </w:rPr>
              <w:t>7</w:t>
            </w:r>
          </w:p>
        </w:tc>
        <w:tc>
          <w:tcPr>
            <w:tcW w:w="1276" w:type="dxa"/>
            <w:vAlign w:val="center"/>
          </w:tcPr>
          <w:p w:rsidR="00EA082D" w:rsidRDefault="00DF1D1B">
            <w:pPr>
              <w:jc w:val="center"/>
            </w:pPr>
            <w:r>
              <w:rPr>
                <w:color w:val="000000"/>
                <w:sz w:val="24"/>
              </w:rPr>
              <w:t>600048</w:t>
            </w:r>
          </w:p>
        </w:tc>
        <w:tc>
          <w:tcPr>
            <w:tcW w:w="1701" w:type="dxa"/>
            <w:vAlign w:val="center"/>
          </w:tcPr>
          <w:p w:rsidR="00EA082D" w:rsidRDefault="00DF1D1B">
            <w:pPr>
              <w:jc w:val="center"/>
            </w:pPr>
            <w:r>
              <w:rPr>
                <w:color w:val="000000"/>
                <w:sz w:val="24"/>
              </w:rPr>
              <w:t>保利地产</w:t>
            </w:r>
          </w:p>
        </w:tc>
        <w:tc>
          <w:tcPr>
            <w:tcW w:w="1559" w:type="dxa"/>
            <w:vAlign w:val="center"/>
          </w:tcPr>
          <w:p w:rsidR="00EA082D" w:rsidRDefault="00DF1D1B">
            <w:pPr>
              <w:jc w:val="right"/>
            </w:pPr>
            <w:r>
              <w:rPr>
                <w:color w:val="000000"/>
                <w:sz w:val="24"/>
              </w:rPr>
              <w:t>4,965,091</w:t>
            </w:r>
          </w:p>
        </w:tc>
        <w:tc>
          <w:tcPr>
            <w:tcW w:w="1932" w:type="dxa"/>
            <w:vAlign w:val="center"/>
          </w:tcPr>
          <w:p w:rsidR="00EA082D" w:rsidRDefault="00DF1D1B">
            <w:pPr>
              <w:jc w:val="right"/>
            </w:pPr>
            <w:r>
              <w:rPr>
                <w:color w:val="000000"/>
                <w:sz w:val="24"/>
              </w:rPr>
              <w:t>58,538,422.89</w:t>
            </w:r>
          </w:p>
        </w:tc>
        <w:tc>
          <w:tcPr>
            <w:tcW w:w="1612" w:type="dxa"/>
            <w:vAlign w:val="center"/>
          </w:tcPr>
          <w:p w:rsidR="00EA082D" w:rsidRDefault="00DF1D1B">
            <w:pPr>
              <w:jc w:val="right"/>
            </w:pPr>
            <w:r>
              <w:rPr>
                <w:color w:val="000000"/>
                <w:sz w:val="24"/>
              </w:rPr>
              <w:t>5.98</w:t>
            </w:r>
          </w:p>
        </w:tc>
      </w:tr>
      <w:tr w:rsidR="00EA082D">
        <w:trPr>
          <w:jc w:val="center"/>
        </w:trPr>
        <w:tc>
          <w:tcPr>
            <w:tcW w:w="817" w:type="dxa"/>
            <w:vAlign w:val="center"/>
          </w:tcPr>
          <w:p w:rsidR="00EA082D" w:rsidRDefault="00DF1D1B">
            <w:pPr>
              <w:jc w:val="center"/>
            </w:pPr>
            <w:r>
              <w:rPr>
                <w:color w:val="000000"/>
                <w:sz w:val="24"/>
              </w:rPr>
              <w:t>8</w:t>
            </w:r>
          </w:p>
        </w:tc>
        <w:tc>
          <w:tcPr>
            <w:tcW w:w="1276" w:type="dxa"/>
            <w:vAlign w:val="center"/>
          </w:tcPr>
          <w:p w:rsidR="00EA082D" w:rsidRDefault="00DF1D1B">
            <w:pPr>
              <w:jc w:val="center"/>
            </w:pPr>
            <w:r>
              <w:rPr>
                <w:color w:val="000000"/>
                <w:sz w:val="24"/>
              </w:rPr>
              <w:t>600276</w:t>
            </w:r>
          </w:p>
        </w:tc>
        <w:tc>
          <w:tcPr>
            <w:tcW w:w="1701" w:type="dxa"/>
            <w:vAlign w:val="center"/>
          </w:tcPr>
          <w:p w:rsidR="00EA082D" w:rsidRDefault="00DF1D1B">
            <w:pPr>
              <w:jc w:val="center"/>
            </w:pPr>
            <w:r>
              <w:rPr>
                <w:color w:val="000000"/>
                <w:sz w:val="24"/>
              </w:rPr>
              <w:t>恒瑞医药</w:t>
            </w:r>
          </w:p>
        </w:tc>
        <w:tc>
          <w:tcPr>
            <w:tcW w:w="1559" w:type="dxa"/>
            <w:vAlign w:val="center"/>
          </w:tcPr>
          <w:p w:rsidR="00EA082D" w:rsidRDefault="00DF1D1B">
            <w:pPr>
              <w:jc w:val="right"/>
            </w:pPr>
            <w:r>
              <w:rPr>
                <w:color w:val="000000"/>
                <w:sz w:val="24"/>
              </w:rPr>
              <w:t>923,100</w:t>
            </w:r>
          </w:p>
        </w:tc>
        <w:tc>
          <w:tcPr>
            <w:tcW w:w="1932" w:type="dxa"/>
            <w:vAlign w:val="center"/>
          </w:tcPr>
          <w:p w:rsidR="00EA082D" w:rsidRDefault="00DF1D1B">
            <w:pPr>
              <w:jc w:val="right"/>
            </w:pPr>
            <w:r>
              <w:rPr>
                <w:color w:val="000000"/>
                <w:sz w:val="24"/>
              </w:rPr>
              <w:t>48,693,525.00</w:t>
            </w:r>
          </w:p>
        </w:tc>
        <w:tc>
          <w:tcPr>
            <w:tcW w:w="1612" w:type="dxa"/>
            <w:vAlign w:val="center"/>
          </w:tcPr>
          <w:p w:rsidR="00EA082D" w:rsidRDefault="00DF1D1B">
            <w:pPr>
              <w:jc w:val="right"/>
            </w:pPr>
            <w:r>
              <w:rPr>
                <w:color w:val="000000"/>
                <w:sz w:val="24"/>
              </w:rPr>
              <w:t>4.97</w:t>
            </w:r>
          </w:p>
        </w:tc>
      </w:tr>
      <w:tr w:rsidR="00EA082D">
        <w:trPr>
          <w:jc w:val="center"/>
        </w:trPr>
        <w:tc>
          <w:tcPr>
            <w:tcW w:w="817" w:type="dxa"/>
            <w:vAlign w:val="center"/>
          </w:tcPr>
          <w:p w:rsidR="00EA082D" w:rsidRDefault="00DF1D1B">
            <w:pPr>
              <w:jc w:val="center"/>
            </w:pPr>
            <w:r>
              <w:rPr>
                <w:color w:val="000000"/>
                <w:sz w:val="24"/>
              </w:rPr>
              <w:t>9</w:t>
            </w:r>
          </w:p>
        </w:tc>
        <w:tc>
          <w:tcPr>
            <w:tcW w:w="1276" w:type="dxa"/>
            <w:vAlign w:val="center"/>
          </w:tcPr>
          <w:p w:rsidR="00EA082D" w:rsidRDefault="00DF1D1B">
            <w:pPr>
              <w:jc w:val="center"/>
            </w:pPr>
            <w:r>
              <w:rPr>
                <w:color w:val="000000"/>
                <w:sz w:val="24"/>
              </w:rPr>
              <w:t>600887</w:t>
            </w:r>
          </w:p>
        </w:tc>
        <w:tc>
          <w:tcPr>
            <w:tcW w:w="1701" w:type="dxa"/>
            <w:vAlign w:val="center"/>
          </w:tcPr>
          <w:p w:rsidR="00EA082D" w:rsidRDefault="00DF1D1B">
            <w:pPr>
              <w:jc w:val="center"/>
            </w:pPr>
            <w:r>
              <w:rPr>
                <w:color w:val="000000"/>
                <w:sz w:val="24"/>
              </w:rPr>
              <w:t>伊利股份</w:t>
            </w:r>
          </w:p>
        </w:tc>
        <w:tc>
          <w:tcPr>
            <w:tcW w:w="1559" w:type="dxa"/>
            <w:vAlign w:val="center"/>
          </w:tcPr>
          <w:p w:rsidR="00EA082D" w:rsidRDefault="00DF1D1B">
            <w:pPr>
              <w:jc w:val="right"/>
            </w:pPr>
            <w:r>
              <w:rPr>
                <w:color w:val="000000"/>
                <w:sz w:val="24"/>
              </w:rPr>
              <w:t>1,756,642</w:t>
            </w:r>
          </w:p>
        </w:tc>
        <w:tc>
          <w:tcPr>
            <w:tcW w:w="1932" w:type="dxa"/>
            <w:vAlign w:val="center"/>
          </w:tcPr>
          <w:p w:rsidR="00EA082D" w:rsidRDefault="00DF1D1B">
            <w:pPr>
              <w:jc w:val="right"/>
            </w:pPr>
            <w:r>
              <w:rPr>
                <w:color w:val="000000"/>
                <w:sz w:val="24"/>
              </w:rPr>
              <w:t>40,191,968.96</w:t>
            </w:r>
          </w:p>
        </w:tc>
        <w:tc>
          <w:tcPr>
            <w:tcW w:w="1612" w:type="dxa"/>
            <w:vAlign w:val="center"/>
          </w:tcPr>
          <w:p w:rsidR="00EA082D" w:rsidRDefault="00DF1D1B">
            <w:pPr>
              <w:jc w:val="right"/>
            </w:pPr>
            <w:r>
              <w:rPr>
                <w:color w:val="000000"/>
                <w:sz w:val="24"/>
              </w:rPr>
              <w:t>4.10</w:t>
            </w:r>
          </w:p>
        </w:tc>
      </w:tr>
      <w:tr w:rsidR="00EA082D">
        <w:trPr>
          <w:jc w:val="center"/>
        </w:trPr>
        <w:tc>
          <w:tcPr>
            <w:tcW w:w="817" w:type="dxa"/>
            <w:vAlign w:val="center"/>
          </w:tcPr>
          <w:p w:rsidR="00EA082D" w:rsidRDefault="00DF1D1B">
            <w:pPr>
              <w:jc w:val="center"/>
            </w:pPr>
            <w:r>
              <w:rPr>
                <w:color w:val="000000"/>
                <w:sz w:val="24"/>
              </w:rPr>
              <w:t>10</w:t>
            </w:r>
          </w:p>
        </w:tc>
        <w:tc>
          <w:tcPr>
            <w:tcW w:w="1276" w:type="dxa"/>
            <w:vAlign w:val="center"/>
          </w:tcPr>
          <w:p w:rsidR="00EA082D" w:rsidRDefault="00DF1D1B">
            <w:pPr>
              <w:jc w:val="center"/>
            </w:pPr>
            <w:r>
              <w:rPr>
                <w:color w:val="000000"/>
                <w:sz w:val="24"/>
              </w:rPr>
              <w:t>000002</w:t>
            </w:r>
          </w:p>
        </w:tc>
        <w:tc>
          <w:tcPr>
            <w:tcW w:w="1701" w:type="dxa"/>
            <w:vAlign w:val="center"/>
          </w:tcPr>
          <w:p w:rsidR="00EA082D" w:rsidRDefault="00DF1D1B">
            <w:pPr>
              <w:jc w:val="center"/>
            </w:pPr>
            <w:r>
              <w:rPr>
                <w:color w:val="000000"/>
                <w:sz w:val="24"/>
              </w:rPr>
              <w:t>万科</w:t>
            </w:r>
            <w:r>
              <w:rPr>
                <w:color w:val="000000"/>
                <w:sz w:val="24"/>
              </w:rPr>
              <w:t>A</w:t>
            </w:r>
          </w:p>
        </w:tc>
        <w:tc>
          <w:tcPr>
            <w:tcW w:w="1559" w:type="dxa"/>
            <w:vAlign w:val="center"/>
          </w:tcPr>
          <w:p w:rsidR="00EA082D" w:rsidRDefault="00DF1D1B">
            <w:pPr>
              <w:jc w:val="right"/>
            </w:pPr>
            <w:r>
              <w:rPr>
                <w:color w:val="000000"/>
                <w:sz w:val="24"/>
              </w:rPr>
              <w:t>1,378,316</w:t>
            </w:r>
          </w:p>
        </w:tc>
        <w:tc>
          <w:tcPr>
            <w:tcW w:w="1932" w:type="dxa"/>
            <w:vAlign w:val="center"/>
          </w:tcPr>
          <w:p w:rsidR="00EA082D" w:rsidRDefault="00DF1D1B">
            <w:pPr>
              <w:jc w:val="right"/>
            </w:pPr>
            <w:r>
              <w:rPr>
                <w:color w:val="000000"/>
                <w:sz w:val="24"/>
              </w:rPr>
              <w:t>32,831,487.12</w:t>
            </w:r>
          </w:p>
        </w:tc>
        <w:tc>
          <w:tcPr>
            <w:tcW w:w="1612" w:type="dxa"/>
            <w:vAlign w:val="center"/>
          </w:tcPr>
          <w:p w:rsidR="00EA082D" w:rsidRDefault="00DF1D1B">
            <w:pPr>
              <w:jc w:val="right"/>
            </w:pPr>
            <w:r>
              <w:rPr>
                <w:color w:val="000000"/>
                <w:sz w:val="24"/>
              </w:rPr>
              <w:t>3.35</w:t>
            </w:r>
          </w:p>
        </w:tc>
      </w:tr>
      <w:tr w:rsidR="00EA082D">
        <w:trPr>
          <w:jc w:val="center"/>
        </w:trPr>
        <w:tc>
          <w:tcPr>
            <w:tcW w:w="817" w:type="dxa"/>
            <w:vAlign w:val="center"/>
          </w:tcPr>
          <w:p w:rsidR="00EA082D" w:rsidRDefault="00DF1D1B">
            <w:pPr>
              <w:jc w:val="center"/>
            </w:pPr>
            <w:r>
              <w:rPr>
                <w:color w:val="000000"/>
                <w:sz w:val="24"/>
              </w:rPr>
              <w:t>11</w:t>
            </w:r>
          </w:p>
        </w:tc>
        <w:tc>
          <w:tcPr>
            <w:tcW w:w="1276" w:type="dxa"/>
            <w:vAlign w:val="center"/>
          </w:tcPr>
          <w:p w:rsidR="00EA082D" w:rsidRDefault="00DF1D1B">
            <w:pPr>
              <w:jc w:val="center"/>
            </w:pPr>
            <w:r>
              <w:rPr>
                <w:color w:val="000000"/>
                <w:sz w:val="24"/>
              </w:rPr>
              <w:t>600559</w:t>
            </w:r>
          </w:p>
        </w:tc>
        <w:tc>
          <w:tcPr>
            <w:tcW w:w="1701" w:type="dxa"/>
            <w:vAlign w:val="center"/>
          </w:tcPr>
          <w:p w:rsidR="00EA082D" w:rsidRDefault="00DF1D1B">
            <w:pPr>
              <w:jc w:val="center"/>
            </w:pPr>
            <w:r>
              <w:rPr>
                <w:color w:val="000000"/>
                <w:sz w:val="24"/>
              </w:rPr>
              <w:t>老白干酒</w:t>
            </w:r>
          </w:p>
        </w:tc>
        <w:tc>
          <w:tcPr>
            <w:tcW w:w="1559" w:type="dxa"/>
            <w:vAlign w:val="center"/>
          </w:tcPr>
          <w:p w:rsidR="00EA082D" w:rsidRDefault="00DF1D1B">
            <w:pPr>
              <w:jc w:val="right"/>
            </w:pPr>
            <w:r>
              <w:rPr>
                <w:color w:val="000000"/>
                <w:sz w:val="24"/>
              </w:rPr>
              <w:t>2,477,813</w:t>
            </w:r>
          </w:p>
        </w:tc>
        <w:tc>
          <w:tcPr>
            <w:tcW w:w="1932" w:type="dxa"/>
            <w:vAlign w:val="center"/>
          </w:tcPr>
          <w:p w:rsidR="00EA082D" w:rsidRDefault="00DF1D1B">
            <w:pPr>
              <w:jc w:val="right"/>
            </w:pPr>
            <w:r>
              <w:rPr>
                <w:color w:val="000000"/>
                <w:sz w:val="24"/>
              </w:rPr>
              <w:t>30,625,768.68</w:t>
            </w:r>
          </w:p>
        </w:tc>
        <w:tc>
          <w:tcPr>
            <w:tcW w:w="1612" w:type="dxa"/>
            <w:vAlign w:val="center"/>
          </w:tcPr>
          <w:p w:rsidR="00EA082D" w:rsidRDefault="00DF1D1B">
            <w:pPr>
              <w:jc w:val="right"/>
            </w:pPr>
            <w:r>
              <w:rPr>
                <w:color w:val="000000"/>
                <w:sz w:val="24"/>
              </w:rPr>
              <w:t>3.13</w:t>
            </w:r>
          </w:p>
        </w:tc>
      </w:tr>
      <w:tr w:rsidR="00EA082D">
        <w:trPr>
          <w:jc w:val="center"/>
        </w:trPr>
        <w:tc>
          <w:tcPr>
            <w:tcW w:w="817" w:type="dxa"/>
            <w:vAlign w:val="center"/>
          </w:tcPr>
          <w:p w:rsidR="00EA082D" w:rsidRDefault="00DF1D1B">
            <w:pPr>
              <w:jc w:val="center"/>
            </w:pPr>
            <w:r>
              <w:rPr>
                <w:color w:val="000000"/>
                <w:sz w:val="24"/>
              </w:rPr>
              <w:t>12</w:t>
            </w:r>
          </w:p>
        </w:tc>
        <w:tc>
          <w:tcPr>
            <w:tcW w:w="1276" w:type="dxa"/>
            <w:vAlign w:val="center"/>
          </w:tcPr>
          <w:p w:rsidR="00EA082D" w:rsidRDefault="00DF1D1B">
            <w:pPr>
              <w:jc w:val="center"/>
            </w:pPr>
            <w:r>
              <w:rPr>
                <w:color w:val="000000"/>
                <w:sz w:val="24"/>
              </w:rPr>
              <w:t>002216</w:t>
            </w:r>
          </w:p>
        </w:tc>
        <w:tc>
          <w:tcPr>
            <w:tcW w:w="1701" w:type="dxa"/>
            <w:vAlign w:val="center"/>
          </w:tcPr>
          <w:p w:rsidR="00EA082D" w:rsidRDefault="00DF1D1B">
            <w:pPr>
              <w:jc w:val="center"/>
            </w:pPr>
            <w:r>
              <w:rPr>
                <w:color w:val="000000"/>
                <w:sz w:val="24"/>
              </w:rPr>
              <w:t>三全食品</w:t>
            </w:r>
          </w:p>
        </w:tc>
        <w:tc>
          <w:tcPr>
            <w:tcW w:w="1559" w:type="dxa"/>
            <w:vAlign w:val="center"/>
          </w:tcPr>
          <w:p w:rsidR="00EA082D" w:rsidRDefault="00DF1D1B">
            <w:pPr>
              <w:jc w:val="right"/>
            </w:pPr>
            <w:r>
              <w:rPr>
                <w:color w:val="000000"/>
                <w:sz w:val="24"/>
              </w:rPr>
              <w:t>3,157,600</w:t>
            </w:r>
          </w:p>
        </w:tc>
        <w:tc>
          <w:tcPr>
            <w:tcW w:w="1932" w:type="dxa"/>
            <w:vAlign w:val="center"/>
          </w:tcPr>
          <w:p w:rsidR="00EA082D" w:rsidRDefault="00DF1D1B">
            <w:pPr>
              <w:jc w:val="right"/>
            </w:pPr>
            <w:r>
              <w:rPr>
                <w:color w:val="000000"/>
                <w:sz w:val="24"/>
              </w:rPr>
              <w:t>22,987,328.00</w:t>
            </w:r>
          </w:p>
        </w:tc>
        <w:tc>
          <w:tcPr>
            <w:tcW w:w="1612" w:type="dxa"/>
            <w:vAlign w:val="center"/>
          </w:tcPr>
          <w:p w:rsidR="00EA082D" w:rsidRDefault="00DF1D1B">
            <w:pPr>
              <w:jc w:val="right"/>
            </w:pPr>
            <w:r>
              <w:rPr>
                <w:color w:val="000000"/>
                <w:sz w:val="24"/>
              </w:rPr>
              <w:t>2.35</w:t>
            </w:r>
          </w:p>
        </w:tc>
      </w:tr>
      <w:tr w:rsidR="00EA082D">
        <w:trPr>
          <w:jc w:val="center"/>
        </w:trPr>
        <w:tc>
          <w:tcPr>
            <w:tcW w:w="817" w:type="dxa"/>
            <w:vAlign w:val="center"/>
          </w:tcPr>
          <w:p w:rsidR="00EA082D" w:rsidRDefault="00DF1D1B">
            <w:pPr>
              <w:jc w:val="center"/>
            </w:pPr>
            <w:r>
              <w:rPr>
                <w:color w:val="000000"/>
                <w:sz w:val="24"/>
              </w:rPr>
              <w:t>13</w:t>
            </w:r>
          </w:p>
        </w:tc>
        <w:tc>
          <w:tcPr>
            <w:tcW w:w="1276" w:type="dxa"/>
            <w:vAlign w:val="center"/>
          </w:tcPr>
          <w:p w:rsidR="00EA082D" w:rsidRDefault="00DF1D1B">
            <w:pPr>
              <w:jc w:val="center"/>
            </w:pPr>
            <w:r>
              <w:rPr>
                <w:color w:val="000000"/>
                <w:sz w:val="24"/>
              </w:rPr>
              <w:t>001979</w:t>
            </w:r>
          </w:p>
        </w:tc>
        <w:tc>
          <w:tcPr>
            <w:tcW w:w="1701" w:type="dxa"/>
            <w:vAlign w:val="center"/>
          </w:tcPr>
          <w:p w:rsidR="00EA082D" w:rsidRDefault="00DF1D1B">
            <w:pPr>
              <w:jc w:val="center"/>
            </w:pPr>
            <w:r>
              <w:rPr>
                <w:color w:val="000000"/>
                <w:sz w:val="24"/>
              </w:rPr>
              <w:t>招商蛇口</w:t>
            </w:r>
          </w:p>
        </w:tc>
        <w:tc>
          <w:tcPr>
            <w:tcW w:w="1559" w:type="dxa"/>
            <w:vAlign w:val="center"/>
          </w:tcPr>
          <w:p w:rsidR="00EA082D" w:rsidRDefault="00DF1D1B">
            <w:pPr>
              <w:jc w:val="right"/>
            </w:pPr>
            <w:r>
              <w:rPr>
                <w:color w:val="000000"/>
                <w:sz w:val="24"/>
              </w:rPr>
              <w:t>829,812</w:t>
            </w:r>
          </w:p>
        </w:tc>
        <w:tc>
          <w:tcPr>
            <w:tcW w:w="1932" w:type="dxa"/>
            <w:vAlign w:val="center"/>
          </w:tcPr>
          <w:p w:rsidR="00EA082D" w:rsidRDefault="00DF1D1B">
            <w:pPr>
              <w:jc w:val="right"/>
            </w:pPr>
            <w:r>
              <w:rPr>
                <w:color w:val="000000"/>
                <w:sz w:val="24"/>
              </w:rPr>
              <w:t>14,397,238.20</w:t>
            </w:r>
          </w:p>
        </w:tc>
        <w:tc>
          <w:tcPr>
            <w:tcW w:w="1612" w:type="dxa"/>
            <w:vAlign w:val="center"/>
          </w:tcPr>
          <w:p w:rsidR="00EA082D" w:rsidRDefault="00DF1D1B">
            <w:pPr>
              <w:jc w:val="right"/>
            </w:pPr>
            <w:r>
              <w:rPr>
                <w:color w:val="000000"/>
                <w:sz w:val="24"/>
              </w:rPr>
              <w:t>1.47</w:t>
            </w:r>
          </w:p>
        </w:tc>
      </w:tr>
      <w:tr w:rsidR="00EA082D">
        <w:trPr>
          <w:jc w:val="center"/>
        </w:trPr>
        <w:tc>
          <w:tcPr>
            <w:tcW w:w="817" w:type="dxa"/>
            <w:vAlign w:val="center"/>
          </w:tcPr>
          <w:p w:rsidR="00EA082D" w:rsidRDefault="00DF1D1B">
            <w:pPr>
              <w:jc w:val="center"/>
            </w:pPr>
            <w:r>
              <w:rPr>
                <w:color w:val="000000"/>
                <w:sz w:val="24"/>
              </w:rPr>
              <w:t>14</w:t>
            </w:r>
          </w:p>
        </w:tc>
        <w:tc>
          <w:tcPr>
            <w:tcW w:w="1276" w:type="dxa"/>
            <w:vAlign w:val="center"/>
          </w:tcPr>
          <w:p w:rsidR="00EA082D" w:rsidRDefault="00DF1D1B">
            <w:pPr>
              <w:jc w:val="center"/>
            </w:pPr>
            <w:r>
              <w:rPr>
                <w:color w:val="000000"/>
                <w:sz w:val="24"/>
              </w:rPr>
              <w:t>601186</w:t>
            </w:r>
          </w:p>
        </w:tc>
        <w:tc>
          <w:tcPr>
            <w:tcW w:w="1701" w:type="dxa"/>
            <w:vAlign w:val="center"/>
          </w:tcPr>
          <w:p w:rsidR="00EA082D" w:rsidRDefault="00DF1D1B">
            <w:pPr>
              <w:jc w:val="center"/>
            </w:pPr>
            <w:r>
              <w:rPr>
                <w:color w:val="000000"/>
                <w:sz w:val="24"/>
              </w:rPr>
              <w:t>中国铁建</w:t>
            </w:r>
          </w:p>
        </w:tc>
        <w:tc>
          <w:tcPr>
            <w:tcW w:w="1559" w:type="dxa"/>
            <w:vAlign w:val="center"/>
          </w:tcPr>
          <w:p w:rsidR="00EA082D" w:rsidRDefault="00DF1D1B">
            <w:pPr>
              <w:jc w:val="right"/>
            </w:pPr>
            <w:r>
              <w:rPr>
                <w:color w:val="000000"/>
                <w:sz w:val="24"/>
              </w:rPr>
              <w:t>1,317,800</w:t>
            </w:r>
          </w:p>
        </w:tc>
        <w:tc>
          <w:tcPr>
            <w:tcW w:w="1932" w:type="dxa"/>
            <w:vAlign w:val="center"/>
          </w:tcPr>
          <w:p w:rsidR="00EA082D" w:rsidRDefault="00DF1D1B">
            <w:pPr>
              <w:jc w:val="right"/>
            </w:pPr>
            <w:r>
              <w:rPr>
                <w:color w:val="000000"/>
                <w:sz w:val="24"/>
              </w:rPr>
              <w:t>14,324,486.00</w:t>
            </w:r>
          </w:p>
        </w:tc>
        <w:tc>
          <w:tcPr>
            <w:tcW w:w="1612" w:type="dxa"/>
            <w:vAlign w:val="center"/>
          </w:tcPr>
          <w:p w:rsidR="00EA082D" w:rsidRDefault="00DF1D1B">
            <w:pPr>
              <w:jc w:val="right"/>
            </w:pPr>
            <w:r>
              <w:rPr>
                <w:color w:val="000000"/>
                <w:sz w:val="24"/>
              </w:rPr>
              <w:t>1.46</w:t>
            </w:r>
          </w:p>
        </w:tc>
      </w:tr>
      <w:tr w:rsidR="00EA082D">
        <w:trPr>
          <w:jc w:val="center"/>
        </w:trPr>
        <w:tc>
          <w:tcPr>
            <w:tcW w:w="817" w:type="dxa"/>
            <w:vAlign w:val="center"/>
          </w:tcPr>
          <w:p w:rsidR="00EA082D" w:rsidRDefault="00DF1D1B">
            <w:pPr>
              <w:jc w:val="center"/>
            </w:pPr>
            <w:r>
              <w:rPr>
                <w:color w:val="000000"/>
                <w:sz w:val="24"/>
              </w:rPr>
              <w:t>15</w:t>
            </w:r>
          </w:p>
        </w:tc>
        <w:tc>
          <w:tcPr>
            <w:tcW w:w="1276" w:type="dxa"/>
            <w:vAlign w:val="center"/>
          </w:tcPr>
          <w:p w:rsidR="00EA082D" w:rsidRDefault="00DF1D1B">
            <w:pPr>
              <w:jc w:val="center"/>
            </w:pPr>
            <w:r>
              <w:rPr>
                <w:color w:val="000000"/>
                <w:sz w:val="24"/>
              </w:rPr>
              <w:t>601800</w:t>
            </w:r>
          </w:p>
        </w:tc>
        <w:tc>
          <w:tcPr>
            <w:tcW w:w="1701" w:type="dxa"/>
            <w:vAlign w:val="center"/>
          </w:tcPr>
          <w:p w:rsidR="00EA082D" w:rsidRDefault="00DF1D1B">
            <w:pPr>
              <w:jc w:val="center"/>
            </w:pPr>
            <w:r>
              <w:rPr>
                <w:color w:val="000000"/>
                <w:sz w:val="24"/>
              </w:rPr>
              <w:t>中</w:t>
            </w:r>
            <w:proofErr w:type="gramStart"/>
            <w:r>
              <w:rPr>
                <w:color w:val="000000"/>
                <w:sz w:val="24"/>
              </w:rPr>
              <w:t>国交建</w:t>
            </w:r>
            <w:proofErr w:type="gramEnd"/>
          </w:p>
        </w:tc>
        <w:tc>
          <w:tcPr>
            <w:tcW w:w="1559" w:type="dxa"/>
            <w:vAlign w:val="center"/>
          </w:tcPr>
          <w:p w:rsidR="00EA082D" w:rsidRDefault="00DF1D1B">
            <w:pPr>
              <w:jc w:val="right"/>
            </w:pPr>
            <w:r>
              <w:rPr>
                <w:color w:val="000000"/>
                <w:sz w:val="24"/>
              </w:rPr>
              <w:t>1,251,216</w:t>
            </w:r>
          </w:p>
        </w:tc>
        <w:tc>
          <w:tcPr>
            <w:tcW w:w="1932" w:type="dxa"/>
            <w:vAlign w:val="center"/>
          </w:tcPr>
          <w:p w:rsidR="00EA082D" w:rsidRDefault="00DF1D1B">
            <w:pPr>
              <w:jc w:val="right"/>
            </w:pPr>
            <w:r>
              <w:rPr>
                <w:color w:val="000000"/>
                <w:sz w:val="24"/>
              </w:rPr>
              <w:t>14,088,692.16</w:t>
            </w:r>
          </w:p>
        </w:tc>
        <w:tc>
          <w:tcPr>
            <w:tcW w:w="1612" w:type="dxa"/>
            <w:vAlign w:val="center"/>
          </w:tcPr>
          <w:p w:rsidR="00EA082D" w:rsidRDefault="00DF1D1B">
            <w:pPr>
              <w:jc w:val="right"/>
            </w:pPr>
            <w:r>
              <w:rPr>
                <w:color w:val="000000"/>
                <w:sz w:val="24"/>
              </w:rPr>
              <w:t>1.44</w:t>
            </w:r>
          </w:p>
        </w:tc>
      </w:tr>
      <w:tr w:rsidR="00EA082D">
        <w:trPr>
          <w:jc w:val="center"/>
        </w:trPr>
        <w:tc>
          <w:tcPr>
            <w:tcW w:w="817" w:type="dxa"/>
            <w:vAlign w:val="center"/>
          </w:tcPr>
          <w:p w:rsidR="00EA082D" w:rsidRDefault="00DF1D1B">
            <w:pPr>
              <w:jc w:val="center"/>
            </w:pPr>
            <w:r>
              <w:rPr>
                <w:color w:val="000000"/>
                <w:sz w:val="24"/>
              </w:rPr>
              <w:t>16</w:t>
            </w:r>
          </w:p>
        </w:tc>
        <w:tc>
          <w:tcPr>
            <w:tcW w:w="1276" w:type="dxa"/>
            <w:vAlign w:val="center"/>
          </w:tcPr>
          <w:p w:rsidR="00EA082D" w:rsidRDefault="00DF1D1B">
            <w:pPr>
              <w:jc w:val="center"/>
            </w:pPr>
            <w:r>
              <w:rPr>
                <w:color w:val="000000"/>
                <w:sz w:val="24"/>
              </w:rPr>
              <w:t>002867</w:t>
            </w:r>
          </w:p>
        </w:tc>
        <w:tc>
          <w:tcPr>
            <w:tcW w:w="1701" w:type="dxa"/>
            <w:vAlign w:val="center"/>
          </w:tcPr>
          <w:p w:rsidR="00EA082D" w:rsidRDefault="00DF1D1B">
            <w:pPr>
              <w:jc w:val="center"/>
            </w:pPr>
            <w:r>
              <w:rPr>
                <w:color w:val="000000"/>
                <w:sz w:val="24"/>
              </w:rPr>
              <w:t>周大生</w:t>
            </w:r>
          </w:p>
        </w:tc>
        <w:tc>
          <w:tcPr>
            <w:tcW w:w="1559" w:type="dxa"/>
            <w:vAlign w:val="center"/>
          </w:tcPr>
          <w:p w:rsidR="00EA082D" w:rsidRDefault="00DF1D1B">
            <w:pPr>
              <w:jc w:val="right"/>
            </w:pPr>
            <w:r>
              <w:rPr>
                <w:color w:val="000000"/>
                <w:sz w:val="24"/>
              </w:rPr>
              <w:t>500,000</w:t>
            </w:r>
          </w:p>
        </w:tc>
        <w:tc>
          <w:tcPr>
            <w:tcW w:w="1932" w:type="dxa"/>
            <w:vAlign w:val="center"/>
          </w:tcPr>
          <w:p w:rsidR="00EA082D" w:rsidRDefault="00DF1D1B">
            <w:pPr>
              <w:jc w:val="right"/>
            </w:pPr>
            <w:r>
              <w:rPr>
                <w:color w:val="000000"/>
                <w:sz w:val="24"/>
              </w:rPr>
              <w:t>13,110,000.00</w:t>
            </w:r>
          </w:p>
        </w:tc>
        <w:tc>
          <w:tcPr>
            <w:tcW w:w="1612" w:type="dxa"/>
            <w:vAlign w:val="center"/>
          </w:tcPr>
          <w:p w:rsidR="00EA082D" w:rsidRDefault="00DF1D1B">
            <w:pPr>
              <w:jc w:val="right"/>
            </w:pPr>
            <w:r>
              <w:rPr>
                <w:color w:val="000000"/>
                <w:sz w:val="24"/>
              </w:rPr>
              <w:t>1.34</w:t>
            </w:r>
          </w:p>
        </w:tc>
      </w:tr>
      <w:tr w:rsidR="00EA082D">
        <w:trPr>
          <w:jc w:val="center"/>
        </w:trPr>
        <w:tc>
          <w:tcPr>
            <w:tcW w:w="817" w:type="dxa"/>
            <w:vAlign w:val="center"/>
          </w:tcPr>
          <w:p w:rsidR="00EA082D" w:rsidRDefault="00DF1D1B">
            <w:pPr>
              <w:jc w:val="center"/>
            </w:pPr>
            <w:r>
              <w:rPr>
                <w:color w:val="000000"/>
                <w:sz w:val="24"/>
              </w:rPr>
              <w:t>17</w:t>
            </w:r>
          </w:p>
        </w:tc>
        <w:tc>
          <w:tcPr>
            <w:tcW w:w="1276" w:type="dxa"/>
            <w:vAlign w:val="center"/>
          </w:tcPr>
          <w:p w:rsidR="00EA082D" w:rsidRDefault="00DF1D1B">
            <w:pPr>
              <w:jc w:val="center"/>
            </w:pPr>
            <w:r>
              <w:rPr>
                <w:color w:val="000000"/>
                <w:sz w:val="24"/>
              </w:rPr>
              <w:t>600073</w:t>
            </w:r>
          </w:p>
        </w:tc>
        <w:tc>
          <w:tcPr>
            <w:tcW w:w="1701" w:type="dxa"/>
            <w:vAlign w:val="center"/>
          </w:tcPr>
          <w:p w:rsidR="00EA082D" w:rsidRDefault="00DF1D1B">
            <w:pPr>
              <w:jc w:val="center"/>
            </w:pPr>
            <w:r>
              <w:rPr>
                <w:color w:val="000000"/>
                <w:sz w:val="24"/>
              </w:rPr>
              <w:t>上海梅林</w:t>
            </w:r>
          </w:p>
        </w:tc>
        <w:tc>
          <w:tcPr>
            <w:tcW w:w="1559" w:type="dxa"/>
            <w:vAlign w:val="center"/>
          </w:tcPr>
          <w:p w:rsidR="00EA082D" w:rsidRDefault="00DF1D1B">
            <w:pPr>
              <w:jc w:val="right"/>
            </w:pPr>
            <w:r>
              <w:rPr>
                <w:color w:val="000000"/>
                <w:sz w:val="24"/>
              </w:rPr>
              <w:t>1,635,900</w:t>
            </w:r>
          </w:p>
        </w:tc>
        <w:tc>
          <w:tcPr>
            <w:tcW w:w="1932" w:type="dxa"/>
            <w:vAlign w:val="center"/>
          </w:tcPr>
          <w:p w:rsidR="00EA082D" w:rsidRDefault="00DF1D1B">
            <w:pPr>
              <w:jc w:val="right"/>
            </w:pPr>
            <w:r>
              <w:rPr>
                <w:color w:val="000000"/>
                <w:sz w:val="24"/>
              </w:rPr>
              <w:t>12,187,455.00</w:t>
            </w:r>
          </w:p>
        </w:tc>
        <w:tc>
          <w:tcPr>
            <w:tcW w:w="1612" w:type="dxa"/>
            <w:vAlign w:val="center"/>
          </w:tcPr>
          <w:p w:rsidR="00EA082D" w:rsidRDefault="00DF1D1B">
            <w:pPr>
              <w:jc w:val="right"/>
            </w:pPr>
            <w:r>
              <w:rPr>
                <w:color w:val="000000"/>
                <w:sz w:val="24"/>
              </w:rPr>
              <w:t>1.24</w:t>
            </w:r>
          </w:p>
        </w:tc>
      </w:tr>
      <w:tr w:rsidR="00EA082D">
        <w:trPr>
          <w:jc w:val="center"/>
        </w:trPr>
        <w:tc>
          <w:tcPr>
            <w:tcW w:w="817" w:type="dxa"/>
            <w:vAlign w:val="center"/>
          </w:tcPr>
          <w:p w:rsidR="00EA082D" w:rsidRDefault="00DF1D1B">
            <w:pPr>
              <w:jc w:val="center"/>
            </w:pPr>
            <w:r>
              <w:rPr>
                <w:color w:val="000000"/>
                <w:sz w:val="24"/>
              </w:rPr>
              <w:t>18</w:t>
            </w:r>
          </w:p>
        </w:tc>
        <w:tc>
          <w:tcPr>
            <w:tcW w:w="1276" w:type="dxa"/>
            <w:vAlign w:val="center"/>
          </w:tcPr>
          <w:p w:rsidR="00EA082D" w:rsidRDefault="00DF1D1B">
            <w:pPr>
              <w:jc w:val="center"/>
            </w:pPr>
            <w:r>
              <w:rPr>
                <w:color w:val="000000"/>
                <w:sz w:val="24"/>
              </w:rPr>
              <w:t>600612</w:t>
            </w:r>
          </w:p>
        </w:tc>
        <w:tc>
          <w:tcPr>
            <w:tcW w:w="1701" w:type="dxa"/>
            <w:vAlign w:val="center"/>
          </w:tcPr>
          <w:p w:rsidR="00EA082D" w:rsidRDefault="00DF1D1B">
            <w:pPr>
              <w:jc w:val="center"/>
            </w:pPr>
            <w:r>
              <w:rPr>
                <w:color w:val="000000"/>
                <w:sz w:val="24"/>
              </w:rPr>
              <w:t>老凤</w:t>
            </w:r>
            <w:proofErr w:type="gramStart"/>
            <w:r>
              <w:rPr>
                <w:color w:val="000000"/>
                <w:sz w:val="24"/>
              </w:rPr>
              <w:t>祥</w:t>
            </w:r>
            <w:proofErr w:type="gramEnd"/>
          </w:p>
        </w:tc>
        <w:tc>
          <w:tcPr>
            <w:tcW w:w="1559" w:type="dxa"/>
            <w:vAlign w:val="center"/>
          </w:tcPr>
          <w:p w:rsidR="00EA082D" w:rsidRDefault="00DF1D1B">
            <w:pPr>
              <w:jc w:val="right"/>
            </w:pPr>
            <w:r>
              <w:rPr>
                <w:color w:val="000000"/>
                <w:sz w:val="24"/>
              </w:rPr>
              <w:t>231,600</w:t>
            </w:r>
          </w:p>
        </w:tc>
        <w:tc>
          <w:tcPr>
            <w:tcW w:w="1932" w:type="dxa"/>
            <w:vAlign w:val="center"/>
          </w:tcPr>
          <w:p w:rsidR="00EA082D" w:rsidRDefault="00DF1D1B">
            <w:pPr>
              <w:jc w:val="right"/>
            </w:pPr>
            <w:r>
              <w:rPr>
                <w:color w:val="000000"/>
                <w:sz w:val="24"/>
              </w:rPr>
              <w:t>10,422,000.00</w:t>
            </w:r>
          </w:p>
        </w:tc>
        <w:tc>
          <w:tcPr>
            <w:tcW w:w="1612" w:type="dxa"/>
            <w:vAlign w:val="center"/>
          </w:tcPr>
          <w:p w:rsidR="00EA082D" w:rsidRDefault="00DF1D1B">
            <w:pPr>
              <w:jc w:val="right"/>
            </w:pPr>
            <w:r>
              <w:rPr>
                <w:color w:val="000000"/>
                <w:sz w:val="24"/>
              </w:rPr>
              <w:t>1.06</w:t>
            </w:r>
          </w:p>
        </w:tc>
      </w:tr>
      <w:tr w:rsidR="00EA082D">
        <w:trPr>
          <w:jc w:val="center"/>
        </w:trPr>
        <w:tc>
          <w:tcPr>
            <w:tcW w:w="817" w:type="dxa"/>
            <w:vAlign w:val="center"/>
          </w:tcPr>
          <w:p w:rsidR="00EA082D" w:rsidRDefault="00DF1D1B">
            <w:pPr>
              <w:jc w:val="center"/>
            </w:pPr>
            <w:r>
              <w:rPr>
                <w:color w:val="000000"/>
                <w:sz w:val="24"/>
              </w:rPr>
              <w:t>19</w:t>
            </w:r>
          </w:p>
        </w:tc>
        <w:tc>
          <w:tcPr>
            <w:tcW w:w="1276" w:type="dxa"/>
            <w:vAlign w:val="center"/>
          </w:tcPr>
          <w:p w:rsidR="00EA082D" w:rsidRDefault="00DF1D1B">
            <w:pPr>
              <w:jc w:val="center"/>
            </w:pPr>
            <w:r>
              <w:rPr>
                <w:color w:val="000000"/>
                <w:sz w:val="24"/>
              </w:rPr>
              <w:t>600068</w:t>
            </w:r>
          </w:p>
        </w:tc>
        <w:tc>
          <w:tcPr>
            <w:tcW w:w="1701" w:type="dxa"/>
            <w:vAlign w:val="center"/>
          </w:tcPr>
          <w:p w:rsidR="00EA082D" w:rsidRDefault="00DF1D1B">
            <w:pPr>
              <w:jc w:val="center"/>
            </w:pPr>
            <w:r>
              <w:rPr>
                <w:color w:val="000000"/>
                <w:sz w:val="24"/>
              </w:rPr>
              <w:t>葛洲坝</w:t>
            </w:r>
          </w:p>
        </w:tc>
        <w:tc>
          <w:tcPr>
            <w:tcW w:w="1559" w:type="dxa"/>
            <w:vAlign w:val="center"/>
          </w:tcPr>
          <w:p w:rsidR="00EA082D" w:rsidRDefault="00DF1D1B">
            <w:pPr>
              <w:jc w:val="right"/>
            </w:pPr>
            <w:r>
              <w:rPr>
                <w:color w:val="000000"/>
                <w:sz w:val="24"/>
              </w:rPr>
              <w:t>1,507,334</w:t>
            </w:r>
          </w:p>
        </w:tc>
        <w:tc>
          <w:tcPr>
            <w:tcW w:w="1932" w:type="dxa"/>
            <w:vAlign w:val="center"/>
          </w:tcPr>
          <w:p w:rsidR="00EA082D" w:rsidRDefault="00DF1D1B">
            <w:pPr>
              <w:jc w:val="right"/>
            </w:pPr>
            <w:r>
              <w:rPr>
                <w:color w:val="000000"/>
                <w:sz w:val="24"/>
              </w:rPr>
              <w:t>9,526,350.88</w:t>
            </w:r>
          </w:p>
        </w:tc>
        <w:tc>
          <w:tcPr>
            <w:tcW w:w="1612" w:type="dxa"/>
            <w:vAlign w:val="center"/>
          </w:tcPr>
          <w:p w:rsidR="00EA082D" w:rsidRDefault="00DF1D1B">
            <w:pPr>
              <w:jc w:val="right"/>
            </w:pPr>
            <w:r>
              <w:rPr>
                <w:color w:val="000000"/>
                <w:sz w:val="24"/>
              </w:rPr>
              <w:t>0.97</w:t>
            </w:r>
          </w:p>
        </w:tc>
      </w:tr>
      <w:tr w:rsidR="00EA082D">
        <w:trPr>
          <w:jc w:val="center"/>
        </w:trPr>
        <w:tc>
          <w:tcPr>
            <w:tcW w:w="817" w:type="dxa"/>
            <w:vAlign w:val="center"/>
          </w:tcPr>
          <w:p w:rsidR="00EA082D" w:rsidRDefault="00DF1D1B">
            <w:pPr>
              <w:jc w:val="center"/>
            </w:pPr>
            <w:r>
              <w:rPr>
                <w:color w:val="000000"/>
                <w:sz w:val="24"/>
              </w:rPr>
              <w:t>20</w:t>
            </w:r>
          </w:p>
        </w:tc>
        <w:tc>
          <w:tcPr>
            <w:tcW w:w="1276" w:type="dxa"/>
            <w:vAlign w:val="center"/>
          </w:tcPr>
          <w:p w:rsidR="00EA082D" w:rsidRDefault="00DF1D1B">
            <w:pPr>
              <w:jc w:val="center"/>
            </w:pPr>
            <w:r>
              <w:rPr>
                <w:color w:val="000000"/>
                <w:sz w:val="24"/>
              </w:rPr>
              <w:t>603357</w:t>
            </w:r>
          </w:p>
        </w:tc>
        <w:tc>
          <w:tcPr>
            <w:tcW w:w="1701" w:type="dxa"/>
            <w:vAlign w:val="center"/>
          </w:tcPr>
          <w:p w:rsidR="00EA082D" w:rsidRDefault="00DF1D1B">
            <w:pPr>
              <w:jc w:val="center"/>
            </w:pPr>
            <w:r>
              <w:rPr>
                <w:color w:val="000000"/>
                <w:sz w:val="24"/>
              </w:rPr>
              <w:t>设计总院</w:t>
            </w:r>
          </w:p>
        </w:tc>
        <w:tc>
          <w:tcPr>
            <w:tcW w:w="1559" w:type="dxa"/>
            <w:vAlign w:val="center"/>
          </w:tcPr>
          <w:p w:rsidR="00EA082D" w:rsidRDefault="00DF1D1B">
            <w:pPr>
              <w:jc w:val="right"/>
            </w:pPr>
            <w:r>
              <w:rPr>
                <w:color w:val="000000"/>
                <w:sz w:val="24"/>
              </w:rPr>
              <w:t>460,821</w:t>
            </w:r>
          </w:p>
        </w:tc>
        <w:tc>
          <w:tcPr>
            <w:tcW w:w="1932" w:type="dxa"/>
            <w:vAlign w:val="center"/>
          </w:tcPr>
          <w:p w:rsidR="00EA082D" w:rsidRDefault="00DF1D1B">
            <w:pPr>
              <w:jc w:val="right"/>
            </w:pPr>
            <w:r>
              <w:rPr>
                <w:color w:val="000000"/>
                <w:sz w:val="24"/>
              </w:rPr>
              <w:t>9,193,378.95</w:t>
            </w:r>
          </w:p>
        </w:tc>
        <w:tc>
          <w:tcPr>
            <w:tcW w:w="1612" w:type="dxa"/>
            <w:vAlign w:val="center"/>
          </w:tcPr>
          <w:p w:rsidR="00EA082D" w:rsidRDefault="00DF1D1B">
            <w:pPr>
              <w:jc w:val="right"/>
            </w:pPr>
            <w:r>
              <w:rPr>
                <w:color w:val="000000"/>
                <w:sz w:val="24"/>
              </w:rPr>
              <w:t>0.94</w:t>
            </w:r>
          </w:p>
        </w:tc>
      </w:tr>
      <w:tr w:rsidR="00EA082D">
        <w:trPr>
          <w:jc w:val="center"/>
        </w:trPr>
        <w:tc>
          <w:tcPr>
            <w:tcW w:w="817" w:type="dxa"/>
            <w:vAlign w:val="center"/>
          </w:tcPr>
          <w:p w:rsidR="00EA082D" w:rsidRDefault="00DF1D1B">
            <w:pPr>
              <w:jc w:val="center"/>
            </w:pPr>
            <w:r>
              <w:rPr>
                <w:color w:val="000000"/>
                <w:sz w:val="24"/>
              </w:rPr>
              <w:t>21</w:t>
            </w:r>
          </w:p>
        </w:tc>
        <w:tc>
          <w:tcPr>
            <w:tcW w:w="1276" w:type="dxa"/>
            <w:vAlign w:val="center"/>
          </w:tcPr>
          <w:p w:rsidR="00EA082D" w:rsidRDefault="00DF1D1B">
            <w:pPr>
              <w:jc w:val="center"/>
            </w:pPr>
            <w:r>
              <w:rPr>
                <w:color w:val="000000"/>
                <w:sz w:val="24"/>
              </w:rPr>
              <w:t>002537</w:t>
            </w:r>
          </w:p>
        </w:tc>
        <w:tc>
          <w:tcPr>
            <w:tcW w:w="1701" w:type="dxa"/>
            <w:vAlign w:val="center"/>
          </w:tcPr>
          <w:p w:rsidR="00EA082D" w:rsidRDefault="00DF1D1B">
            <w:pPr>
              <w:jc w:val="center"/>
            </w:pPr>
            <w:proofErr w:type="gramStart"/>
            <w:r>
              <w:rPr>
                <w:color w:val="000000"/>
                <w:sz w:val="24"/>
              </w:rPr>
              <w:t>海联金汇</w:t>
            </w:r>
            <w:proofErr w:type="gramEnd"/>
          </w:p>
        </w:tc>
        <w:tc>
          <w:tcPr>
            <w:tcW w:w="1559" w:type="dxa"/>
            <w:vAlign w:val="center"/>
          </w:tcPr>
          <w:p w:rsidR="00EA082D" w:rsidRDefault="00DF1D1B">
            <w:pPr>
              <w:jc w:val="right"/>
            </w:pPr>
            <w:r>
              <w:rPr>
                <w:color w:val="000000"/>
                <w:sz w:val="24"/>
              </w:rPr>
              <w:t>739,800</w:t>
            </w:r>
          </w:p>
        </w:tc>
        <w:tc>
          <w:tcPr>
            <w:tcW w:w="1932" w:type="dxa"/>
            <w:vAlign w:val="center"/>
          </w:tcPr>
          <w:p w:rsidR="00EA082D" w:rsidRDefault="00DF1D1B">
            <w:pPr>
              <w:jc w:val="right"/>
            </w:pPr>
            <w:r>
              <w:rPr>
                <w:color w:val="000000"/>
                <w:sz w:val="24"/>
              </w:rPr>
              <w:t>7,582,950.00</w:t>
            </w:r>
          </w:p>
        </w:tc>
        <w:tc>
          <w:tcPr>
            <w:tcW w:w="1612" w:type="dxa"/>
            <w:vAlign w:val="center"/>
          </w:tcPr>
          <w:p w:rsidR="00EA082D" w:rsidRDefault="00DF1D1B">
            <w:pPr>
              <w:jc w:val="right"/>
            </w:pPr>
            <w:r>
              <w:rPr>
                <w:color w:val="000000"/>
                <w:sz w:val="24"/>
              </w:rPr>
              <w:t>0.77</w:t>
            </w:r>
          </w:p>
        </w:tc>
      </w:tr>
      <w:tr w:rsidR="00EA082D">
        <w:trPr>
          <w:jc w:val="center"/>
        </w:trPr>
        <w:tc>
          <w:tcPr>
            <w:tcW w:w="817" w:type="dxa"/>
            <w:vAlign w:val="center"/>
          </w:tcPr>
          <w:p w:rsidR="00EA082D" w:rsidRDefault="00DF1D1B">
            <w:pPr>
              <w:jc w:val="center"/>
            </w:pPr>
            <w:r>
              <w:rPr>
                <w:color w:val="000000"/>
                <w:sz w:val="24"/>
              </w:rPr>
              <w:t>22</w:t>
            </w:r>
          </w:p>
        </w:tc>
        <w:tc>
          <w:tcPr>
            <w:tcW w:w="1276" w:type="dxa"/>
            <w:vAlign w:val="center"/>
          </w:tcPr>
          <w:p w:rsidR="00EA082D" w:rsidRDefault="00DF1D1B">
            <w:pPr>
              <w:jc w:val="center"/>
            </w:pPr>
            <w:r>
              <w:rPr>
                <w:color w:val="000000"/>
                <w:sz w:val="24"/>
              </w:rPr>
              <w:t>002568</w:t>
            </w:r>
          </w:p>
        </w:tc>
        <w:tc>
          <w:tcPr>
            <w:tcW w:w="1701" w:type="dxa"/>
            <w:vAlign w:val="center"/>
          </w:tcPr>
          <w:p w:rsidR="00EA082D" w:rsidRDefault="00DF1D1B">
            <w:pPr>
              <w:jc w:val="center"/>
            </w:pPr>
            <w:proofErr w:type="gramStart"/>
            <w:r>
              <w:rPr>
                <w:color w:val="000000"/>
                <w:sz w:val="24"/>
              </w:rPr>
              <w:t>百润股份</w:t>
            </w:r>
            <w:proofErr w:type="gramEnd"/>
          </w:p>
        </w:tc>
        <w:tc>
          <w:tcPr>
            <w:tcW w:w="1559" w:type="dxa"/>
            <w:vAlign w:val="center"/>
          </w:tcPr>
          <w:p w:rsidR="00EA082D" w:rsidRDefault="00DF1D1B">
            <w:pPr>
              <w:jc w:val="right"/>
            </w:pPr>
            <w:r>
              <w:rPr>
                <w:color w:val="000000"/>
                <w:sz w:val="24"/>
              </w:rPr>
              <w:t>781,700</w:t>
            </w:r>
          </w:p>
        </w:tc>
        <w:tc>
          <w:tcPr>
            <w:tcW w:w="1932" w:type="dxa"/>
            <w:vAlign w:val="center"/>
          </w:tcPr>
          <w:p w:rsidR="00EA082D" w:rsidRDefault="00DF1D1B">
            <w:pPr>
              <w:jc w:val="right"/>
            </w:pPr>
            <w:r>
              <w:rPr>
                <w:color w:val="000000"/>
                <w:sz w:val="24"/>
              </w:rPr>
              <w:t>7,144,738.00</w:t>
            </w:r>
          </w:p>
        </w:tc>
        <w:tc>
          <w:tcPr>
            <w:tcW w:w="1612" w:type="dxa"/>
            <w:vAlign w:val="center"/>
          </w:tcPr>
          <w:p w:rsidR="00EA082D" w:rsidRDefault="00DF1D1B">
            <w:pPr>
              <w:jc w:val="right"/>
            </w:pPr>
            <w:r>
              <w:rPr>
                <w:color w:val="000000"/>
                <w:sz w:val="24"/>
              </w:rPr>
              <w:t>0.73</w:t>
            </w:r>
          </w:p>
        </w:tc>
      </w:tr>
      <w:tr w:rsidR="00EA082D">
        <w:trPr>
          <w:jc w:val="center"/>
        </w:trPr>
        <w:tc>
          <w:tcPr>
            <w:tcW w:w="817" w:type="dxa"/>
            <w:vAlign w:val="center"/>
          </w:tcPr>
          <w:p w:rsidR="00EA082D" w:rsidRDefault="00DF1D1B">
            <w:pPr>
              <w:jc w:val="center"/>
            </w:pPr>
            <w:r>
              <w:rPr>
                <w:color w:val="000000"/>
                <w:sz w:val="24"/>
              </w:rPr>
              <w:t>23</w:t>
            </w:r>
          </w:p>
        </w:tc>
        <w:tc>
          <w:tcPr>
            <w:tcW w:w="1276" w:type="dxa"/>
            <w:vAlign w:val="center"/>
          </w:tcPr>
          <w:p w:rsidR="00EA082D" w:rsidRDefault="00DF1D1B">
            <w:pPr>
              <w:jc w:val="center"/>
            </w:pPr>
            <w:r>
              <w:rPr>
                <w:color w:val="000000"/>
                <w:sz w:val="24"/>
              </w:rPr>
              <w:t>000888</w:t>
            </w:r>
          </w:p>
        </w:tc>
        <w:tc>
          <w:tcPr>
            <w:tcW w:w="1701" w:type="dxa"/>
            <w:vAlign w:val="center"/>
          </w:tcPr>
          <w:p w:rsidR="00EA082D" w:rsidRDefault="00DF1D1B">
            <w:pPr>
              <w:jc w:val="center"/>
            </w:pPr>
            <w:r>
              <w:rPr>
                <w:color w:val="000000"/>
                <w:sz w:val="24"/>
              </w:rPr>
              <w:t>峨眉山</w:t>
            </w:r>
            <w:r>
              <w:rPr>
                <w:color w:val="000000"/>
                <w:sz w:val="24"/>
              </w:rPr>
              <w:t>A</w:t>
            </w:r>
          </w:p>
        </w:tc>
        <w:tc>
          <w:tcPr>
            <w:tcW w:w="1559" w:type="dxa"/>
            <w:vAlign w:val="center"/>
          </w:tcPr>
          <w:p w:rsidR="00EA082D" w:rsidRDefault="00DF1D1B">
            <w:pPr>
              <w:jc w:val="right"/>
            </w:pPr>
            <w:r>
              <w:rPr>
                <w:color w:val="000000"/>
                <w:sz w:val="24"/>
              </w:rPr>
              <w:t>888,888</w:t>
            </w:r>
          </w:p>
        </w:tc>
        <w:tc>
          <w:tcPr>
            <w:tcW w:w="1932" w:type="dxa"/>
            <w:vAlign w:val="center"/>
          </w:tcPr>
          <w:p w:rsidR="00EA082D" w:rsidRDefault="00DF1D1B">
            <w:pPr>
              <w:jc w:val="right"/>
            </w:pPr>
            <w:r>
              <w:rPr>
                <w:color w:val="000000"/>
                <w:sz w:val="24"/>
              </w:rPr>
              <w:t>5,031,106.08</w:t>
            </w:r>
          </w:p>
        </w:tc>
        <w:tc>
          <w:tcPr>
            <w:tcW w:w="1612" w:type="dxa"/>
            <w:vAlign w:val="center"/>
          </w:tcPr>
          <w:p w:rsidR="00EA082D" w:rsidRDefault="00DF1D1B">
            <w:pPr>
              <w:jc w:val="right"/>
            </w:pPr>
            <w:r>
              <w:rPr>
                <w:color w:val="000000"/>
                <w:sz w:val="24"/>
              </w:rPr>
              <w:t>0.51</w:t>
            </w:r>
          </w:p>
        </w:tc>
      </w:tr>
      <w:tr w:rsidR="00EA082D">
        <w:trPr>
          <w:jc w:val="center"/>
        </w:trPr>
        <w:tc>
          <w:tcPr>
            <w:tcW w:w="817" w:type="dxa"/>
            <w:vAlign w:val="center"/>
          </w:tcPr>
          <w:p w:rsidR="00EA082D" w:rsidRDefault="00DF1D1B">
            <w:pPr>
              <w:jc w:val="center"/>
            </w:pPr>
            <w:r>
              <w:rPr>
                <w:color w:val="000000"/>
                <w:sz w:val="24"/>
              </w:rPr>
              <w:t>24</w:t>
            </w:r>
          </w:p>
        </w:tc>
        <w:tc>
          <w:tcPr>
            <w:tcW w:w="1276" w:type="dxa"/>
            <w:vAlign w:val="center"/>
          </w:tcPr>
          <w:p w:rsidR="00EA082D" w:rsidRDefault="00DF1D1B">
            <w:pPr>
              <w:jc w:val="center"/>
            </w:pPr>
            <w:r>
              <w:rPr>
                <w:color w:val="000000"/>
                <w:sz w:val="24"/>
              </w:rPr>
              <w:t>002582</w:t>
            </w:r>
          </w:p>
        </w:tc>
        <w:tc>
          <w:tcPr>
            <w:tcW w:w="1701" w:type="dxa"/>
            <w:vAlign w:val="center"/>
          </w:tcPr>
          <w:p w:rsidR="00EA082D" w:rsidRDefault="00DF1D1B">
            <w:pPr>
              <w:jc w:val="center"/>
            </w:pPr>
            <w:r>
              <w:rPr>
                <w:color w:val="000000"/>
                <w:sz w:val="24"/>
              </w:rPr>
              <w:t>好想你</w:t>
            </w:r>
          </w:p>
        </w:tc>
        <w:tc>
          <w:tcPr>
            <w:tcW w:w="1559" w:type="dxa"/>
            <w:vAlign w:val="center"/>
          </w:tcPr>
          <w:p w:rsidR="00EA082D" w:rsidRDefault="00DF1D1B">
            <w:pPr>
              <w:jc w:val="right"/>
            </w:pPr>
            <w:r>
              <w:rPr>
                <w:color w:val="000000"/>
                <w:sz w:val="24"/>
              </w:rPr>
              <w:t>614,663</w:t>
            </w:r>
          </w:p>
        </w:tc>
        <w:tc>
          <w:tcPr>
            <w:tcW w:w="1932" w:type="dxa"/>
            <w:vAlign w:val="center"/>
          </w:tcPr>
          <w:p w:rsidR="00EA082D" w:rsidRDefault="00DF1D1B">
            <w:pPr>
              <w:jc w:val="right"/>
            </w:pPr>
            <w:r>
              <w:rPr>
                <w:color w:val="000000"/>
                <w:sz w:val="24"/>
              </w:rPr>
              <w:t>4,622,265.76</w:t>
            </w:r>
          </w:p>
        </w:tc>
        <w:tc>
          <w:tcPr>
            <w:tcW w:w="1612" w:type="dxa"/>
            <w:vAlign w:val="center"/>
          </w:tcPr>
          <w:p w:rsidR="00EA082D" w:rsidRDefault="00DF1D1B">
            <w:pPr>
              <w:jc w:val="right"/>
            </w:pPr>
            <w:r>
              <w:rPr>
                <w:color w:val="000000"/>
                <w:sz w:val="24"/>
              </w:rPr>
              <w:t>0.47</w:t>
            </w:r>
          </w:p>
        </w:tc>
      </w:tr>
      <w:tr w:rsidR="00EA082D">
        <w:trPr>
          <w:jc w:val="center"/>
        </w:trPr>
        <w:tc>
          <w:tcPr>
            <w:tcW w:w="817" w:type="dxa"/>
            <w:vAlign w:val="center"/>
          </w:tcPr>
          <w:p w:rsidR="00EA082D" w:rsidRDefault="00DF1D1B">
            <w:pPr>
              <w:jc w:val="center"/>
            </w:pPr>
            <w:r>
              <w:rPr>
                <w:color w:val="000000"/>
                <w:sz w:val="24"/>
              </w:rPr>
              <w:t>25</w:t>
            </w:r>
          </w:p>
        </w:tc>
        <w:tc>
          <w:tcPr>
            <w:tcW w:w="1276" w:type="dxa"/>
            <w:vAlign w:val="center"/>
          </w:tcPr>
          <w:p w:rsidR="00EA082D" w:rsidRDefault="00DF1D1B">
            <w:pPr>
              <w:jc w:val="center"/>
            </w:pPr>
            <w:r>
              <w:rPr>
                <w:color w:val="000000"/>
                <w:sz w:val="24"/>
              </w:rPr>
              <w:t>002027</w:t>
            </w:r>
          </w:p>
        </w:tc>
        <w:tc>
          <w:tcPr>
            <w:tcW w:w="1701" w:type="dxa"/>
            <w:vAlign w:val="center"/>
          </w:tcPr>
          <w:p w:rsidR="00EA082D" w:rsidRDefault="00DF1D1B">
            <w:pPr>
              <w:jc w:val="center"/>
            </w:pPr>
            <w:r>
              <w:rPr>
                <w:color w:val="000000"/>
                <w:sz w:val="24"/>
              </w:rPr>
              <w:t>分众传媒</w:t>
            </w:r>
          </w:p>
        </w:tc>
        <w:tc>
          <w:tcPr>
            <w:tcW w:w="1559" w:type="dxa"/>
            <w:vAlign w:val="center"/>
          </w:tcPr>
          <w:p w:rsidR="00EA082D" w:rsidRDefault="00DF1D1B">
            <w:pPr>
              <w:jc w:val="right"/>
            </w:pPr>
            <w:r>
              <w:rPr>
                <w:color w:val="000000"/>
                <w:sz w:val="24"/>
              </w:rPr>
              <w:t>169,842</w:t>
            </w:r>
          </w:p>
        </w:tc>
        <w:tc>
          <w:tcPr>
            <w:tcW w:w="1932" w:type="dxa"/>
            <w:vAlign w:val="center"/>
          </w:tcPr>
          <w:p w:rsidR="00EA082D" w:rsidRDefault="00DF1D1B">
            <w:pPr>
              <w:jc w:val="right"/>
            </w:pPr>
            <w:r>
              <w:rPr>
                <w:color w:val="000000"/>
                <w:sz w:val="24"/>
              </w:rPr>
              <w:t>889,972.08</w:t>
            </w:r>
          </w:p>
        </w:tc>
        <w:tc>
          <w:tcPr>
            <w:tcW w:w="1612" w:type="dxa"/>
            <w:vAlign w:val="center"/>
          </w:tcPr>
          <w:p w:rsidR="00EA082D" w:rsidRDefault="00DF1D1B">
            <w:pPr>
              <w:jc w:val="right"/>
            </w:pPr>
            <w:r>
              <w:rPr>
                <w:color w:val="000000"/>
                <w:sz w:val="24"/>
              </w:rPr>
              <w:t>0.09</w:t>
            </w:r>
          </w:p>
        </w:tc>
      </w:tr>
      <w:tr w:rsidR="00EA082D">
        <w:trPr>
          <w:jc w:val="center"/>
        </w:trPr>
        <w:tc>
          <w:tcPr>
            <w:tcW w:w="817" w:type="dxa"/>
            <w:vAlign w:val="center"/>
          </w:tcPr>
          <w:p w:rsidR="00EA082D" w:rsidRDefault="00DF1D1B">
            <w:pPr>
              <w:jc w:val="center"/>
            </w:pPr>
            <w:r>
              <w:rPr>
                <w:color w:val="000000"/>
                <w:sz w:val="24"/>
              </w:rPr>
              <w:t>26</w:t>
            </w:r>
          </w:p>
        </w:tc>
        <w:tc>
          <w:tcPr>
            <w:tcW w:w="1276" w:type="dxa"/>
            <w:vAlign w:val="center"/>
          </w:tcPr>
          <w:p w:rsidR="00EA082D" w:rsidRDefault="00DF1D1B">
            <w:pPr>
              <w:jc w:val="center"/>
            </w:pPr>
            <w:r>
              <w:rPr>
                <w:color w:val="000000"/>
                <w:sz w:val="24"/>
              </w:rPr>
              <w:t>601860</w:t>
            </w:r>
          </w:p>
        </w:tc>
        <w:tc>
          <w:tcPr>
            <w:tcW w:w="1701" w:type="dxa"/>
            <w:vAlign w:val="center"/>
          </w:tcPr>
          <w:p w:rsidR="00EA082D" w:rsidRDefault="00DF1D1B">
            <w:pPr>
              <w:jc w:val="center"/>
            </w:pPr>
            <w:r>
              <w:rPr>
                <w:color w:val="000000"/>
                <w:sz w:val="24"/>
              </w:rPr>
              <w:t>紫金银行</w:t>
            </w:r>
          </w:p>
        </w:tc>
        <w:tc>
          <w:tcPr>
            <w:tcW w:w="1559" w:type="dxa"/>
            <w:vAlign w:val="center"/>
          </w:tcPr>
          <w:p w:rsidR="00EA082D" w:rsidRDefault="00DF1D1B">
            <w:pPr>
              <w:jc w:val="right"/>
            </w:pPr>
            <w:r>
              <w:rPr>
                <w:color w:val="000000"/>
                <w:sz w:val="24"/>
              </w:rPr>
              <w:t>15,970</w:t>
            </w:r>
          </w:p>
        </w:tc>
        <w:tc>
          <w:tcPr>
            <w:tcW w:w="1932" w:type="dxa"/>
            <w:vAlign w:val="center"/>
          </w:tcPr>
          <w:p w:rsidR="00EA082D" w:rsidRDefault="00DF1D1B">
            <w:pPr>
              <w:jc w:val="right"/>
            </w:pPr>
            <w:r>
              <w:rPr>
                <w:color w:val="000000"/>
                <w:sz w:val="24"/>
              </w:rPr>
              <w:t>50,145.80</w:t>
            </w:r>
          </w:p>
        </w:tc>
        <w:tc>
          <w:tcPr>
            <w:tcW w:w="1612" w:type="dxa"/>
            <w:vAlign w:val="center"/>
          </w:tcPr>
          <w:p w:rsidR="00EA082D" w:rsidRDefault="00DF1D1B">
            <w:pPr>
              <w:jc w:val="right"/>
            </w:pPr>
            <w:r>
              <w:rPr>
                <w:color w:val="000000"/>
                <w:sz w:val="24"/>
              </w:rPr>
              <w:t>0.01</w:t>
            </w:r>
          </w:p>
        </w:tc>
      </w:tr>
    </w:tbl>
    <w:p w:rsidR="00CD2030" w:rsidRPr="000734EE"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4" w:name="_Toc361324882"/>
      <w:bookmarkStart w:id="215" w:name="_Toc4068331"/>
      <w:r w:rsidRPr="00AD0E47">
        <w:rPr>
          <w:rFonts w:ascii="Times New Roman" w:hAnsi="Times New Roman"/>
          <w:kern w:val="0"/>
          <w:szCs w:val="24"/>
        </w:rPr>
        <w:t>8.4</w:t>
      </w:r>
      <w:bookmarkStart w:id="216" w:name="_Toc234814103"/>
      <w:r w:rsidRPr="00AD0E47">
        <w:rPr>
          <w:rFonts w:ascii="Times New Roman" w:hAnsi="Times New Roman" w:hint="eastAsia"/>
          <w:kern w:val="0"/>
          <w:szCs w:val="24"/>
        </w:rPr>
        <w:t>报告期内股票投资组合的重大变动</w:t>
      </w:r>
      <w:bookmarkEnd w:id="214"/>
      <w:bookmarkEnd w:id="215"/>
      <w:bookmarkEnd w:id="216"/>
    </w:p>
    <w:p w:rsidR="001A59F9" w:rsidRPr="00AD0E47" w:rsidRDefault="001A59F9" w:rsidP="00AD0E47">
      <w:pPr>
        <w:pStyle w:val="20"/>
        <w:spacing w:before="29" w:after="0" w:line="288" w:lineRule="auto"/>
        <w:rPr>
          <w:rFonts w:ascii="Times New Roman" w:hAnsi="Times New Roman"/>
          <w:kern w:val="0"/>
          <w:szCs w:val="24"/>
        </w:rPr>
      </w:pPr>
      <w:bookmarkStart w:id="217" w:name="_Toc4068332"/>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EA082D">
        <w:tc>
          <w:tcPr>
            <w:tcW w:w="870" w:type="dxa"/>
            <w:vAlign w:val="center"/>
          </w:tcPr>
          <w:p w:rsidR="00EA082D" w:rsidRDefault="00DF1D1B">
            <w:pPr>
              <w:jc w:val="center"/>
            </w:pPr>
            <w:r>
              <w:rPr>
                <w:color w:val="000000"/>
                <w:sz w:val="24"/>
              </w:rPr>
              <w:t>1</w:t>
            </w:r>
          </w:p>
        </w:tc>
        <w:tc>
          <w:tcPr>
            <w:tcW w:w="1650" w:type="dxa"/>
            <w:vAlign w:val="center"/>
          </w:tcPr>
          <w:p w:rsidR="00EA082D" w:rsidRDefault="00DF1D1B">
            <w:pPr>
              <w:jc w:val="center"/>
            </w:pPr>
            <w:r>
              <w:rPr>
                <w:color w:val="000000"/>
                <w:sz w:val="24"/>
              </w:rPr>
              <w:t>300146</w:t>
            </w:r>
          </w:p>
        </w:tc>
        <w:tc>
          <w:tcPr>
            <w:tcW w:w="1980" w:type="dxa"/>
            <w:vAlign w:val="center"/>
          </w:tcPr>
          <w:p w:rsidR="00EA082D" w:rsidRDefault="00DF1D1B">
            <w:pPr>
              <w:jc w:val="center"/>
            </w:pPr>
            <w:r>
              <w:rPr>
                <w:color w:val="000000"/>
                <w:sz w:val="24"/>
              </w:rPr>
              <w:t>汤臣</w:t>
            </w:r>
            <w:proofErr w:type="gramStart"/>
            <w:r>
              <w:rPr>
                <w:color w:val="000000"/>
                <w:sz w:val="24"/>
              </w:rPr>
              <w:t>倍</w:t>
            </w:r>
            <w:proofErr w:type="gramEnd"/>
            <w:r>
              <w:rPr>
                <w:color w:val="000000"/>
                <w:sz w:val="24"/>
              </w:rPr>
              <w:t>健</w:t>
            </w:r>
          </w:p>
        </w:tc>
        <w:tc>
          <w:tcPr>
            <w:tcW w:w="2880" w:type="dxa"/>
            <w:vAlign w:val="center"/>
          </w:tcPr>
          <w:p w:rsidR="00EA082D" w:rsidRDefault="00DF1D1B">
            <w:pPr>
              <w:jc w:val="right"/>
            </w:pPr>
            <w:r>
              <w:rPr>
                <w:color w:val="000000"/>
                <w:sz w:val="24"/>
              </w:rPr>
              <w:t>124,987,571.01</w:t>
            </w:r>
          </w:p>
        </w:tc>
        <w:tc>
          <w:tcPr>
            <w:tcW w:w="1620" w:type="dxa"/>
            <w:vAlign w:val="center"/>
          </w:tcPr>
          <w:p w:rsidR="00EA082D" w:rsidRDefault="00DF1D1B">
            <w:pPr>
              <w:jc w:val="right"/>
            </w:pPr>
            <w:r>
              <w:rPr>
                <w:color w:val="000000"/>
                <w:sz w:val="24"/>
              </w:rPr>
              <w:t>16.49</w:t>
            </w:r>
          </w:p>
        </w:tc>
      </w:tr>
      <w:tr w:rsidR="00EA082D">
        <w:tc>
          <w:tcPr>
            <w:tcW w:w="870" w:type="dxa"/>
            <w:vAlign w:val="center"/>
          </w:tcPr>
          <w:p w:rsidR="00EA082D" w:rsidRDefault="00DF1D1B">
            <w:pPr>
              <w:jc w:val="center"/>
            </w:pPr>
            <w:r>
              <w:rPr>
                <w:color w:val="000000"/>
                <w:sz w:val="24"/>
              </w:rPr>
              <w:t>2</w:t>
            </w:r>
          </w:p>
        </w:tc>
        <w:tc>
          <w:tcPr>
            <w:tcW w:w="1650" w:type="dxa"/>
            <w:vAlign w:val="center"/>
          </w:tcPr>
          <w:p w:rsidR="00EA082D" w:rsidRDefault="00DF1D1B">
            <w:pPr>
              <w:jc w:val="center"/>
            </w:pPr>
            <w:r>
              <w:rPr>
                <w:color w:val="000000"/>
                <w:sz w:val="24"/>
              </w:rPr>
              <w:t>600519</w:t>
            </w:r>
          </w:p>
        </w:tc>
        <w:tc>
          <w:tcPr>
            <w:tcW w:w="1980" w:type="dxa"/>
            <w:vAlign w:val="center"/>
          </w:tcPr>
          <w:p w:rsidR="00EA082D" w:rsidRDefault="00DF1D1B">
            <w:pPr>
              <w:jc w:val="center"/>
            </w:pPr>
            <w:r>
              <w:rPr>
                <w:color w:val="000000"/>
                <w:sz w:val="24"/>
              </w:rPr>
              <w:t>贵州茅台</w:t>
            </w:r>
          </w:p>
        </w:tc>
        <w:tc>
          <w:tcPr>
            <w:tcW w:w="2880" w:type="dxa"/>
            <w:vAlign w:val="center"/>
          </w:tcPr>
          <w:p w:rsidR="00EA082D" w:rsidRDefault="00DF1D1B">
            <w:pPr>
              <w:jc w:val="right"/>
            </w:pPr>
            <w:r>
              <w:rPr>
                <w:color w:val="000000"/>
                <w:sz w:val="24"/>
              </w:rPr>
              <w:t>120,165,816.57</w:t>
            </w:r>
          </w:p>
        </w:tc>
        <w:tc>
          <w:tcPr>
            <w:tcW w:w="1620" w:type="dxa"/>
            <w:vAlign w:val="center"/>
          </w:tcPr>
          <w:p w:rsidR="00EA082D" w:rsidRDefault="00DF1D1B">
            <w:pPr>
              <w:jc w:val="right"/>
            </w:pPr>
            <w:r>
              <w:rPr>
                <w:color w:val="000000"/>
                <w:sz w:val="24"/>
              </w:rPr>
              <w:t>15.86</w:t>
            </w:r>
          </w:p>
        </w:tc>
      </w:tr>
      <w:tr w:rsidR="00EA082D">
        <w:tc>
          <w:tcPr>
            <w:tcW w:w="870" w:type="dxa"/>
            <w:vAlign w:val="center"/>
          </w:tcPr>
          <w:p w:rsidR="00EA082D" w:rsidRDefault="00DF1D1B">
            <w:pPr>
              <w:jc w:val="center"/>
            </w:pPr>
            <w:r>
              <w:rPr>
                <w:color w:val="000000"/>
                <w:sz w:val="24"/>
              </w:rPr>
              <w:t>3</w:t>
            </w:r>
          </w:p>
        </w:tc>
        <w:tc>
          <w:tcPr>
            <w:tcW w:w="1650" w:type="dxa"/>
            <w:vAlign w:val="center"/>
          </w:tcPr>
          <w:p w:rsidR="00EA082D" w:rsidRDefault="00DF1D1B">
            <w:pPr>
              <w:jc w:val="center"/>
            </w:pPr>
            <w:r>
              <w:rPr>
                <w:color w:val="000000"/>
                <w:sz w:val="24"/>
              </w:rPr>
              <w:t>002304</w:t>
            </w:r>
          </w:p>
        </w:tc>
        <w:tc>
          <w:tcPr>
            <w:tcW w:w="1980" w:type="dxa"/>
            <w:vAlign w:val="center"/>
          </w:tcPr>
          <w:p w:rsidR="00EA082D" w:rsidRDefault="00DF1D1B">
            <w:pPr>
              <w:jc w:val="center"/>
            </w:pPr>
            <w:r>
              <w:rPr>
                <w:color w:val="000000"/>
                <w:sz w:val="24"/>
              </w:rPr>
              <w:t>洋河股份</w:t>
            </w:r>
          </w:p>
        </w:tc>
        <w:tc>
          <w:tcPr>
            <w:tcW w:w="2880" w:type="dxa"/>
            <w:vAlign w:val="center"/>
          </w:tcPr>
          <w:p w:rsidR="00EA082D" w:rsidRDefault="00DF1D1B">
            <w:pPr>
              <w:jc w:val="right"/>
            </w:pPr>
            <w:r>
              <w:rPr>
                <w:color w:val="000000"/>
                <w:sz w:val="24"/>
              </w:rPr>
              <w:t>110,821,802.53</w:t>
            </w:r>
          </w:p>
        </w:tc>
        <w:tc>
          <w:tcPr>
            <w:tcW w:w="1620" w:type="dxa"/>
            <w:vAlign w:val="center"/>
          </w:tcPr>
          <w:p w:rsidR="00EA082D" w:rsidRDefault="00DF1D1B">
            <w:pPr>
              <w:jc w:val="right"/>
            </w:pPr>
            <w:r>
              <w:rPr>
                <w:color w:val="000000"/>
                <w:sz w:val="24"/>
              </w:rPr>
              <w:t>14.62</w:t>
            </w:r>
          </w:p>
        </w:tc>
      </w:tr>
      <w:tr w:rsidR="00EA082D">
        <w:tc>
          <w:tcPr>
            <w:tcW w:w="870" w:type="dxa"/>
            <w:vAlign w:val="center"/>
          </w:tcPr>
          <w:p w:rsidR="00EA082D" w:rsidRDefault="00DF1D1B">
            <w:pPr>
              <w:jc w:val="center"/>
            </w:pPr>
            <w:r>
              <w:rPr>
                <w:color w:val="000000"/>
                <w:sz w:val="24"/>
              </w:rPr>
              <w:t>4</w:t>
            </w:r>
          </w:p>
        </w:tc>
        <w:tc>
          <w:tcPr>
            <w:tcW w:w="1650" w:type="dxa"/>
            <w:vAlign w:val="center"/>
          </w:tcPr>
          <w:p w:rsidR="00EA082D" w:rsidRDefault="00DF1D1B">
            <w:pPr>
              <w:jc w:val="center"/>
            </w:pPr>
            <w:r>
              <w:rPr>
                <w:color w:val="000000"/>
                <w:sz w:val="24"/>
              </w:rPr>
              <w:t>000858</w:t>
            </w:r>
          </w:p>
        </w:tc>
        <w:tc>
          <w:tcPr>
            <w:tcW w:w="1980" w:type="dxa"/>
            <w:vAlign w:val="center"/>
          </w:tcPr>
          <w:p w:rsidR="00EA082D" w:rsidRDefault="00DF1D1B">
            <w:pPr>
              <w:jc w:val="center"/>
            </w:pPr>
            <w:r>
              <w:rPr>
                <w:color w:val="000000"/>
                <w:sz w:val="24"/>
              </w:rPr>
              <w:t>五粮液</w:t>
            </w:r>
          </w:p>
        </w:tc>
        <w:tc>
          <w:tcPr>
            <w:tcW w:w="2880" w:type="dxa"/>
            <w:vAlign w:val="center"/>
          </w:tcPr>
          <w:p w:rsidR="00EA082D" w:rsidRDefault="00DF1D1B">
            <w:pPr>
              <w:jc w:val="right"/>
            </w:pPr>
            <w:r>
              <w:rPr>
                <w:color w:val="000000"/>
                <w:sz w:val="24"/>
              </w:rPr>
              <w:t>102,717,127.31</w:t>
            </w:r>
          </w:p>
        </w:tc>
        <w:tc>
          <w:tcPr>
            <w:tcW w:w="1620" w:type="dxa"/>
            <w:vAlign w:val="center"/>
          </w:tcPr>
          <w:p w:rsidR="00EA082D" w:rsidRDefault="00DF1D1B">
            <w:pPr>
              <w:jc w:val="right"/>
            </w:pPr>
            <w:r>
              <w:rPr>
                <w:color w:val="000000"/>
                <w:sz w:val="24"/>
              </w:rPr>
              <w:t>13.55</w:t>
            </w:r>
          </w:p>
        </w:tc>
      </w:tr>
      <w:tr w:rsidR="00EA082D">
        <w:tc>
          <w:tcPr>
            <w:tcW w:w="870" w:type="dxa"/>
            <w:vAlign w:val="center"/>
          </w:tcPr>
          <w:p w:rsidR="00EA082D" w:rsidRDefault="00DF1D1B">
            <w:pPr>
              <w:jc w:val="center"/>
            </w:pPr>
            <w:r>
              <w:rPr>
                <w:color w:val="000000"/>
                <w:sz w:val="24"/>
              </w:rPr>
              <w:lastRenderedPageBreak/>
              <w:t>5</w:t>
            </w:r>
          </w:p>
        </w:tc>
        <w:tc>
          <w:tcPr>
            <w:tcW w:w="1650" w:type="dxa"/>
            <w:vAlign w:val="center"/>
          </w:tcPr>
          <w:p w:rsidR="00EA082D" w:rsidRDefault="00DF1D1B">
            <w:pPr>
              <w:jc w:val="center"/>
            </w:pPr>
            <w:r>
              <w:rPr>
                <w:color w:val="000000"/>
                <w:sz w:val="24"/>
              </w:rPr>
              <w:t>600048</w:t>
            </w:r>
          </w:p>
        </w:tc>
        <w:tc>
          <w:tcPr>
            <w:tcW w:w="1980" w:type="dxa"/>
            <w:vAlign w:val="center"/>
          </w:tcPr>
          <w:p w:rsidR="00EA082D" w:rsidRDefault="00DF1D1B">
            <w:pPr>
              <w:jc w:val="center"/>
            </w:pPr>
            <w:r>
              <w:rPr>
                <w:color w:val="000000"/>
                <w:sz w:val="24"/>
              </w:rPr>
              <w:t>保利地产</w:t>
            </w:r>
          </w:p>
        </w:tc>
        <w:tc>
          <w:tcPr>
            <w:tcW w:w="2880" w:type="dxa"/>
            <w:vAlign w:val="center"/>
          </w:tcPr>
          <w:p w:rsidR="00EA082D" w:rsidRDefault="00DF1D1B">
            <w:pPr>
              <w:jc w:val="right"/>
            </w:pPr>
            <w:r>
              <w:rPr>
                <w:color w:val="000000"/>
                <w:sz w:val="24"/>
              </w:rPr>
              <w:t>100,263,356.98</w:t>
            </w:r>
          </w:p>
        </w:tc>
        <w:tc>
          <w:tcPr>
            <w:tcW w:w="1620" w:type="dxa"/>
            <w:vAlign w:val="center"/>
          </w:tcPr>
          <w:p w:rsidR="00EA082D" w:rsidRDefault="00DF1D1B">
            <w:pPr>
              <w:jc w:val="right"/>
            </w:pPr>
            <w:r>
              <w:rPr>
                <w:color w:val="000000"/>
                <w:sz w:val="24"/>
              </w:rPr>
              <w:t>13.23</w:t>
            </w:r>
          </w:p>
        </w:tc>
      </w:tr>
      <w:tr w:rsidR="00EA082D">
        <w:tc>
          <w:tcPr>
            <w:tcW w:w="870" w:type="dxa"/>
            <w:vAlign w:val="center"/>
          </w:tcPr>
          <w:p w:rsidR="00EA082D" w:rsidRDefault="00DF1D1B">
            <w:pPr>
              <w:jc w:val="center"/>
            </w:pPr>
            <w:r>
              <w:rPr>
                <w:color w:val="000000"/>
                <w:sz w:val="24"/>
              </w:rPr>
              <w:t>6</w:t>
            </w:r>
          </w:p>
        </w:tc>
        <w:tc>
          <w:tcPr>
            <w:tcW w:w="1650" w:type="dxa"/>
            <w:vAlign w:val="center"/>
          </w:tcPr>
          <w:p w:rsidR="00EA082D" w:rsidRDefault="00DF1D1B">
            <w:pPr>
              <w:jc w:val="center"/>
            </w:pPr>
            <w:r>
              <w:rPr>
                <w:color w:val="000000"/>
                <w:sz w:val="24"/>
              </w:rPr>
              <w:t>600887</w:t>
            </w:r>
          </w:p>
        </w:tc>
        <w:tc>
          <w:tcPr>
            <w:tcW w:w="1980" w:type="dxa"/>
            <w:vAlign w:val="center"/>
          </w:tcPr>
          <w:p w:rsidR="00EA082D" w:rsidRDefault="00DF1D1B">
            <w:pPr>
              <w:jc w:val="center"/>
            </w:pPr>
            <w:r>
              <w:rPr>
                <w:color w:val="000000"/>
                <w:sz w:val="24"/>
              </w:rPr>
              <w:t>伊利股份</w:t>
            </w:r>
          </w:p>
        </w:tc>
        <w:tc>
          <w:tcPr>
            <w:tcW w:w="2880" w:type="dxa"/>
            <w:vAlign w:val="center"/>
          </w:tcPr>
          <w:p w:rsidR="00EA082D" w:rsidRDefault="00DF1D1B">
            <w:pPr>
              <w:jc w:val="right"/>
            </w:pPr>
            <w:r>
              <w:rPr>
                <w:color w:val="000000"/>
                <w:sz w:val="24"/>
              </w:rPr>
              <w:t>97,579,779.58</w:t>
            </w:r>
          </w:p>
        </w:tc>
        <w:tc>
          <w:tcPr>
            <w:tcW w:w="1620" w:type="dxa"/>
            <w:vAlign w:val="center"/>
          </w:tcPr>
          <w:p w:rsidR="00EA082D" w:rsidRDefault="00DF1D1B">
            <w:pPr>
              <w:jc w:val="right"/>
            </w:pPr>
            <w:r>
              <w:rPr>
                <w:color w:val="000000"/>
                <w:sz w:val="24"/>
              </w:rPr>
              <w:t>12.88</w:t>
            </w:r>
          </w:p>
        </w:tc>
      </w:tr>
      <w:tr w:rsidR="00EA082D">
        <w:tc>
          <w:tcPr>
            <w:tcW w:w="870" w:type="dxa"/>
            <w:vAlign w:val="center"/>
          </w:tcPr>
          <w:p w:rsidR="00EA082D" w:rsidRDefault="00DF1D1B">
            <w:pPr>
              <w:jc w:val="center"/>
            </w:pPr>
            <w:r>
              <w:rPr>
                <w:color w:val="000000"/>
                <w:sz w:val="24"/>
              </w:rPr>
              <w:t>7</w:t>
            </w:r>
          </w:p>
        </w:tc>
        <w:tc>
          <w:tcPr>
            <w:tcW w:w="1650" w:type="dxa"/>
            <w:vAlign w:val="center"/>
          </w:tcPr>
          <w:p w:rsidR="00EA082D" w:rsidRDefault="00DF1D1B">
            <w:pPr>
              <w:jc w:val="center"/>
            </w:pPr>
            <w:r>
              <w:rPr>
                <w:color w:val="000000"/>
                <w:sz w:val="24"/>
              </w:rPr>
              <w:t>601155</w:t>
            </w:r>
          </w:p>
        </w:tc>
        <w:tc>
          <w:tcPr>
            <w:tcW w:w="1980" w:type="dxa"/>
            <w:vAlign w:val="center"/>
          </w:tcPr>
          <w:p w:rsidR="00EA082D" w:rsidRDefault="00DF1D1B">
            <w:pPr>
              <w:jc w:val="center"/>
            </w:pPr>
            <w:r>
              <w:rPr>
                <w:color w:val="000000"/>
                <w:sz w:val="24"/>
              </w:rPr>
              <w:t>新城控股</w:t>
            </w:r>
          </w:p>
        </w:tc>
        <w:tc>
          <w:tcPr>
            <w:tcW w:w="2880" w:type="dxa"/>
            <w:vAlign w:val="center"/>
          </w:tcPr>
          <w:p w:rsidR="00EA082D" w:rsidRDefault="00DF1D1B">
            <w:pPr>
              <w:jc w:val="right"/>
            </w:pPr>
            <w:r>
              <w:rPr>
                <w:color w:val="000000"/>
                <w:sz w:val="24"/>
              </w:rPr>
              <w:t>84,411,065.83</w:t>
            </w:r>
          </w:p>
        </w:tc>
        <w:tc>
          <w:tcPr>
            <w:tcW w:w="1620" w:type="dxa"/>
            <w:vAlign w:val="center"/>
          </w:tcPr>
          <w:p w:rsidR="00EA082D" w:rsidRDefault="00DF1D1B">
            <w:pPr>
              <w:jc w:val="right"/>
            </w:pPr>
            <w:r>
              <w:rPr>
                <w:color w:val="000000"/>
                <w:sz w:val="24"/>
              </w:rPr>
              <w:t>11.14</w:t>
            </w:r>
          </w:p>
        </w:tc>
      </w:tr>
      <w:tr w:rsidR="00EA082D">
        <w:tc>
          <w:tcPr>
            <w:tcW w:w="870" w:type="dxa"/>
            <w:vAlign w:val="center"/>
          </w:tcPr>
          <w:p w:rsidR="00EA082D" w:rsidRDefault="00DF1D1B">
            <w:pPr>
              <w:jc w:val="center"/>
            </w:pPr>
            <w:r>
              <w:rPr>
                <w:color w:val="000000"/>
                <w:sz w:val="24"/>
              </w:rPr>
              <w:t>8</w:t>
            </w:r>
          </w:p>
        </w:tc>
        <w:tc>
          <w:tcPr>
            <w:tcW w:w="1650" w:type="dxa"/>
            <w:vAlign w:val="center"/>
          </w:tcPr>
          <w:p w:rsidR="00EA082D" w:rsidRDefault="00DF1D1B">
            <w:pPr>
              <w:jc w:val="center"/>
            </w:pPr>
            <w:r>
              <w:rPr>
                <w:color w:val="000000"/>
                <w:sz w:val="24"/>
              </w:rPr>
              <w:t>000002</w:t>
            </w:r>
          </w:p>
        </w:tc>
        <w:tc>
          <w:tcPr>
            <w:tcW w:w="1980" w:type="dxa"/>
            <w:vAlign w:val="center"/>
          </w:tcPr>
          <w:p w:rsidR="00EA082D" w:rsidRDefault="00DF1D1B">
            <w:pPr>
              <w:jc w:val="center"/>
            </w:pPr>
            <w:r>
              <w:rPr>
                <w:color w:val="000000"/>
                <w:sz w:val="24"/>
              </w:rPr>
              <w:t>万科</w:t>
            </w:r>
            <w:r>
              <w:rPr>
                <w:color w:val="000000"/>
                <w:sz w:val="24"/>
              </w:rPr>
              <w:t>A</w:t>
            </w:r>
          </w:p>
        </w:tc>
        <w:tc>
          <w:tcPr>
            <w:tcW w:w="2880" w:type="dxa"/>
            <w:vAlign w:val="center"/>
          </w:tcPr>
          <w:p w:rsidR="00EA082D" w:rsidRDefault="00DF1D1B">
            <w:pPr>
              <w:jc w:val="right"/>
            </w:pPr>
            <w:r>
              <w:rPr>
                <w:color w:val="000000"/>
                <w:sz w:val="24"/>
              </w:rPr>
              <w:t>71,599,983.30</w:t>
            </w:r>
          </w:p>
        </w:tc>
        <w:tc>
          <w:tcPr>
            <w:tcW w:w="1620" w:type="dxa"/>
            <w:vAlign w:val="center"/>
          </w:tcPr>
          <w:p w:rsidR="00EA082D" w:rsidRDefault="00DF1D1B">
            <w:pPr>
              <w:jc w:val="right"/>
            </w:pPr>
            <w:r>
              <w:rPr>
                <w:color w:val="000000"/>
                <w:sz w:val="24"/>
              </w:rPr>
              <w:t>9.45</w:t>
            </w:r>
          </w:p>
        </w:tc>
      </w:tr>
      <w:tr w:rsidR="00EA082D">
        <w:tc>
          <w:tcPr>
            <w:tcW w:w="870" w:type="dxa"/>
            <w:vAlign w:val="center"/>
          </w:tcPr>
          <w:p w:rsidR="00EA082D" w:rsidRDefault="00DF1D1B">
            <w:pPr>
              <w:jc w:val="center"/>
            </w:pPr>
            <w:r>
              <w:rPr>
                <w:color w:val="000000"/>
                <w:sz w:val="24"/>
              </w:rPr>
              <w:t>9</w:t>
            </w:r>
          </w:p>
        </w:tc>
        <w:tc>
          <w:tcPr>
            <w:tcW w:w="1650" w:type="dxa"/>
            <w:vAlign w:val="center"/>
          </w:tcPr>
          <w:p w:rsidR="00EA082D" w:rsidRDefault="00DF1D1B">
            <w:pPr>
              <w:jc w:val="center"/>
            </w:pPr>
            <w:r>
              <w:rPr>
                <w:color w:val="000000"/>
                <w:sz w:val="24"/>
              </w:rPr>
              <w:t>600276</w:t>
            </w:r>
          </w:p>
        </w:tc>
        <w:tc>
          <w:tcPr>
            <w:tcW w:w="1980" w:type="dxa"/>
            <w:vAlign w:val="center"/>
          </w:tcPr>
          <w:p w:rsidR="00EA082D" w:rsidRDefault="00DF1D1B">
            <w:pPr>
              <w:jc w:val="center"/>
            </w:pPr>
            <w:r>
              <w:rPr>
                <w:color w:val="000000"/>
                <w:sz w:val="24"/>
              </w:rPr>
              <w:t>恒瑞医药</w:t>
            </w:r>
          </w:p>
        </w:tc>
        <w:tc>
          <w:tcPr>
            <w:tcW w:w="2880" w:type="dxa"/>
            <w:vAlign w:val="center"/>
          </w:tcPr>
          <w:p w:rsidR="00EA082D" w:rsidRDefault="00DF1D1B">
            <w:pPr>
              <w:jc w:val="right"/>
            </w:pPr>
            <w:r>
              <w:rPr>
                <w:color w:val="000000"/>
                <w:sz w:val="24"/>
              </w:rPr>
              <w:t>54,469,635.64</w:t>
            </w:r>
          </w:p>
        </w:tc>
        <w:tc>
          <w:tcPr>
            <w:tcW w:w="1620" w:type="dxa"/>
            <w:vAlign w:val="center"/>
          </w:tcPr>
          <w:p w:rsidR="00EA082D" w:rsidRDefault="00DF1D1B">
            <w:pPr>
              <w:jc w:val="right"/>
            </w:pPr>
            <w:r>
              <w:rPr>
                <w:color w:val="000000"/>
                <w:sz w:val="24"/>
              </w:rPr>
              <w:t>7.19</w:t>
            </w:r>
          </w:p>
        </w:tc>
      </w:tr>
      <w:tr w:rsidR="00EA082D">
        <w:tc>
          <w:tcPr>
            <w:tcW w:w="870" w:type="dxa"/>
            <w:vAlign w:val="center"/>
          </w:tcPr>
          <w:p w:rsidR="00EA082D" w:rsidRDefault="00DF1D1B">
            <w:pPr>
              <w:jc w:val="center"/>
            </w:pPr>
            <w:r>
              <w:rPr>
                <w:color w:val="000000"/>
                <w:sz w:val="24"/>
              </w:rPr>
              <w:t>10</w:t>
            </w:r>
          </w:p>
        </w:tc>
        <w:tc>
          <w:tcPr>
            <w:tcW w:w="1650" w:type="dxa"/>
            <w:vAlign w:val="center"/>
          </w:tcPr>
          <w:p w:rsidR="00EA082D" w:rsidRDefault="00DF1D1B">
            <w:pPr>
              <w:jc w:val="center"/>
            </w:pPr>
            <w:r>
              <w:rPr>
                <w:color w:val="000000"/>
                <w:sz w:val="24"/>
              </w:rPr>
              <w:t>603808</w:t>
            </w:r>
          </w:p>
        </w:tc>
        <w:tc>
          <w:tcPr>
            <w:tcW w:w="1980" w:type="dxa"/>
            <w:vAlign w:val="center"/>
          </w:tcPr>
          <w:p w:rsidR="00EA082D" w:rsidRDefault="00DF1D1B">
            <w:pPr>
              <w:jc w:val="center"/>
            </w:pPr>
            <w:proofErr w:type="gramStart"/>
            <w:r>
              <w:rPr>
                <w:color w:val="000000"/>
                <w:sz w:val="24"/>
              </w:rPr>
              <w:t>歌力思</w:t>
            </w:r>
            <w:proofErr w:type="gramEnd"/>
          </w:p>
        </w:tc>
        <w:tc>
          <w:tcPr>
            <w:tcW w:w="2880" w:type="dxa"/>
            <w:vAlign w:val="center"/>
          </w:tcPr>
          <w:p w:rsidR="00EA082D" w:rsidRDefault="00DF1D1B">
            <w:pPr>
              <w:jc w:val="right"/>
            </w:pPr>
            <w:r>
              <w:rPr>
                <w:color w:val="000000"/>
                <w:sz w:val="24"/>
              </w:rPr>
              <w:t>45,264,312.79</w:t>
            </w:r>
          </w:p>
        </w:tc>
        <w:tc>
          <w:tcPr>
            <w:tcW w:w="1620" w:type="dxa"/>
            <w:vAlign w:val="center"/>
          </w:tcPr>
          <w:p w:rsidR="00EA082D" w:rsidRDefault="00DF1D1B">
            <w:pPr>
              <w:jc w:val="right"/>
            </w:pPr>
            <w:r>
              <w:rPr>
                <w:color w:val="000000"/>
                <w:sz w:val="24"/>
              </w:rPr>
              <w:t>5.97</w:t>
            </w:r>
          </w:p>
        </w:tc>
      </w:tr>
      <w:tr w:rsidR="00EA082D">
        <w:tc>
          <w:tcPr>
            <w:tcW w:w="870" w:type="dxa"/>
            <w:vAlign w:val="center"/>
          </w:tcPr>
          <w:p w:rsidR="00EA082D" w:rsidRDefault="00DF1D1B">
            <w:pPr>
              <w:jc w:val="center"/>
            </w:pPr>
            <w:r>
              <w:rPr>
                <w:color w:val="000000"/>
                <w:sz w:val="24"/>
              </w:rPr>
              <w:t>11</w:t>
            </w:r>
          </w:p>
        </w:tc>
        <w:tc>
          <w:tcPr>
            <w:tcW w:w="1650" w:type="dxa"/>
            <w:vAlign w:val="center"/>
          </w:tcPr>
          <w:p w:rsidR="00EA082D" w:rsidRDefault="00DF1D1B">
            <w:pPr>
              <w:jc w:val="center"/>
            </w:pPr>
            <w:r>
              <w:rPr>
                <w:color w:val="000000"/>
                <w:sz w:val="24"/>
              </w:rPr>
              <w:t>600028</w:t>
            </w:r>
          </w:p>
        </w:tc>
        <w:tc>
          <w:tcPr>
            <w:tcW w:w="1980" w:type="dxa"/>
            <w:vAlign w:val="center"/>
          </w:tcPr>
          <w:p w:rsidR="00EA082D" w:rsidRDefault="00DF1D1B">
            <w:pPr>
              <w:jc w:val="center"/>
            </w:pPr>
            <w:r>
              <w:rPr>
                <w:color w:val="000000"/>
                <w:sz w:val="24"/>
              </w:rPr>
              <w:t>中国石化</w:t>
            </w:r>
          </w:p>
        </w:tc>
        <w:tc>
          <w:tcPr>
            <w:tcW w:w="2880" w:type="dxa"/>
            <w:vAlign w:val="center"/>
          </w:tcPr>
          <w:p w:rsidR="00EA082D" w:rsidRDefault="00DF1D1B">
            <w:pPr>
              <w:jc w:val="right"/>
            </w:pPr>
            <w:r>
              <w:rPr>
                <w:color w:val="000000"/>
                <w:sz w:val="24"/>
              </w:rPr>
              <w:t>44,488,189.00</w:t>
            </w:r>
          </w:p>
        </w:tc>
        <w:tc>
          <w:tcPr>
            <w:tcW w:w="1620" w:type="dxa"/>
            <w:vAlign w:val="center"/>
          </w:tcPr>
          <w:p w:rsidR="00EA082D" w:rsidRDefault="00DF1D1B">
            <w:pPr>
              <w:jc w:val="right"/>
            </w:pPr>
            <w:r>
              <w:rPr>
                <w:color w:val="000000"/>
                <w:sz w:val="24"/>
              </w:rPr>
              <w:t>5.87</w:t>
            </w:r>
          </w:p>
        </w:tc>
      </w:tr>
      <w:tr w:rsidR="00EA082D">
        <w:tc>
          <w:tcPr>
            <w:tcW w:w="870" w:type="dxa"/>
            <w:vAlign w:val="center"/>
          </w:tcPr>
          <w:p w:rsidR="00EA082D" w:rsidRDefault="00DF1D1B">
            <w:pPr>
              <w:jc w:val="center"/>
            </w:pPr>
            <w:r>
              <w:rPr>
                <w:color w:val="000000"/>
                <w:sz w:val="24"/>
              </w:rPr>
              <w:t>12</w:t>
            </w:r>
          </w:p>
        </w:tc>
        <w:tc>
          <w:tcPr>
            <w:tcW w:w="1650" w:type="dxa"/>
            <w:vAlign w:val="center"/>
          </w:tcPr>
          <w:p w:rsidR="00EA082D" w:rsidRDefault="00DF1D1B">
            <w:pPr>
              <w:jc w:val="center"/>
            </w:pPr>
            <w:r>
              <w:rPr>
                <w:color w:val="000000"/>
                <w:sz w:val="24"/>
              </w:rPr>
              <w:t>000596</w:t>
            </w:r>
          </w:p>
        </w:tc>
        <w:tc>
          <w:tcPr>
            <w:tcW w:w="1980" w:type="dxa"/>
            <w:vAlign w:val="center"/>
          </w:tcPr>
          <w:p w:rsidR="00EA082D" w:rsidRDefault="00DF1D1B">
            <w:pPr>
              <w:jc w:val="center"/>
            </w:pPr>
            <w:r>
              <w:rPr>
                <w:color w:val="000000"/>
                <w:sz w:val="24"/>
              </w:rPr>
              <w:t>古井贡酒</w:t>
            </w:r>
          </w:p>
        </w:tc>
        <w:tc>
          <w:tcPr>
            <w:tcW w:w="2880" w:type="dxa"/>
            <w:vAlign w:val="center"/>
          </w:tcPr>
          <w:p w:rsidR="00EA082D" w:rsidRDefault="00DF1D1B">
            <w:pPr>
              <w:jc w:val="right"/>
            </w:pPr>
            <w:r>
              <w:rPr>
                <w:color w:val="000000"/>
                <w:sz w:val="24"/>
              </w:rPr>
              <w:t>43,179,106.29</w:t>
            </w:r>
          </w:p>
        </w:tc>
        <w:tc>
          <w:tcPr>
            <w:tcW w:w="1620" w:type="dxa"/>
            <w:vAlign w:val="center"/>
          </w:tcPr>
          <w:p w:rsidR="00EA082D" w:rsidRDefault="00DF1D1B">
            <w:pPr>
              <w:jc w:val="right"/>
            </w:pPr>
            <w:r>
              <w:rPr>
                <w:color w:val="000000"/>
                <w:sz w:val="24"/>
              </w:rPr>
              <w:t>5.70</w:t>
            </w:r>
          </w:p>
        </w:tc>
      </w:tr>
      <w:tr w:rsidR="00EA082D">
        <w:tc>
          <w:tcPr>
            <w:tcW w:w="870" w:type="dxa"/>
            <w:vAlign w:val="center"/>
          </w:tcPr>
          <w:p w:rsidR="00EA082D" w:rsidRDefault="00DF1D1B">
            <w:pPr>
              <w:jc w:val="center"/>
            </w:pPr>
            <w:r>
              <w:rPr>
                <w:color w:val="000000"/>
                <w:sz w:val="24"/>
              </w:rPr>
              <w:t>13</w:t>
            </w:r>
          </w:p>
        </w:tc>
        <w:tc>
          <w:tcPr>
            <w:tcW w:w="1650" w:type="dxa"/>
            <w:vAlign w:val="center"/>
          </w:tcPr>
          <w:p w:rsidR="00EA082D" w:rsidRDefault="00DF1D1B">
            <w:pPr>
              <w:jc w:val="center"/>
            </w:pPr>
            <w:r>
              <w:rPr>
                <w:color w:val="000000"/>
                <w:sz w:val="24"/>
              </w:rPr>
              <w:t>000651</w:t>
            </w:r>
          </w:p>
        </w:tc>
        <w:tc>
          <w:tcPr>
            <w:tcW w:w="1980" w:type="dxa"/>
            <w:vAlign w:val="center"/>
          </w:tcPr>
          <w:p w:rsidR="00EA082D" w:rsidRDefault="00DF1D1B">
            <w:pPr>
              <w:jc w:val="center"/>
            </w:pPr>
            <w:r>
              <w:rPr>
                <w:color w:val="000000"/>
                <w:sz w:val="24"/>
              </w:rPr>
              <w:t>格力电器</w:t>
            </w:r>
          </w:p>
        </w:tc>
        <w:tc>
          <w:tcPr>
            <w:tcW w:w="2880" w:type="dxa"/>
            <w:vAlign w:val="center"/>
          </w:tcPr>
          <w:p w:rsidR="00EA082D" w:rsidRDefault="00DF1D1B">
            <w:pPr>
              <w:jc w:val="right"/>
            </w:pPr>
            <w:r>
              <w:rPr>
                <w:color w:val="000000"/>
                <w:sz w:val="24"/>
              </w:rPr>
              <w:t>36,879,532.00</w:t>
            </w:r>
          </w:p>
        </w:tc>
        <w:tc>
          <w:tcPr>
            <w:tcW w:w="1620" w:type="dxa"/>
            <w:vAlign w:val="center"/>
          </w:tcPr>
          <w:p w:rsidR="00EA082D" w:rsidRDefault="00DF1D1B">
            <w:pPr>
              <w:jc w:val="right"/>
            </w:pPr>
            <w:r>
              <w:rPr>
                <w:color w:val="000000"/>
                <w:sz w:val="24"/>
              </w:rPr>
              <w:t>4.87</w:t>
            </w:r>
          </w:p>
        </w:tc>
      </w:tr>
      <w:tr w:rsidR="00EA082D">
        <w:tc>
          <w:tcPr>
            <w:tcW w:w="870" w:type="dxa"/>
            <w:vAlign w:val="center"/>
          </w:tcPr>
          <w:p w:rsidR="00EA082D" w:rsidRDefault="00DF1D1B">
            <w:pPr>
              <w:jc w:val="center"/>
            </w:pPr>
            <w:r>
              <w:rPr>
                <w:color w:val="000000"/>
                <w:sz w:val="24"/>
              </w:rPr>
              <w:t>14</w:t>
            </w:r>
          </w:p>
        </w:tc>
        <w:tc>
          <w:tcPr>
            <w:tcW w:w="1650" w:type="dxa"/>
            <w:vAlign w:val="center"/>
          </w:tcPr>
          <w:p w:rsidR="00EA082D" w:rsidRDefault="00DF1D1B">
            <w:pPr>
              <w:jc w:val="center"/>
            </w:pPr>
            <w:r>
              <w:rPr>
                <w:color w:val="000000"/>
                <w:sz w:val="24"/>
              </w:rPr>
              <w:t>600115</w:t>
            </w:r>
          </w:p>
        </w:tc>
        <w:tc>
          <w:tcPr>
            <w:tcW w:w="1980" w:type="dxa"/>
            <w:vAlign w:val="center"/>
          </w:tcPr>
          <w:p w:rsidR="00EA082D" w:rsidRDefault="00DF1D1B">
            <w:pPr>
              <w:jc w:val="center"/>
            </w:pPr>
            <w:r>
              <w:rPr>
                <w:color w:val="000000"/>
                <w:sz w:val="24"/>
              </w:rPr>
              <w:t>东方航空</w:t>
            </w:r>
          </w:p>
        </w:tc>
        <w:tc>
          <w:tcPr>
            <w:tcW w:w="2880" w:type="dxa"/>
            <w:vAlign w:val="center"/>
          </w:tcPr>
          <w:p w:rsidR="00EA082D" w:rsidRDefault="00DF1D1B">
            <w:pPr>
              <w:jc w:val="right"/>
            </w:pPr>
            <w:r>
              <w:rPr>
                <w:color w:val="000000"/>
                <w:sz w:val="24"/>
              </w:rPr>
              <w:t>33,700,454.04</w:t>
            </w:r>
          </w:p>
        </w:tc>
        <w:tc>
          <w:tcPr>
            <w:tcW w:w="1620" w:type="dxa"/>
            <w:vAlign w:val="center"/>
          </w:tcPr>
          <w:p w:rsidR="00EA082D" w:rsidRDefault="00DF1D1B">
            <w:pPr>
              <w:jc w:val="right"/>
            </w:pPr>
            <w:r>
              <w:rPr>
                <w:color w:val="000000"/>
                <w:sz w:val="24"/>
              </w:rPr>
              <w:t>4.45</w:t>
            </w:r>
          </w:p>
        </w:tc>
      </w:tr>
      <w:tr w:rsidR="00EA082D">
        <w:tc>
          <w:tcPr>
            <w:tcW w:w="870" w:type="dxa"/>
            <w:vAlign w:val="center"/>
          </w:tcPr>
          <w:p w:rsidR="00EA082D" w:rsidRDefault="00DF1D1B">
            <w:pPr>
              <w:jc w:val="center"/>
            </w:pPr>
            <w:r>
              <w:rPr>
                <w:color w:val="000000"/>
                <w:sz w:val="24"/>
              </w:rPr>
              <w:t>15</w:t>
            </w:r>
          </w:p>
        </w:tc>
        <w:tc>
          <w:tcPr>
            <w:tcW w:w="1650" w:type="dxa"/>
            <w:vAlign w:val="center"/>
          </w:tcPr>
          <w:p w:rsidR="00EA082D" w:rsidRDefault="00DF1D1B">
            <w:pPr>
              <w:jc w:val="center"/>
            </w:pPr>
            <w:r>
              <w:rPr>
                <w:color w:val="000000"/>
                <w:sz w:val="24"/>
              </w:rPr>
              <w:t>601111</w:t>
            </w:r>
          </w:p>
        </w:tc>
        <w:tc>
          <w:tcPr>
            <w:tcW w:w="1980" w:type="dxa"/>
            <w:vAlign w:val="center"/>
          </w:tcPr>
          <w:p w:rsidR="00EA082D" w:rsidRDefault="00DF1D1B">
            <w:pPr>
              <w:jc w:val="center"/>
            </w:pPr>
            <w:r>
              <w:rPr>
                <w:color w:val="000000"/>
                <w:sz w:val="24"/>
              </w:rPr>
              <w:t>中国国航</w:t>
            </w:r>
          </w:p>
        </w:tc>
        <w:tc>
          <w:tcPr>
            <w:tcW w:w="2880" w:type="dxa"/>
            <w:vAlign w:val="center"/>
          </w:tcPr>
          <w:p w:rsidR="00EA082D" w:rsidRDefault="00DF1D1B">
            <w:pPr>
              <w:jc w:val="right"/>
            </w:pPr>
            <w:r>
              <w:rPr>
                <w:color w:val="000000"/>
                <w:sz w:val="24"/>
              </w:rPr>
              <w:t>33,329,247.00</w:t>
            </w:r>
          </w:p>
        </w:tc>
        <w:tc>
          <w:tcPr>
            <w:tcW w:w="1620" w:type="dxa"/>
            <w:vAlign w:val="center"/>
          </w:tcPr>
          <w:p w:rsidR="00EA082D" w:rsidRDefault="00DF1D1B">
            <w:pPr>
              <w:jc w:val="right"/>
            </w:pPr>
            <w:r>
              <w:rPr>
                <w:color w:val="000000"/>
                <w:sz w:val="24"/>
              </w:rPr>
              <w:t>4.40</w:t>
            </w:r>
          </w:p>
        </w:tc>
      </w:tr>
      <w:tr w:rsidR="00EA082D">
        <w:tc>
          <w:tcPr>
            <w:tcW w:w="870" w:type="dxa"/>
            <w:vAlign w:val="center"/>
          </w:tcPr>
          <w:p w:rsidR="00EA082D" w:rsidRDefault="00DF1D1B">
            <w:pPr>
              <w:jc w:val="center"/>
            </w:pPr>
            <w:r>
              <w:rPr>
                <w:color w:val="000000"/>
                <w:sz w:val="24"/>
              </w:rPr>
              <w:t>16</w:t>
            </w:r>
          </w:p>
        </w:tc>
        <w:tc>
          <w:tcPr>
            <w:tcW w:w="1650" w:type="dxa"/>
            <w:vAlign w:val="center"/>
          </w:tcPr>
          <w:p w:rsidR="00EA082D" w:rsidRDefault="00DF1D1B">
            <w:pPr>
              <w:jc w:val="center"/>
            </w:pPr>
            <w:r>
              <w:rPr>
                <w:color w:val="000000"/>
                <w:sz w:val="24"/>
              </w:rPr>
              <w:t>600559</w:t>
            </w:r>
          </w:p>
        </w:tc>
        <w:tc>
          <w:tcPr>
            <w:tcW w:w="1980" w:type="dxa"/>
            <w:vAlign w:val="center"/>
          </w:tcPr>
          <w:p w:rsidR="00EA082D" w:rsidRDefault="00DF1D1B">
            <w:pPr>
              <w:jc w:val="center"/>
            </w:pPr>
            <w:r>
              <w:rPr>
                <w:color w:val="000000"/>
                <w:sz w:val="24"/>
              </w:rPr>
              <w:t>老白干酒</w:t>
            </w:r>
          </w:p>
        </w:tc>
        <w:tc>
          <w:tcPr>
            <w:tcW w:w="2880" w:type="dxa"/>
            <w:vAlign w:val="center"/>
          </w:tcPr>
          <w:p w:rsidR="00EA082D" w:rsidRDefault="00DF1D1B">
            <w:pPr>
              <w:jc w:val="right"/>
            </w:pPr>
            <w:r>
              <w:rPr>
                <w:color w:val="000000"/>
                <w:sz w:val="24"/>
              </w:rPr>
              <w:t>32,849,985.92</w:t>
            </w:r>
          </w:p>
        </w:tc>
        <w:tc>
          <w:tcPr>
            <w:tcW w:w="1620" w:type="dxa"/>
            <w:vAlign w:val="center"/>
          </w:tcPr>
          <w:p w:rsidR="00EA082D" w:rsidRDefault="00DF1D1B">
            <w:pPr>
              <w:jc w:val="right"/>
            </w:pPr>
            <w:r>
              <w:rPr>
                <w:color w:val="000000"/>
                <w:sz w:val="24"/>
              </w:rPr>
              <w:t>4.33</w:t>
            </w:r>
          </w:p>
        </w:tc>
      </w:tr>
      <w:tr w:rsidR="00EA082D">
        <w:tc>
          <w:tcPr>
            <w:tcW w:w="870" w:type="dxa"/>
            <w:vAlign w:val="center"/>
          </w:tcPr>
          <w:p w:rsidR="00EA082D" w:rsidRDefault="00DF1D1B">
            <w:pPr>
              <w:jc w:val="center"/>
            </w:pPr>
            <w:r>
              <w:rPr>
                <w:color w:val="000000"/>
                <w:sz w:val="24"/>
              </w:rPr>
              <w:t>17</w:t>
            </w:r>
          </w:p>
        </w:tc>
        <w:tc>
          <w:tcPr>
            <w:tcW w:w="1650" w:type="dxa"/>
            <w:vAlign w:val="center"/>
          </w:tcPr>
          <w:p w:rsidR="00EA082D" w:rsidRDefault="00DF1D1B">
            <w:pPr>
              <w:jc w:val="center"/>
            </w:pPr>
            <w:r>
              <w:rPr>
                <w:color w:val="000000"/>
                <w:sz w:val="24"/>
              </w:rPr>
              <w:t>002027</w:t>
            </w:r>
          </w:p>
        </w:tc>
        <w:tc>
          <w:tcPr>
            <w:tcW w:w="1980" w:type="dxa"/>
            <w:vAlign w:val="center"/>
          </w:tcPr>
          <w:p w:rsidR="00EA082D" w:rsidRDefault="00DF1D1B">
            <w:pPr>
              <w:jc w:val="center"/>
            </w:pPr>
            <w:r>
              <w:rPr>
                <w:color w:val="000000"/>
                <w:sz w:val="24"/>
              </w:rPr>
              <w:t>分众传媒</w:t>
            </w:r>
          </w:p>
        </w:tc>
        <w:tc>
          <w:tcPr>
            <w:tcW w:w="2880" w:type="dxa"/>
            <w:vAlign w:val="center"/>
          </w:tcPr>
          <w:p w:rsidR="00EA082D" w:rsidRDefault="00DF1D1B">
            <w:pPr>
              <w:jc w:val="right"/>
            </w:pPr>
            <w:r>
              <w:rPr>
                <w:color w:val="000000"/>
                <w:sz w:val="24"/>
              </w:rPr>
              <w:t>30,944,852.80</w:t>
            </w:r>
          </w:p>
        </w:tc>
        <w:tc>
          <w:tcPr>
            <w:tcW w:w="1620" w:type="dxa"/>
            <w:vAlign w:val="center"/>
          </w:tcPr>
          <w:p w:rsidR="00EA082D" w:rsidRDefault="00DF1D1B">
            <w:pPr>
              <w:jc w:val="right"/>
            </w:pPr>
            <w:r>
              <w:rPr>
                <w:color w:val="000000"/>
                <w:sz w:val="24"/>
              </w:rPr>
              <w:t>4.08</w:t>
            </w:r>
          </w:p>
        </w:tc>
      </w:tr>
      <w:tr w:rsidR="00EA082D">
        <w:tc>
          <w:tcPr>
            <w:tcW w:w="870" w:type="dxa"/>
            <w:vAlign w:val="center"/>
          </w:tcPr>
          <w:p w:rsidR="00EA082D" w:rsidRDefault="00DF1D1B">
            <w:pPr>
              <w:jc w:val="center"/>
            </w:pPr>
            <w:r>
              <w:rPr>
                <w:color w:val="000000"/>
                <w:sz w:val="24"/>
              </w:rPr>
              <w:t>18</w:t>
            </w:r>
          </w:p>
        </w:tc>
        <w:tc>
          <w:tcPr>
            <w:tcW w:w="1650" w:type="dxa"/>
            <w:vAlign w:val="center"/>
          </w:tcPr>
          <w:p w:rsidR="00EA082D" w:rsidRDefault="00DF1D1B">
            <w:pPr>
              <w:jc w:val="center"/>
            </w:pPr>
            <w:r>
              <w:rPr>
                <w:color w:val="000000"/>
                <w:sz w:val="24"/>
              </w:rPr>
              <w:t>002094</w:t>
            </w:r>
          </w:p>
        </w:tc>
        <w:tc>
          <w:tcPr>
            <w:tcW w:w="1980" w:type="dxa"/>
            <w:vAlign w:val="center"/>
          </w:tcPr>
          <w:p w:rsidR="00EA082D" w:rsidRDefault="00DF1D1B">
            <w:pPr>
              <w:jc w:val="center"/>
            </w:pPr>
            <w:r>
              <w:rPr>
                <w:color w:val="000000"/>
                <w:sz w:val="24"/>
              </w:rPr>
              <w:t>青岛金王</w:t>
            </w:r>
          </w:p>
        </w:tc>
        <w:tc>
          <w:tcPr>
            <w:tcW w:w="2880" w:type="dxa"/>
            <w:vAlign w:val="center"/>
          </w:tcPr>
          <w:p w:rsidR="00EA082D" w:rsidRDefault="00DF1D1B">
            <w:pPr>
              <w:jc w:val="right"/>
            </w:pPr>
            <w:r>
              <w:rPr>
                <w:color w:val="000000"/>
                <w:sz w:val="24"/>
              </w:rPr>
              <w:t>30,732,212.58</w:t>
            </w:r>
          </w:p>
        </w:tc>
        <w:tc>
          <w:tcPr>
            <w:tcW w:w="1620" w:type="dxa"/>
            <w:vAlign w:val="center"/>
          </w:tcPr>
          <w:p w:rsidR="00EA082D" w:rsidRDefault="00DF1D1B">
            <w:pPr>
              <w:jc w:val="right"/>
            </w:pPr>
            <w:r>
              <w:rPr>
                <w:color w:val="000000"/>
                <w:sz w:val="24"/>
              </w:rPr>
              <w:t>4.06</w:t>
            </w:r>
          </w:p>
        </w:tc>
      </w:tr>
      <w:tr w:rsidR="00EA082D">
        <w:tc>
          <w:tcPr>
            <w:tcW w:w="870" w:type="dxa"/>
            <w:vAlign w:val="center"/>
          </w:tcPr>
          <w:p w:rsidR="00EA082D" w:rsidRDefault="00DF1D1B">
            <w:pPr>
              <w:jc w:val="center"/>
            </w:pPr>
            <w:r>
              <w:rPr>
                <w:color w:val="000000"/>
                <w:sz w:val="24"/>
              </w:rPr>
              <w:t>19</w:t>
            </w:r>
          </w:p>
        </w:tc>
        <w:tc>
          <w:tcPr>
            <w:tcW w:w="1650" w:type="dxa"/>
            <w:vAlign w:val="center"/>
          </w:tcPr>
          <w:p w:rsidR="00EA082D" w:rsidRDefault="00DF1D1B">
            <w:pPr>
              <w:jc w:val="center"/>
            </w:pPr>
            <w:r>
              <w:rPr>
                <w:color w:val="000000"/>
                <w:sz w:val="24"/>
              </w:rPr>
              <w:t>002537</w:t>
            </w:r>
          </w:p>
        </w:tc>
        <w:tc>
          <w:tcPr>
            <w:tcW w:w="1980" w:type="dxa"/>
            <w:vAlign w:val="center"/>
          </w:tcPr>
          <w:p w:rsidR="00EA082D" w:rsidRDefault="00DF1D1B">
            <w:pPr>
              <w:jc w:val="center"/>
            </w:pPr>
            <w:proofErr w:type="gramStart"/>
            <w:r>
              <w:rPr>
                <w:color w:val="000000"/>
                <w:sz w:val="24"/>
              </w:rPr>
              <w:t>海联金汇</w:t>
            </w:r>
            <w:proofErr w:type="gramEnd"/>
          </w:p>
        </w:tc>
        <w:tc>
          <w:tcPr>
            <w:tcW w:w="2880" w:type="dxa"/>
            <w:vAlign w:val="center"/>
          </w:tcPr>
          <w:p w:rsidR="00EA082D" w:rsidRDefault="00DF1D1B">
            <w:pPr>
              <w:jc w:val="right"/>
            </w:pPr>
            <w:r>
              <w:rPr>
                <w:color w:val="000000"/>
                <w:sz w:val="24"/>
              </w:rPr>
              <w:t>30,156,892.78</w:t>
            </w:r>
          </w:p>
        </w:tc>
        <w:tc>
          <w:tcPr>
            <w:tcW w:w="1620" w:type="dxa"/>
            <w:vAlign w:val="center"/>
          </w:tcPr>
          <w:p w:rsidR="00EA082D" w:rsidRDefault="00DF1D1B">
            <w:pPr>
              <w:jc w:val="right"/>
            </w:pPr>
            <w:r>
              <w:rPr>
                <w:color w:val="000000"/>
                <w:sz w:val="24"/>
              </w:rPr>
              <w:t>3.98</w:t>
            </w:r>
          </w:p>
        </w:tc>
      </w:tr>
      <w:tr w:rsidR="00EA082D">
        <w:tc>
          <w:tcPr>
            <w:tcW w:w="870" w:type="dxa"/>
            <w:vAlign w:val="center"/>
          </w:tcPr>
          <w:p w:rsidR="00EA082D" w:rsidRDefault="00DF1D1B">
            <w:pPr>
              <w:jc w:val="center"/>
            </w:pPr>
            <w:r>
              <w:rPr>
                <w:color w:val="000000"/>
                <w:sz w:val="24"/>
              </w:rPr>
              <w:t>20</w:t>
            </w:r>
          </w:p>
        </w:tc>
        <w:tc>
          <w:tcPr>
            <w:tcW w:w="1650" w:type="dxa"/>
            <w:vAlign w:val="center"/>
          </w:tcPr>
          <w:p w:rsidR="00EA082D" w:rsidRDefault="00DF1D1B">
            <w:pPr>
              <w:jc w:val="center"/>
            </w:pPr>
            <w:r>
              <w:rPr>
                <w:color w:val="000000"/>
                <w:sz w:val="24"/>
              </w:rPr>
              <w:t>600029</w:t>
            </w:r>
          </w:p>
        </w:tc>
        <w:tc>
          <w:tcPr>
            <w:tcW w:w="1980" w:type="dxa"/>
            <w:vAlign w:val="center"/>
          </w:tcPr>
          <w:p w:rsidR="00EA082D" w:rsidRDefault="00DF1D1B">
            <w:pPr>
              <w:jc w:val="center"/>
            </w:pPr>
            <w:r>
              <w:rPr>
                <w:color w:val="000000"/>
                <w:sz w:val="24"/>
              </w:rPr>
              <w:t>南方航空</w:t>
            </w:r>
          </w:p>
        </w:tc>
        <w:tc>
          <w:tcPr>
            <w:tcW w:w="2880" w:type="dxa"/>
            <w:vAlign w:val="center"/>
          </w:tcPr>
          <w:p w:rsidR="00EA082D" w:rsidRDefault="00DF1D1B">
            <w:pPr>
              <w:jc w:val="right"/>
            </w:pPr>
            <w:r>
              <w:rPr>
                <w:color w:val="000000"/>
                <w:sz w:val="24"/>
              </w:rPr>
              <w:t>27,527,515.09</w:t>
            </w:r>
          </w:p>
        </w:tc>
        <w:tc>
          <w:tcPr>
            <w:tcW w:w="1620" w:type="dxa"/>
            <w:vAlign w:val="center"/>
          </w:tcPr>
          <w:p w:rsidR="00EA082D" w:rsidRDefault="00DF1D1B">
            <w:pPr>
              <w:jc w:val="right"/>
            </w:pPr>
            <w:r>
              <w:rPr>
                <w:color w:val="000000"/>
                <w:sz w:val="24"/>
              </w:rPr>
              <w:t>3.63</w:t>
            </w:r>
          </w:p>
        </w:tc>
      </w:tr>
      <w:tr w:rsidR="00EA082D">
        <w:tc>
          <w:tcPr>
            <w:tcW w:w="870" w:type="dxa"/>
            <w:vAlign w:val="center"/>
          </w:tcPr>
          <w:p w:rsidR="00EA082D" w:rsidRDefault="00DF1D1B">
            <w:pPr>
              <w:jc w:val="center"/>
            </w:pPr>
            <w:r>
              <w:rPr>
                <w:color w:val="000000"/>
                <w:sz w:val="24"/>
              </w:rPr>
              <w:t>21</w:t>
            </w:r>
          </w:p>
        </w:tc>
        <w:tc>
          <w:tcPr>
            <w:tcW w:w="1650" w:type="dxa"/>
            <w:vAlign w:val="center"/>
          </w:tcPr>
          <w:p w:rsidR="00EA082D" w:rsidRDefault="00DF1D1B">
            <w:pPr>
              <w:jc w:val="center"/>
            </w:pPr>
            <w:r>
              <w:rPr>
                <w:color w:val="000000"/>
                <w:sz w:val="24"/>
              </w:rPr>
              <w:t>600547</w:t>
            </w:r>
          </w:p>
        </w:tc>
        <w:tc>
          <w:tcPr>
            <w:tcW w:w="1980" w:type="dxa"/>
            <w:vAlign w:val="center"/>
          </w:tcPr>
          <w:p w:rsidR="00EA082D" w:rsidRDefault="00DF1D1B">
            <w:pPr>
              <w:jc w:val="center"/>
            </w:pPr>
            <w:r>
              <w:rPr>
                <w:color w:val="000000"/>
                <w:sz w:val="24"/>
              </w:rPr>
              <w:t>山东黄金</w:t>
            </w:r>
          </w:p>
        </w:tc>
        <w:tc>
          <w:tcPr>
            <w:tcW w:w="2880" w:type="dxa"/>
            <w:vAlign w:val="center"/>
          </w:tcPr>
          <w:p w:rsidR="00EA082D" w:rsidRDefault="00DF1D1B">
            <w:pPr>
              <w:jc w:val="right"/>
            </w:pPr>
            <w:r>
              <w:rPr>
                <w:color w:val="000000"/>
                <w:sz w:val="24"/>
              </w:rPr>
              <w:t>27,002,632.92</w:t>
            </w:r>
          </w:p>
        </w:tc>
        <w:tc>
          <w:tcPr>
            <w:tcW w:w="1620" w:type="dxa"/>
            <w:vAlign w:val="center"/>
          </w:tcPr>
          <w:p w:rsidR="00EA082D" w:rsidRDefault="00DF1D1B">
            <w:pPr>
              <w:jc w:val="right"/>
            </w:pPr>
            <w:r>
              <w:rPr>
                <w:color w:val="000000"/>
                <w:sz w:val="24"/>
              </w:rPr>
              <w:t>3.56</w:t>
            </w:r>
          </w:p>
        </w:tc>
      </w:tr>
      <w:tr w:rsidR="00EA082D">
        <w:tc>
          <w:tcPr>
            <w:tcW w:w="870" w:type="dxa"/>
            <w:vAlign w:val="center"/>
          </w:tcPr>
          <w:p w:rsidR="00EA082D" w:rsidRDefault="00DF1D1B">
            <w:pPr>
              <w:jc w:val="center"/>
            </w:pPr>
            <w:r>
              <w:rPr>
                <w:color w:val="000000"/>
                <w:sz w:val="24"/>
              </w:rPr>
              <w:t>22</w:t>
            </w:r>
          </w:p>
        </w:tc>
        <w:tc>
          <w:tcPr>
            <w:tcW w:w="1650" w:type="dxa"/>
            <w:vAlign w:val="center"/>
          </w:tcPr>
          <w:p w:rsidR="00EA082D" w:rsidRDefault="00DF1D1B">
            <w:pPr>
              <w:jc w:val="center"/>
            </w:pPr>
            <w:r>
              <w:rPr>
                <w:color w:val="000000"/>
                <w:sz w:val="24"/>
              </w:rPr>
              <w:t>001979</w:t>
            </w:r>
          </w:p>
        </w:tc>
        <w:tc>
          <w:tcPr>
            <w:tcW w:w="1980" w:type="dxa"/>
            <w:vAlign w:val="center"/>
          </w:tcPr>
          <w:p w:rsidR="00EA082D" w:rsidRDefault="00DF1D1B">
            <w:pPr>
              <w:jc w:val="center"/>
            </w:pPr>
            <w:r>
              <w:rPr>
                <w:color w:val="000000"/>
                <w:sz w:val="24"/>
              </w:rPr>
              <w:t>招商蛇口</w:t>
            </w:r>
          </w:p>
        </w:tc>
        <w:tc>
          <w:tcPr>
            <w:tcW w:w="2880" w:type="dxa"/>
            <w:vAlign w:val="center"/>
          </w:tcPr>
          <w:p w:rsidR="00EA082D" w:rsidRDefault="00DF1D1B">
            <w:pPr>
              <w:jc w:val="right"/>
            </w:pPr>
            <w:r>
              <w:rPr>
                <w:color w:val="000000"/>
                <w:sz w:val="24"/>
              </w:rPr>
              <w:t>25,264,035.00</w:t>
            </w:r>
          </w:p>
        </w:tc>
        <w:tc>
          <w:tcPr>
            <w:tcW w:w="1620" w:type="dxa"/>
            <w:vAlign w:val="center"/>
          </w:tcPr>
          <w:p w:rsidR="00EA082D" w:rsidRDefault="00DF1D1B">
            <w:pPr>
              <w:jc w:val="right"/>
            </w:pPr>
            <w:r>
              <w:rPr>
                <w:color w:val="000000"/>
                <w:sz w:val="24"/>
              </w:rPr>
              <w:t>3.33</w:t>
            </w:r>
          </w:p>
        </w:tc>
      </w:tr>
      <w:tr w:rsidR="00EA082D">
        <w:tc>
          <w:tcPr>
            <w:tcW w:w="870" w:type="dxa"/>
            <w:vAlign w:val="center"/>
          </w:tcPr>
          <w:p w:rsidR="00EA082D" w:rsidRDefault="00DF1D1B">
            <w:pPr>
              <w:jc w:val="center"/>
            </w:pPr>
            <w:r>
              <w:rPr>
                <w:color w:val="000000"/>
                <w:sz w:val="24"/>
              </w:rPr>
              <w:t>23</w:t>
            </w:r>
          </w:p>
        </w:tc>
        <w:tc>
          <w:tcPr>
            <w:tcW w:w="1650" w:type="dxa"/>
            <w:vAlign w:val="center"/>
          </w:tcPr>
          <w:p w:rsidR="00EA082D" w:rsidRDefault="00DF1D1B">
            <w:pPr>
              <w:jc w:val="center"/>
            </w:pPr>
            <w:r>
              <w:rPr>
                <w:color w:val="000000"/>
                <w:sz w:val="24"/>
              </w:rPr>
              <w:t>600315</w:t>
            </w:r>
          </w:p>
        </w:tc>
        <w:tc>
          <w:tcPr>
            <w:tcW w:w="1980" w:type="dxa"/>
            <w:vAlign w:val="center"/>
          </w:tcPr>
          <w:p w:rsidR="00EA082D" w:rsidRDefault="00DF1D1B">
            <w:pPr>
              <w:jc w:val="center"/>
            </w:pPr>
            <w:r>
              <w:rPr>
                <w:color w:val="000000"/>
                <w:sz w:val="24"/>
              </w:rPr>
              <w:t>上海家化</w:t>
            </w:r>
          </w:p>
        </w:tc>
        <w:tc>
          <w:tcPr>
            <w:tcW w:w="2880" w:type="dxa"/>
            <w:vAlign w:val="center"/>
          </w:tcPr>
          <w:p w:rsidR="00EA082D" w:rsidRDefault="00DF1D1B">
            <w:pPr>
              <w:jc w:val="right"/>
            </w:pPr>
            <w:r>
              <w:rPr>
                <w:color w:val="000000"/>
                <w:sz w:val="24"/>
              </w:rPr>
              <w:t>24,567,681.79</w:t>
            </w:r>
          </w:p>
        </w:tc>
        <w:tc>
          <w:tcPr>
            <w:tcW w:w="1620" w:type="dxa"/>
            <w:vAlign w:val="center"/>
          </w:tcPr>
          <w:p w:rsidR="00EA082D" w:rsidRDefault="00DF1D1B">
            <w:pPr>
              <w:jc w:val="right"/>
            </w:pPr>
            <w:r>
              <w:rPr>
                <w:color w:val="000000"/>
                <w:sz w:val="24"/>
              </w:rPr>
              <w:t>3.24</w:t>
            </w:r>
          </w:p>
        </w:tc>
      </w:tr>
      <w:tr w:rsidR="00EA082D">
        <w:tc>
          <w:tcPr>
            <w:tcW w:w="870" w:type="dxa"/>
            <w:vAlign w:val="center"/>
          </w:tcPr>
          <w:p w:rsidR="00EA082D" w:rsidRDefault="00DF1D1B">
            <w:pPr>
              <w:jc w:val="center"/>
            </w:pPr>
            <w:r>
              <w:rPr>
                <w:color w:val="000000"/>
                <w:sz w:val="24"/>
              </w:rPr>
              <w:t>24</w:t>
            </w:r>
          </w:p>
        </w:tc>
        <w:tc>
          <w:tcPr>
            <w:tcW w:w="1650" w:type="dxa"/>
            <w:vAlign w:val="center"/>
          </w:tcPr>
          <w:p w:rsidR="00EA082D" w:rsidRDefault="00DF1D1B">
            <w:pPr>
              <w:jc w:val="center"/>
            </w:pPr>
            <w:r>
              <w:rPr>
                <w:color w:val="000000"/>
                <w:sz w:val="24"/>
              </w:rPr>
              <w:t>002024</w:t>
            </w:r>
          </w:p>
        </w:tc>
        <w:tc>
          <w:tcPr>
            <w:tcW w:w="1980" w:type="dxa"/>
            <w:vAlign w:val="center"/>
          </w:tcPr>
          <w:p w:rsidR="00EA082D" w:rsidRDefault="00DF1D1B">
            <w:pPr>
              <w:jc w:val="center"/>
            </w:pPr>
            <w:r>
              <w:rPr>
                <w:color w:val="000000"/>
                <w:sz w:val="24"/>
              </w:rPr>
              <w:t>苏宁易购</w:t>
            </w:r>
          </w:p>
        </w:tc>
        <w:tc>
          <w:tcPr>
            <w:tcW w:w="2880" w:type="dxa"/>
            <w:vAlign w:val="center"/>
          </w:tcPr>
          <w:p w:rsidR="00EA082D" w:rsidRDefault="00DF1D1B">
            <w:pPr>
              <w:jc w:val="right"/>
            </w:pPr>
            <w:r>
              <w:rPr>
                <w:color w:val="000000"/>
                <w:sz w:val="24"/>
              </w:rPr>
              <w:t>23,300,521.00</w:t>
            </w:r>
          </w:p>
        </w:tc>
        <w:tc>
          <w:tcPr>
            <w:tcW w:w="1620" w:type="dxa"/>
            <w:vAlign w:val="center"/>
          </w:tcPr>
          <w:p w:rsidR="00EA082D" w:rsidRDefault="00DF1D1B">
            <w:pPr>
              <w:jc w:val="right"/>
            </w:pPr>
            <w:r>
              <w:rPr>
                <w:color w:val="000000"/>
                <w:sz w:val="24"/>
              </w:rPr>
              <w:t>3.07</w:t>
            </w:r>
          </w:p>
        </w:tc>
      </w:tr>
      <w:tr w:rsidR="00EA082D">
        <w:tc>
          <w:tcPr>
            <w:tcW w:w="870" w:type="dxa"/>
            <w:vAlign w:val="center"/>
          </w:tcPr>
          <w:p w:rsidR="00EA082D" w:rsidRDefault="00DF1D1B">
            <w:pPr>
              <w:jc w:val="center"/>
            </w:pPr>
            <w:r>
              <w:rPr>
                <w:color w:val="000000"/>
                <w:sz w:val="24"/>
              </w:rPr>
              <w:t>25</w:t>
            </w:r>
          </w:p>
        </w:tc>
        <w:tc>
          <w:tcPr>
            <w:tcW w:w="1650" w:type="dxa"/>
            <w:vAlign w:val="center"/>
          </w:tcPr>
          <w:p w:rsidR="00EA082D" w:rsidRDefault="00DF1D1B">
            <w:pPr>
              <w:jc w:val="center"/>
            </w:pPr>
            <w:r>
              <w:rPr>
                <w:color w:val="000000"/>
                <w:sz w:val="24"/>
              </w:rPr>
              <w:t>601688</w:t>
            </w:r>
          </w:p>
        </w:tc>
        <w:tc>
          <w:tcPr>
            <w:tcW w:w="1980" w:type="dxa"/>
            <w:vAlign w:val="center"/>
          </w:tcPr>
          <w:p w:rsidR="00EA082D" w:rsidRDefault="00DF1D1B">
            <w:pPr>
              <w:jc w:val="center"/>
            </w:pPr>
            <w:r>
              <w:rPr>
                <w:color w:val="000000"/>
                <w:sz w:val="24"/>
              </w:rPr>
              <w:t>华泰证券</w:t>
            </w:r>
          </w:p>
        </w:tc>
        <w:tc>
          <w:tcPr>
            <w:tcW w:w="2880" w:type="dxa"/>
            <w:vAlign w:val="center"/>
          </w:tcPr>
          <w:p w:rsidR="00EA082D" w:rsidRDefault="00DF1D1B">
            <w:pPr>
              <w:jc w:val="right"/>
            </w:pPr>
            <w:r>
              <w:rPr>
                <w:color w:val="000000"/>
                <w:sz w:val="24"/>
              </w:rPr>
              <w:t>23,269,671.86</w:t>
            </w:r>
          </w:p>
        </w:tc>
        <w:tc>
          <w:tcPr>
            <w:tcW w:w="1620" w:type="dxa"/>
            <w:vAlign w:val="center"/>
          </w:tcPr>
          <w:p w:rsidR="00EA082D" w:rsidRDefault="00DF1D1B">
            <w:pPr>
              <w:jc w:val="right"/>
            </w:pPr>
            <w:r>
              <w:rPr>
                <w:color w:val="000000"/>
                <w:sz w:val="24"/>
              </w:rPr>
              <w:t>3.07</w:t>
            </w:r>
          </w:p>
        </w:tc>
      </w:tr>
      <w:tr w:rsidR="00EA082D">
        <w:tc>
          <w:tcPr>
            <w:tcW w:w="870" w:type="dxa"/>
            <w:vAlign w:val="center"/>
          </w:tcPr>
          <w:p w:rsidR="00EA082D" w:rsidRDefault="00DF1D1B">
            <w:pPr>
              <w:jc w:val="center"/>
            </w:pPr>
            <w:r>
              <w:rPr>
                <w:color w:val="000000"/>
                <w:sz w:val="24"/>
              </w:rPr>
              <w:t>26</w:t>
            </w:r>
          </w:p>
        </w:tc>
        <w:tc>
          <w:tcPr>
            <w:tcW w:w="1650" w:type="dxa"/>
            <w:vAlign w:val="center"/>
          </w:tcPr>
          <w:p w:rsidR="00EA082D" w:rsidRDefault="00DF1D1B">
            <w:pPr>
              <w:jc w:val="center"/>
            </w:pPr>
            <w:r>
              <w:rPr>
                <w:color w:val="000000"/>
                <w:sz w:val="24"/>
              </w:rPr>
              <w:t>601186</w:t>
            </w:r>
          </w:p>
        </w:tc>
        <w:tc>
          <w:tcPr>
            <w:tcW w:w="1980" w:type="dxa"/>
            <w:vAlign w:val="center"/>
          </w:tcPr>
          <w:p w:rsidR="00EA082D" w:rsidRDefault="00DF1D1B">
            <w:pPr>
              <w:jc w:val="center"/>
            </w:pPr>
            <w:r>
              <w:rPr>
                <w:color w:val="000000"/>
                <w:sz w:val="24"/>
              </w:rPr>
              <w:t>中国铁建</w:t>
            </w:r>
          </w:p>
        </w:tc>
        <w:tc>
          <w:tcPr>
            <w:tcW w:w="2880" w:type="dxa"/>
            <w:vAlign w:val="center"/>
          </w:tcPr>
          <w:p w:rsidR="00EA082D" w:rsidRDefault="00DF1D1B">
            <w:pPr>
              <w:jc w:val="right"/>
            </w:pPr>
            <w:r>
              <w:rPr>
                <w:color w:val="000000"/>
                <w:sz w:val="24"/>
              </w:rPr>
              <w:t>22,058,736.86</w:t>
            </w:r>
          </w:p>
        </w:tc>
        <w:tc>
          <w:tcPr>
            <w:tcW w:w="1620" w:type="dxa"/>
            <w:vAlign w:val="center"/>
          </w:tcPr>
          <w:p w:rsidR="00EA082D" w:rsidRDefault="00DF1D1B">
            <w:pPr>
              <w:jc w:val="right"/>
            </w:pPr>
            <w:r>
              <w:rPr>
                <w:color w:val="000000"/>
                <w:sz w:val="24"/>
              </w:rPr>
              <w:t>2.91</w:t>
            </w:r>
          </w:p>
        </w:tc>
      </w:tr>
      <w:tr w:rsidR="00EA082D">
        <w:tc>
          <w:tcPr>
            <w:tcW w:w="870" w:type="dxa"/>
            <w:vAlign w:val="center"/>
          </w:tcPr>
          <w:p w:rsidR="00EA082D" w:rsidRDefault="00DF1D1B">
            <w:pPr>
              <w:jc w:val="center"/>
            </w:pPr>
            <w:r>
              <w:rPr>
                <w:color w:val="000000"/>
                <w:sz w:val="24"/>
              </w:rPr>
              <w:t>27</w:t>
            </w:r>
          </w:p>
        </w:tc>
        <w:tc>
          <w:tcPr>
            <w:tcW w:w="1650" w:type="dxa"/>
            <w:vAlign w:val="center"/>
          </w:tcPr>
          <w:p w:rsidR="00EA082D" w:rsidRDefault="00DF1D1B">
            <w:pPr>
              <w:jc w:val="center"/>
            </w:pPr>
            <w:r>
              <w:rPr>
                <w:color w:val="000000"/>
                <w:sz w:val="24"/>
              </w:rPr>
              <w:t>600104</w:t>
            </w:r>
          </w:p>
        </w:tc>
        <w:tc>
          <w:tcPr>
            <w:tcW w:w="1980" w:type="dxa"/>
            <w:vAlign w:val="center"/>
          </w:tcPr>
          <w:p w:rsidR="00EA082D" w:rsidRDefault="00DF1D1B">
            <w:pPr>
              <w:jc w:val="center"/>
            </w:pPr>
            <w:r>
              <w:rPr>
                <w:color w:val="000000"/>
                <w:sz w:val="24"/>
              </w:rPr>
              <w:t>上汽集团</w:t>
            </w:r>
          </w:p>
        </w:tc>
        <w:tc>
          <w:tcPr>
            <w:tcW w:w="2880" w:type="dxa"/>
            <w:vAlign w:val="center"/>
          </w:tcPr>
          <w:p w:rsidR="00EA082D" w:rsidRDefault="00DF1D1B">
            <w:pPr>
              <w:jc w:val="right"/>
            </w:pPr>
            <w:r>
              <w:rPr>
                <w:color w:val="000000"/>
                <w:sz w:val="24"/>
              </w:rPr>
              <w:t>21,973,768.46</w:t>
            </w:r>
          </w:p>
        </w:tc>
        <w:tc>
          <w:tcPr>
            <w:tcW w:w="1620" w:type="dxa"/>
            <w:vAlign w:val="center"/>
          </w:tcPr>
          <w:p w:rsidR="00EA082D" w:rsidRDefault="00DF1D1B">
            <w:pPr>
              <w:jc w:val="right"/>
            </w:pPr>
            <w:r>
              <w:rPr>
                <w:color w:val="000000"/>
                <w:sz w:val="24"/>
              </w:rPr>
              <w:t>2.90</w:t>
            </w:r>
          </w:p>
        </w:tc>
      </w:tr>
      <w:tr w:rsidR="00EA082D">
        <w:tc>
          <w:tcPr>
            <w:tcW w:w="870" w:type="dxa"/>
            <w:vAlign w:val="center"/>
          </w:tcPr>
          <w:p w:rsidR="00EA082D" w:rsidRDefault="00DF1D1B">
            <w:pPr>
              <w:jc w:val="center"/>
            </w:pPr>
            <w:r>
              <w:rPr>
                <w:color w:val="000000"/>
                <w:sz w:val="24"/>
              </w:rPr>
              <w:t>28</w:t>
            </w:r>
          </w:p>
        </w:tc>
        <w:tc>
          <w:tcPr>
            <w:tcW w:w="1650" w:type="dxa"/>
            <w:vAlign w:val="center"/>
          </w:tcPr>
          <w:p w:rsidR="00EA082D" w:rsidRDefault="00DF1D1B">
            <w:pPr>
              <w:jc w:val="center"/>
            </w:pPr>
            <w:r>
              <w:rPr>
                <w:color w:val="000000"/>
                <w:sz w:val="24"/>
              </w:rPr>
              <w:t>600068</w:t>
            </w:r>
          </w:p>
        </w:tc>
        <w:tc>
          <w:tcPr>
            <w:tcW w:w="1980" w:type="dxa"/>
            <w:vAlign w:val="center"/>
          </w:tcPr>
          <w:p w:rsidR="00EA082D" w:rsidRDefault="00DF1D1B">
            <w:pPr>
              <w:jc w:val="center"/>
            </w:pPr>
            <w:r>
              <w:rPr>
                <w:color w:val="000000"/>
                <w:sz w:val="24"/>
              </w:rPr>
              <w:t>葛洲坝</w:t>
            </w:r>
          </w:p>
        </w:tc>
        <w:tc>
          <w:tcPr>
            <w:tcW w:w="2880" w:type="dxa"/>
            <w:vAlign w:val="center"/>
          </w:tcPr>
          <w:p w:rsidR="00EA082D" w:rsidRDefault="00DF1D1B">
            <w:pPr>
              <w:jc w:val="right"/>
            </w:pPr>
            <w:r>
              <w:rPr>
                <w:color w:val="000000"/>
                <w:sz w:val="24"/>
              </w:rPr>
              <w:t>21,877,172.73</w:t>
            </w:r>
          </w:p>
        </w:tc>
        <w:tc>
          <w:tcPr>
            <w:tcW w:w="1620" w:type="dxa"/>
            <w:vAlign w:val="center"/>
          </w:tcPr>
          <w:p w:rsidR="00EA082D" w:rsidRDefault="00DF1D1B">
            <w:pPr>
              <w:jc w:val="right"/>
            </w:pPr>
            <w:r>
              <w:rPr>
                <w:color w:val="000000"/>
                <w:sz w:val="24"/>
              </w:rPr>
              <w:t>2.89</w:t>
            </w:r>
          </w:p>
        </w:tc>
      </w:tr>
      <w:tr w:rsidR="00EA082D">
        <w:tc>
          <w:tcPr>
            <w:tcW w:w="870" w:type="dxa"/>
            <w:vAlign w:val="center"/>
          </w:tcPr>
          <w:p w:rsidR="00EA082D" w:rsidRDefault="00DF1D1B">
            <w:pPr>
              <w:jc w:val="center"/>
            </w:pPr>
            <w:r>
              <w:rPr>
                <w:color w:val="000000"/>
                <w:sz w:val="24"/>
              </w:rPr>
              <w:t>29</w:t>
            </w:r>
          </w:p>
        </w:tc>
        <w:tc>
          <w:tcPr>
            <w:tcW w:w="1650" w:type="dxa"/>
            <w:vAlign w:val="center"/>
          </w:tcPr>
          <w:p w:rsidR="00EA082D" w:rsidRDefault="00DF1D1B">
            <w:pPr>
              <w:jc w:val="center"/>
            </w:pPr>
            <w:r>
              <w:rPr>
                <w:color w:val="000000"/>
                <w:sz w:val="24"/>
              </w:rPr>
              <w:t>601857</w:t>
            </w:r>
          </w:p>
        </w:tc>
        <w:tc>
          <w:tcPr>
            <w:tcW w:w="1980" w:type="dxa"/>
            <w:vAlign w:val="center"/>
          </w:tcPr>
          <w:p w:rsidR="00EA082D" w:rsidRDefault="00DF1D1B">
            <w:pPr>
              <w:jc w:val="center"/>
            </w:pPr>
            <w:r>
              <w:rPr>
                <w:color w:val="000000"/>
                <w:sz w:val="24"/>
              </w:rPr>
              <w:t>中国石油</w:t>
            </w:r>
          </w:p>
        </w:tc>
        <w:tc>
          <w:tcPr>
            <w:tcW w:w="2880" w:type="dxa"/>
            <w:vAlign w:val="center"/>
          </w:tcPr>
          <w:p w:rsidR="00EA082D" w:rsidRDefault="00DF1D1B">
            <w:pPr>
              <w:jc w:val="right"/>
            </w:pPr>
            <w:r>
              <w:rPr>
                <w:color w:val="000000"/>
                <w:sz w:val="24"/>
              </w:rPr>
              <w:t>21,780,548.00</w:t>
            </w:r>
          </w:p>
        </w:tc>
        <w:tc>
          <w:tcPr>
            <w:tcW w:w="1620" w:type="dxa"/>
            <w:vAlign w:val="center"/>
          </w:tcPr>
          <w:p w:rsidR="00EA082D" w:rsidRDefault="00DF1D1B">
            <w:pPr>
              <w:jc w:val="right"/>
            </w:pPr>
            <w:r>
              <w:rPr>
                <w:color w:val="000000"/>
                <w:sz w:val="24"/>
              </w:rPr>
              <w:t>2.87</w:t>
            </w:r>
          </w:p>
        </w:tc>
      </w:tr>
      <w:tr w:rsidR="00EA082D">
        <w:tc>
          <w:tcPr>
            <w:tcW w:w="870" w:type="dxa"/>
            <w:vAlign w:val="center"/>
          </w:tcPr>
          <w:p w:rsidR="00EA082D" w:rsidRDefault="00DF1D1B">
            <w:pPr>
              <w:jc w:val="center"/>
            </w:pPr>
            <w:r>
              <w:rPr>
                <w:color w:val="000000"/>
                <w:sz w:val="24"/>
              </w:rPr>
              <w:t>30</w:t>
            </w:r>
          </w:p>
        </w:tc>
        <w:tc>
          <w:tcPr>
            <w:tcW w:w="1650" w:type="dxa"/>
            <w:vAlign w:val="center"/>
          </w:tcPr>
          <w:p w:rsidR="00EA082D" w:rsidRDefault="00DF1D1B">
            <w:pPr>
              <w:jc w:val="center"/>
            </w:pPr>
            <w:r>
              <w:rPr>
                <w:color w:val="000000"/>
                <w:sz w:val="24"/>
              </w:rPr>
              <w:t>002216</w:t>
            </w:r>
          </w:p>
        </w:tc>
        <w:tc>
          <w:tcPr>
            <w:tcW w:w="1980" w:type="dxa"/>
            <w:vAlign w:val="center"/>
          </w:tcPr>
          <w:p w:rsidR="00EA082D" w:rsidRDefault="00DF1D1B">
            <w:pPr>
              <w:jc w:val="center"/>
            </w:pPr>
            <w:r>
              <w:rPr>
                <w:color w:val="000000"/>
                <w:sz w:val="24"/>
              </w:rPr>
              <w:t>三全食品</w:t>
            </w:r>
          </w:p>
        </w:tc>
        <w:tc>
          <w:tcPr>
            <w:tcW w:w="2880" w:type="dxa"/>
            <w:vAlign w:val="center"/>
          </w:tcPr>
          <w:p w:rsidR="00EA082D" w:rsidRDefault="00DF1D1B">
            <w:pPr>
              <w:jc w:val="right"/>
            </w:pPr>
            <w:r>
              <w:rPr>
                <w:color w:val="000000"/>
                <w:sz w:val="24"/>
              </w:rPr>
              <w:t>21,728,470.92</w:t>
            </w:r>
          </w:p>
        </w:tc>
        <w:tc>
          <w:tcPr>
            <w:tcW w:w="1620" w:type="dxa"/>
            <w:vAlign w:val="center"/>
          </w:tcPr>
          <w:p w:rsidR="00EA082D" w:rsidRDefault="00DF1D1B">
            <w:pPr>
              <w:jc w:val="right"/>
            </w:pPr>
            <w:r>
              <w:rPr>
                <w:color w:val="000000"/>
                <w:sz w:val="24"/>
              </w:rPr>
              <w:t>2.87</w:t>
            </w:r>
          </w:p>
        </w:tc>
      </w:tr>
      <w:tr w:rsidR="00EA082D">
        <w:tc>
          <w:tcPr>
            <w:tcW w:w="870" w:type="dxa"/>
            <w:vAlign w:val="center"/>
          </w:tcPr>
          <w:p w:rsidR="00EA082D" w:rsidRDefault="00DF1D1B">
            <w:pPr>
              <w:jc w:val="center"/>
            </w:pPr>
            <w:r>
              <w:rPr>
                <w:color w:val="000000"/>
                <w:sz w:val="24"/>
              </w:rPr>
              <w:t>31</w:t>
            </w:r>
          </w:p>
        </w:tc>
        <w:tc>
          <w:tcPr>
            <w:tcW w:w="1650" w:type="dxa"/>
            <w:vAlign w:val="center"/>
          </w:tcPr>
          <w:p w:rsidR="00EA082D" w:rsidRDefault="00DF1D1B">
            <w:pPr>
              <w:jc w:val="center"/>
            </w:pPr>
            <w:r>
              <w:rPr>
                <w:color w:val="000000"/>
                <w:sz w:val="24"/>
              </w:rPr>
              <w:t>601800</w:t>
            </w:r>
          </w:p>
        </w:tc>
        <w:tc>
          <w:tcPr>
            <w:tcW w:w="1980" w:type="dxa"/>
            <w:vAlign w:val="center"/>
          </w:tcPr>
          <w:p w:rsidR="00EA082D" w:rsidRDefault="00DF1D1B">
            <w:pPr>
              <w:jc w:val="center"/>
            </w:pPr>
            <w:r>
              <w:rPr>
                <w:color w:val="000000"/>
                <w:sz w:val="24"/>
              </w:rPr>
              <w:t>中</w:t>
            </w:r>
            <w:proofErr w:type="gramStart"/>
            <w:r>
              <w:rPr>
                <w:color w:val="000000"/>
                <w:sz w:val="24"/>
              </w:rPr>
              <w:t>国交建</w:t>
            </w:r>
            <w:proofErr w:type="gramEnd"/>
          </w:p>
        </w:tc>
        <w:tc>
          <w:tcPr>
            <w:tcW w:w="2880" w:type="dxa"/>
            <w:vAlign w:val="center"/>
          </w:tcPr>
          <w:p w:rsidR="00EA082D" w:rsidRDefault="00DF1D1B">
            <w:pPr>
              <w:jc w:val="right"/>
            </w:pPr>
            <w:r>
              <w:rPr>
                <w:color w:val="000000"/>
                <w:sz w:val="24"/>
              </w:rPr>
              <w:t>21,150,348.06</w:t>
            </w:r>
          </w:p>
        </w:tc>
        <w:tc>
          <w:tcPr>
            <w:tcW w:w="1620" w:type="dxa"/>
            <w:vAlign w:val="center"/>
          </w:tcPr>
          <w:p w:rsidR="00EA082D" w:rsidRDefault="00DF1D1B">
            <w:pPr>
              <w:jc w:val="right"/>
            </w:pPr>
            <w:r>
              <w:rPr>
                <w:color w:val="000000"/>
                <w:sz w:val="24"/>
              </w:rPr>
              <w:t>2.79</w:t>
            </w:r>
          </w:p>
        </w:tc>
      </w:tr>
      <w:tr w:rsidR="00EA082D">
        <w:tc>
          <w:tcPr>
            <w:tcW w:w="870" w:type="dxa"/>
            <w:vAlign w:val="center"/>
          </w:tcPr>
          <w:p w:rsidR="00EA082D" w:rsidRDefault="00DF1D1B">
            <w:pPr>
              <w:jc w:val="center"/>
            </w:pPr>
            <w:r>
              <w:rPr>
                <w:color w:val="000000"/>
                <w:sz w:val="24"/>
              </w:rPr>
              <w:t>32</w:t>
            </w:r>
          </w:p>
        </w:tc>
        <w:tc>
          <w:tcPr>
            <w:tcW w:w="1650" w:type="dxa"/>
            <w:vAlign w:val="center"/>
          </w:tcPr>
          <w:p w:rsidR="00EA082D" w:rsidRDefault="00DF1D1B">
            <w:pPr>
              <w:jc w:val="center"/>
            </w:pPr>
            <w:r>
              <w:rPr>
                <w:color w:val="000000"/>
                <w:sz w:val="24"/>
              </w:rPr>
              <w:t>600690</w:t>
            </w:r>
          </w:p>
        </w:tc>
        <w:tc>
          <w:tcPr>
            <w:tcW w:w="1980" w:type="dxa"/>
            <w:vAlign w:val="center"/>
          </w:tcPr>
          <w:p w:rsidR="00EA082D" w:rsidRDefault="00DF1D1B">
            <w:pPr>
              <w:jc w:val="center"/>
            </w:pPr>
            <w:r>
              <w:rPr>
                <w:color w:val="000000"/>
                <w:sz w:val="24"/>
              </w:rPr>
              <w:t>青岛海尔</w:t>
            </w:r>
          </w:p>
        </w:tc>
        <w:tc>
          <w:tcPr>
            <w:tcW w:w="2880" w:type="dxa"/>
            <w:vAlign w:val="center"/>
          </w:tcPr>
          <w:p w:rsidR="00EA082D" w:rsidRDefault="00DF1D1B">
            <w:pPr>
              <w:jc w:val="right"/>
            </w:pPr>
            <w:r>
              <w:rPr>
                <w:color w:val="000000"/>
                <w:sz w:val="24"/>
              </w:rPr>
              <w:t>19,192,680.77</w:t>
            </w:r>
          </w:p>
        </w:tc>
        <w:tc>
          <w:tcPr>
            <w:tcW w:w="1620" w:type="dxa"/>
            <w:vAlign w:val="center"/>
          </w:tcPr>
          <w:p w:rsidR="00EA082D" w:rsidRDefault="00DF1D1B">
            <w:pPr>
              <w:jc w:val="right"/>
            </w:pPr>
            <w:r>
              <w:rPr>
                <w:color w:val="000000"/>
                <w:sz w:val="24"/>
              </w:rPr>
              <w:t>2.53</w:t>
            </w:r>
          </w:p>
        </w:tc>
      </w:tr>
      <w:tr w:rsidR="00EA082D">
        <w:tc>
          <w:tcPr>
            <w:tcW w:w="870" w:type="dxa"/>
            <w:vAlign w:val="center"/>
          </w:tcPr>
          <w:p w:rsidR="00EA082D" w:rsidRDefault="00DF1D1B">
            <w:pPr>
              <w:jc w:val="center"/>
            </w:pPr>
            <w:r>
              <w:rPr>
                <w:color w:val="000000"/>
                <w:sz w:val="24"/>
              </w:rPr>
              <w:t>33</w:t>
            </w:r>
          </w:p>
        </w:tc>
        <w:tc>
          <w:tcPr>
            <w:tcW w:w="1650" w:type="dxa"/>
            <w:vAlign w:val="center"/>
          </w:tcPr>
          <w:p w:rsidR="00EA082D" w:rsidRDefault="00DF1D1B">
            <w:pPr>
              <w:jc w:val="center"/>
            </w:pPr>
            <w:r>
              <w:rPr>
                <w:color w:val="000000"/>
                <w:sz w:val="24"/>
              </w:rPr>
              <w:t>300347</w:t>
            </w:r>
          </w:p>
        </w:tc>
        <w:tc>
          <w:tcPr>
            <w:tcW w:w="1980" w:type="dxa"/>
            <w:vAlign w:val="center"/>
          </w:tcPr>
          <w:p w:rsidR="00EA082D" w:rsidRDefault="00DF1D1B">
            <w:pPr>
              <w:jc w:val="center"/>
            </w:pPr>
            <w:r>
              <w:rPr>
                <w:color w:val="000000"/>
                <w:sz w:val="24"/>
              </w:rPr>
              <w:t>泰格医药</w:t>
            </w:r>
          </w:p>
        </w:tc>
        <w:tc>
          <w:tcPr>
            <w:tcW w:w="2880" w:type="dxa"/>
            <w:vAlign w:val="center"/>
          </w:tcPr>
          <w:p w:rsidR="00EA082D" w:rsidRDefault="00DF1D1B">
            <w:pPr>
              <w:jc w:val="right"/>
            </w:pPr>
            <w:r>
              <w:rPr>
                <w:color w:val="000000"/>
                <w:sz w:val="24"/>
              </w:rPr>
              <w:t>18,520,248.00</w:t>
            </w:r>
          </w:p>
        </w:tc>
        <w:tc>
          <w:tcPr>
            <w:tcW w:w="1620" w:type="dxa"/>
            <w:vAlign w:val="center"/>
          </w:tcPr>
          <w:p w:rsidR="00EA082D" w:rsidRDefault="00DF1D1B">
            <w:pPr>
              <w:jc w:val="right"/>
            </w:pPr>
            <w:r>
              <w:rPr>
                <w:color w:val="000000"/>
                <w:sz w:val="24"/>
              </w:rPr>
              <w:t>2.44</w:t>
            </w:r>
          </w:p>
        </w:tc>
      </w:tr>
      <w:tr w:rsidR="00EA082D">
        <w:tc>
          <w:tcPr>
            <w:tcW w:w="870" w:type="dxa"/>
            <w:vAlign w:val="center"/>
          </w:tcPr>
          <w:p w:rsidR="00EA082D" w:rsidRDefault="00DF1D1B">
            <w:pPr>
              <w:jc w:val="center"/>
            </w:pPr>
            <w:r>
              <w:rPr>
                <w:color w:val="000000"/>
                <w:sz w:val="24"/>
              </w:rPr>
              <w:t>34</w:t>
            </w:r>
          </w:p>
        </w:tc>
        <w:tc>
          <w:tcPr>
            <w:tcW w:w="1650" w:type="dxa"/>
            <w:vAlign w:val="center"/>
          </w:tcPr>
          <w:p w:rsidR="00EA082D" w:rsidRDefault="00DF1D1B">
            <w:pPr>
              <w:jc w:val="center"/>
            </w:pPr>
            <w:r>
              <w:rPr>
                <w:color w:val="000000"/>
                <w:sz w:val="24"/>
              </w:rPr>
              <w:t>300750</w:t>
            </w:r>
          </w:p>
        </w:tc>
        <w:tc>
          <w:tcPr>
            <w:tcW w:w="1980" w:type="dxa"/>
            <w:vAlign w:val="center"/>
          </w:tcPr>
          <w:p w:rsidR="00EA082D" w:rsidRDefault="00DF1D1B">
            <w:pPr>
              <w:jc w:val="center"/>
            </w:pPr>
            <w:r>
              <w:rPr>
                <w:color w:val="000000"/>
                <w:sz w:val="24"/>
              </w:rPr>
              <w:t>宁德时代</w:t>
            </w:r>
          </w:p>
        </w:tc>
        <w:tc>
          <w:tcPr>
            <w:tcW w:w="2880" w:type="dxa"/>
            <w:vAlign w:val="center"/>
          </w:tcPr>
          <w:p w:rsidR="00EA082D" w:rsidRDefault="00DF1D1B">
            <w:pPr>
              <w:jc w:val="right"/>
            </w:pPr>
            <w:r>
              <w:rPr>
                <w:color w:val="000000"/>
                <w:sz w:val="24"/>
              </w:rPr>
              <w:t>16,532,871.51</w:t>
            </w:r>
          </w:p>
        </w:tc>
        <w:tc>
          <w:tcPr>
            <w:tcW w:w="1620" w:type="dxa"/>
            <w:vAlign w:val="center"/>
          </w:tcPr>
          <w:p w:rsidR="00EA082D" w:rsidRDefault="00DF1D1B">
            <w:pPr>
              <w:jc w:val="right"/>
            </w:pPr>
            <w:r>
              <w:rPr>
                <w:color w:val="000000"/>
                <w:sz w:val="24"/>
              </w:rPr>
              <w:t>2.18</w:t>
            </w:r>
          </w:p>
        </w:tc>
      </w:tr>
      <w:tr w:rsidR="00EA082D">
        <w:tc>
          <w:tcPr>
            <w:tcW w:w="870" w:type="dxa"/>
            <w:vAlign w:val="center"/>
          </w:tcPr>
          <w:p w:rsidR="00EA082D" w:rsidRDefault="00DF1D1B">
            <w:pPr>
              <w:jc w:val="center"/>
            </w:pPr>
            <w:r>
              <w:rPr>
                <w:color w:val="000000"/>
                <w:sz w:val="24"/>
              </w:rPr>
              <w:t>35</w:t>
            </w:r>
          </w:p>
        </w:tc>
        <w:tc>
          <w:tcPr>
            <w:tcW w:w="1650" w:type="dxa"/>
            <w:vAlign w:val="center"/>
          </w:tcPr>
          <w:p w:rsidR="00EA082D" w:rsidRDefault="00DF1D1B">
            <w:pPr>
              <w:jc w:val="center"/>
            </w:pPr>
            <w:r>
              <w:rPr>
                <w:color w:val="000000"/>
                <w:sz w:val="24"/>
              </w:rPr>
              <w:t>600197</w:t>
            </w:r>
          </w:p>
        </w:tc>
        <w:tc>
          <w:tcPr>
            <w:tcW w:w="1980" w:type="dxa"/>
            <w:vAlign w:val="center"/>
          </w:tcPr>
          <w:p w:rsidR="00EA082D" w:rsidRDefault="00DF1D1B">
            <w:pPr>
              <w:jc w:val="center"/>
            </w:pPr>
            <w:proofErr w:type="gramStart"/>
            <w:r>
              <w:rPr>
                <w:color w:val="000000"/>
                <w:sz w:val="24"/>
              </w:rPr>
              <w:t>伊力特</w:t>
            </w:r>
            <w:proofErr w:type="gramEnd"/>
          </w:p>
        </w:tc>
        <w:tc>
          <w:tcPr>
            <w:tcW w:w="2880" w:type="dxa"/>
            <w:vAlign w:val="center"/>
          </w:tcPr>
          <w:p w:rsidR="00EA082D" w:rsidRDefault="00DF1D1B">
            <w:pPr>
              <w:jc w:val="right"/>
            </w:pPr>
            <w:r>
              <w:rPr>
                <w:color w:val="000000"/>
                <w:sz w:val="24"/>
              </w:rPr>
              <w:t>16,389,189.24</w:t>
            </w:r>
          </w:p>
        </w:tc>
        <w:tc>
          <w:tcPr>
            <w:tcW w:w="1620" w:type="dxa"/>
            <w:vAlign w:val="center"/>
          </w:tcPr>
          <w:p w:rsidR="00EA082D" w:rsidRDefault="00DF1D1B">
            <w:pPr>
              <w:jc w:val="right"/>
            </w:pPr>
            <w:r>
              <w:rPr>
                <w:color w:val="000000"/>
                <w:sz w:val="24"/>
              </w:rPr>
              <w:t>2.16</w:t>
            </w:r>
          </w:p>
        </w:tc>
      </w:tr>
      <w:tr w:rsidR="00EA082D">
        <w:tc>
          <w:tcPr>
            <w:tcW w:w="870" w:type="dxa"/>
            <w:vAlign w:val="center"/>
          </w:tcPr>
          <w:p w:rsidR="00EA082D" w:rsidRDefault="00DF1D1B">
            <w:pPr>
              <w:jc w:val="center"/>
            </w:pPr>
            <w:r>
              <w:rPr>
                <w:color w:val="000000"/>
                <w:sz w:val="24"/>
              </w:rPr>
              <w:t>36</w:t>
            </w:r>
          </w:p>
        </w:tc>
        <w:tc>
          <w:tcPr>
            <w:tcW w:w="1650" w:type="dxa"/>
            <w:vAlign w:val="center"/>
          </w:tcPr>
          <w:p w:rsidR="00EA082D" w:rsidRDefault="00DF1D1B">
            <w:pPr>
              <w:jc w:val="center"/>
            </w:pPr>
            <w:r>
              <w:rPr>
                <w:color w:val="000000"/>
                <w:sz w:val="24"/>
              </w:rPr>
              <w:t>603877</w:t>
            </w:r>
          </w:p>
        </w:tc>
        <w:tc>
          <w:tcPr>
            <w:tcW w:w="1980" w:type="dxa"/>
            <w:vAlign w:val="center"/>
          </w:tcPr>
          <w:p w:rsidR="00EA082D" w:rsidRDefault="00DF1D1B">
            <w:pPr>
              <w:jc w:val="center"/>
            </w:pPr>
            <w:r>
              <w:rPr>
                <w:color w:val="000000"/>
                <w:sz w:val="24"/>
              </w:rPr>
              <w:t>太平鸟</w:t>
            </w:r>
          </w:p>
        </w:tc>
        <w:tc>
          <w:tcPr>
            <w:tcW w:w="2880" w:type="dxa"/>
            <w:vAlign w:val="center"/>
          </w:tcPr>
          <w:p w:rsidR="00EA082D" w:rsidRDefault="00DF1D1B">
            <w:pPr>
              <w:jc w:val="right"/>
            </w:pPr>
            <w:r>
              <w:rPr>
                <w:color w:val="000000"/>
                <w:sz w:val="24"/>
              </w:rPr>
              <w:t>15,423,646.35</w:t>
            </w:r>
          </w:p>
        </w:tc>
        <w:tc>
          <w:tcPr>
            <w:tcW w:w="1620" w:type="dxa"/>
            <w:vAlign w:val="center"/>
          </w:tcPr>
          <w:p w:rsidR="00EA082D" w:rsidRDefault="00DF1D1B">
            <w:pPr>
              <w:jc w:val="right"/>
            </w:pPr>
            <w:r>
              <w:rPr>
                <w:color w:val="000000"/>
                <w:sz w:val="24"/>
              </w:rPr>
              <w:t>2.04</w:t>
            </w:r>
          </w:p>
        </w:tc>
      </w:tr>
      <w:tr w:rsidR="00EA082D">
        <w:tc>
          <w:tcPr>
            <w:tcW w:w="870" w:type="dxa"/>
            <w:vAlign w:val="center"/>
          </w:tcPr>
          <w:p w:rsidR="00EA082D" w:rsidRDefault="00DF1D1B">
            <w:pPr>
              <w:jc w:val="center"/>
            </w:pPr>
            <w:r>
              <w:rPr>
                <w:color w:val="000000"/>
                <w:sz w:val="24"/>
              </w:rPr>
              <w:t>37</w:t>
            </w:r>
          </w:p>
        </w:tc>
        <w:tc>
          <w:tcPr>
            <w:tcW w:w="1650" w:type="dxa"/>
            <w:vAlign w:val="center"/>
          </w:tcPr>
          <w:p w:rsidR="00EA082D" w:rsidRDefault="00DF1D1B">
            <w:pPr>
              <w:jc w:val="center"/>
            </w:pPr>
            <w:r>
              <w:rPr>
                <w:color w:val="000000"/>
                <w:sz w:val="24"/>
              </w:rPr>
              <w:t>603357</w:t>
            </w:r>
          </w:p>
        </w:tc>
        <w:tc>
          <w:tcPr>
            <w:tcW w:w="1980" w:type="dxa"/>
            <w:vAlign w:val="center"/>
          </w:tcPr>
          <w:p w:rsidR="00EA082D" w:rsidRDefault="00DF1D1B">
            <w:pPr>
              <w:jc w:val="center"/>
            </w:pPr>
            <w:r>
              <w:rPr>
                <w:color w:val="000000"/>
                <w:sz w:val="24"/>
              </w:rPr>
              <w:t>设计总院</w:t>
            </w:r>
          </w:p>
        </w:tc>
        <w:tc>
          <w:tcPr>
            <w:tcW w:w="2880" w:type="dxa"/>
            <w:vAlign w:val="center"/>
          </w:tcPr>
          <w:p w:rsidR="00EA082D" w:rsidRDefault="00DF1D1B">
            <w:pPr>
              <w:jc w:val="right"/>
            </w:pPr>
            <w:r>
              <w:rPr>
                <w:color w:val="000000"/>
                <w:sz w:val="24"/>
              </w:rPr>
              <w:t>15,172,816.16</w:t>
            </w:r>
          </w:p>
        </w:tc>
        <w:tc>
          <w:tcPr>
            <w:tcW w:w="1620" w:type="dxa"/>
            <w:vAlign w:val="center"/>
          </w:tcPr>
          <w:p w:rsidR="00EA082D" w:rsidRDefault="00DF1D1B">
            <w:pPr>
              <w:jc w:val="right"/>
            </w:pPr>
            <w:r>
              <w:rPr>
                <w:color w:val="000000"/>
                <w:sz w:val="24"/>
              </w:rPr>
              <w:t>2.00</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8" w:name="_Toc4068333"/>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w:t>
      </w:r>
      <w:proofErr w:type="gramStart"/>
      <w:r w:rsidR="006A7E68" w:rsidRPr="00AD0E47">
        <w:rPr>
          <w:rFonts w:ascii="Times New Roman" w:hAnsi="Times New Roman" w:hint="eastAsia"/>
          <w:kern w:val="0"/>
          <w:szCs w:val="24"/>
        </w:rPr>
        <w:t>初</w:t>
      </w:r>
      <w:r w:rsidRPr="00AD0E47">
        <w:rPr>
          <w:rFonts w:ascii="Times New Roman" w:hAnsi="Times New Roman" w:hint="eastAsia"/>
          <w:kern w:val="0"/>
          <w:szCs w:val="24"/>
        </w:rPr>
        <w:t>基金</w:t>
      </w:r>
      <w:proofErr w:type="gramEnd"/>
      <w:r w:rsidRPr="00AD0E47">
        <w:rPr>
          <w:rFonts w:ascii="Times New Roman" w:hAnsi="Times New Roman" w:hint="eastAsia"/>
          <w:kern w:val="0"/>
          <w:szCs w:val="24"/>
        </w:rPr>
        <w:t>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w:t>
            </w:r>
            <w:proofErr w:type="gramStart"/>
            <w:r w:rsidR="006A7E68" w:rsidRPr="00A45F71">
              <w:rPr>
                <w:rFonts w:hint="eastAsia"/>
                <w:color w:val="000000"/>
                <w:sz w:val="24"/>
              </w:rPr>
              <w:t>初</w:t>
            </w:r>
            <w:r w:rsidRPr="00A45F71">
              <w:rPr>
                <w:rFonts w:hint="eastAsia"/>
                <w:color w:val="000000"/>
                <w:sz w:val="24"/>
              </w:rPr>
              <w:t>基金</w:t>
            </w:r>
            <w:proofErr w:type="gramEnd"/>
            <w:r w:rsidRPr="00A45F71">
              <w:rPr>
                <w:rFonts w:hint="eastAsia"/>
                <w:color w:val="000000"/>
                <w:sz w:val="24"/>
              </w:rPr>
              <w:t>资产净值比例（％）</w:t>
            </w:r>
          </w:p>
        </w:tc>
      </w:tr>
      <w:tr w:rsidR="00EA082D">
        <w:tc>
          <w:tcPr>
            <w:tcW w:w="870" w:type="dxa"/>
            <w:vAlign w:val="center"/>
          </w:tcPr>
          <w:p w:rsidR="00EA082D" w:rsidRDefault="00DF1D1B">
            <w:pPr>
              <w:jc w:val="center"/>
            </w:pPr>
            <w:r>
              <w:rPr>
                <w:color w:val="000000"/>
                <w:sz w:val="24"/>
              </w:rPr>
              <w:t>1</w:t>
            </w:r>
          </w:p>
        </w:tc>
        <w:tc>
          <w:tcPr>
            <w:tcW w:w="1650" w:type="dxa"/>
            <w:vAlign w:val="center"/>
          </w:tcPr>
          <w:p w:rsidR="00EA082D" w:rsidRDefault="00DF1D1B">
            <w:pPr>
              <w:jc w:val="center"/>
            </w:pPr>
            <w:r>
              <w:rPr>
                <w:color w:val="000000"/>
                <w:sz w:val="24"/>
              </w:rPr>
              <w:t>600887</w:t>
            </w:r>
          </w:p>
        </w:tc>
        <w:tc>
          <w:tcPr>
            <w:tcW w:w="1980" w:type="dxa"/>
            <w:vAlign w:val="center"/>
          </w:tcPr>
          <w:p w:rsidR="00EA082D" w:rsidRDefault="00DF1D1B">
            <w:pPr>
              <w:jc w:val="center"/>
            </w:pPr>
            <w:r>
              <w:rPr>
                <w:color w:val="000000"/>
                <w:sz w:val="24"/>
              </w:rPr>
              <w:t>伊利股份</w:t>
            </w:r>
          </w:p>
        </w:tc>
        <w:tc>
          <w:tcPr>
            <w:tcW w:w="2880" w:type="dxa"/>
            <w:vAlign w:val="center"/>
          </w:tcPr>
          <w:p w:rsidR="00EA082D" w:rsidRDefault="00DF1D1B">
            <w:pPr>
              <w:jc w:val="right"/>
            </w:pPr>
            <w:r>
              <w:rPr>
                <w:color w:val="000000"/>
                <w:sz w:val="24"/>
              </w:rPr>
              <w:t>101,384,512.25</w:t>
            </w:r>
          </w:p>
        </w:tc>
        <w:tc>
          <w:tcPr>
            <w:tcW w:w="1620" w:type="dxa"/>
            <w:vAlign w:val="center"/>
          </w:tcPr>
          <w:p w:rsidR="00EA082D" w:rsidRDefault="00DF1D1B">
            <w:pPr>
              <w:jc w:val="right"/>
            </w:pPr>
            <w:r>
              <w:rPr>
                <w:color w:val="000000"/>
                <w:sz w:val="24"/>
              </w:rPr>
              <w:t>13.38</w:t>
            </w:r>
          </w:p>
        </w:tc>
      </w:tr>
      <w:tr w:rsidR="00EA082D">
        <w:tc>
          <w:tcPr>
            <w:tcW w:w="870" w:type="dxa"/>
            <w:vAlign w:val="center"/>
          </w:tcPr>
          <w:p w:rsidR="00EA082D" w:rsidRDefault="00DF1D1B">
            <w:pPr>
              <w:jc w:val="center"/>
            </w:pPr>
            <w:r>
              <w:rPr>
                <w:color w:val="000000"/>
                <w:sz w:val="24"/>
              </w:rPr>
              <w:lastRenderedPageBreak/>
              <w:t>2</w:t>
            </w:r>
          </w:p>
        </w:tc>
        <w:tc>
          <w:tcPr>
            <w:tcW w:w="1650" w:type="dxa"/>
            <w:vAlign w:val="center"/>
          </w:tcPr>
          <w:p w:rsidR="00EA082D" w:rsidRDefault="00DF1D1B">
            <w:pPr>
              <w:jc w:val="center"/>
            </w:pPr>
            <w:r>
              <w:rPr>
                <w:color w:val="000000"/>
                <w:sz w:val="24"/>
              </w:rPr>
              <w:t>002304</w:t>
            </w:r>
          </w:p>
        </w:tc>
        <w:tc>
          <w:tcPr>
            <w:tcW w:w="1980" w:type="dxa"/>
            <w:vAlign w:val="center"/>
          </w:tcPr>
          <w:p w:rsidR="00EA082D" w:rsidRDefault="00DF1D1B">
            <w:pPr>
              <w:jc w:val="center"/>
            </w:pPr>
            <w:r>
              <w:rPr>
                <w:color w:val="000000"/>
                <w:sz w:val="24"/>
              </w:rPr>
              <w:t>洋河股份</w:t>
            </w:r>
          </w:p>
        </w:tc>
        <w:tc>
          <w:tcPr>
            <w:tcW w:w="2880" w:type="dxa"/>
            <w:vAlign w:val="center"/>
          </w:tcPr>
          <w:p w:rsidR="00EA082D" w:rsidRDefault="00DF1D1B">
            <w:pPr>
              <w:jc w:val="right"/>
            </w:pPr>
            <w:r>
              <w:rPr>
                <w:color w:val="000000"/>
                <w:sz w:val="24"/>
              </w:rPr>
              <w:t>92,967,291.17</w:t>
            </w:r>
          </w:p>
        </w:tc>
        <w:tc>
          <w:tcPr>
            <w:tcW w:w="1620" w:type="dxa"/>
            <w:vAlign w:val="center"/>
          </w:tcPr>
          <w:p w:rsidR="00EA082D" w:rsidRDefault="00DF1D1B">
            <w:pPr>
              <w:jc w:val="right"/>
            </w:pPr>
            <w:r>
              <w:rPr>
                <w:color w:val="000000"/>
                <w:sz w:val="24"/>
              </w:rPr>
              <w:t>12.27</w:t>
            </w:r>
          </w:p>
        </w:tc>
      </w:tr>
      <w:tr w:rsidR="00EA082D">
        <w:tc>
          <w:tcPr>
            <w:tcW w:w="870" w:type="dxa"/>
            <w:vAlign w:val="center"/>
          </w:tcPr>
          <w:p w:rsidR="00EA082D" w:rsidRDefault="00DF1D1B">
            <w:pPr>
              <w:jc w:val="center"/>
            </w:pPr>
            <w:r>
              <w:rPr>
                <w:color w:val="000000"/>
                <w:sz w:val="24"/>
              </w:rPr>
              <w:t>3</w:t>
            </w:r>
          </w:p>
        </w:tc>
        <w:tc>
          <w:tcPr>
            <w:tcW w:w="1650" w:type="dxa"/>
            <w:vAlign w:val="center"/>
          </w:tcPr>
          <w:p w:rsidR="00EA082D" w:rsidRDefault="00DF1D1B">
            <w:pPr>
              <w:jc w:val="center"/>
            </w:pPr>
            <w:r>
              <w:rPr>
                <w:color w:val="000000"/>
                <w:sz w:val="24"/>
              </w:rPr>
              <w:t>000858</w:t>
            </w:r>
          </w:p>
        </w:tc>
        <w:tc>
          <w:tcPr>
            <w:tcW w:w="1980" w:type="dxa"/>
            <w:vAlign w:val="center"/>
          </w:tcPr>
          <w:p w:rsidR="00EA082D" w:rsidRDefault="00DF1D1B">
            <w:pPr>
              <w:jc w:val="center"/>
            </w:pPr>
            <w:r>
              <w:rPr>
                <w:color w:val="000000"/>
                <w:sz w:val="24"/>
              </w:rPr>
              <w:t>五粮液</w:t>
            </w:r>
          </w:p>
        </w:tc>
        <w:tc>
          <w:tcPr>
            <w:tcW w:w="2880" w:type="dxa"/>
            <w:vAlign w:val="center"/>
          </w:tcPr>
          <w:p w:rsidR="00EA082D" w:rsidRDefault="00DF1D1B">
            <w:pPr>
              <w:jc w:val="right"/>
            </w:pPr>
            <w:r>
              <w:rPr>
                <w:color w:val="000000"/>
                <w:sz w:val="24"/>
              </w:rPr>
              <w:t>72,443,698.36</w:t>
            </w:r>
          </w:p>
        </w:tc>
        <w:tc>
          <w:tcPr>
            <w:tcW w:w="1620" w:type="dxa"/>
            <w:vAlign w:val="center"/>
          </w:tcPr>
          <w:p w:rsidR="00EA082D" w:rsidRDefault="00DF1D1B">
            <w:pPr>
              <w:jc w:val="right"/>
            </w:pPr>
            <w:r>
              <w:rPr>
                <w:color w:val="000000"/>
                <w:sz w:val="24"/>
              </w:rPr>
              <w:t>9.56</w:t>
            </w:r>
          </w:p>
        </w:tc>
      </w:tr>
      <w:tr w:rsidR="00EA082D">
        <w:tc>
          <w:tcPr>
            <w:tcW w:w="870" w:type="dxa"/>
            <w:vAlign w:val="center"/>
          </w:tcPr>
          <w:p w:rsidR="00EA082D" w:rsidRDefault="00DF1D1B">
            <w:pPr>
              <w:jc w:val="center"/>
            </w:pPr>
            <w:r>
              <w:rPr>
                <w:color w:val="000000"/>
                <w:sz w:val="24"/>
              </w:rPr>
              <w:t>4</w:t>
            </w:r>
          </w:p>
        </w:tc>
        <w:tc>
          <w:tcPr>
            <w:tcW w:w="1650" w:type="dxa"/>
            <w:vAlign w:val="center"/>
          </w:tcPr>
          <w:p w:rsidR="00EA082D" w:rsidRDefault="00DF1D1B">
            <w:pPr>
              <w:jc w:val="center"/>
            </w:pPr>
            <w:r>
              <w:rPr>
                <w:color w:val="000000"/>
                <w:sz w:val="24"/>
              </w:rPr>
              <w:t>002027</w:t>
            </w:r>
          </w:p>
        </w:tc>
        <w:tc>
          <w:tcPr>
            <w:tcW w:w="1980" w:type="dxa"/>
            <w:vAlign w:val="center"/>
          </w:tcPr>
          <w:p w:rsidR="00EA082D" w:rsidRDefault="00DF1D1B">
            <w:pPr>
              <w:jc w:val="center"/>
            </w:pPr>
            <w:r>
              <w:rPr>
                <w:color w:val="000000"/>
                <w:sz w:val="24"/>
              </w:rPr>
              <w:t>分众传媒</w:t>
            </w:r>
          </w:p>
        </w:tc>
        <w:tc>
          <w:tcPr>
            <w:tcW w:w="2880" w:type="dxa"/>
            <w:vAlign w:val="center"/>
          </w:tcPr>
          <w:p w:rsidR="00EA082D" w:rsidRDefault="00DF1D1B">
            <w:pPr>
              <w:jc w:val="right"/>
            </w:pPr>
            <w:r>
              <w:rPr>
                <w:color w:val="000000"/>
                <w:sz w:val="24"/>
              </w:rPr>
              <w:t>70,591,875.54</w:t>
            </w:r>
          </w:p>
        </w:tc>
        <w:tc>
          <w:tcPr>
            <w:tcW w:w="1620" w:type="dxa"/>
            <w:vAlign w:val="center"/>
          </w:tcPr>
          <w:p w:rsidR="00EA082D" w:rsidRDefault="00DF1D1B">
            <w:pPr>
              <w:jc w:val="right"/>
            </w:pPr>
            <w:r>
              <w:rPr>
                <w:color w:val="000000"/>
                <w:sz w:val="24"/>
              </w:rPr>
              <w:t>9.31</w:t>
            </w:r>
          </w:p>
        </w:tc>
      </w:tr>
      <w:tr w:rsidR="00EA082D">
        <w:tc>
          <w:tcPr>
            <w:tcW w:w="870" w:type="dxa"/>
            <w:vAlign w:val="center"/>
          </w:tcPr>
          <w:p w:rsidR="00EA082D" w:rsidRDefault="00DF1D1B">
            <w:pPr>
              <w:jc w:val="center"/>
            </w:pPr>
            <w:r>
              <w:rPr>
                <w:color w:val="000000"/>
                <w:sz w:val="24"/>
              </w:rPr>
              <w:t>5</w:t>
            </w:r>
          </w:p>
        </w:tc>
        <w:tc>
          <w:tcPr>
            <w:tcW w:w="1650" w:type="dxa"/>
            <w:vAlign w:val="center"/>
          </w:tcPr>
          <w:p w:rsidR="00EA082D" w:rsidRDefault="00DF1D1B">
            <w:pPr>
              <w:jc w:val="center"/>
            </w:pPr>
            <w:r>
              <w:rPr>
                <w:color w:val="000000"/>
                <w:sz w:val="24"/>
              </w:rPr>
              <w:t>600519</w:t>
            </w:r>
          </w:p>
        </w:tc>
        <w:tc>
          <w:tcPr>
            <w:tcW w:w="1980" w:type="dxa"/>
            <w:vAlign w:val="center"/>
          </w:tcPr>
          <w:p w:rsidR="00EA082D" w:rsidRDefault="00DF1D1B">
            <w:pPr>
              <w:jc w:val="center"/>
            </w:pPr>
            <w:r>
              <w:rPr>
                <w:color w:val="000000"/>
                <w:sz w:val="24"/>
              </w:rPr>
              <w:t>贵州茅台</w:t>
            </w:r>
          </w:p>
        </w:tc>
        <w:tc>
          <w:tcPr>
            <w:tcW w:w="2880" w:type="dxa"/>
            <w:vAlign w:val="center"/>
          </w:tcPr>
          <w:p w:rsidR="00EA082D" w:rsidRDefault="00DF1D1B">
            <w:pPr>
              <w:jc w:val="right"/>
            </w:pPr>
            <w:r>
              <w:rPr>
                <w:color w:val="000000"/>
                <w:sz w:val="24"/>
              </w:rPr>
              <w:t>53,216,952.83</w:t>
            </w:r>
          </w:p>
        </w:tc>
        <w:tc>
          <w:tcPr>
            <w:tcW w:w="1620" w:type="dxa"/>
            <w:vAlign w:val="center"/>
          </w:tcPr>
          <w:p w:rsidR="00EA082D" w:rsidRDefault="00DF1D1B">
            <w:pPr>
              <w:jc w:val="right"/>
            </w:pPr>
            <w:r>
              <w:rPr>
                <w:color w:val="000000"/>
                <w:sz w:val="24"/>
              </w:rPr>
              <w:t>7.02</w:t>
            </w:r>
          </w:p>
        </w:tc>
      </w:tr>
      <w:tr w:rsidR="00EA082D">
        <w:tc>
          <w:tcPr>
            <w:tcW w:w="870" w:type="dxa"/>
            <w:vAlign w:val="center"/>
          </w:tcPr>
          <w:p w:rsidR="00EA082D" w:rsidRDefault="00DF1D1B">
            <w:pPr>
              <w:jc w:val="center"/>
            </w:pPr>
            <w:r>
              <w:rPr>
                <w:color w:val="000000"/>
                <w:sz w:val="24"/>
              </w:rPr>
              <w:t>6</w:t>
            </w:r>
          </w:p>
        </w:tc>
        <w:tc>
          <w:tcPr>
            <w:tcW w:w="1650" w:type="dxa"/>
            <w:vAlign w:val="center"/>
          </w:tcPr>
          <w:p w:rsidR="00EA082D" w:rsidRDefault="00DF1D1B">
            <w:pPr>
              <w:jc w:val="center"/>
            </w:pPr>
            <w:r>
              <w:rPr>
                <w:color w:val="000000"/>
                <w:sz w:val="24"/>
              </w:rPr>
              <w:t>000002</w:t>
            </w:r>
          </w:p>
        </w:tc>
        <w:tc>
          <w:tcPr>
            <w:tcW w:w="1980" w:type="dxa"/>
            <w:vAlign w:val="center"/>
          </w:tcPr>
          <w:p w:rsidR="00EA082D" w:rsidRDefault="00DF1D1B">
            <w:pPr>
              <w:jc w:val="center"/>
            </w:pPr>
            <w:r>
              <w:rPr>
                <w:color w:val="000000"/>
                <w:sz w:val="24"/>
              </w:rPr>
              <w:t>万科</w:t>
            </w:r>
            <w:r>
              <w:rPr>
                <w:color w:val="000000"/>
                <w:sz w:val="24"/>
              </w:rPr>
              <w:t>A</w:t>
            </w:r>
          </w:p>
        </w:tc>
        <w:tc>
          <w:tcPr>
            <w:tcW w:w="2880" w:type="dxa"/>
            <w:vAlign w:val="center"/>
          </w:tcPr>
          <w:p w:rsidR="00EA082D" w:rsidRDefault="00DF1D1B">
            <w:pPr>
              <w:jc w:val="right"/>
            </w:pPr>
            <w:r>
              <w:rPr>
                <w:color w:val="000000"/>
                <w:sz w:val="24"/>
              </w:rPr>
              <w:t>42,768,782.98</w:t>
            </w:r>
          </w:p>
        </w:tc>
        <w:tc>
          <w:tcPr>
            <w:tcW w:w="1620" w:type="dxa"/>
            <w:vAlign w:val="center"/>
          </w:tcPr>
          <w:p w:rsidR="00EA082D" w:rsidRDefault="00DF1D1B">
            <w:pPr>
              <w:jc w:val="right"/>
            </w:pPr>
            <w:r>
              <w:rPr>
                <w:color w:val="000000"/>
                <w:sz w:val="24"/>
              </w:rPr>
              <w:t>5.64</w:t>
            </w:r>
          </w:p>
        </w:tc>
      </w:tr>
      <w:tr w:rsidR="00EA082D">
        <w:tc>
          <w:tcPr>
            <w:tcW w:w="870" w:type="dxa"/>
            <w:vAlign w:val="center"/>
          </w:tcPr>
          <w:p w:rsidR="00EA082D" w:rsidRDefault="00DF1D1B">
            <w:pPr>
              <w:jc w:val="center"/>
            </w:pPr>
            <w:r>
              <w:rPr>
                <w:color w:val="000000"/>
                <w:sz w:val="24"/>
              </w:rPr>
              <w:t>7</w:t>
            </w:r>
          </w:p>
        </w:tc>
        <w:tc>
          <w:tcPr>
            <w:tcW w:w="1650" w:type="dxa"/>
            <w:vAlign w:val="center"/>
          </w:tcPr>
          <w:p w:rsidR="00EA082D" w:rsidRDefault="00DF1D1B">
            <w:pPr>
              <w:jc w:val="center"/>
            </w:pPr>
            <w:r>
              <w:rPr>
                <w:color w:val="000000"/>
                <w:sz w:val="24"/>
              </w:rPr>
              <w:t>600036</w:t>
            </w:r>
          </w:p>
        </w:tc>
        <w:tc>
          <w:tcPr>
            <w:tcW w:w="1980" w:type="dxa"/>
            <w:vAlign w:val="center"/>
          </w:tcPr>
          <w:p w:rsidR="00EA082D" w:rsidRDefault="00DF1D1B">
            <w:pPr>
              <w:jc w:val="center"/>
            </w:pPr>
            <w:r>
              <w:rPr>
                <w:color w:val="000000"/>
                <w:sz w:val="24"/>
              </w:rPr>
              <w:t>招商银行</w:t>
            </w:r>
          </w:p>
        </w:tc>
        <w:tc>
          <w:tcPr>
            <w:tcW w:w="2880" w:type="dxa"/>
            <w:vAlign w:val="center"/>
          </w:tcPr>
          <w:p w:rsidR="00EA082D" w:rsidRDefault="00DF1D1B">
            <w:pPr>
              <w:jc w:val="right"/>
            </w:pPr>
            <w:r>
              <w:rPr>
                <w:color w:val="000000"/>
                <w:sz w:val="24"/>
              </w:rPr>
              <w:t>42,114,403.00</w:t>
            </w:r>
          </w:p>
        </w:tc>
        <w:tc>
          <w:tcPr>
            <w:tcW w:w="1620" w:type="dxa"/>
            <w:vAlign w:val="center"/>
          </w:tcPr>
          <w:p w:rsidR="00EA082D" w:rsidRDefault="00DF1D1B">
            <w:pPr>
              <w:jc w:val="right"/>
            </w:pPr>
            <w:r>
              <w:rPr>
                <w:color w:val="000000"/>
                <w:sz w:val="24"/>
              </w:rPr>
              <w:t>5.56</w:t>
            </w:r>
          </w:p>
        </w:tc>
      </w:tr>
      <w:tr w:rsidR="00EA082D">
        <w:tc>
          <w:tcPr>
            <w:tcW w:w="870" w:type="dxa"/>
            <w:vAlign w:val="center"/>
          </w:tcPr>
          <w:p w:rsidR="00EA082D" w:rsidRDefault="00DF1D1B">
            <w:pPr>
              <w:jc w:val="center"/>
            </w:pPr>
            <w:r>
              <w:rPr>
                <w:color w:val="000000"/>
                <w:sz w:val="24"/>
              </w:rPr>
              <w:t>8</w:t>
            </w:r>
          </w:p>
        </w:tc>
        <w:tc>
          <w:tcPr>
            <w:tcW w:w="1650" w:type="dxa"/>
            <w:vAlign w:val="center"/>
          </w:tcPr>
          <w:p w:rsidR="00EA082D" w:rsidRDefault="00DF1D1B">
            <w:pPr>
              <w:jc w:val="center"/>
            </w:pPr>
            <w:r>
              <w:rPr>
                <w:color w:val="000000"/>
                <w:sz w:val="24"/>
              </w:rPr>
              <w:t>600048</w:t>
            </w:r>
          </w:p>
        </w:tc>
        <w:tc>
          <w:tcPr>
            <w:tcW w:w="1980" w:type="dxa"/>
            <w:vAlign w:val="center"/>
          </w:tcPr>
          <w:p w:rsidR="00EA082D" w:rsidRDefault="00DF1D1B">
            <w:pPr>
              <w:jc w:val="center"/>
            </w:pPr>
            <w:r>
              <w:rPr>
                <w:color w:val="000000"/>
                <w:sz w:val="24"/>
              </w:rPr>
              <w:t>保利地产</w:t>
            </w:r>
          </w:p>
        </w:tc>
        <w:tc>
          <w:tcPr>
            <w:tcW w:w="2880" w:type="dxa"/>
            <w:vAlign w:val="center"/>
          </w:tcPr>
          <w:p w:rsidR="00EA082D" w:rsidRDefault="00DF1D1B">
            <w:pPr>
              <w:jc w:val="right"/>
            </w:pPr>
            <w:r>
              <w:rPr>
                <w:color w:val="000000"/>
                <w:sz w:val="24"/>
              </w:rPr>
              <w:t>41,675,247.70</w:t>
            </w:r>
          </w:p>
        </w:tc>
        <w:tc>
          <w:tcPr>
            <w:tcW w:w="1620" w:type="dxa"/>
            <w:vAlign w:val="center"/>
          </w:tcPr>
          <w:p w:rsidR="00EA082D" w:rsidRDefault="00DF1D1B">
            <w:pPr>
              <w:jc w:val="right"/>
            </w:pPr>
            <w:r>
              <w:rPr>
                <w:color w:val="000000"/>
                <w:sz w:val="24"/>
              </w:rPr>
              <w:t>5.50</w:t>
            </w:r>
          </w:p>
        </w:tc>
      </w:tr>
      <w:tr w:rsidR="00EA082D">
        <w:tc>
          <w:tcPr>
            <w:tcW w:w="870" w:type="dxa"/>
            <w:vAlign w:val="center"/>
          </w:tcPr>
          <w:p w:rsidR="00EA082D" w:rsidRDefault="00DF1D1B">
            <w:pPr>
              <w:jc w:val="center"/>
            </w:pPr>
            <w:r>
              <w:rPr>
                <w:color w:val="000000"/>
                <w:sz w:val="24"/>
              </w:rPr>
              <w:t>9</w:t>
            </w:r>
          </w:p>
        </w:tc>
        <w:tc>
          <w:tcPr>
            <w:tcW w:w="1650" w:type="dxa"/>
            <w:vAlign w:val="center"/>
          </w:tcPr>
          <w:p w:rsidR="00EA082D" w:rsidRDefault="00DF1D1B">
            <w:pPr>
              <w:jc w:val="center"/>
            </w:pPr>
            <w:r>
              <w:rPr>
                <w:color w:val="000000"/>
                <w:sz w:val="24"/>
              </w:rPr>
              <w:t>000895</w:t>
            </w:r>
          </w:p>
        </w:tc>
        <w:tc>
          <w:tcPr>
            <w:tcW w:w="1980" w:type="dxa"/>
            <w:vAlign w:val="center"/>
          </w:tcPr>
          <w:p w:rsidR="00EA082D" w:rsidRDefault="00DF1D1B">
            <w:pPr>
              <w:jc w:val="center"/>
            </w:pPr>
            <w:r>
              <w:rPr>
                <w:color w:val="000000"/>
                <w:sz w:val="24"/>
              </w:rPr>
              <w:t>双汇发展</w:t>
            </w:r>
          </w:p>
        </w:tc>
        <w:tc>
          <w:tcPr>
            <w:tcW w:w="2880" w:type="dxa"/>
            <w:vAlign w:val="center"/>
          </w:tcPr>
          <w:p w:rsidR="00EA082D" w:rsidRDefault="00DF1D1B">
            <w:pPr>
              <w:jc w:val="right"/>
            </w:pPr>
            <w:r>
              <w:rPr>
                <w:color w:val="000000"/>
                <w:sz w:val="24"/>
              </w:rPr>
              <w:t>40,535,143.29</w:t>
            </w:r>
          </w:p>
        </w:tc>
        <w:tc>
          <w:tcPr>
            <w:tcW w:w="1620" w:type="dxa"/>
            <w:vAlign w:val="center"/>
          </w:tcPr>
          <w:p w:rsidR="00EA082D" w:rsidRDefault="00DF1D1B">
            <w:pPr>
              <w:jc w:val="right"/>
            </w:pPr>
            <w:r>
              <w:rPr>
                <w:color w:val="000000"/>
                <w:sz w:val="24"/>
              </w:rPr>
              <w:t>5.35</w:t>
            </w:r>
          </w:p>
        </w:tc>
      </w:tr>
      <w:tr w:rsidR="00EA082D">
        <w:tc>
          <w:tcPr>
            <w:tcW w:w="870" w:type="dxa"/>
            <w:vAlign w:val="center"/>
          </w:tcPr>
          <w:p w:rsidR="00EA082D" w:rsidRDefault="00DF1D1B">
            <w:pPr>
              <w:jc w:val="center"/>
            </w:pPr>
            <w:r>
              <w:rPr>
                <w:color w:val="000000"/>
                <w:sz w:val="24"/>
              </w:rPr>
              <w:t>10</w:t>
            </w:r>
          </w:p>
        </w:tc>
        <w:tc>
          <w:tcPr>
            <w:tcW w:w="1650" w:type="dxa"/>
            <w:vAlign w:val="center"/>
          </w:tcPr>
          <w:p w:rsidR="00EA082D" w:rsidRDefault="00DF1D1B">
            <w:pPr>
              <w:jc w:val="center"/>
            </w:pPr>
            <w:r>
              <w:rPr>
                <w:color w:val="000000"/>
                <w:sz w:val="24"/>
              </w:rPr>
              <w:t>000596</w:t>
            </w:r>
          </w:p>
        </w:tc>
        <w:tc>
          <w:tcPr>
            <w:tcW w:w="1980" w:type="dxa"/>
            <w:vAlign w:val="center"/>
          </w:tcPr>
          <w:p w:rsidR="00EA082D" w:rsidRDefault="00DF1D1B">
            <w:pPr>
              <w:jc w:val="center"/>
            </w:pPr>
            <w:r>
              <w:rPr>
                <w:color w:val="000000"/>
                <w:sz w:val="24"/>
              </w:rPr>
              <w:t>古井贡酒</w:t>
            </w:r>
          </w:p>
        </w:tc>
        <w:tc>
          <w:tcPr>
            <w:tcW w:w="2880" w:type="dxa"/>
            <w:vAlign w:val="center"/>
          </w:tcPr>
          <w:p w:rsidR="00EA082D" w:rsidRDefault="00DF1D1B">
            <w:pPr>
              <w:jc w:val="right"/>
            </w:pPr>
            <w:r>
              <w:rPr>
                <w:color w:val="000000"/>
                <w:sz w:val="24"/>
              </w:rPr>
              <w:t>39,508,547.95</w:t>
            </w:r>
          </w:p>
        </w:tc>
        <w:tc>
          <w:tcPr>
            <w:tcW w:w="1620" w:type="dxa"/>
            <w:vAlign w:val="center"/>
          </w:tcPr>
          <w:p w:rsidR="00EA082D" w:rsidRDefault="00DF1D1B">
            <w:pPr>
              <w:jc w:val="right"/>
            </w:pPr>
            <w:r>
              <w:rPr>
                <w:color w:val="000000"/>
                <w:sz w:val="24"/>
              </w:rPr>
              <w:t>5.21</w:t>
            </w:r>
          </w:p>
        </w:tc>
      </w:tr>
      <w:tr w:rsidR="00EA082D">
        <w:tc>
          <w:tcPr>
            <w:tcW w:w="870" w:type="dxa"/>
            <w:vAlign w:val="center"/>
          </w:tcPr>
          <w:p w:rsidR="00EA082D" w:rsidRDefault="00DF1D1B">
            <w:pPr>
              <w:jc w:val="center"/>
            </w:pPr>
            <w:r>
              <w:rPr>
                <w:color w:val="000000"/>
                <w:sz w:val="24"/>
              </w:rPr>
              <w:t>11</w:t>
            </w:r>
          </w:p>
        </w:tc>
        <w:tc>
          <w:tcPr>
            <w:tcW w:w="1650" w:type="dxa"/>
            <w:vAlign w:val="center"/>
          </w:tcPr>
          <w:p w:rsidR="00EA082D" w:rsidRDefault="00DF1D1B">
            <w:pPr>
              <w:jc w:val="center"/>
            </w:pPr>
            <w:r>
              <w:rPr>
                <w:color w:val="000000"/>
                <w:sz w:val="24"/>
              </w:rPr>
              <w:t>600028</w:t>
            </w:r>
          </w:p>
        </w:tc>
        <w:tc>
          <w:tcPr>
            <w:tcW w:w="1980" w:type="dxa"/>
            <w:vAlign w:val="center"/>
          </w:tcPr>
          <w:p w:rsidR="00EA082D" w:rsidRDefault="00DF1D1B">
            <w:pPr>
              <w:jc w:val="center"/>
            </w:pPr>
            <w:r>
              <w:rPr>
                <w:color w:val="000000"/>
                <w:sz w:val="24"/>
              </w:rPr>
              <w:t>中国石化</w:t>
            </w:r>
          </w:p>
        </w:tc>
        <w:tc>
          <w:tcPr>
            <w:tcW w:w="2880" w:type="dxa"/>
            <w:vAlign w:val="center"/>
          </w:tcPr>
          <w:p w:rsidR="00EA082D" w:rsidRDefault="00DF1D1B">
            <w:pPr>
              <w:jc w:val="right"/>
            </w:pPr>
            <w:r>
              <w:rPr>
                <w:color w:val="000000"/>
                <w:sz w:val="24"/>
              </w:rPr>
              <w:t>38,897,772.70</w:t>
            </w:r>
          </w:p>
        </w:tc>
        <w:tc>
          <w:tcPr>
            <w:tcW w:w="1620" w:type="dxa"/>
            <w:vAlign w:val="center"/>
          </w:tcPr>
          <w:p w:rsidR="00EA082D" w:rsidRDefault="00DF1D1B">
            <w:pPr>
              <w:jc w:val="right"/>
            </w:pPr>
            <w:r>
              <w:rPr>
                <w:color w:val="000000"/>
                <w:sz w:val="24"/>
              </w:rPr>
              <w:t>5.13</w:t>
            </w:r>
          </w:p>
        </w:tc>
      </w:tr>
      <w:tr w:rsidR="00EA082D">
        <w:tc>
          <w:tcPr>
            <w:tcW w:w="870" w:type="dxa"/>
            <w:vAlign w:val="center"/>
          </w:tcPr>
          <w:p w:rsidR="00EA082D" w:rsidRDefault="00DF1D1B">
            <w:pPr>
              <w:jc w:val="center"/>
            </w:pPr>
            <w:r>
              <w:rPr>
                <w:color w:val="000000"/>
                <w:sz w:val="24"/>
              </w:rPr>
              <w:t>12</w:t>
            </w:r>
          </w:p>
        </w:tc>
        <w:tc>
          <w:tcPr>
            <w:tcW w:w="1650" w:type="dxa"/>
            <w:vAlign w:val="center"/>
          </w:tcPr>
          <w:p w:rsidR="00EA082D" w:rsidRDefault="00DF1D1B">
            <w:pPr>
              <w:jc w:val="center"/>
            </w:pPr>
            <w:r>
              <w:rPr>
                <w:color w:val="000000"/>
                <w:sz w:val="24"/>
              </w:rPr>
              <w:t>603808</w:t>
            </w:r>
          </w:p>
        </w:tc>
        <w:tc>
          <w:tcPr>
            <w:tcW w:w="1980" w:type="dxa"/>
            <w:vAlign w:val="center"/>
          </w:tcPr>
          <w:p w:rsidR="00EA082D" w:rsidRDefault="00DF1D1B">
            <w:pPr>
              <w:jc w:val="center"/>
            </w:pPr>
            <w:proofErr w:type="gramStart"/>
            <w:r>
              <w:rPr>
                <w:color w:val="000000"/>
                <w:sz w:val="24"/>
              </w:rPr>
              <w:t>歌力思</w:t>
            </w:r>
            <w:proofErr w:type="gramEnd"/>
          </w:p>
        </w:tc>
        <w:tc>
          <w:tcPr>
            <w:tcW w:w="2880" w:type="dxa"/>
            <w:vAlign w:val="center"/>
          </w:tcPr>
          <w:p w:rsidR="00EA082D" w:rsidRDefault="00DF1D1B">
            <w:pPr>
              <w:jc w:val="right"/>
            </w:pPr>
            <w:r>
              <w:rPr>
                <w:color w:val="000000"/>
                <w:sz w:val="24"/>
              </w:rPr>
              <w:t>35,971,915.67</w:t>
            </w:r>
          </w:p>
        </w:tc>
        <w:tc>
          <w:tcPr>
            <w:tcW w:w="1620" w:type="dxa"/>
            <w:vAlign w:val="center"/>
          </w:tcPr>
          <w:p w:rsidR="00EA082D" w:rsidRDefault="00DF1D1B">
            <w:pPr>
              <w:jc w:val="right"/>
            </w:pPr>
            <w:r>
              <w:rPr>
                <w:color w:val="000000"/>
                <w:sz w:val="24"/>
              </w:rPr>
              <w:t>4.75</w:t>
            </w:r>
          </w:p>
        </w:tc>
      </w:tr>
      <w:tr w:rsidR="00EA082D">
        <w:tc>
          <w:tcPr>
            <w:tcW w:w="870" w:type="dxa"/>
            <w:vAlign w:val="center"/>
          </w:tcPr>
          <w:p w:rsidR="00EA082D" w:rsidRDefault="00DF1D1B">
            <w:pPr>
              <w:jc w:val="center"/>
            </w:pPr>
            <w:r>
              <w:rPr>
                <w:color w:val="000000"/>
                <w:sz w:val="24"/>
              </w:rPr>
              <w:t>13</w:t>
            </w:r>
          </w:p>
        </w:tc>
        <w:tc>
          <w:tcPr>
            <w:tcW w:w="1650" w:type="dxa"/>
            <w:vAlign w:val="center"/>
          </w:tcPr>
          <w:p w:rsidR="00EA082D" w:rsidRDefault="00DF1D1B">
            <w:pPr>
              <w:jc w:val="center"/>
            </w:pPr>
            <w:r>
              <w:rPr>
                <w:color w:val="000000"/>
                <w:sz w:val="24"/>
              </w:rPr>
              <w:t>601111</w:t>
            </w:r>
          </w:p>
        </w:tc>
        <w:tc>
          <w:tcPr>
            <w:tcW w:w="1980" w:type="dxa"/>
            <w:vAlign w:val="center"/>
          </w:tcPr>
          <w:p w:rsidR="00EA082D" w:rsidRDefault="00DF1D1B">
            <w:pPr>
              <w:jc w:val="center"/>
            </w:pPr>
            <w:r>
              <w:rPr>
                <w:color w:val="000000"/>
                <w:sz w:val="24"/>
              </w:rPr>
              <w:t>中国国航</w:t>
            </w:r>
          </w:p>
        </w:tc>
        <w:tc>
          <w:tcPr>
            <w:tcW w:w="2880" w:type="dxa"/>
            <w:vAlign w:val="center"/>
          </w:tcPr>
          <w:p w:rsidR="00EA082D" w:rsidRDefault="00DF1D1B">
            <w:pPr>
              <w:jc w:val="right"/>
            </w:pPr>
            <w:r>
              <w:rPr>
                <w:color w:val="000000"/>
                <w:sz w:val="24"/>
              </w:rPr>
              <w:t>34,186,691.00</w:t>
            </w:r>
          </w:p>
        </w:tc>
        <w:tc>
          <w:tcPr>
            <w:tcW w:w="1620" w:type="dxa"/>
            <w:vAlign w:val="center"/>
          </w:tcPr>
          <w:p w:rsidR="00EA082D" w:rsidRDefault="00DF1D1B">
            <w:pPr>
              <w:jc w:val="right"/>
            </w:pPr>
            <w:r>
              <w:rPr>
                <w:color w:val="000000"/>
                <w:sz w:val="24"/>
              </w:rPr>
              <w:t>4.51</w:t>
            </w:r>
          </w:p>
        </w:tc>
      </w:tr>
      <w:tr w:rsidR="00EA082D">
        <w:tc>
          <w:tcPr>
            <w:tcW w:w="870" w:type="dxa"/>
            <w:vAlign w:val="center"/>
          </w:tcPr>
          <w:p w:rsidR="00EA082D" w:rsidRDefault="00DF1D1B">
            <w:pPr>
              <w:jc w:val="center"/>
            </w:pPr>
            <w:r>
              <w:rPr>
                <w:color w:val="000000"/>
                <w:sz w:val="24"/>
              </w:rPr>
              <w:t>14</w:t>
            </w:r>
          </w:p>
        </w:tc>
        <w:tc>
          <w:tcPr>
            <w:tcW w:w="1650" w:type="dxa"/>
            <w:vAlign w:val="center"/>
          </w:tcPr>
          <w:p w:rsidR="00EA082D" w:rsidRDefault="00DF1D1B">
            <w:pPr>
              <w:jc w:val="center"/>
            </w:pPr>
            <w:r>
              <w:rPr>
                <w:color w:val="000000"/>
                <w:sz w:val="24"/>
              </w:rPr>
              <w:t>603877</w:t>
            </w:r>
          </w:p>
        </w:tc>
        <w:tc>
          <w:tcPr>
            <w:tcW w:w="1980" w:type="dxa"/>
            <w:vAlign w:val="center"/>
          </w:tcPr>
          <w:p w:rsidR="00EA082D" w:rsidRDefault="00DF1D1B">
            <w:pPr>
              <w:jc w:val="center"/>
            </w:pPr>
            <w:r>
              <w:rPr>
                <w:color w:val="000000"/>
                <w:sz w:val="24"/>
              </w:rPr>
              <w:t>太平鸟</w:t>
            </w:r>
          </w:p>
        </w:tc>
        <w:tc>
          <w:tcPr>
            <w:tcW w:w="2880" w:type="dxa"/>
            <w:vAlign w:val="center"/>
          </w:tcPr>
          <w:p w:rsidR="00EA082D" w:rsidRDefault="00DF1D1B">
            <w:pPr>
              <w:jc w:val="right"/>
            </w:pPr>
            <w:r>
              <w:rPr>
                <w:color w:val="000000"/>
                <w:sz w:val="24"/>
              </w:rPr>
              <w:t>33,134,814.47</w:t>
            </w:r>
          </w:p>
        </w:tc>
        <w:tc>
          <w:tcPr>
            <w:tcW w:w="1620" w:type="dxa"/>
            <w:vAlign w:val="center"/>
          </w:tcPr>
          <w:p w:rsidR="00EA082D" w:rsidRDefault="00DF1D1B">
            <w:pPr>
              <w:jc w:val="right"/>
            </w:pPr>
            <w:r>
              <w:rPr>
                <w:color w:val="000000"/>
                <w:sz w:val="24"/>
              </w:rPr>
              <w:t>4.37</w:t>
            </w:r>
          </w:p>
        </w:tc>
      </w:tr>
      <w:tr w:rsidR="00EA082D">
        <w:tc>
          <w:tcPr>
            <w:tcW w:w="870" w:type="dxa"/>
            <w:vAlign w:val="center"/>
          </w:tcPr>
          <w:p w:rsidR="00EA082D" w:rsidRDefault="00DF1D1B">
            <w:pPr>
              <w:jc w:val="center"/>
            </w:pPr>
            <w:r>
              <w:rPr>
                <w:color w:val="000000"/>
                <w:sz w:val="24"/>
              </w:rPr>
              <w:t>15</w:t>
            </w:r>
          </w:p>
        </w:tc>
        <w:tc>
          <w:tcPr>
            <w:tcW w:w="1650" w:type="dxa"/>
            <w:vAlign w:val="center"/>
          </w:tcPr>
          <w:p w:rsidR="00EA082D" w:rsidRDefault="00DF1D1B">
            <w:pPr>
              <w:jc w:val="center"/>
            </w:pPr>
            <w:r>
              <w:rPr>
                <w:color w:val="000000"/>
                <w:sz w:val="24"/>
              </w:rPr>
              <w:t>600115</w:t>
            </w:r>
          </w:p>
        </w:tc>
        <w:tc>
          <w:tcPr>
            <w:tcW w:w="1980" w:type="dxa"/>
            <w:vAlign w:val="center"/>
          </w:tcPr>
          <w:p w:rsidR="00EA082D" w:rsidRDefault="00DF1D1B">
            <w:pPr>
              <w:jc w:val="center"/>
            </w:pPr>
            <w:r>
              <w:rPr>
                <w:color w:val="000000"/>
                <w:sz w:val="24"/>
              </w:rPr>
              <w:t>东方航空</w:t>
            </w:r>
          </w:p>
        </w:tc>
        <w:tc>
          <w:tcPr>
            <w:tcW w:w="2880" w:type="dxa"/>
            <w:vAlign w:val="center"/>
          </w:tcPr>
          <w:p w:rsidR="00EA082D" w:rsidRDefault="00DF1D1B">
            <w:pPr>
              <w:jc w:val="right"/>
            </w:pPr>
            <w:r>
              <w:rPr>
                <w:color w:val="000000"/>
                <w:sz w:val="24"/>
              </w:rPr>
              <w:t>33,095,964.00</w:t>
            </w:r>
          </w:p>
        </w:tc>
        <w:tc>
          <w:tcPr>
            <w:tcW w:w="1620" w:type="dxa"/>
            <w:vAlign w:val="center"/>
          </w:tcPr>
          <w:p w:rsidR="00EA082D" w:rsidRDefault="00DF1D1B">
            <w:pPr>
              <w:jc w:val="right"/>
            </w:pPr>
            <w:r>
              <w:rPr>
                <w:color w:val="000000"/>
                <w:sz w:val="24"/>
              </w:rPr>
              <w:t>4.37</w:t>
            </w:r>
          </w:p>
        </w:tc>
      </w:tr>
      <w:tr w:rsidR="00EA082D">
        <w:tc>
          <w:tcPr>
            <w:tcW w:w="870" w:type="dxa"/>
            <w:vAlign w:val="center"/>
          </w:tcPr>
          <w:p w:rsidR="00EA082D" w:rsidRDefault="00DF1D1B">
            <w:pPr>
              <w:jc w:val="center"/>
            </w:pPr>
            <w:r>
              <w:rPr>
                <w:color w:val="000000"/>
                <w:sz w:val="24"/>
              </w:rPr>
              <w:t>16</w:t>
            </w:r>
          </w:p>
        </w:tc>
        <w:tc>
          <w:tcPr>
            <w:tcW w:w="1650" w:type="dxa"/>
            <w:vAlign w:val="center"/>
          </w:tcPr>
          <w:p w:rsidR="00EA082D" w:rsidRDefault="00DF1D1B">
            <w:pPr>
              <w:jc w:val="center"/>
            </w:pPr>
            <w:r>
              <w:rPr>
                <w:color w:val="000000"/>
                <w:sz w:val="24"/>
              </w:rPr>
              <w:t>000651</w:t>
            </w:r>
          </w:p>
        </w:tc>
        <w:tc>
          <w:tcPr>
            <w:tcW w:w="1980" w:type="dxa"/>
            <w:vAlign w:val="center"/>
          </w:tcPr>
          <w:p w:rsidR="00EA082D" w:rsidRDefault="00DF1D1B">
            <w:pPr>
              <w:jc w:val="center"/>
            </w:pPr>
            <w:r>
              <w:rPr>
                <w:color w:val="000000"/>
                <w:sz w:val="24"/>
              </w:rPr>
              <w:t>格力电器</w:t>
            </w:r>
          </w:p>
        </w:tc>
        <w:tc>
          <w:tcPr>
            <w:tcW w:w="2880" w:type="dxa"/>
            <w:vAlign w:val="center"/>
          </w:tcPr>
          <w:p w:rsidR="00EA082D" w:rsidRDefault="00DF1D1B">
            <w:pPr>
              <w:jc w:val="right"/>
            </w:pPr>
            <w:r>
              <w:rPr>
                <w:color w:val="000000"/>
                <w:sz w:val="24"/>
              </w:rPr>
              <w:t>31,422,288.33</w:t>
            </w:r>
          </w:p>
        </w:tc>
        <w:tc>
          <w:tcPr>
            <w:tcW w:w="1620" w:type="dxa"/>
            <w:vAlign w:val="center"/>
          </w:tcPr>
          <w:p w:rsidR="00EA082D" w:rsidRDefault="00DF1D1B">
            <w:pPr>
              <w:jc w:val="right"/>
            </w:pPr>
            <w:r>
              <w:rPr>
                <w:color w:val="000000"/>
                <w:sz w:val="24"/>
              </w:rPr>
              <w:t>4.15</w:t>
            </w:r>
          </w:p>
        </w:tc>
      </w:tr>
      <w:tr w:rsidR="00EA082D">
        <w:tc>
          <w:tcPr>
            <w:tcW w:w="870" w:type="dxa"/>
            <w:vAlign w:val="center"/>
          </w:tcPr>
          <w:p w:rsidR="00EA082D" w:rsidRDefault="00DF1D1B">
            <w:pPr>
              <w:jc w:val="center"/>
            </w:pPr>
            <w:r>
              <w:rPr>
                <w:color w:val="000000"/>
                <w:sz w:val="24"/>
              </w:rPr>
              <w:t>17</w:t>
            </w:r>
          </w:p>
        </w:tc>
        <w:tc>
          <w:tcPr>
            <w:tcW w:w="1650" w:type="dxa"/>
            <w:vAlign w:val="center"/>
          </w:tcPr>
          <w:p w:rsidR="00EA082D" w:rsidRDefault="00DF1D1B">
            <w:pPr>
              <w:jc w:val="center"/>
            </w:pPr>
            <w:r>
              <w:rPr>
                <w:color w:val="000000"/>
                <w:sz w:val="24"/>
              </w:rPr>
              <w:t>600029</w:t>
            </w:r>
          </w:p>
        </w:tc>
        <w:tc>
          <w:tcPr>
            <w:tcW w:w="1980" w:type="dxa"/>
            <w:vAlign w:val="center"/>
          </w:tcPr>
          <w:p w:rsidR="00EA082D" w:rsidRDefault="00DF1D1B">
            <w:pPr>
              <w:jc w:val="center"/>
            </w:pPr>
            <w:r>
              <w:rPr>
                <w:color w:val="000000"/>
                <w:sz w:val="24"/>
              </w:rPr>
              <w:t>南方航空</w:t>
            </w:r>
          </w:p>
        </w:tc>
        <w:tc>
          <w:tcPr>
            <w:tcW w:w="2880" w:type="dxa"/>
            <w:vAlign w:val="center"/>
          </w:tcPr>
          <w:p w:rsidR="00EA082D" w:rsidRDefault="00DF1D1B">
            <w:pPr>
              <w:jc w:val="right"/>
            </w:pPr>
            <w:r>
              <w:rPr>
                <w:color w:val="000000"/>
                <w:sz w:val="24"/>
              </w:rPr>
              <w:t>29,834,093.85</w:t>
            </w:r>
          </w:p>
        </w:tc>
        <w:tc>
          <w:tcPr>
            <w:tcW w:w="1620" w:type="dxa"/>
            <w:vAlign w:val="center"/>
          </w:tcPr>
          <w:p w:rsidR="00EA082D" w:rsidRDefault="00DF1D1B">
            <w:pPr>
              <w:jc w:val="right"/>
            </w:pPr>
            <w:r>
              <w:rPr>
                <w:color w:val="000000"/>
                <w:sz w:val="24"/>
              </w:rPr>
              <w:t>3.94</w:t>
            </w:r>
          </w:p>
        </w:tc>
      </w:tr>
      <w:tr w:rsidR="00EA082D">
        <w:tc>
          <w:tcPr>
            <w:tcW w:w="870" w:type="dxa"/>
            <w:vAlign w:val="center"/>
          </w:tcPr>
          <w:p w:rsidR="00EA082D" w:rsidRDefault="00DF1D1B">
            <w:pPr>
              <w:jc w:val="center"/>
            </w:pPr>
            <w:r>
              <w:rPr>
                <w:color w:val="000000"/>
                <w:sz w:val="24"/>
              </w:rPr>
              <w:t>18</w:t>
            </w:r>
          </w:p>
        </w:tc>
        <w:tc>
          <w:tcPr>
            <w:tcW w:w="1650" w:type="dxa"/>
            <w:vAlign w:val="center"/>
          </w:tcPr>
          <w:p w:rsidR="00EA082D" w:rsidRDefault="00DF1D1B">
            <w:pPr>
              <w:jc w:val="center"/>
            </w:pPr>
            <w:r>
              <w:rPr>
                <w:color w:val="000000"/>
                <w:sz w:val="24"/>
              </w:rPr>
              <w:t>300146</w:t>
            </w:r>
          </w:p>
        </w:tc>
        <w:tc>
          <w:tcPr>
            <w:tcW w:w="1980" w:type="dxa"/>
            <w:vAlign w:val="center"/>
          </w:tcPr>
          <w:p w:rsidR="00EA082D" w:rsidRDefault="00DF1D1B">
            <w:pPr>
              <w:jc w:val="center"/>
            </w:pPr>
            <w:r>
              <w:rPr>
                <w:color w:val="000000"/>
                <w:sz w:val="24"/>
              </w:rPr>
              <w:t>汤臣</w:t>
            </w:r>
            <w:proofErr w:type="gramStart"/>
            <w:r>
              <w:rPr>
                <w:color w:val="000000"/>
                <w:sz w:val="24"/>
              </w:rPr>
              <w:t>倍</w:t>
            </w:r>
            <w:proofErr w:type="gramEnd"/>
            <w:r>
              <w:rPr>
                <w:color w:val="000000"/>
                <w:sz w:val="24"/>
              </w:rPr>
              <w:t>健</w:t>
            </w:r>
          </w:p>
        </w:tc>
        <w:tc>
          <w:tcPr>
            <w:tcW w:w="2880" w:type="dxa"/>
            <w:vAlign w:val="center"/>
          </w:tcPr>
          <w:p w:rsidR="00EA082D" w:rsidRDefault="00DF1D1B">
            <w:pPr>
              <w:jc w:val="right"/>
            </w:pPr>
            <w:r>
              <w:rPr>
                <w:color w:val="000000"/>
                <w:sz w:val="24"/>
              </w:rPr>
              <w:t>29,630,653.75</w:t>
            </w:r>
          </w:p>
        </w:tc>
        <w:tc>
          <w:tcPr>
            <w:tcW w:w="1620" w:type="dxa"/>
            <w:vAlign w:val="center"/>
          </w:tcPr>
          <w:p w:rsidR="00EA082D" w:rsidRDefault="00DF1D1B">
            <w:pPr>
              <w:jc w:val="right"/>
            </w:pPr>
            <w:r>
              <w:rPr>
                <w:color w:val="000000"/>
                <w:sz w:val="24"/>
              </w:rPr>
              <w:t>3.91</w:t>
            </w:r>
          </w:p>
        </w:tc>
      </w:tr>
      <w:tr w:rsidR="00EA082D">
        <w:tc>
          <w:tcPr>
            <w:tcW w:w="870" w:type="dxa"/>
            <w:vAlign w:val="center"/>
          </w:tcPr>
          <w:p w:rsidR="00EA082D" w:rsidRDefault="00DF1D1B">
            <w:pPr>
              <w:jc w:val="center"/>
            </w:pPr>
            <w:r>
              <w:rPr>
                <w:color w:val="000000"/>
                <w:sz w:val="24"/>
              </w:rPr>
              <w:t>19</w:t>
            </w:r>
          </w:p>
        </w:tc>
        <w:tc>
          <w:tcPr>
            <w:tcW w:w="1650" w:type="dxa"/>
            <w:vAlign w:val="center"/>
          </w:tcPr>
          <w:p w:rsidR="00EA082D" w:rsidRDefault="00DF1D1B">
            <w:pPr>
              <w:jc w:val="center"/>
            </w:pPr>
            <w:r>
              <w:rPr>
                <w:color w:val="000000"/>
                <w:sz w:val="24"/>
              </w:rPr>
              <w:t>600547</w:t>
            </w:r>
          </w:p>
        </w:tc>
        <w:tc>
          <w:tcPr>
            <w:tcW w:w="1980" w:type="dxa"/>
            <w:vAlign w:val="center"/>
          </w:tcPr>
          <w:p w:rsidR="00EA082D" w:rsidRDefault="00DF1D1B">
            <w:pPr>
              <w:jc w:val="center"/>
            </w:pPr>
            <w:r>
              <w:rPr>
                <w:color w:val="000000"/>
                <w:sz w:val="24"/>
              </w:rPr>
              <w:t>山东黄金</w:t>
            </w:r>
          </w:p>
        </w:tc>
        <w:tc>
          <w:tcPr>
            <w:tcW w:w="2880" w:type="dxa"/>
            <w:vAlign w:val="center"/>
          </w:tcPr>
          <w:p w:rsidR="00EA082D" w:rsidRDefault="00DF1D1B">
            <w:pPr>
              <w:jc w:val="right"/>
            </w:pPr>
            <w:r>
              <w:rPr>
                <w:color w:val="000000"/>
                <w:sz w:val="24"/>
              </w:rPr>
              <w:t>29,405,853.50</w:t>
            </w:r>
          </w:p>
        </w:tc>
        <w:tc>
          <w:tcPr>
            <w:tcW w:w="1620" w:type="dxa"/>
            <w:vAlign w:val="center"/>
          </w:tcPr>
          <w:p w:rsidR="00EA082D" w:rsidRDefault="00DF1D1B">
            <w:pPr>
              <w:jc w:val="right"/>
            </w:pPr>
            <w:r>
              <w:rPr>
                <w:color w:val="000000"/>
                <w:sz w:val="24"/>
              </w:rPr>
              <w:t>3.88</w:t>
            </w:r>
          </w:p>
        </w:tc>
      </w:tr>
      <w:tr w:rsidR="00EA082D">
        <w:tc>
          <w:tcPr>
            <w:tcW w:w="870" w:type="dxa"/>
            <w:vAlign w:val="center"/>
          </w:tcPr>
          <w:p w:rsidR="00EA082D" w:rsidRDefault="00DF1D1B">
            <w:pPr>
              <w:jc w:val="center"/>
            </w:pPr>
            <w:r>
              <w:rPr>
                <w:color w:val="000000"/>
                <w:sz w:val="24"/>
              </w:rPr>
              <w:t>20</w:t>
            </w:r>
          </w:p>
        </w:tc>
        <w:tc>
          <w:tcPr>
            <w:tcW w:w="1650" w:type="dxa"/>
            <w:vAlign w:val="center"/>
          </w:tcPr>
          <w:p w:rsidR="00EA082D" w:rsidRDefault="00DF1D1B">
            <w:pPr>
              <w:jc w:val="center"/>
            </w:pPr>
            <w:r>
              <w:rPr>
                <w:color w:val="000000"/>
                <w:sz w:val="24"/>
              </w:rPr>
              <w:t>002410</w:t>
            </w:r>
          </w:p>
        </w:tc>
        <w:tc>
          <w:tcPr>
            <w:tcW w:w="1980" w:type="dxa"/>
            <w:vAlign w:val="center"/>
          </w:tcPr>
          <w:p w:rsidR="00EA082D" w:rsidRDefault="00DF1D1B">
            <w:pPr>
              <w:jc w:val="center"/>
            </w:pPr>
            <w:r>
              <w:rPr>
                <w:color w:val="000000"/>
                <w:sz w:val="24"/>
              </w:rPr>
              <w:t>广联达</w:t>
            </w:r>
          </w:p>
        </w:tc>
        <w:tc>
          <w:tcPr>
            <w:tcW w:w="2880" w:type="dxa"/>
            <w:vAlign w:val="center"/>
          </w:tcPr>
          <w:p w:rsidR="00EA082D" w:rsidRDefault="00DF1D1B">
            <w:pPr>
              <w:jc w:val="right"/>
            </w:pPr>
            <w:r>
              <w:rPr>
                <w:color w:val="000000"/>
                <w:sz w:val="24"/>
              </w:rPr>
              <w:t>25,815,060.48</w:t>
            </w:r>
          </w:p>
        </w:tc>
        <w:tc>
          <w:tcPr>
            <w:tcW w:w="1620" w:type="dxa"/>
            <w:vAlign w:val="center"/>
          </w:tcPr>
          <w:p w:rsidR="00EA082D" w:rsidRDefault="00DF1D1B">
            <w:pPr>
              <w:jc w:val="right"/>
            </w:pPr>
            <w:r>
              <w:rPr>
                <w:color w:val="000000"/>
                <w:sz w:val="24"/>
              </w:rPr>
              <w:t>3.41</w:t>
            </w:r>
          </w:p>
        </w:tc>
      </w:tr>
      <w:tr w:rsidR="00EA082D">
        <w:tc>
          <w:tcPr>
            <w:tcW w:w="870" w:type="dxa"/>
            <w:vAlign w:val="center"/>
          </w:tcPr>
          <w:p w:rsidR="00EA082D" w:rsidRDefault="00DF1D1B">
            <w:pPr>
              <w:jc w:val="center"/>
            </w:pPr>
            <w:r>
              <w:rPr>
                <w:color w:val="000000"/>
                <w:sz w:val="24"/>
              </w:rPr>
              <w:t>21</w:t>
            </w:r>
          </w:p>
        </w:tc>
        <w:tc>
          <w:tcPr>
            <w:tcW w:w="1650" w:type="dxa"/>
            <w:vAlign w:val="center"/>
          </w:tcPr>
          <w:p w:rsidR="00EA082D" w:rsidRDefault="00DF1D1B">
            <w:pPr>
              <w:jc w:val="center"/>
            </w:pPr>
            <w:r>
              <w:rPr>
                <w:color w:val="000000"/>
                <w:sz w:val="24"/>
              </w:rPr>
              <w:t>300482</w:t>
            </w:r>
          </w:p>
        </w:tc>
        <w:tc>
          <w:tcPr>
            <w:tcW w:w="1980" w:type="dxa"/>
            <w:vAlign w:val="center"/>
          </w:tcPr>
          <w:p w:rsidR="00EA082D" w:rsidRDefault="00DF1D1B">
            <w:pPr>
              <w:jc w:val="center"/>
            </w:pPr>
            <w:proofErr w:type="gramStart"/>
            <w:r>
              <w:rPr>
                <w:color w:val="000000"/>
                <w:sz w:val="24"/>
              </w:rPr>
              <w:t>万孚生物</w:t>
            </w:r>
            <w:proofErr w:type="gramEnd"/>
          </w:p>
        </w:tc>
        <w:tc>
          <w:tcPr>
            <w:tcW w:w="2880" w:type="dxa"/>
            <w:vAlign w:val="center"/>
          </w:tcPr>
          <w:p w:rsidR="00EA082D" w:rsidRDefault="00DF1D1B">
            <w:pPr>
              <w:jc w:val="right"/>
            </w:pPr>
            <w:r>
              <w:rPr>
                <w:color w:val="000000"/>
                <w:sz w:val="24"/>
              </w:rPr>
              <w:t>23,200,844.42</w:t>
            </w:r>
          </w:p>
        </w:tc>
        <w:tc>
          <w:tcPr>
            <w:tcW w:w="1620" w:type="dxa"/>
            <w:vAlign w:val="center"/>
          </w:tcPr>
          <w:p w:rsidR="00EA082D" w:rsidRDefault="00DF1D1B">
            <w:pPr>
              <w:jc w:val="right"/>
            </w:pPr>
            <w:r>
              <w:rPr>
                <w:color w:val="000000"/>
                <w:sz w:val="24"/>
              </w:rPr>
              <w:t>3.06</w:t>
            </w:r>
          </w:p>
        </w:tc>
      </w:tr>
      <w:tr w:rsidR="00EA082D">
        <w:tc>
          <w:tcPr>
            <w:tcW w:w="870" w:type="dxa"/>
            <w:vAlign w:val="center"/>
          </w:tcPr>
          <w:p w:rsidR="00EA082D" w:rsidRDefault="00DF1D1B">
            <w:pPr>
              <w:jc w:val="center"/>
            </w:pPr>
            <w:r>
              <w:rPr>
                <w:color w:val="000000"/>
                <w:sz w:val="24"/>
              </w:rPr>
              <w:t>22</w:t>
            </w:r>
          </w:p>
        </w:tc>
        <w:tc>
          <w:tcPr>
            <w:tcW w:w="1650" w:type="dxa"/>
            <w:vAlign w:val="center"/>
          </w:tcPr>
          <w:p w:rsidR="00EA082D" w:rsidRDefault="00DF1D1B">
            <w:pPr>
              <w:jc w:val="center"/>
            </w:pPr>
            <w:r>
              <w:rPr>
                <w:color w:val="000000"/>
                <w:sz w:val="24"/>
              </w:rPr>
              <w:t>601398</w:t>
            </w:r>
          </w:p>
        </w:tc>
        <w:tc>
          <w:tcPr>
            <w:tcW w:w="1980" w:type="dxa"/>
            <w:vAlign w:val="center"/>
          </w:tcPr>
          <w:p w:rsidR="00EA082D" w:rsidRDefault="00DF1D1B">
            <w:pPr>
              <w:jc w:val="center"/>
            </w:pPr>
            <w:r>
              <w:rPr>
                <w:color w:val="000000"/>
                <w:sz w:val="24"/>
              </w:rPr>
              <w:t>工商银行</w:t>
            </w:r>
          </w:p>
        </w:tc>
        <w:tc>
          <w:tcPr>
            <w:tcW w:w="2880" w:type="dxa"/>
            <w:vAlign w:val="center"/>
          </w:tcPr>
          <w:p w:rsidR="00EA082D" w:rsidRDefault="00DF1D1B">
            <w:pPr>
              <w:jc w:val="right"/>
            </w:pPr>
            <w:r>
              <w:rPr>
                <w:color w:val="000000"/>
                <w:sz w:val="24"/>
              </w:rPr>
              <w:t>22,913,520.35</w:t>
            </w:r>
          </w:p>
        </w:tc>
        <w:tc>
          <w:tcPr>
            <w:tcW w:w="1620" w:type="dxa"/>
            <w:vAlign w:val="center"/>
          </w:tcPr>
          <w:p w:rsidR="00EA082D" w:rsidRDefault="00DF1D1B">
            <w:pPr>
              <w:jc w:val="right"/>
            </w:pPr>
            <w:r>
              <w:rPr>
                <w:color w:val="000000"/>
                <w:sz w:val="24"/>
              </w:rPr>
              <w:t>3.02</w:t>
            </w:r>
          </w:p>
        </w:tc>
      </w:tr>
      <w:tr w:rsidR="00EA082D">
        <w:tc>
          <w:tcPr>
            <w:tcW w:w="870" w:type="dxa"/>
            <w:vAlign w:val="center"/>
          </w:tcPr>
          <w:p w:rsidR="00EA082D" w:rsidRDefault="00DF1D1B">
            <w:pPr>
              <w:jc w:val="center"/>
            </w:pPr>
            <w:r>
              <w:rPr>
                <w:color w:val="000000"/>
                <w:sz w:val="24"/>
              </w:rPr>
              <w:t>23</w:t>
            </w:r>
          </w:p>
        </w:tc>
        <w:tc>
          <w:tcPr>
            <w:tcW w:w="1650" w:type="dxa"/>
            <w:vAlign w:val="center"/>
          </w:tcPr>
          <w:p w:rsidR="00EA082D" w:rsidRDefault="00DF1D1B">
            <w:pPr>
              <w:jc w:val="center"/>
            </w:pPr>
            <w:r>
              <w:rPr>
                <w:color w:val="000000"/>
                <w:sz w:val="24"/>
              </w:rPr>
              <w:t>600559</w:t>
            </w:r>
          </w:p>
        </w:tc>
        <w:tc>
          <w:tcPr>
            <w:tcW w:w="1980" w:type="dxa"/>
            <w:vAlign w:val="center"/>
          </w:tcPr>
          <w:p w:rsidR="00EA082D" w:rsidRDefault="00DF1D1B">
            <w:pPr>
              <w:jc w:val="center"/>
            </w:pPr>
            <w:r>
              <w:rPr>
                <w:color w:val="000000"/>
                <w:sz w:val="24"/>
              </w:rPr>
              <w:t>老白干酒</w:t>
            </w:r>
          </w:p>
        </w:tc>
        <w:tc>
          <w:tcPr>
            <w:tcW w:w="2880" w:type="dxa"/>
            <w:vAlign w:val="center"/>
          </w:tcPr>
          <w:p w:rsidR="00EA082D" w:rsidRDefault="00DF1D1B">
            <w:pPr>
              <w:jc w:val="right"/>
            </w:pPr>
            <w:r>
              <w:rPr>
                <w:color w:val="000000"/>
                <w:sz w:val="24"/>
              </w:rPr>
              <w:t>22,541,462.95</w:t>
            </w:r>
          </w:p>
        </w:tc>
        <w:tc>
          <w:tcPr>
            <w:tcW w:w="1620" w:type="dxa"/>
            <w:vAlign w:val="center"/>
          </w:tcPr>
          <w:p w:rsidR="00EA082D" w:rsidRDefault="00DF1D1B">
            <w:pPr>
              <w:jc w:val="right"/>
            </w:pPr>
            <w:r>
              <w:rPr>
                <w:color w:val="000000"/>
                <w:sz w:val="24"/>
              </w:rPr>
              <w:t>2.97</w:t>
            </w:r>
          </w:p>
        </w:tc>
      </w:tr>
      <w:tr w:rsidR="00EA082D">
        <w:tc>
          <w:tcPr>
            <w:tcW w:w="870" w:type="dxa"/>
            <w:vAlign w:val="center"/>
          </w:tcPr>
          <w:p w:rsidR="00EA082D" w:rsidRDefault="00DF1D1B">
            <w:pPr>
              <w:jc w:val="center"/>
            </w:pPr>
            <w:r>
              <w:rPr>
                <w:color w:val="000000"/>
                <w:sz w:val="24"/>
              </w:rPr>
              <w:t>24</w:t>
            </w:r>
          </w:p>
        </w:tc>
        <w:tc>
          <w:tcPr>
            <w:tcW w:w="1650" w:type="dxa"/>
            <w:vAlign w:val="center"/>
          </w:tcPr>
          <w:p w:rsidR="00EA082D" w:rsidRDefault="00DF1D1B">
            <w:pPr>
              <w:jc w:val="center"/>
            </w:pPr>
            <w:r>
              <w:rPr>
                <w:color w:val="000000"/>
                <w:sz w:val="24"/>
              </w:rPr>
              <w:t>600104</w:t>
            </w:r>
          </w:p>
        </w:tc>
        <w:tc>
          <w:tcPr>
            <w:tcW w:w="1980" w:type="dxa"/>
            <w:vAlign w:val="center"/>
          </w:tcPr>
          <w:p w:rsidR="00EA082D" w:rsidRDefault="00DF1D1B">
            <w:pPr>
              <w:jc w:val="center"/>
            </w:pPr>
            <w:r>
              <w:rPr>
                <w:color w:val="000000"/>
                <w:sz w:val="24"/>
              </w:rPr>
              <w:t>上汽集团</w:t>
            </w:r>
          </w:p>
        </w:tc>
        <w:tc>
          <w:tcPr>
            <w:tcW w:w="2880" w:type="dxa"/>
            <w:vAlign w:val="center"/>
          </w:tcPr>
          <w:p w:rsidR="00EA082D" w:rsidRDefault="00DF1D1B">
            <w:pPr>
              <w:jc w:val="right"/>
            </w:pPr>
            <w:r>
              <w:rPr>
                <w:color w:val="000000"/>
                <w:sz w:val="24"/>
              </w:rPr>
              <w:t>22,274,814.14</w:t>
            </w:r>
          </w:p>
        </w:tc>
        <w:tc>
          <w:tcPr>
            <w:tcW w:w="1620" w:type="dxa"/>
            <w:vAlign w:val="center"/>
          </w:tcPr>
          <w:p w:rsidR="00EA082D" w:rsidRDefault="00DF1D1B">
            <w:pPr>
              <w:jc w:val="right"/>
            </w:pPr>
            <w:r>
              <w:rPr>
                <w:color w:val="000000"/>
                <w:sz w:val="24"/>
              </w:rPr>
              <w:t>2.94</w:t>
            </w:r>
          </w:p>
        </w:tc>
      </w:tr>
      <w:tr w:rsidR="00EA082D">
        <w:tc>
          <w:tcPr>
            <w:tcW w:w="870" w:type="dxa"/>
            <w:vAlign w:val="center"/>
          </w:tcPr>
          <w:p w:rsidR="00EA082D" w:rsidRDefault="00DF1D1B">
            <w:pPr>
              <w:jc w:val="center"/>
            </w:pPr>
            <w:r>
              <w:rPr>
                <w:color w:val="000000"/>
                <w:sz w:val="24"/>
              </w:rPr>
              <w:t>25</w:t>
            </w:r>
          </w:p>
        </w:tc>
        <w:tc>
          <w:tcPr>
            <w:tcW w:w="1650" w:type="dxa"/>
            <w:vAlign w:val="center"/>
          </w:tcPr>
          <w:p w:rsidR="00EA082D" w:rsidRDefault="00DF1D1B">
            <w:pPr>
              <w:jc w:val="center"/>
            </w:pPr>
            <w:r>
              <w:rPr>
                <w:color w:val="000000"/>
                <w:sz w:val="24"/>
              </w:rPr>
              <w:t>601155</w:t>
            </w:r>
          </w:p>
        </w:tc>
        <w:tc>
          <w:tcPr>
            <w:tcW w:w="1980" w:type="dxa"/>
            <w:vAlign w:val="center"/>
          </w:tcPr>
          <w:p w:rsidR="00EA082D" w:rsidRDefault="00DF1D1B">
            <w:pPr>
              <w:jc w:val="center"/>
            </w:pPr>
            <w:r>
              <w:rPr>
                <w:color w:val="000000"/>
                <w:sz w:val="24"/>
              </w:rPr>
              <w:t>新城控股</w:t>
            </w:r>
          </w:p>
        </w:tc>
        <w:tc>
          <w:tcPr>
            <w:tcW w:w="2880" w:type="dxa"/>
            <w:vAlign w:val="center"/>
          </w:tcPr>
          <w:p w:rsidR="00EA082D" w:rsidRDefault="00DF1D1B">
            <w:pPr>
              <w:jc w:val="right"/>
            </w:pPr>
            <w:r>
              <w:rPr>
                <w:color w:val="000000"/>
                <w:sz w:val="24"/>
              </w:rPr>
              <w:t>22,229,416.08</w:t>
            </w:r>
          </w:p>
        </w:tc>
        <w:tc>
          <w:tcPr>
            <w:tcW w:w="1620" w:type="dxa"/>
            <w:vAlign w:val="center"/>
          </w:tcPr>
          <w:p w:rsidR="00EA082D" w:rsidRDefault="00DF1D1B">
            <w:pPr>
              <w:jc w:val="right"/>
            </w:pPr>
            <w:r>
              <w:rPr>
                <w:color w:val="000000"/>
                <w:sz w:val="24"/>
              </w:rPr>
              <w:t>2.93</w:t>
            </w:r>
          </w:p>
        </w:tc>
      </w:tr>
      <w:tr w:rsidR="00EA082D">
        <w:tc>
          <w:tcPr>
            <w:tcW w:w="870" w:type="dxa"/>
            <w:vAlign w:val="center"/>
          </w:tcPr>
          <w:p w:rsidR="00EA082D" w:rsidRDefault="00DF1D1B">
            <w:pPr>
              <w:jc w:val="center"/>
            </w:pPr>
            <w:r>
              <w:rPr>
                <w:color w:val="000000"/>
                <w:sz w:val="24"/>
              </w:rPr>
              <w:t>26</w:t>
            </w:r>
          </w:p>
        </w:tc>
        <w:tc>
          <w:tcPr>
            <w:tcW w:w="1650" w:type="dxa"/>
            <w:vAlign w:val="center"/>
          </w:tcPr>
          <w:p w:rsidR="00EA082D" w:rsidRDefault="00DF1D1B">
            <w:pPr>
              <w:jc w:val="center"/>
            </w:pPr>
            <w:r>
              <w:rPr>
                <w:color w:val="000000"/>
                <w:sz w:val="24"/>
              </w:rPr>
              <w:t>002094</w:t>
            </w:r>
          </w:p>
        </w:tc>
        <w:tc>
          <w:tcPr>
            <w:tcW w:w="1980" w:type="dxa"/>
            <w:vAlign w:val="center"/>
          </w:tcPr>
          <w:p w:rsidR="00EA082D" w:rsidRDefault="00DF1D1B">
            <w:pPr>
              <w:jc w:val="center"/>
            </w:pPr>
            <w:r>
              <w:rPr>
                <w:color w:val="000000"/>
                <w:sz w:val="24"/>
              </w:rPr>
              <w:t>青岛金王</w:t>
            </w:r>
          </w:p>
        </w:tc>
        <w:tc>
          <w:tcPr>
            <w:tcW w:w="2880" w:type="dxa"/>
            <w:vAlign w:val="center"/>
          </w:tcPr>
          <w:p w:rsidR="00EA082D" w:rsidRDefault="00DF1D1B">
            <w:pPr>
              <w:jc w:val="right"/>
            </w:pPr>
            <w:r>
              <w:rPr>
                <w:color w:val="000000"/>
                <w:sz w:val="24"/>
              </w:rPr>
              <w:t>20,538,153.19</w:t>
            </w:r>
          </w:p>
        </w:tc>
        <w:tc>
          <w:tcPr>
            <w:tcW w:w="1620" w:type="dxa"/>
            <w:vAlign w:val="center"/>
          </w:tcPr>
          <w:p w:rsidR="00EA082D" w:rsidRDefault="00DF1D1B">
            <w:pPr>
              <w:jc w:val="right"/>
            </w:pPr>
            <w:r>
              <w:rPr>
                <w:color w:val="000000"/>
                <w:sz w:val="24"/>
              </w:rPr>
              <w:t>2.71</w:t>
            </w:r>
          </w:p>
        </w:tc>
      </w:tr>
      <w:tr w:rsidR="00EA082D">
        <w:tc>
          <w:tcPr>
            <w:tcW w:w="870" w:type="dxa"/>
            <w:vAlign w:val="center"/>
          </w:tcPr>
          <w:p w:rsidR="00EA082D" w:rsidRDefault="00DF1D1B">
            <w:pPr>
              <w:jc w:val="center"/>
            </w:pPr>
            <w:r>
              <w:rPr>
                <w:color w:val="000000"/>
                <w:sz w:val="24"/>
              </w:rPr>
              <w:t>27</w:t>
            </w:r>
          </w:p>
        </w:tc>
        <w:tc>
          <w:tcPr>
            <w:tcW w:w="1650" w:type="dxa"/>
            <w:vAlign w:val="center"/>
          </w:tcPr>
          <w:p w:rsidR="00EA082D" w:rsidRDefault="00DF1D1B">
            <w:pPr>
              <w:jc w:val="center"/>
            </w:pPr>
            <w:r>
              <w:rPr>
                <w:color w:val="000000"/>
                <w:sz w:val="24"/>
              </w:rPr>
              <w:t>601857</w:t>
            </w:r>
          </w:p>
        </w:tc>
        <w:tc>
          <w:tcPr>
            <w:tcW w:w="1980" w:type="dxa"/>
            <w:vAlign w:val="center"/>
          </w:tcPr>
          <w:p w:rsidR="00EA082D" w:rsidRDefault="00DF1D1B">
            <w:pPr>
              <w:jc w:val="center"/>
            </w:pPr>
            <w:r>
              <w:rPr>
                <w:color w:val="000000"/>
                <w:sz w:val="24"/>
              </w:rPr>
              <w:t>中国石油</w:t>
            </w:r>
          </w:p>
        </w:tc>
        <w:tc>
          <w:tcPr>
            <w:tcW w:w="2880" w:type="dxa"/>
            <w:vAlign w:val="center"/>
          </w:tcPr>
          <w:p w:rsidR="00EA082D" w:rsidRDefault="00DF1D1B">
            <w:pPr>
              <w:jc w:val="right"/>
            </w:pPr>
            <w:r>
              <w:rPr>
                <w:color w:val="000000"/>
                <w:sz w:val="24"/>
              </w:rPr>
              <w:t>20,389,369.00</w:t>
            </w:r>
          </w:p>
        </w:tc>
        <w:tc>
          <w:tcPr>
            <w:tcW w:w="1620" w:type="dxa"/>
            <w:vAlign w:val="center"/>
          </w:tcPr>
          <w:p w:rsidR="00EA082D" w:rsidRDefault="00DF1D1B">
            <w:pPr>
              <w:jc w:val="right"/>
            </w:pPr>
            <w:r>
              <w:rPr>
                <w:color w:val="000000"/>
                <w:sz w:val="24"/>
              </w:rPr>
              <w:t>2.69</w:t>
            </w:r>
          </w:p>
        </w:tc>
      </w:tr>
      <w:tr w:rsidR="00EA082D">
        <w:tc>
          <w:tcPr>
            <w:tcW w:w="870" w:type="dxa"/>
            <w:vAlign w:val="center"/>
          </w:tcPr>
          <w:p w:rsidR="00EA082D" w:rsidRDefault="00DF1D1B">
            <w:pPr>
              <w:jc w:val="center"/>
            </w:pPr>
            <w:r>
              <w:rPr>
                <w:color w:val="000000"/>
                <w:sz w:val="24"/>
              </w:rPr>
              <w:t>28</w:t>
            </w:r>
          </w:p>
        </w:tc>
        <w:tc>
          <w:tcPr>
            <w:tcW w:w="1650" w:type="dxa"/>
            <w:vAlign w:val="center"/>
          </w:tcPr>
          <w:p w:rsidR="00EA082D" w:rsidRDefault="00DF1D1B">
            <w:pPr>
              <w:jc w:val="center"/>
            </w:pPr>
            <w:r>
              <w:rPr>
                <w:color w:val="000000"/>
                <w:sz w:val="24"/>
              </w:rPr>
              <w:t>002537</w:t>
            </w:r>
          </w:p>
        </w:tc>
        <w:tc>
          <w:tcPr>
            <w:tcW w:w="1980" w:type="dxa"/>
            <w:vAlign w:val="center"/>
          </w:tcPr>
          <w:p w:rsidR="00EA082D" w:rsidRDefault="00DF1D1B">
            <w:pPr>
              <w:jc w:val="center"/>
            </w:pPr>
            <w:proofErr w:type="gramStart"/>
            <w:r>
              <w:rPr>
                <w:color w:val="000000"/>
                <w:sz w:val="24"/>
              </w:rPr>
              <w:t>海联金汇</w:t>
            </w:r>
            <w:proofErr w:type="gramEnd"/>
          </w:p>
        </w:tc>
        <w:tc>
          <w:tcPr>
            <w:tcW w:w="2880" w:type="dxa"/>
            <w:vAlign w:val="center"/>
          </w:tcPr>
          <w:p w:rsidR="00EA082D" w:rsidRDefault="00DF1D1B">
            <w:pPr>
              <w:jc w:val="right"/>
            </w:pPr>
            <w:r>
              <w:rPr>
                <w:color w:val="000000"/>
                <w:sz w:val="24"/>
              </w:rPr>
              <w:t>19,201,870.78</w:t>
            </w:r>
          </w:p>
        </w:tc>
        <w:tc>
          <w:tcPr>
            <w:tcW w:w="1620" w:type="dxa"/>
            <w:vAlign w:val="center"/>
          </w:tcPr>
          <w:p w:rsidR="00EA082D" w:rsidRDefault="00DF1D1B">
            <w:pPr>
              <w:jc w:val="right"/>
            </w:pPr>
            <w:r>
              <w:rPr>
                <w:color w:val="000000"/>
                <w:sz w:val="24"/>
              </w:rPr>
              <w:t>2.53</w:t>
            </w:r>
          </w:p>
        </w:tc>
      </w:tr>
      <w:tr w:rsidR="00EA082D">
        <w:tc>
          <w:tcPr>
            <w:tcW w:w="870" w:type="dxa"/>
            <w:vAlign w:val="center"/>
          </w:tcPr>
          <w:p w:rsidR="00EA082D" w:rsidRDefault="00DF1D1B">
            <w:pPr>
              <w:jc w:val="center"/>
            </w:pPr>
            <w:r>
              <w:rPr>
                <w:color w:val="000000"/>
                <w:sz w:val="24"/>
              </w:rPr>
              <w:t>29</w:t>
            </w:r>
          </w:p>
        </w:tc>
        <w:tc>
          <w:tcPr>
            <w:tcW w:w="1650" w:type="dxa"/>
            <w:vAlign w:val="center"/>
          </w:tcPr>
          <w:p w:rsidR="00EA082D" w:rsidRDefault="00DF1D1B">
            <w:pPr>
              <w:jc w:val="center"/>
            </w:pPr>
            <w:r>
              <w:rPr>
                <w:color w:val="000000"/>
                <w:sz w:val="24"/>
              </w:rPr>
              <w:t>600690</w:t>
            </w:r>
          </w:p>
        </w:tc>
        <w:tc>
          <w:tcPr>
            <w:tcW w:w="1980" w:type="dxa"/>
            <w:vAlign w:val="center"/>
          </w:tcPr>
          <w:p w:rsidR="00EA082D" w:rsidRDefault="00DF1D1B">
            <w:pPr>
              <w:jc w:val="center"/>
            </w:pPr>
            <w:r>
              <w:rPr>
                <w:color w:val="000000"/>
                <w:sz w:val="24"/>
              </w:rPr>
              <w:t>青岛海尔</w:t>
            </w:r>
          </w:p>
        </w:tc>
        <w:tc>
          <w:tcPr>
            <w:tcW w:w="2880" w:type="dxa"/>
            <w:vAlign w:val="center"/>
          </w:tcPr>
          <w:p w:rsidR="00EA082D" w:rsidRDefault="00DF1D1B">
            <w:pPr>
              <w:jc w:val="right"/>
            </w:pPr>
            <w:r>
              <w:rPr>
                <w:color w:val="000000"/>
                <w:sz w:val="24"/>
              </w:rPr>
              <w:t>18,732,999.04</w:t>
            </w:r>
          </w:p>
        </w:tc>
        <w:tc>
          <w:tcPr>
            <w:tcW w:w="1620" w:type="dxa"/>
            <w:vAlign w:val="center"/>
          </w:tcPr>
          <w:p w:rsidR="00EA082D" w:rsidRDefault="00DF1D1B">
            <w:pPr>
              <w:jc w:val="right"/>
            </w:pPr>
            <w:r>
              <w:rPr>
                <w:color w:val="000000"/>
                <w:sz w:val="24"/>
              </w:rPr>
              <w:t>2.47</w:t>
            </w:r>
          </w:p>
        </w:tc>
      </w:tr>
      <w:tr w:rsidR="00EA082D">
        <w:tc>
          <w:tcPr>
            <w:tcW w:w="870" w:type="dxa"/>
            <w:vAlign w:val="center"/>
          </w:tcPr>
          <w:p w:rsidR="00EA082D" w:rsidRDefault="00DF1D1B">
            <w:pPr>
              <w:jc w:val="center"/>
            </w:pPr>
            <w:r>
              <w:rPr>
                <w:color w:val="000000"/>
                <w:sz w:val="24"/>
              </w:rPr>
              <w:t>30</w:t>
            </w:r>
          </w:p>
        </w:tc>
        <w:tc>
          <w:tcPr>
            <w:tcW w:w="1650" w:type="dxa"/>
            <w:vAlign w:val="center"/>
          </w:tcPr>
          <w:p w:rsidR="00EA082D" w:rsidRDefault="00DF1D1B">
            <w:pPr>
              <w:jc w:val="center"/>
            </w:pPr>
            <w:r>
              <w:rPr>
                <w:color w:val="000000"/>
                <w:sz w:val="24"/>
              </w:rPr>
              <w:t>601688</w:t>
            </w:r>
          </w:p>
        </w:tc>
        <w:tc>
          <w:tcPr>
            <w:tcW w:w="1980" w:type="dxa"/>
            <w:vAlign w:val="center"/>
          </w:tcPr>
          <w:p w:rsidR="00EA082D" w:rsidRDefault="00DF1D1B">
            <w:pPr>
              <w:jc w:val="center"/>
            </w:pPr>
            <w:r>
              <w:rPr>
                <w:color w:val="000000"/>
                <w:sz w:val="24"/>
              </w:rPr>
              <w:t>华泰证券</w:t>
            </w:r>
          </w:p>
        </w:tc>
        <w:tc>
          <w:tcPr>
            <w:tcW w:w="2880" w:type="dxa"/>
            <w:vAlign w:val="center"/>
          </w:tcPr>
          <w:p w:rsidR="00EA082D" w:rsidRDefault="00DF1D1B">
            <w:pPr>
              <w:jc w:val="right"/>
            </w:pPr>
            <w:r>
              <w:rPr>
                <w:color w:val="000000"/>
                <w:sz w:val="24"/>
              </w:rPr>
              <w:t>18,549,752.83</w:t>
            </w:r>
          </w:p>
        </w:tc>
        <w:tc>
          <w:tcPr>
            <w:tcW w:w="1620" w:type="dxa"/>
            <w:vAlign w:val="center"/>
          </w:tcPr>
          <w:p w:rsidR="00EA082D" w:rsidRDefault="00DF1D1B">
            <w:pPr>
              <w:jc w:val="right"/>
            </w:pPr>
            <w:r>
              <w:rPr>
                <w:color w:val="000000"/>
                <w:sz w:val="24"/>
              </w:rPr>
              <w:t>2.45</w:t>
            </w:r>
          </w:p>
        </w:tc>
      </w:tr>
      <w:tr w:rsidR="00EA082D">
        <w:tc>
          <w:tcPr>
            <w:tcW w:w="870" w:type="dxa"/>
            <w:vAlign w:val="center"/>
          </w:tcPr>
          <w:p w:rsidR="00EA082D" w:rsidRDefault="00DF1D1B">
            <w:pPr>
              <w:jc w:val="center"/>
            </w:pPr>
            <w:r>
              <w:rPr>
                <w:color w:val="000000"/>
                <w:sz w:val="24"/>
              </w:rPr>
              <w:t>31</w:t>
            </w:r>
          </w:p>
        </w:tc>
        <w:tc>
          <w:tcPr>
            <w:tcW w:w="1650" w:type="dxa"/>
            <w:vAlign w:val="center"/>
          </w:tcPr>
          <w:p w:rsidR="00EA082D" w:rsidRDefault="00DF1D1B">
            <w:pPr>
              <w:jc w:val="center"/>
            </w:pPr>
            <w:r>
              <w:rPr>
                <w:color w:val="000000"/>
                <w:sz w:val="24"/>
              </w:rPr>
              <w:t>300347</w:t>
            </w:r>
          </w:p>
        </w:tc>
        <w:tc>
          <w:tcPr>
            <w:tcW w:w="1980" w:type="dxa"/>
            <w:vAlign w:val="center"/>
          </w:tcPr>
          <w:p w:rsidR="00EA082D" w:rsidRDefault="00DF1D1B">
            <w:pPr>
              <w:jc w:val="center"/>
            </w:pPr>
            <w:r>
              <w:rPr>
                <w:color w:val="000000"/>
                <w:sz w:val="24"/>
              </w:rPr>
              <w:t>泰格医药</w:t>
            </w:r>
          </w:p>
        </w:tc>
        <w:tc>
          <w:tcPr>
            <w:tcW w:w="2880" w:type="dxa"/>
            <w:vAlign w:val="center"/>
          </w:tcPr>
          <w:p w:rsidR="00EA082D" w:rsidRDefault="00DF1D1B">
            <w:pPr>
              <w:jc w:val="right"/>
            </w:pPr>
            <w:r>
              <w:rPr>
                <w:color w:val="000000"/>
                <w:sz w:val="24"/>
              </w:rPr>
              <w:t>18,345,076.10</w:t>
            </w:r>
          </w:p>
        </w:tc>
        <w:tc>
          <w:tcPr>
            <w:tcW w:w="1620" w:type="dxa"/>
            <w:vAlign w:val="center"/>
          </w:tcPr>
          <w:p w:rsidR="00EA082D" w:rsidRDefault="00DF1D1B">
            <w:pPr>
              <w:jc w:val="right"/>
            </w:pPr>
            <w:r>
              <w:rPr>
                <w:color w:val="000000"/>
                <w:sz w:val="24"/>
              </w:rPr>
              <w:t>2.42</w:t>
            </w:r>
          </w:p>
        </w:tc>
      </w:tr>
      <w:tr w:rsidR="00EA082D">
        <w:tc>
          <w:tcPr>
            <w:tcW w:w="870" w:type="dxa"/>
            <w:vAlign w:val="center"/>
          </w:tcPr>
          <w:p w:rsidR="00EA082D" w:rsidRDefault="00DF1D1B">
            <w:pPr>
              <w:jc w:val="center"/>
            </w:pPr>
            <w:r>
              <w:rPr>
                <w:color w:val="000000"/>
                <w:sz w:val="24"/>
              </w:rPr>
              <w:t>32</w:t>
            </w:r>
          </w:p>
        </w:tc>
        <w:tc>
          <w:tcPr>
            <w:tcW w:w="1650" w:type="dxa"/>
            <w:vAlign w:val="center"/>
          </w:tcPr>
          <w:p w:rsidR="00EA082D" w:rsidRDefault="00DF1D1B">
            <w:pPr>
              <w:jc w:val="center"/>
            </w:pPr>
            <w:r>
              <w:rPr>
                <w:color w:val="000000"/>
                <w:sz w:val="24"/>
              </w:rPr>
              <w:t>300750</w:t>
            </w:r>
          </w:p>
        </w:tc>
        <w:tc>
          <w:tcPr>
            <w:tcW w:w="1980" w:type="dxa"/>
            <w:vAlign w:val="center"/>
          </w:tcPr>
          <w:p w:rsidR="00EA082D" w:rsidRDefault="00DF1D1B">
            <w:pPr>
              <w:jc w:val="center"/>
            </w:pPr>
            <w:r>
              <w:rPr>
                <w:color w:val="000000"/>
                <w:sz w:val="24"/>
              </w:rPr>
              <w:t>宁德时代</w:t>
            </w:r>
          </w:p>
        </w:tc>
        <w:tc>
          <w:tcPr>
            <w:tcW w:w="2880" w:type="dxa"/>
            <w:vAlign w:val="center"/>
          </w:tcPr>
          <w:p w:rsidR="00EA082D" w:rsidRDefault="00DF1D1B">
            <w:pPr>
              <w:jc w:val="right"/>
            </w:pPr>
            <w:r>
              <w:rPr>
                <w:color w:val="000000"/>
                <w:sz w:val="24"/>
              </w:rPr>
              <w:t>17,866,995.80</w:t>
            </w:r>
          </w:p>
        </w:tc>
        <w:tc>
          <w:tcPr>
            <w:tcW w:w="1620" w:type="dxa"/>
            <w:vAlign w:val="center"/>
          </w:tcPr>
          <w:p w:rsidR="00EA082D" w:rsidRDefault="00DF1D1B">
            <w:pPr>
              <w:jc w:val="right"/>
            </w:pPr>
            <w:r>
              <w:rPr>
                <w:color w:val="000000"/>
                <w:sz w:val="24"/>
              </w:rPr>
              <w:t>2.36</w:t>
            </w:r>
          </w:p>
        </w:tc>
      </w:tr>
      <w:tr w:rsidR="00EA082D">
        <w:tc>
          <w:tcPr>
            <w:tcW w:w="870" w:type="dxa"/>
            <w:vAlign w:val="center"/>
          </w:tcPr>
          <w:p w:rsidR="00EA082D" w:rsidRDefault="00DF1D1B">
            <w:pPr>
              <w:jc w:val="center"/>
            </w:pPr>
            <w:r>
              <w:rPr>
                <w:color w:val="000000"/>
                <w:sz w:val="24"/>
              </w:rPr>
              <w:t>33</w:t>
            </w:r>
          </w:p>
        </w:tc>
        <w:tc>
          <w:tcPr>
            <w:tcW w:w="1650" w:type="dxa"/>
            <w:vAlign w:val="center"/>
          </w:tcPr>
          <w:p w:rsidR="00EA082D" w:rsidRDefault="00DF1D1B">
            <w:pPr>
              <w:jc w:val="center"/>
            </w:pPr>
            <w:r>
              <w:rPr>
                <w:color w:val="000000"/>
                <w:sz w:val="24"/>
              </w:rPr>
              <w:t>600315</w:t>
            </w:r>
          </w:p>
        </w:tc>
        <w:tc>
          <w:tcPr>
            <w:tcW w:w="1980" w:type="dxa"/>
            <w:vAlign w:val="center"/>
          </w:tcPr>
          <w:p w:rsidR="00EA082D" w:rsidRDefault="00DF1D1B">
            <w:pPr>
              <w:jc w:val="center"/>
            </w:pPr>
            <w:r>
              <w:rPr>
                <w:color w:val="000000"/>
                <w:sz w:val="24"/>
              </w:rPr>
              <w:t>上海家化</w:t>
            </w:r>
          </w:p>
        </w:tc>
        <w:tc>
          <w:tcPr>
            <w:tcW w:w="2880" w:type="dxa"/>
            <w:vAlign w:val="center"/>
          </w:tcPr>
          <w:p w:rsidR="00EA082D" w:rsidRDefault="00DF1D1B">
            <w:pPr>
              <w:jc w:val="right"/>
            </w:pPr>
            <w:r>
              <w:rPr>
                <w:color w:val="000000"/>
                <w:sz w:val="24"/>
              </w:rPr>
              <w:t>17,857,933.46</w:t>
            </w:r>
          </w:p>
        </w:tc>
        <w:tc>
          <w:tcPr>
            <w:tcW w:w="1620" w:type="dxa"/>
            <w:vAlign w:val="center"/>
          </w:tcPr>
          <w:p w:rsidR="00EA082D" w:rsidRDefault="00DF1D1B">
            <w:pPr>
              <w:jc w:val="right"/>
            </w:pPr>
            <w:r>
              <w:rPr>
                <w:color w:val="000000"/>
                <w:sz w:val="24"/>
              </w:rPr>
              <w:t>2.36</w:t>
            </w:r>
          </w:p>
        </w:tc>
      </w:tr>
      <w:tr w:rsidR="00EA082D">
        <w:tc>
          <w:tcPr>
            <w:tcW w:w="870" w:type="dxa"/>
            <w:vAlign w:val="center"/>
          </w:tcPr>
          <w:p w:rsidR="00EA082D" w:rsidRDefault="00DF1D1B">
            <w:pPr>
              <w:jc w:val="center"/>
            </w:pPr>
            <w:r>
              <w:rPr>
                <w:color w:val="000000"/>
                <w:sz w:val="24"/>
              </w:rPr>
              <w:t>34</w:t>
            </w:r>
          </w:p>
        </w:tc>
        <w:tc>
          <w:tcPr>
            <w:tcW w:w="1650" w:type="dxa"/>
            <w:vAlign w:val="center"/>
          </w:tcPr>
          <w:p w:rsidR="00EA082D" w:rsidRDefault="00DF1D1B">
            <w:pPr>
              <w:jc w:val="center"/>
            </w:pPr>
            <w:r>
              <w:rPr>
                <w:color w:val="000000"/>
                <w:sz w:val="24"/>
              </w:rPr>
              <w:t>002024</w:t>
            </w:r>
          </w:p>
        </w:tc>
        <w:tc>
          <w:tcPr>
            <w:tcW w:w="1980" w:type="dxa"/>
            <w:vAlign w:val="center"/>
          </w:tcPr>
          <w:p w:rsidR="00EA082D" w:rsidRDefault="00DF1D1B">
            <w:pPr>
              <w:jc w:val="center"/>
            </w:pPr>
            <w:r>
              <w:rPr>
                <w:color w:val="000000"/>
                <w:sz w:val="24"/>
              </w:rPr>
              <w:t>苏宁易购</w:t>
            </w:r>
          </w:p>
        </w:tc>
        <w:tc>
          <w:tcPr>
            <w:tcW w:w="2880" w:type="dxa"/>
            <w:vAlign w:val="center"/>
          </w:tcPr>
          <w:p w:rsidR="00EA082D" w:rsidRDefault="00DF1D1B">
            <w:pPr>
              <w:jc w:val="right"/>
            </w:pPr>
            <w:r>
              <w:rPr>
                <w:color w:val="000000"/>
                <w:sz w:val="24"/>
              </w:rPr>
              <w:t>17,238,810.51</w:t>
            </w:r>
          </w:p>
        </w:tc>
        <w:tc>
          <w:tcPr>
            <w:tcW w:w="1620" w:type="dxa"/>
            <w:vAlign w:val="center"/>
          </w:tcPr>
          <w:p w:rsidR="00EA082D" w:rsidRDefault="00DF1D1B">
            <w:pPr>
              <w:jc w:val="right"/>
            </w:pPr>
            <w:r>
              <w:rPr>
                <w:color w:val="000000"/>
                <w:sz w:val="24"/>
              </w:rPr>
              <w:t>2.27</w:t>
            </w:r>
          </w:p>
        </w:tc>
      </w:tr>
      <w:tr w:rsidR="00EA082D">
        <w:tc>
          <w:tcPr>
            <w:tcW w:w="870" w:type="dxa"/>
            <w:vAlign w:val="center"/>
          </w:tcPr>
          <w:p w:rsidR="00EA082D" w:rsidRDefault="00DF1D1B">
            <w:pPr>
              <w:jc w:val="center"/>
            </w:pPr>
            <w:r>
              <w:rPr>
                <w:color w:val="000000"/>
                <w:sz w:val="24"/>
              </w:rPr>
              <w:t>35</w:t>
            </w:r>
          </w:p>
        </w:tc>
        <w:tc>
          <w:tcPr>
            <w:tcW w:w="1650" w:type="dxa"/>
            <w:vAlign w:val="center"/>
          </w:tcPr>
          <w:p w:rsidR="00EA082D" w:rsidRDefault="00DF1D1B">
            <w:pPr>
              <w:jc w:val="center"/>
            </w:pPr>
            <w:r>
              <w:rPr>
                <w:color w:val="000000"/>
                <w:sz w:val="24"/>
              </w:rPr>
              <w:t>002624</w:t>
            </w:r>
          </w:p>
        </w:tc>
        <w:tc>
          <w:tcPr>
            <w:tcW w:w="1980" w:type="dxa"/>
            <w:vAlign w:val="center"/>
          </w:tcPr>
          <w:p w:rsidR="00EA082D" w:rsidRDefault="00DF1D1B">
            <w:pPr>
              <w:jc w:val="center"/>
            </w:pPr>
            <w:r>
              <w:rPr>
                <w:color w:val="000000"/>
                <w:sz w:val="24"/>
              </w:rPr>
              <w:t>完美世界</w:t>
            </w:r>
          </w:p>
        </w:tc>
        <w:tc>
          <w:tcPr>
            <w:tcW w:w="2880" w:type="dxa"/>
            <w:vAlign w:val="center"/>
          </w:tcPr>
          <w:p w:rsidR="00EA082D" w:rsidRDefault="00DF1D1B">
            <w:pPr>
              <w:jc w:val="right"/>
            </w:pPr>
            <w:r>
              <w:rPr>
                <w:color w:val="000000"/>
                <w:sz w:val="24"/>
              </w:rPr>
              <w:t>15,313,959.79</w:t>
            </w:r>
          </w:p>
        </w:tc>
        <w:tc>
          <w:tcPr>
            <w:tcW w:w="1620" w:type="dxa"/>
            <w:vAlign w:val="center"/>
          </w:tcPr>
          <w:p w:rsidR="00EA082D" w:rsidRDefault="00DF1D1B">
            <w:pPr>
              <w:jc w:val="right"/>
            </w:pPr>
            <w:r>
              <w:rPr>
                <w:color w:val="000000"/>
                <w:sz w:val="24"/>
              </w:rPr>
              <w:t>2.02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4068334"/>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1,916,522,282.97</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1,563,963,250.02</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w:t>
      </w:r>
      <w:r w:rsidRPr="00D754A9">
        <w:rPr>
          <w:kern w:val="0"/>
          <w:sz w:val="24"/>
        </w:rPr>
        <w:lastRenderedPageBreak/>
        <w:t>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0" w:name="_Toc234814104"/>
      <w:bookmarkStart w:id="221" w:name="_Toc361324883"/>
      <w:bookmarkStart w:id="222" w:name="_Toc4068335"/>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20"/>
      <w:bookmarkEnd w:id="221"/>
      <w:bookmarkEnd w:id="222"/>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3" w:name="_Toc361324884"/>
      <w:bookmarkStart w:id="224" w:name="_Toc4068336"/>
      <w:r w:rsidRPr="00AD0E47">
        <w:rPr>
          <w:rFonts w:ascii="Times New Roman" w:hAnsi="Times New Roman"/>
          <w:kern w:val="0"/>
          <w:szCs w:val="24"/>
        </w:rPr>
        <w:t>8.6</w:t>
      </w:r>
      <w:bookmarkStart w:id="225"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3"/>
      <w:bookmarkEnd w:id="224"/>
      <w:bookmarkEnd w:id="225"/>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6" w:name="_Toc361324885"/>
      <w:bookmarkStart w:id="227" w:name="_Toc4068337"/>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6"/>
      <w:bookmarkEnd w:id="227"/>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8" w:name="_Toc4068338"/>
      <w:r w:rsidRPr="00AD0E47">
        <w:rPr>
          <w:rFonts w:ascii="Times New Roman" w:hAnsi="Times New Roman"/>
          <w:kern w:val="0"/>
          <w:szCs w:val="24"/>
        </w:rPr>
        <w:t>8.8</w:t>
      </w:r>
      <w:r w:rsidRPr="00AD0E47">
        <w:rPr>
          <w:rFonts w:ascii="Times New Roman" w:hAnsi="Times New Roman" w:hint="eastAsia"/>
          <w:kern w:val="0"/>
          <w:szCs w:val="24"/>
        </w:rPr>
        <w:t>报告期末按公允价值占基金资产净值比例大小排序的前五名贵金属投资明细</w:t>
      </w:r>
      <w:bookmarkEnd w:id="228"/>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9" w:name="_Toc361324886"/>
      <w:bookmarkStart w:id="230" w:name="_Toc4068339"/>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9"/>
      <w:bookmarkEnd w:id="23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1" w:name="_Toc4068340"/>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1"/>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2" w:name="_Toc4068341"/>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2"/>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3" w:name="_Toc361324887"/>
      <w:bookmarkStart w:id="234" w:name="_Toc4068342"/>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3"/>
      <w:bookmarkEnd w:id="234"/>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5" w:name="_Toc4068343"/>
      <w:r w:rsidRPr="00AD0E47">
        <w:rPr>
          <w:rFonts w:ascii="Times New Roman" w:hAnsi="Times New Roman"/>
          <w:kern w:val="0"/>
          <w:szCs w:val="24"/>
        </w:rPr>
        <w:t>8.12.3</w:t>
      </w:r>
      <w:r w:rsidRPr="00AD0E47">
        <w:rPr>
          <w:rFonts w:ascii="Times New Roman" w:hAnsi="Times New Roman" w:hint="eastAsia"/>
          <w:kern w:val="0"/>
          <w:szCs w:val="24"/>
        </w:rPr>
        <w:t>期末其他各项资产构成</w:t>
      </w:r>
      <w:bookmarkEnd w:id="23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458,036.87</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49,600.67</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88,325.15</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lastRenderedPageBreak/>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595,962.69</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4068344"/>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4068345"/>
      <w:r w:rsidRPr="00AD0E47">
        <w:rPr>
          <w:rFonts w:ascii="Times New Roman" w:hAnsi="Times New Roman"/>
          <w:kern w:val="0"/>
          <w:szCs w:val="24"/>
        </w:rPr>
        <w:t>8.12.5</w:t>
      </w:r>
      <w:proofErr w:type="gramStart"/>
      <w:r w:rsidRPr="00AD0E47">
        <w:rPr>
          <w:rFonts w:ascii="Times New Roman" w:hAnsi="Times New Roman" w:hint="eastAsia"/>
          <w:kern w:val="0"/>
          <w:szCs w:val="24"/>
        </w:rPr>
        <w:t>期末前</w:t>
      </w:r>
      <w:proofErr w:type="gramEnd"/>
      <w:r w:rsidRPr="00AD0E47">
        <w:rPr>
          <w:rFonts w:ascii="Times New Roman" w:hAnsi="Times New Roman" w:hint="eastAsia"/>
          <w:kern w:val="0"/>
          <w:szCs w:val="24"/>
        </w:rPr>
        <w:t>十名股票中存在流通受限情况的说明</w:t>
      </w:r>
      <w:bookmarkEnd w:id="23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w:t>
      </w:r>
      <w:proofErr w:type="gramStart"/>
      <w:r w:rsidRPr="00D754A9">
        <w:rPr>
          <w:kern w:val="0"/>
          <w:sz w:val="24"/>
        </w:rPr>
        <w:t>期末前</w:t>
      </w:r>
      <w:proofErr w:type="gramEnd"/>
      <w:r w:rsidRPr="00D754A9">
        <w:rPr>
          <w:kern w:val="0"/>
          <w:sz w:val="24"/>
        </w:rPr>
        <w:t>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8" w:name="_Toc4068346"/>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8"/>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044AA8">
      <w:pPr>
        <w:pStyle w:val="1"/>
        <w:keepNext/>
        <w:keepLines/>
        <w:widowControl w:val="0"/>
        <w:spacing w:beforeLines="100" w:before="312" w:afterLines="100" w:after="312" w:line="288" w:lineRule="auto"/>
        <w:jc w:val="center"/>
        <w:rPr>
          <w:b/>
          <w:color w:val="000000"/>
          <w:szCs w:val="24"/>
        </w:rPr>
      </w:pPr>
      <w:bookmarkStart w:id="239" w:name="_Toc225500050"/>
      <w:bookmarkStart w:id="240" w:name="_Toc361324888"/>
      <w:bookmarkStart w:id="241" w:name="_Toc4068347"/>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9"/>
      <w:bookmarkEnd w:id="240"/>
      <w:bookmarkEnd w:id="241"/>
    </w:p>
    <w:p w:rsidR="001A59F9" w:rsidRPr="00AD0E47" w:rsidRDefault="001A59F9" w:rsidP="00AD0E47">
      <w:pPr>
        <w:pStyle w:val="20"/>
        <w:spacing w:before="29" w:after="0" w:line="288" w:lineRule="auto"/>
        <w:rPr>
          <w:rFonts w:ascii="Times New Roman" w:hAnsi="Times New Roman"/>
          <w:kern w:val="0"/>
          <w:szCs w:val="24"/>
        </w:rPr>
      </w:pPr>
      <w:bookmarkStart w:id="242" w:name="_Toc225500051"/>
      <w:bookmarkStart w:id="243" w:name="_Toc361324889"/>
      <w:bookmarkStart w:id="244" w:name="_Toc4068348"/>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2"/>
      <w:bookmarkEnd w:id="243"/>
      <w:bookmarkEnd w:id="2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27"/>
        <w:gridCol w:w="1704"/>
        <w:gridCol w:w="1650"/>
        <w:gridCol w:w="1061"/>
        <w:gridCol w:w="1684"/>
        <w:gridCol w:w="1029"/>
      </w:tblGrid>
      <w:tr w:rsidR="00602C04" w:rsidRPr="00A138F0" w:rsidTr="00602C04">
        <w:trPr>
          <w:jc w:val="center"/>
        </w:trPr>
        <w:tc>
          <w:tcPr>
            <w:tcW w:w="964" w:type="pct"/>
            <w:vMerge w:val="restart"/>
            <w:tcBorders>
              <w:top w:val="single" w:sz="8" w:space="0" w:color="000000"/>
              <w:left w:val="single" w:sz="8" w:space="0" w:color="000000"/>
              <w:right w:val="single" w:sz="8" w:space="0" w:color="000000"/>
            </w:tcBorders>
            <w:vAlign w:val="center"/>
          </w:tcPr>
          <w:p w:rsidR="00EA082D" w:rsidRDefault="00DF1D1B">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w:t>
            </w:r>
            <w:proofErr w:type="gramStart"/>
            <w:r w:rsidRPr="00A138F0">
              <w:rPr>
                <w:rFonts w:hint="eastAsia"/>
                <w:szCs w:val="21"/>
              </w:rPr>
              <w:t>人结构</w:t>
            </w:r>
            <w:proofErr w:type="gramEnd"/>
          </w:p>
        </w:tc>
      </w:tr>
      <w:tr w:rsidR="00602C04" w:rsidRPr="00A138F0" w:rsidTr="00602C04">
        <w:trPr>
          <w:jc w:val="center"/>
        </w:trPr>
        <w:tc>
          <w:tcPr>
            <w:tcW w:w="964" w:type="pct"/>
            <w:vMerge/>
            <w:tcBorders>
              <w:left w:val="single" w:sz="8" w:space="0" w:color="000000"/>
              <w:right w:val="single" w:sz="8" w:space="0" w:color="000000"/>
            </w:tcBorders>
          </w:tcPr>
          <w:p w:rsidR="00EA082D" w:rsidRDefault="00EA082D">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602C04" w:rsidRPr="00A138F0" w:rsidTr="00602C04">
        <w:trPr>
          <w:jc w:val="center"/>
        </w:trPr>
        <w:tc>
          <w:tcPr>
            <w:tcW w:w="964" w:type="pct"/>
            <w:vMerge/>
            <w:tcBorders>
              <w:left w:val="single" w:sz="8" w:space="0" w:color="000000"/>
              <w:bottom w:val="single" w:sz="8" w:space="0" w:color="000000"/>
              <w:right w:val="single" w:sz="8" w:space="0" w:color="000000"/>
            </w:tcBorders>
          </w:tcPr>
          <w:p w:rsidR="00EA082D" w:rsidRDefault="00EA082D">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602C04" w:rsidRPr="00A138F0" w:rsidTr="00602C04">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EA082D" w:rsidRDefault="00DF1D1B">
            <w:pPr>
              <w:jc w:val="right"/>
            </w:pPr>
            <w:r>
              <w:rPr>
                <w:kern w:val="0"/>
                <w:szCs w:val="21"/>
              </w:rPr>
              <w:t>14,420</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69,676.36</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688,394,043.80</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68.52%</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316,339,082.98</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31.48%</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5" w:name="_Toc361324891"/>
      <w:bookmarkStart w:id="246" w:name="_Toc4068349"/>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5"/>
      <w:bookmarkEnd w:id="246"/>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59358E">
        <w:tc>
          <w:tcPr>
            <w:tcW w:w="2835"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59358E">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59358E">
        <w:tc>
          <w:tcPr>
            <w:tcW w:w="2835" w:type="dxa"/>
            <w:vAlign w:val="center"/>
          </w:tcPr>
          <w:p w:rsidR="00E113E8" w:rsidRPr="0091212A" w:rsidRDefault="00E113E8" w:rsidP="0059358E">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59358E">
            <w:pPr>
              <w:spacing w:before="29" w:line="288" w:lineRule="auto"/>
              <w:jc w:val="right"/>
              <w:rPr>
                <w:kern w:val="0"/>
                <w:sz w:val="24"/>
              </w:rPr>
            </w:pPr>
            <w:r w:rsidRPr="00FF7CE7">
              <w:rPr>
                <w:kern w:val="0"/>
                <w:sz w:val="24"/>
              </w:rPr>
              <w:t>135,569.84</w:t>
            </w:r>
          </w:p>
        </w:tc>
        <w:tc>
          <w:tcPr>
            <w:tcW w:w="2999" w:type="dxa"/>
            <w:vAlign w:val="center"/>
          </w:tcPr>
          <w:p w:rsidR="00E113E8" w:rsidRPr="00FF7CE7" w:rsidRDefault="00E113E8" w:rsidP="0059358E">
            <w:pPr>
              <w:spacing w:before="29" w:line="288" w:lineRule="auto"/>
              <w:jc w:val="right"/>
              <w:rPr>
                <w:kern w:val="0"/>
                <w:sz w:val="24"/>
              </w:rPr>
            </w:pPr>
            <w:r w:rsidRPr="00FF7CE7">
              <w:rPr>
                <w:kern w:val="0"/>
                <w:sz w:val="24"/>
              </w:rPr>
              <w:t>0.01%</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7" w:name="_Toc4068350"/>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7"/>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112"/>
        <w:gridCol w:w="5112"/>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lastRenderedPageBreak/>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0~10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w:t>
            </w:r>
            <w:proofErr w:type="gramStart"/>
            <w:r w:rsidRPr="00B61B26">
              <w:rPr>
                <w:rFonts w:hint="eastAsia"/>
                <w:color w:val="000000"/>
                <w:kern w:val="0"/>
                <w:sz w:val="24"/>
              </w:rPr>
              <w:t>基金基金</w:t>
            </w:r>
            <w:proofErr w:type="gramEnd"/>
            <w:r w:rsidRPr="00B61B26">
              <w:rPr>
                <w:rFonts w:hint="eastAsia"/>
                <w:color w:val="000000"/>
                <w:kern w:val="0"/>
                <w:sz w:val="24"/>
              </w:rPr>
              <w:t>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48" w:name="_Toc225500053"/>
      <w:bookmarkStart w:id="249" w:name="_Toc361324892"/>
      <w:bookmarkStart w:id="250" w:name="_Toc4068351"/>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48"/>
      <w:bookmarkEnd w:id="249"/>
      <w:bookmarkEnd w:id="25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40"/>
        <w:gridCol w:w="5220"/>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2015</w:t>
            </w:r>
            <w:r w:rsidR="00146153" w:rsidRPr="00477369">
              <w:rPr>
                <w:color w:val="000000"/>
                <w:kern w:val="0"/>
                <w:sz w:val="24"/>
              </w:rPr>
              <w:t>年</w:t>
            </w:r>
            <w:r w:rsidR="00146153" w:rsidRPr="00477369">
              <w:rPr>
                <w:color w:val="000000"/>
                <w:kern w:val="0"/>
                <w:sz w:val="24"/>
              </w:rPr>
              <w:t>6</w:t>
            </w:r>
            <w:r w:rsidR="00146153" w:rsidRPr="00477369">
              <w:rPr>
                <w:color w:val="000000"/>
                <w:kern w:val="0"/>
                <w:sz w:val="24"/>
              </w:rPr>
              <w:t>月</w:t>
            </w:r>
            <w:r w:rsidR="00146153" w:rsidRPr="00477369">
              <w:rPr>
                <w:color w:val="000000"/>
                <w:kern w:val="0"/>
                <w:sz w:val="24"/>
              </w:rPr>
              <w:t>27</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1,631,624,464.77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w:t>
            </w:r>
            <w:proofErr w:type="gramStart"/>
            <w:r w:rsidRPr="00477369">
              <w:rPr>
                <w:rFonts w:hint="eastAsia"/>
                <w:color w:val="000000"/>
                <w:kern w:val="0"/>
                <w:sz w:val="24"/>
              </w:rPr>
              <w:t>初基金</w:t>
            </w:r>
            <w:proofErr w:type="gramEnd"/>
            <w:r w:rsidRPr="00477369">
              <w:rPr>
                <w:rFonts w:hint="eastAsia"/>
                <w:color w:val="000000"/>
                <w:kern w:val="0"/>
                <w:sz w:val="24"/>
              </w:rPr>
              <w:t>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546,984,417.57</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855,171,861.25</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w:t>
            </w:r>
            <w:proofErr w:type="gramStart"/>
            <w:r w:rsidR="00B94AF7" w:rsidRPr="00477369">
              <w:rPr>
                <w:color w:val="000000"/>
                <w:kern w:val="0"/>
                <w:sz w:val="24"/>
              </w:rPr>
              <w:t>期</w:t>
            </w:r>
            <w:r w:rsidRPr="00477369">
              <w:rPr>
                <w:rFonts w:hint="eastAsia"/>
                <w:color w:val="000000"/>
                <w:kern w:val="0"/>
                <w:sz w:val="24"/>
              </w:rPr>
              <w:t>基金</w:t>
            </w:r>
            <w:proofErr w:type="gramEnd"/>
            <w:r w:rsidRPr="00477369">
              <w:rPr>
                <w:rFonts w:hint="eastAsia"/>
                <w:color w:val="000000"/>
                <w:kern w:val="0"/>
                <w:sz w:val="24"/>
              </w:rPr>
              <w:t>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397,423,152.04</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w:t>
            </w:r>
            <w:proofErr w:type="gramStart"/>
            <w:r w:rsidRPr="00477369">
              <w:rPr>
                <w:color w:val="000000"/>
                <w:kern w:val="0"/>
                <w:sz w:val="24"/>
              </w:rPr>
              <w:t>期</w:t>
            </w:r>
            <w:r w:rsidR="001A59F9" w:rsidRPr="00477369">
              <w:rPr>
                <w:rFonts w:hint="eastAsia"/>
                <w:color w:val="000000"/>
                <w:kern w:val="0"/>
                <w:sz w:val="24"/>
              </w:rPr>
              <w:t>基金</w:t>
            </w:r>
            <w:proofErr w:type="gramEnd"/>
            <w:r w:rsidR="001A59F9" w:rsidRPr="00477369">
              <w:rPr>
                <w:rFonts w:hint="eastAsia"/>
                <w:color w:val="000000"/>
                <w:kern w:val="0"/>
                <w:sz w:val="24"/>
              </w:rPr>
              <w:t>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1,004,733,126.78</w:t>
            </w:r>
          </w:p>
        </w:tc>
      </w:tr>
    </w:tbl>
    <w:p w:rsidR="00EA082D" w:rsidRDefault="00DF1D1B">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044AA8">
      <w:pPr>
        <w:pStyle w:val="1"/>
        <w:keepNext/>
        <w:keepLines/>
        <w:widowControl w:val="0"/>
        <w:spacing w:beforeLines="100" w:before="312" w:afterLines="100" w:after="312" w:line="288" w:lineRule="auto"/>
        <w:jc w:val="center"/>
        <w:rPr>
          <w:b/>
          <w:bCs/>
          <w:szCs w:val="24"/>
          <w:lang w:val="en-US"/>
        </w:rPr>
      </w:pPr>
      <w:bookmarkStart w:id="251" w:name="_Toc225500054"/>
      <w:bookmarkStart w:id="252" w:name="_Toc361324893"/>
      <w:bookmarkStart w:id="253" w:name="_Toc4068352"/>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1"/>
      <w:bookmarkEnd w:id="252"/>
      <w:bookmarkEnd w:id="253"/>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4" w:name="_Toc361324894"/>
      <w:bookmarkStart w:id="255" w:name="_Toc4068353"/>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4"/>
      <w:bookmarkEnd w:id="255"/>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6" w:name="_Toc361324895"/>
      <w:bookmarkStart w:id="257" w:name="_Toc4068354"/>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6"/>
      <w:bookmarkEnd w:id="257"/>
    </w:p>
    <w:p w:rsidR="00EA082D" w:rsidRDefault="00DF1D1B">
      <w:pPr>
        <w:spacing w:before="29" w:line="288" w:lineRule="auto"/>
        <w:ind w:firstLineChars="200" w:firstLine="480"/>
        <w:rPr>
          <w:color w:val="000000"/>
          <w:sz w:val="24"/>
        </w:rPr>
      </w:pPr>
      <w:r>
        <w:rPr>
          <w:color w:val="000000"/>
          <w:sz w:val="24"/>
        </w:rPr>
        <w:t>1</w:t>
      </w:r>
      <w:r>
        <w:rPr>
          <w:color w:val="000000"/>
          <w:sz w:val="24"/>
        </w:rPr>
        <w:t>、基金管理人的重大人事变动：</w:t>
      </w:r>
    </w:p>
    <w:p w:rsidR="00EA082D" w:rsidRDefault="00DF1D1B">
      <w:pPr>
        <w:spacing w:before="29" w:line="288" w:lineRule="auto"/>
        <w:ind w:firstLineChars="200" w:firstLine="480"/>
        <w:rPr>
          <w:color w:val="000000"/>
          <w:sz w:val="24"/>
        </w:rPr>
      </w:pPr>
      <w:r>
        <w:rPr>
          <w:color w:val="000000"/>
          <w:sz w:val="24"/>
        </w:rPr>
        <w:t>（</w:t>
      </w:r>
      <w:r>
        <w:rPr>
          <w:color w:val="000000"/>
          <w:sz w:val="24"/>
        </w:rPr>
        <w:t>1</w:t>
      </w:r>
      <w:r>
        <w:rPr>
          <w:color w:val="000000"/>
          <w:sz w:val="24"/>
        </w:rPr>
        <w:t>）本基金管理人于</w:t>
      </w:r>
      <w:r>
        <w:rPr>
          <w:color w:val="000000"/>
          <w:sz w:val="24"/>
        </w:rPr>
        <w:t>2018</w:t>
      </w:r>
      <w:r>
        <w:rPr>
          <w:color w:val="000000"/>
          <w:sz w:val="24"/>
        </w:rPr>
        <w:t>年</w:t>
      </w:r>
      <w:r>
        <w:rPr>
          <w:color w:val="000000"/>
          <w:sz w:val="24"/>
        </w:rPr>
        <w:t>6</w:t>
      </w:r>
      <w:r>
        <w:rPr>
          <w:color w:val="000000"/>
          <w:sz w:val="24"/>
        </w:rPr>
        <w:t>月</w:t>
      </w:r>
      <w:r>
        <w:rPr>
          <w:color w:val="000000"/>
          <w:sz w:val="24"/>
        </w:rPr>
        <w:t>30</w:t>
      </w:r>
      <w:r>
        <w:rPr>
          <w:color w:val="000000"/>
          <w:sz w:val="24"/>
        </w:rPr>
        <w:t>日发布公告，经公司第四届董事会第三十二次会议审议通过，同意苏奋先生辞去公司督察长职务，并于</w:t>
      </w:r>
      <w:r>
        <w:rPr>
          <w:color w:val="000000"/>
          <w:sz w:val="24"/>
        </w:rPr>
        <w:t>2018</w:t>
      </w:r>
      <w:r>
        <w:rPr>
          <w:color w:val="000000"/>
          <w:sz w:val="24"/>
        </w:rPr>
        <w:t>年</w:t>
      </w:r>
      <w:r>
        <w:rPr>
          <w:color w:val="000000"/>
          <w:sz w:val="24"/>
        </w:rPr>
        <w:t>9</w:t>
      </w:r>
      <w:r>
        <w:rPr>
          <w:color w:val="000000"/>
          <w:sz w:val="24"/>
        </w:rPr>
        <w:t>月</w:t>
      </w:r>
      <w:r>
        <w:rPr>
          <w:color w:val="000000"/>
          <w:sz w:val="24"/>
        </w:rPr>
        <w:t>28</w:t>
      </w:r>
      <w:r>
        <w:rPr>
          <w:color w:val="000000"/>
          <w:sz w:val="24"/>
        </w:rPr>
        <w:t>日发布公告，经公司第四届董事会第三十三次会议审议通过，同意佘川女士担任公司督察长职务；</w:t>
      </w:r>
    </w:p>
    <w:p w:rsidR="00EA082D" w:rsidRDefault="00DF1D1B">
      <w:pPr>
        <w:spacing w:before="29" w:line="288" w:lineRule="auto"/>
        <w:ind w:firstLineChars="200" w:firstLine="480"/>
        <w:rPr>
          <w:color w:val="000000"/>
          <w:sz w:val="24"/>
        </w:rPr>
      </w:pPr>
      <w:r>
        <w:rPr>
          <w:color w:val="000000"/>
          <w:sz w:val="24"/>
        </w:rPr>
        <w:t>（</w:t>
      </w:r>
      <w:r>
        <w:rPr>
          <w:color w:val="000000"/>
          <w:sz w:val="24"/>
        </w:rPr>
        <w:t>2</w:t>
      </w:r>
      <w:r>
        <w:rPr>
          <w:color w:val="000000"/>
          <w:sz w:val="24"/>
        </w:rPr>
        <w:t>）本基金管理人于</w:t>
      </w:r>
      <w:r>
        <w:rPr>
          <w:color w:val="000000"/>
          <w:sz w:val="24"/>
        </w:rPr>
        <w:t>2018</w:t>
      </w:r>
      <w:r>
        <w:rPr>
          <w:color w:val="000000"/>
          <w:sz w:val="24"/>
        </w:rPr>
        <w:t>年</w:t>
      </w:r>
      <w:r>
        <w:rPr>
          <w:color w:val="000000"/>
          <w:sz w:val="24"/>
        </w:rPr>
        <w:t>10</w:t>
      </w:r>
      <w:r>
        <w:rPr>
          <w:color w:val="000000"/>
          <w:sz w:val="24"/>
        </w:rPr>
        <w:t>月</w:t>
      </w:r>
      <w:r>
        <w:rPr>
          <w:color w:val="000000"/>
          <w:sz w:val="24"/>
        </w:rPr>
        <w:t>20</w:t>
      </w:r>
      <w:r>
        <w:rPr>
          <w:color w:val="000000"/>
          <w:sz w:val="24"/>
        </w:rPr>
        <w:t>日发布公告，经公司第五届董事会第一次会议审议通过，选举阮红女士担任公司董事长（法定代表人），并于</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日发布公告，经公司第五届董事会第五次会议审议通过，选举谢卫先生担任公司总经理，阮红女士不再担任公司总经理。期后变动敬请关注基金管理人发布的相关公告。</w:t>
      </w:r>
      <w:r>
        <w:rPr>
          <w:color w:val="000000"/>
          <w:sz w:val="24"/>
        </w:rPr>
        <w:t xml:space="preserve"> </w:t>
      </w:r>
    </w:p>
    <w:p w:rsidR="001A59F9" w:rsidRPr="00F95F68" w:rsidRDefault="001A59F9" w:rsidP="00F95F68">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、基金托管人的基金托管部门的重大人事变动：本基金托管人的专门基金托管部门本报告期内未发生重大人事变动。</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8" w:name="_Toc361324896"/>
      <w:bookmarkStart w:id="259" w:name="_Toc4068355"/>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8"/>
      <w:bookmarkEnd w:id="259"/>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0" w:name="_Toc361324897"/>
      <w:bookmarkStart w:id="261" w:name="_Toc4068356"/>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0"/>
      <w:bookmarkEnd w:id="261"/>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2C2072" w:rsidRPr="00F74F88" w:rsidRDefault="002C2072" w:rsidP="002C2072">
      <w:pPr>
        <w:pStyle w:val="20"/>
        <w:spacing w:before="0" w:after="0"/>
        <w:rPr>
          <w:rFonts w:ascii="Times New Roman" w:eastAsiaTheme="minorEastAsia" w:hAnsi="Times New Roman"/>
          <w:color w:val="000000" w:themeColor="text1"/>
          <w:szCs w:val="24"/>
        </w:rPr>
      </w:pPr>
      <w:bookmarkStart w:id="262" w:name="_Toc4068357"/>
      <w:r w:rsidRPr="00F74F88">
        <w:rPr>
          <w:rFonts w:ascii="Times New Roman" w:eastAsiaTheme="minorEastAsia" w:hAnsi="Times New Roman"/>
          <w:color w:val="000000" w:themeColor="text1"/>
          <w:szCs w:val="24"/>
        </w:rPr>
        <w:t>11.5</w:t>
      </w:r>
      <w:r w:rsidRPr="00F74F88">
        <w:rPr>
          <w:rFonts w:ascii="Times New Roman" w:eastAsiaTheme="minorEastAsia" w:hAnsi="Times New Roman" w:hint="eastAsia"/>
          <w:color w:val="000000" w:themeColor="text1"/>
          <w:szCs w:val="24"/>
        </w:rPr>
        <w:t xml:space="preserve"> </w:t>
      </w:r>
      <w:r w:rsidRPr="00F74F88">
        <w:rPr>
          <w:rFonts w:ascii="Times New Roman" w:eastAsiaTheme="minorEastAsia" w:hAnsi="Times New Roman" w:hint="eastAsia"/>
          <w:color w:val="000000" w:themeColor="text1"/>
          <w:szCs w:val="24"/>
        </w:rPr>
        <w:t>本报告期持有的基金发生的重大影响事件</w:t>
      </w:r>
      <w:bookmarkEnd w:id="262"/>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无。</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3" w:name="_Toc361324898"/>
      <w:bookmarkStart w:id="264" w:name="_Toc409100466"/>
      <w:bookmarkStart w:id="265" w:name="_Toc409100103"/>
      <w:bookmarkStart w:id="266" w:name="_Toc4068358"/>
      <w:r w:rsidRPr="00F74F88">
        <w:rPr>
          <w:rFonts w:ascii="Times New Roman" w:eastAsiaTheme="minorEastAsia" w:hAnsi="Times New Roman"/>
          <w:color w:val="000000" w:themeColor="text1"/>
          <w:kern w:val="0"/>
          <w:szCs w:val="24"/>
        </w:rPr>
        <w:t>11.</w:t>
      </w:r>
      <w:bookmarkEnd w:id="263"/>
      <w:r w:rsidRPr="00F74F88">
        <w:rPr>
          <w:rFonts w:ascii="Times New Roman" w:eastAsiaTheme="minorEastAsia" w:hAnsi="Times New Roman" w:hint="eastAsia"/>
          <w:color w:val="000000" w:themeColor="text1"/>
          <w:kern w:val="0"/>
          <w:szCs w:val="24"/>
        </w:rPr>
        <w:t>6</w:t>
      </w:r>
      <w:r w:rsidRPr="00F74F88">
        <w:rPr>
          <w:rFonts w:ascii="Times New Roman" w:eastAsiaTheme="minorEastAsia" w:hAnsi="Times New Roman"/>
          <w:color w:val="000000" w:themeColor="text1"/>
          <w:szCs w:val="24"/>
        </w:rPr>
        <w:t>为基金进行审计的会计师事务所情况</w:t>
      </w:r>
      <w:bookmarkEnd w:id="264"/>
      <w:bookmarkEnd w:id="265"/>
      <w:bookmarkEnd w:id="266"/>
    </w:p>
    <w:p w:rsidR="002C2072" w:rsidRPr="00F74F88" w:rsidRDefault="007B2B67" w:rsidP="00F74F88">
      <w:pPr>
        <w:spacing w:line="360" w:lineRule="auto"/>
        <w:ind w:firstLineChars="200" w:firstLine="480"/>
        <w:rPr>
          <w:rFonts w:eastAsiaTheme="minorEastAsia"/>
          <w:color w:val="000000" w:themeColor="text1"/>
          <w:sz w:val="24"/>
        </w:rPr>
      </w:pPr>
      <w:bookmarkStart w:id="267" w:name="OLE_LINK3"/>
      <w:r w:rsidRPr="007B2B67">
        <w:rPr>
          <w:rFonts w:eastAsiaTheme="minorEastAsia" w:hint="eastAsia"/>
          <w:color w:val="000000" w:themeColor="text1"/>
          <w:sz w:val="24"/>
        </w:rPr>
        <w:t>本报告期内，为本基金提供审计服务的会计师事务所为普华永道中天会计师事务所</w:t>
      </w:r>
      <w:r w:rsidRPr="007B2B67">
        <w:rPr>
          <w:rFonts w:eastAsiaTheme="minorEastAsia" w:hint="eastAsia"/>
          <w:color w:val="000000" w:themeColor="text1"/>
          <w:sz w:val="24"/>
        </w:rPr>
        <w:t>(</w:t>
      </w:r>
      <w:r w:rsidRPr="007B2B67">
        <w:rPr>
          <w:rFonts w:eastAsiaTheme="minorEastAsia" w:hint="eastAsia"/>
          <w:color w:val="000000" w:themeColor="text1"/>
          <w:sz w:val="24"/>
        </w:rPr>
        <w:t>特殊普通合伙</w:t>
      </w:r>
      <w:r w:rsidRPr="007B2B67">
        <w:rPr>
          <w:rFonts w:eastAsiaTheme="minorEastAsia" w:hint="eastAsia"/>
          <w:color w:val="000000" w:themeColor="text1"/>
          <w:sz w:val="24"/>
        </w:rPr>
        <w:t>)</w:t>
      </w:r>
      <w:r w:rsidRPr="007B2B67">
        <w:rPr>
          <w:rFonts w:eastAsiaTheme="minorEastAsia" w:hint="eastAsia"/>
          <w:color w:val="000000" w:themeColor="text1"/>
          <w:sz w:val="24"/>
        </w:rPr>
        <w:t>，本期审计费为</w:t>
      </w:r>
      <w:r w:rsidRPr="007B2B67">
        <w:rPr>
          <w:rFonts w:eastAsiaTheme="minorEastAsia" w:hint="eastAsia"/>
          <w:color w:val="000000" w:themeColor="text1"/>
          <w:sz w:val="24"/>
        </w:rPr>
        <w:t>80,000.00</w:t>
      </w:r>
      <w:r w:rsidRPr="007B2B67">
        <w:rPr>
          <w:rFonts w:eastAsiaTheme="minorEastAsia" w:hint="eastAsia"/>
          <w:color w:val="000000" w:themeColor="text1"/>
          <w:sz w:val="24"/>
        </w:rPr>
        <w:t>元。自本</w:t>
      </w:r>
      <w:proofErr w:type="gramStart"/>
      <w:r w:rsidRPr="007B2B67">
        <w:rPr>
          <w:rFonts w:eastAsiaTheme="minorEastAsia" w:hint="eastAsia"/>
          <w:color w:val="000000" w:themeColor="text1"/>
          <w:sz w:val="24"/>
        </w:rPr>
        <w:t>基金基金</w:t>
      </w:r>
      <w:proofErr w:type="gramEnd"/>
      <w:r w:rsidRPr="007B2B67">
        <w:rPr>
          <w:rFonts w:eastAsiaTheme="minorEastAsia" w:hint="eastAsia"/>
          <w:color w:val="000000" w:themeColor="text1"/>
          <w:sz w:val="24"/>
        </w:rPr>
        <w:t>合同生效以来，本基金未改聘为其审计的会计师事务所。</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68" w:name="_Toc409100104"/>
      <w:bookmarkStart w:id="269" w:name="_Toc409100467"/>
      <w:bookmarkStart w:id="270" w:name="_Toc361324899"/>
      <w:bookmarkStart w:id="271" w:name="_Toc4068359"/>
      <w:bookmarkEnd w:id="267"/>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7</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管理人、托管人及其高级管理人员受稽查或处罚等情况</w:t>
      </w:r>
      <w:bookmarkEnd w:id="268"/>
      <w:bookmarkEnd w:id="269"/>
      <w:bookmarkEnd w:id="270"/>
      <w:bookmarkEnd w:id="271"/>
    </w:p>
    <w:p w:rsidR="00EA082D" w:rsidRDefault="00DF1D1B">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EA082D" w:rsidRDefault="00DF1D1B">
      <w:pPr>
        <w:spacing w:line="360" w:lineRule="auto"/>
        <w:ind w:firstLineChars="200" w:firstLine="480"/>
        <w:rPr>
          <w:rFonts w:eastAsiaTheme="minorEastAsia"/>
          <w:color w:val="000000" w:themeColor="text1"/>
          <w:sz w:val="24"/>
        </w:rPr>
      </w:pPr>
      <w:r>
        <w:rPr>
          <w:rFonts w:eastAsiaTheme="minorEastAsia"/>
          <w:color w:val="000000" w:themeColor="text1"/>
          <w:sz w:val="24"/>
        </w:rPr>
        <w:t>基金管理人及其高级管理人员本报告期内未受监管部门稽查或处罚。</w:t>
      </w:r>
    </w:p>
    <w:p w:rsidR="00EA082D" w:rsidRDefault="00DF1D1B">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2C2072" w:rsidRPr="00F74F88" w:rsidRDefault="002C2072" w:rsidP="00F74F88">
      <w:pPr>
        <w:spacing w:line="360" w:lineRule="auto"/>
        <w:ind w:firstLineChars="200" w:firstLine="480"/>
        <w:rPr>
          <w:rFonts w:eastAsiaTheme="minorEastAsia"/>
          <w:color w:val="000000" w:themeColor="text1"/>
          <w:sz w:val="24"/>
        </w:rPr>
      </w:pPr>
      <w:r w:rsidRPr="00F74F88">
        <w:rPr>
          <w:rFonts w:eastAsiaTheme="minorEastAsia"/>
          <w:color w:val="000000" w:themeColor="text1"/>
          <w:sz w:val="24"/>
        </w:rPr>
        <w:t>基金托管人及其高级管理人员本报告期内未受监管部门稽查或处罚。</w:t>
      </w:r>
    </w:p>
    <w:p w:rsidR="002C2072" w:rsidRPr="00F74F88" w:rsidRDefault="002C2072" w:rsidP="002C2072">
      <w:pPr>
        <w:pStyle w:val="20"/>
        <w:spacing w:before="0" w:after="0"/>
        <w:rPr>
          <w:rFonts w:ascii="Times New Roman" w:eastAsiaTheme="minorEastAsia" w:hAnsi="Times New Roman"/>
          <w:color w:val="000000" w:themeColor="text1"/>
          <w:kern w:val="0"/>
          <w:szCs w:val="24"/>
        </w:rPr>
      </w:pPr>
      <w:bookmarkStart w:id="272" w:name="_Toc361324900"/>
      <w:bookmarkStart w:id="273" w:name="_Toc409100468"/>
      <w:bookmarkStart w:id="274" w:name="_Toc409100105"/>
      <w:bookmarkStart w:id="275" w:name="_Toc4068360"/>
      <w:r w:rsidRPr="00F74F88">
        <w:rPr>
          <w:rFonts w:ascii="Times New Roman" w:eastAsiaTheme="minorEastAsia" w:hAnsi="Times New Roman"/>
          <w:color w:val="000000" w:themeColor="text1"/>
          <w:kern w:val="0"/>
          <w:szCs w:val="24"/>
        </w:rPr>
        <w:t>11.</w:t>
      </w:r>
      <w:r w:rsidRPr="00F74F88">
        <w:rPr>
          <w:rFonts w:ascii="Times New Roman" w:eastAsiaTheme="minorEastAsia" w:hAnsi="Times New Roman" w:hint="eastAsia"/>
          <w:color w:val="000000" w:themeColor="text1"/>
          <w:kern w:val="0"/>
          <w:szCs w:val="24"/>
        </w:rPr>
        <w:t>8</w:t>
      </w:r>
      <w:r w:rsidRPr="00F74F88">
        <w:rPr>
          <w:rFonts w:ascii="Times New Roman" w:eastAsiaTheme="minorEastAsia" w:hAnsi="Times New Roman"/>
          <w:color w:val="000000" w:themeColor="text1"/>
          <w:kern w:val="0"/>
          <w:szCs w:val="24"/>
        </w:rPr>
        <w:t xml:space="preserve"> </w:t>
      </w:r>
      <w:r w:rsidRPr="00F74F88">
        <w:rPr>
          <w:rFonts w:ascii="Times New Roman" w:eastAsiaTheme="minorEastAsia" w:hAnsi="Times New Roman"/>
          <w:color w:val="000000" w:themeColor="text1"/>
          <w:kern w:val="0"/>
          <w:szCs w:val="24"/>
        </w:rPr>
        <w:t>基金租用证券公司交易单元的有关情况</w:t>
      </w:r>
      <w:bookmarkEnd w:id="272"/>
      <w:bookmarkEnd w:id="273"/>
      <w:bookmarkEnd w:id="274"/>
      <w:bookmarkEnd w:id="275"/>
    </w:p>
    <w:p w:rsidR="002C2072" w:rsidRPr="00F74F88" w:rsidRDefault="002C2072" w:rsidP="002C2072">
      <w:pPr>
        <w:spacing w:line="360" w:lineRule="auto"/>
        <w:rPr>
          <w:rFonts w:eastAsiaTheme="minorEastAsia"/>
          <w:b/>
          <w:color w:val="000000" w:themeColor="text1"/>
          <w:sz w:val="24"/>
        </w:rPr>
      </w:pPr>
      <w:bookmarkStart w:id="276" w:name="_Toc249760070"/>
      <w:r w:rsidRPr="00F74F88">
        <w:rPr>
          <w:rFonts w:eastAsiaTheme="minorEastAsia"/>
          <w:b/>
          <w:color w:val="000000" w:themeColor="text1"/>
          <w:sz w:val="24"/>
        </w:rPr>
        <w:t>11.</w:t>
      </w:r>
      <w:r w:rsidRPr="00F74F88">
        <w:rPr>
          <w:rFonts w:eastAsiaTheme="minorEastAsia" w:hint="eastAsia"/>
          <w:b/>
          <w:color w:val="000000" w:themeColor="text1"/>
          <w:sz w:val="24"/>
        </w:rPr>
        <w:t>8</w:t>
      </w:r>
      <w:r w:rsidRPr="00F74F88">
        <w:rPr>
          <w:rFonts w:eastAsiaTheme="minorEastAsia"/>
          <w:b/>
          <w:color w:val="000000" w:themeColor="text1"/>
          <w:sz w:val="24"/>
        </w:rPr>
        <w:t>.1</w:t>
      </w:r>
      <w:r w:rsidRPr="00F74F88">
        <w:rPr>
          <w:rFonts w:eastAsiaTheme="minorEastAsia"/>
          <w:b/>
          <w:color w:val="000000" w:themeColor="text1"/>
          <w:sz w:val="24"/>
        </w:rPr>
        <w:t>基金租用证券公司交易单元进行股票投资及佣金支付情况</w:t>
      </w:r>
      <w:bookmarkEnd w:id="276"/>
    </w:p>
    <w:p w:rsidR="002C2072" w:rsidRPr="00F74F88" w:rsidRDefault="002C2072" w:rsidP="00F74F88">
      <w:pPr>
        <w:pStyle w:val="a0"/>
        <w:spacing w:line="360" w:lineRule="auto"/>
        <w:ind w:firstLineChars="2600" w:firstLine="6240"/>
        <w:jc w:val="right"/>
        <w:rPr>
          <w:rFonts w:eastAsiaTheme="minorEastAsia"/>
          <w:color w:val="000000" w:themeColor="text1"/>
          <w:sz w:val="24"/>
        </w:rPr>
      </w:pPr>
      <w:r w:rsidRPr="00F74F88">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sz w:val="24"/>
              </w:rPr>
            </w:pPr>
            <w:bookmarkStart w:id="277" w:name="_Toc249760071"/>
            <w:r w:rsidRPr="00F74F88">
              <w:rPr>
                <w:rFonts w:eastAsiaTheme="minorEastAsia"/>
                <w:color w:val="000000" w:themeColor="text1"/>
                <w:sz w:val="24"/>
              </w:rPr>
              <w:t>券商名称</w:t>
            </w:r>
          </w:p>
        </w:tc>
        <w:tc>
          <w:tcPr>
            <w:tcW w:w="780" w:type="dxa"/>
            <w:vMerge w:val="restart"/>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交易单元数量</w:t>
            </w:r>
          </w:p>
        </w:tc>
        <w:tc>
          <w:tcPr>
            <w:tcW w:w="288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股票交易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应支付该券商的佣金</w:t>
            </w:r>
          </w:p>
        </w:tc>
        <w:tc>
          <w:tcPr>
            <w:tcW w:w="108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备注</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780" w:type="dxa"/>
            <w:vMerge/>
            <w:vAlign w:val="center"/>
          </w:tcPr>
          <w:p w:rsidR="002C2072" w:rsidRPr="00F74F88" w:rsidRDefault="002C2072" w:rsidP="0059358E">
            <w:pPr>
              <w:widowControl/>
              <w:spacing w:line="276" w:lineRule="auto"/>
              <w:jc w:val="left"/>
              <w:rPr>
                <w:rFonts w:eastAsiaTheme="minorEastAsia"/>
                <w:color w:val="000000" w:themeColor="text1"/>
                <w:sz w:val="24"/>
              </w:rPr>
            </w:pPr>
          </w:p>
        </w:tc>
        <w:tc>
          <w:tcPr>
            <w:tcW w:w="180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占当期股票成交总额的比例</w:t>
            </w:r>
          </w:p>
        </w:tc>
        <w:tc>
          <w:tcPr>
            <w:tcW w:w="1620" w:type="dxa"/>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kern w:val="0"/>
                <w:sz w:val="24"/>
              </w:rPr>
              <w:t>佣金</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占当期佣金总量的比例</w:t>
            </w:r>
          </w:p>
        </w:tc>
        <w:tc>
          <w:tcPr>
            <w:tcW w:w="108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r>
      <w:tr w:rsidR="00EA082D">
        <w:tc>
          <w:tcPr>
            <w:tcW w:w="1560" w:type="dxa"/>
            <w:vAlign w:val="center"/>
          </w:tcPr>
          <w:p w:rsidR="00EA082D" w:rsidRDefault="00DF1D1B">
            <w:pPr>
              <w:jc w:val="left"/>
            </w:pPr>
            <w:r>
              <w:rPr>
                <w:rFonts w:eastAsiaTheme="minorEastAsia"/>
                <w:color w:val="000000" w:themeColor="text1"/>
                <w:sz w:val="24"/>
              </w:rPr>
              <w:t>中信证券股份有限公司</w:t>
            </w:r>
          </w:p>
        </w:tc>
        <w:tc>
          <w:tcPr>
            <w:tcW w:w="780" w:type="dxa"/>
            <w:vAlign w:val="center"/>
          </w:tcPr>
          <w:p w:rsidR="00EA082D" w:rsidRDefault="00DF1D1B">
            <w:pPr>
              <w:jc w:val="right"/>
            </w:pPr>
            <w:r>
              <w:rPr>
                <w:rFonts w:eastAsiaTheme="minorEastAsia"/>
                <w:color w:val="000000" w:themeColor="text1"/>
                <w:sz w:val="24"/>
              </w:rPr>
              <w:t>1</w:t>
            </w:r>
          </w:p>
        </w:tc>
        <w:tc>
          <w:tcPr>
            <w:tcW w:w="1800" w:type="dxa"/>
            <w:vAlign w:val="center"/>
          </w:tcPr>
          <w:p w:rsidR="00EA082D" w:rsidRDefault="00DF1D1B">
            <w:pPr>
              <w:jc w:val="right"/>
            </w:pPr>
            <w:r>
              <w:rPr>
                <w:rFonts w:eastAsiaTheme="minorEastAsia"/>
                <w:color w:val="000000" w:themeColor="text1"/>
                <w:sz w:val="24"/>
              </w:rPr>
              <w:t>875,863,296.20</w:t>
            </w:r>
          </w:p>
        </w:tc>
        <w:tc>
          <w:tcPr>
            <w:tcW w:w="1080" w:type="dxa"/>
            <w:vAlign w:val="center"/>
          </w:tcPr>
          <w:p w:rsidR="00EA082D" w:rsidRDefault="00DF1D1B">
            <w:pPr>
              <w:jc w:val="right"/>
            </w:pPr>
            <w:r>
              <w:rPr>
                <w:rFonts w:eastAsiaTheme="minorEastAsia"/>
                <w:color w:val="000000" w:themeColor="text1"/>
                <w:sz w:val="24"/>
              </w:rPr>
              <w:t>25.19%</w:t>
            </w:r>
          </w:p>
        </w:tc>
        <w:tc>
          <w:tcPr>
            <w:tcW w:w="1620" w:type="dxa"/>
            <w:vAlign w:val="center"/>
          </w:tcPr>
          <w:p w:rsidR="00EA082D" w:rsidRDefault="00DF1D1B">
            <w:pPr>
              <w:jc w:val="right"/>
            </w:pPr>
            <w:r>
              <w:rPr>
                <w:rFonts w:eastAsiaTheme="minorEastAsia"/>
                <w:color w:val="000000" w:themeColor="text1"/>
                <w:sz w:val="24"/>
              </w:rPr>
              <w:t>815,694.41</w:t>
            </w:r>
          </w:p>
        </w:tc>
        <w:tc>
          <w:tcPr>
            <w:tcW w:w="1080" w:type="dxa"/>
            <w:vAlign w:val="center"/>
          </w:tcPr>
          <w:p w:rsidR="00EA082D" w:rsidRDefault="00DF1D1B">
            <w:pPr>
              <w:jc w:val="right"/>
            </w:pPr>
            <w:r>
              <w:rPr>
                <w:rFonts w:eastAsiaTheme="minorEastAsia"/>
                <w:color w:val="000000" w:themeColor="text1"/>
                <w:sz w:val="24"/>
              </w:rPr>
              <w:t>25.18%</w:t>
            </w:r>
          </w:p>
        </w:tc>
        <w:tc>
          <w:tcPr>
            <w:tcW w:w="1080" w:type="dxa"/>
            <w:vAlign w:val="center"/>
          </w:tcPr>
          <w:p w:rsidR="00EA082D" w:rsidRDefault="00DF1D1B">
            <w:pPr>
              <w:jc w:val="left"/>
            </w:pPr>
            <w:r>
              <w:rPr>
                <w:rFonts w:eastAsiaTheme="minorEastAsia"/>
                <w:color w:val="000000" w:themeColor="text1"/>
                <w:sz w:val="24"/>
              </w:rPr>
              <w:t>-</w:t>
            </w:r>
          </w:p>
        </w:tc>
      </w:tr>
      <w:tr w:rsidR="00EA082D">
        <w:tc>
          <w:tcPr>
            <w:tcW w:w="1560" w:type="dxa"/>
            <w:vAlign w:val="center"/>
          </w:tcPr>
          <w:p w:rsidR="00EA082D" w:rsidRDefault="00DF1D1B">
            <w:pPr>
              <w:jc w:val="left"/>
            </w:pPr>
            <w:r>
              <w:rPr>
                <w:rFonts w:eastAsiaTheme="minorEastAsia"/>
                <w:color w:val="000000" w:themeColor="text1"/>
                <w:sz w:val="24"/>
              </w:rPr>
              <w:t>中泰证券股份有限公司</w:t>
            </w:r>
          </w:p>
        </w:tc>
        <w:tc>
          <w:tcPr>
            <w:tcW w:w="780" w:type="dxa"/>
            <w:vAlign w:val="center"/>
          </w:tcPr>
          <w:p w:rsidR="00EA082D" w:rsidRDefault="00DF1D1B">
            <w:pPr>
              <w:jc w:val="right"/>
            </w:pPr>
            <w:r>
              <w:rPr>
                <w:rFonts w:eastAsiaTheme="minorEastAsia"/>
                <w:color w:val="000000" w:themeColor="text1"/>
                <w:sz w:val="24"/>
              </w:rPr>
              <w:t>2</w:t>
            </w:r>
          </w:p>
        </w:tc>
        <w:tc>
          <w:tcPr>
            <w:tcW w:w="1800" w:type="dxa"/>
            <w:vAlign w:val="center"/>
          </w:tcPr>
          <w:p w:rsidR="00EA082D" w:rsidRDefault="00DF1D1B">
            <w:pPr>
              <w:jc w:val="right"/>
            </w:pPr>
            <w:r>
              <w:rPr>
                <w:rFonts w:eastAsiaTheme="minorEastAsia"/>
                <w:color w:val="000000" w:themeColor="text1"/>
                <w:sz w:val="24"/>
              </w:rPr>
              <w:t>781,207,579.92</w:t>
            </w:r>
          </w:p>
        </w:tc>
        <w:tc>
          <w:tcPr>
            <w:tcW w:w="1080" w:type="dxa"/>
            <w:vAlign w:val="center"/>
          </w:tcPr>
          <w:p w:rsidR="00EA082D" w:rsidRDefault="00DF1D1B">
            <w:pPr>
              <w:jc w:val="right"/>
            </w:pPr>
            <w:r>
              <w:rPr>
                <w:rFonts w:eastAsiaTheme="minorEastAsia"/>
                <w:color w:val="000000" w:themeColor="text1"/>
                <w:sz w:val="24"/>
              </w:rPr>
              <w:t>22.47%</w:t>
            </w:r>
          </w:p>
        </w:tc>
        <w:tc>
          <w:tcPr>
            <w:tcW w:w="1620" w:type="dxa"/>
            <w:vAlign w:val="center"/>
          </w:tcPr>
          <w:p w:rsidR="00EA082D" w:rsidRDefault="00DF1D1B">
            <w:pPr>
              <w:jc w:val="right"/>
            </w:pPr>
            <w:r>
              <w:rPr>
                <w:rFonts w:eastAsiaTheme="minorEastAsia"/>
                <w:color w:val="000000" w:themeColor="text1"/>
                <w:sz w:val="24"/>
              </w:rPr>
              <w:t>727,538.92</w:t>
            </w:r>
          </w:p>
        </w:tc>
        <w:tc>
          <w:tcPr>
            <w:tcW w:w="1080" w:type="dxa"/>
            <w:vAlign w:val="center"/>
          </w:tcPr>
          <w:p w:rsidR="00EA082D" w:rsidRDefault="00DF1D1B">
            <w:pPr>
              <w:jc w:val="right"/>
            </w:pPr>
            <w:r>
              <w:rPr>
                <w:rFonts w:eastAsiaTheme="minorEastAsia"/>
                <w:color w:val="000000" w:themeColor="text1"/>
                <w:sz w:val="24"/>
              </w:rPr>
              <w:t>22.46%</w:t>
            </w:r>
          </w:p>
        </w:tc>
        <w:tc>
          <w:tcPr>
            <w:tcW w:w="1080" w:type="dxa"/>
            <w:vAlign w:val="center"/>
          </w:tcPr>
          <w:p w:rsidR="00EA082D" w:rsidRDefault="00DF1D1B">
            <w:pPr>
              <w:jc w:val="left"/>
            </w:pPr>
            <w:r>
              <w:rPr>
                <w:rFonts w:eastAsiaTheme="minorEastAsia"/>
                <w:color w:val="000000" w:themeColor="text1"/>
                <w:sz w:val="24"/>
              </w:rPr>
              <w:t>-</w:t>
            </w:r>
          </w:p>
        </w:tc>
      </w:tr>
      <w:tr w:rsidR="00EA082D">
        <w:tc>
          <w:tcPr>
            <w:tcW w:w="1560" w:type="dxa"/>
            <w:vAlign w:val="center"/>
          </w:tcPr>
          <w:p w:rsidR="00EA082D" w:rsidRDefault="00DF1D1B">
            <w:pPr>
              <w:jc w:val="left"/>
            </w:pPr>
            <w:r>
              <w:rPr>
                <w:rFonts w:eastAsiaTheme="minorEastAsia"/>
                <w:color w:val="000000" w:themeColor="text1"/>
                <w:sz w:val="24"/>
              </w:rPr>
              <w:t>安信证券股份有限公司</w:t>
            </w:r>
          </w:p>
        </w:tc>
        <w:tc>
          <w:tcPr>
            <w:tcW w:w="780" w:type="dxa"/>
            <w:vAlign w:val="center"/>
          </w:tcPr>
          <w:p w:rsidR="00EA082D" w:rsidRDefault="00DF1D1B">
            <w:pPr>
              <w:jc w:val="right"/>
            </w:pPr>
            <w:r>
              <w:rPr>
                <w:rFonts w:eastAsiaTheme="minorEastAsia"/>
                <w:color w:val="000000" w:themeColor="text1"/>
                <w:sz w:val="24"/>
              </w:rPr>
              <w:t>2</w:t>
            </w:r>
          </w:p>
        </w:tc>
        <w:tc>
          <w:tcPr>
            <w:tcW w:w="1800" w:type="dxa"/>
            <w:vAlign w:val="center"/>
          </w:tcPr>
          <w:p w:rsidR="00EA082D" w:rsidRDefault="00DF1D1B">
            <w:pPr>
              <w:jc w:val="right"/>
            </w:pPr>
            <w:r>
              <w:rPr>
                <w:rFonts w:eastAsiaTheme="minorEastAsia"/>
                <w:color w:val="000000" w:themeColor="text1"/>
                <w:sz w:val="24"/>
              </w:rPr>
              <w:t>513,370,943.60</w:t>
            </w:r>
          </w:p>
        </w:tc>
        <w:tc>
          <w:tcPr>
            <w:tcW w:w="1080" w:type="dxa"/>
            <w:vAlign w:val="center"/>
          </w:tcPr>
          <w:p w:rsidR="00EA082D" w:rsidRDefault="00DF1D1B">
            <w:pPr>
              <w:jc w:val="right"/>
            </w:pPr>
            <w:r>
              <w:rPr>
                <w:rFonts w:eastAsiaTheme="minorEastAsia"/>
                <w:color w:val="000000" w:themeColor="text1"/>
                <w:sz w:val="24"/>
              </w:rPr>
              <w:t>14.76%</w:t>
            </w:r>
          </w:p>
        </w:tc>
        <w:tc>
          <w:tcPr>
            <w:tcW w:w="1620" w:type="dxa"/>
            <w:vAlign w:val="center"/>
          </w:tcPr>
          <w:p w:rsidR="00EA082D" w:rsidRDefault="00DF1D1B">
            <w:pPr>
              <w:jc w:val="right"/>
            </w:pPr>
            <w:r>
              <w:rPr>
                <w:rFonts w:eastAsiaTheme="minorEastAsia"/>
                <w:color w:val="000000" w:themeColor="text1"/>
                <w:sz w:val="24"/>
              </w:rPr>
              <w:t>478,826.94</w:t>
            </w:r>
          </w:p>
        </w:tc>
        <w:tc>
          <w:tcPr>
            <w:tcW w:w="1080" w:type="dxa"/>
            <w:vAlign w:val="center"/>
          </w:tcPr>
          <w:p w:rsidR="00EA082D" w:rsidRDefault="00DF1D1B">
            <w:pPr>
              <w:jc w:val="right"/>
            </w:pPr>
            <w:r>
              <w:rPr>
                <w:rFonts w:eastAsiaTheme="minorEastAsia"/>
                <w:color w:val="000000" w:themeColor="text1"/>
                <w:sz w:val="24"/>
              </w:rPr>
              <w:t>14.78%</w:t>
            </w:r>
          </w:p>
        </w:tc>
        <w:tc>
          <w:tcPr>
            <w:tcW w:w="1080" w:type="dxa"/>
            <w:vAlign w:val="center"/>
          </w:tcPr>
          <w:p w:rsidR="00EA082D" w:rsidRDefault="00DF1D1B">
            <w:pPr>
              <w:jc w:val="left"/>
            </w:pPr>
            <w:r>
              <w:rPr>
                <w:rFonts w:eastAsiaTheme="minorEastAsia"/>
                <w:color w:val="000000" w:themeColor="text1"/>
                <w:sz w:val="24"/>
              </w:rPr>
              <w:t>-</w:t>
            </w:r>
          </w:p>
        </w:tc>
      </w:tr>
      <w:tr w:rsidR="00EA082D">
        <w:tc>
          <w:tcPr>
            <w:tcW w:w="1560" w:type="dxa"/>
            <w:vAlign w:val="center"/>
          </w:tcPr>
          <w:p w:rsidR="00EA082D" w:rsidRDefault="00DF1D1B">
            <w:pPr>
              <w:jc w:val="left"/>
            </w:pPr>
            <w:r>
              <w:rPr>
                <w:rFonts w:eastAsiaTheme="minorEastAsia"/>
                <w:color w:val="000000" w:themeColor="text1"/>
                <w:sz w:val="24"/>
              </w:rPr>
              <w:t>新时代证券股份有限公</w:t>
            </w:r>
            <w:r>
              <w:rPr>
                <w:rFonts w:eastAsiaTheme="minorEastAsia"/>
                <w:color w:val="000000" w:themeColor="text1"/>
                <w:sz w:val="24"/>
              </w:rPr>
              <w:lastRenderedPageBreak/>
              <w:t>司</w:t>
            </w:r>
          </w:p>
        </w:tc>
        <w:tc>
          <w:tcPr>
            <w:tcW w:w="780" w:type="dxa"/>
            <w:vAlign w:val="center"/>
          </w:tcPr>
          <w:p w:rsidR="00EA082D" w:rsidRDefault="00DF1D1B">
            <w:pPr>
              <w:jc w:val="right"/>
            </w:pPr>
            <w:r>
              <w:rPr>
                <w:rFonts w:eastAsiaTheme="minorEastAsia"/>
                <w:color w:val="000000" w:themeColor="text1"/>
                <w:sz w:val="24"/>
              </w:rPr>
              <w:lastRenderedPageBreak/>
              <w:t>1</w:t>
            </w:r>
          </w:p>
        </w:tc>
        <w:tc>
          <w:tcPr>
            <w:tcW w:w="1800" w:type="dxa"/>
            <w:vAlign w:val="center"/>
          </w:tcPr>
          <w:p w:rsidR="00EA082D" w:rsidRDefault="00DF1D1B">
            <w:pPr>
              <w:jc w:val="right"/>
            </w:pPr>
            <w:r>
              <w:rPr>
                <w:rFonts w:eastAsiaTheme="minorEastAsia"/>
                <w:color w:val="000000" w:themeColor="text1"/>
                <w:sz w:val="24"/>
              </w:rPr>
              <w:t>173,213,306.58</w:t>
            </w:r>
          </w:p>
        </w:tc>
        <w:tc>
          <w:tcPr>
            <w:tcW w:w="1080" w:type="dxa"/>
            <w:vAlign w:val="center"/>
          </w:tcPr>
          <w:p w:rsidR="00EA082D" w:rsidRDefault="00DF1D1B">
            <w:pPr>
              <w:jc w:val="right"/>
            </w:pPr>
            <w:r>
              <w:rPr>
                <w:rFonts w:eastAsiaTheme="minorEastAsia"/>
                <w:color w:val="000000" w:themeColor="text1"/>
                <w:sz w:val="24"/>
              </w:rPr>
              <w:t>4.98%</w:t>
            </w:r>
          </w:p>
        </w:tc>
        <w:tc>
          <w:tcPr>
            <w:tcW w:w="1620" w:type="dxa"/>
            <w:vAlign w:val="center"/>
          </w:tcPr>
          <w:p w:rsidR="00EA082D" w:rsidRDefault="00DF1D1B">
            <w:pPr>
              <w:jc w:val="right"/>
            </w:pPr>
            <w:r>
              <w:rPr>
                <w:rFonts w:eastAsiaTheme="minorEastAsia"/>
                <w:color w:val="000000" w:themeColor="text1"/>
                <w:sz w:val="24"/>
              </w:rPr>
              <w:t>161,314.78</w:t>
            </w:r>
          </w:p>
        </w:tc>
        <w:tc>
          <w:tcPr>
            <w:tcW w:w="1080" w:type="dxa"/>
            <w:vAlign w:val="center"/>
          </w:tcPr>
          <w:p w:rsidR="00EA082D" w:rsidRDefault="00DF1D1B">
            <w:pPr>
              <w:jc w:val="right"/>
            </w:pPr>
            <w:r>
              <w:rPr>
                <w:rFonts w:eastAsiaTheme="minorEastAsia"/>
                <w:color w:val="000000" w:themeColor="text1"/>
                <w:sz w:val="24"/>
              </w:rPr>
              <w:t>4.98%</w:t>
            </w:r>
          </w:p>
        </w:tc>
        <w:tc>
          <w:tcPr>
            <w:tcW w:w="1080" w:type="dxa"/>
            <w:vAlign w:val="center"/>
          </w:tcPr>
          <w:p w:rsidR="00EA082D" w:rsidRDefault="00DF1D1B">
            <w:pPr>
              <w:jc w:val="left"/>
            </w:pPr>
            <w:r>
              <w:rPr>
                <w:rFonts w:eastAsiaTheme="minorEastAsia"/>
                <w:color w:val="000000" w:themeColor="text1"/>
                <w:sz w:val="24"/>
              </w:rPr>
              <w:t>-</w:t>
            </w:r>
          </w:p>
        </w:tc>
      </w:tr>
      <w:tr w:rsidR="00EA082D">
        <w:tc>
          <w:tcPr>
            <w:tcW w:w="1560" w:type="dxa"/>
            <w:vAlign w:val="center"/>
          </w:tcPr>
          <w:p w:rsidR="00EA082D" w:rsidRDefault="00DF1D1B">
            <w:pPr>
              <w:jc w:val="left"/>
            </w:pPr>
            <w:r>
              <w:rPr>
                <w:rFonts w:eastAsiaTheme="minorEastAsia"/>
                <w:color w:val="000000" w:themeColor="text1"/>
                <w:sz w:val="24"/>
              </w:rPr>
              <w:t>国金证券股份有限公司</w:t>
            </w:r>
          </w:p>
        </w:tc>
        <w:tc>
          <w:tcPr>
            <w:tcW w:w="780" w:type="dxa"/>
            <w:vAlign w:val="center"/>
          </w:tcPr>
          <w:p w:rsidR="00EA082D" w:rsidRDefault="00DF1D1B">
            <w:pPr>
              <w:jc w:val="right"/>
            </w:pPr>
            <w:r>
              <w:rPr>
                <w:rFonts w:eastAsiaTheme="minorEastAsia"/>
                <w:color w:val="000000" w:themeColor="text1"/>
                <w:sz w:val="24"/>
              </w:rPr>
              <w:t>2</w:t>
            </w:r>
          </w:p>
        </w:tc>
        <w:tc>
          <w:tcPr>
            <w:tcW w:w="1800" w:type="dxa"/>
            <w:vAlign w:val="center"/>
          </w:tcPr>
          <w:p w:rsidR="00EA082D" w:rsidRDefault="00DF1D1B">
            <w:pPr>
              <w:jc w:val="right"/>
            </w:pPr>
            <w:r>
              <w:rPr>
                <w:rFonts w:eastAsiaTheme="minorEastAsia"/>
                <w:color w:val="000000" w:themeColor="text1"/>
                <w:sz w:val="24"/>
              </w:rPr>
              <w:t>1,133,379,483.04</w:t>
            </w:r>
          </w:p>
        </w:tc>
        <w:tc>
          <w:tcPr>
            <w:tcW w:w="1080" w:type="dxa"/>
            <w:vAlign w:val="center"/>
          </w:tcPr>
          <w:p w:rsidR="00EA082D" w:rsidRDefault="00DF1D1B">
            <w:pPr>
              <w:jc w:val="right"/>
            </w:pPr>
            <w:r>
              <w:rPr>
                <w:rFonts w:eastAsiaTheme="minorEastAsia"/>
                <w:color w:val="000000" w:themeColor="text1"/>
                <w:sz w:val="24"/>
              </w:rPr>
              <w:t>32.60%</w:t>
            </w:r>
          </w:p>
        </w:tc>
        <w:tc>
          <w:tcPr>
            <w:tcW w:w="1620" w:type="dxa"/>
            <w:vAlign w:val="center"/>
          </w:tcPr>
          <w:p w:rsidR="00EA082D" w:rsidRDefault="00DF1D1B">
            <w:pPr>
              <w:jc w:val="right"/>
            </w:pPr>
            <w:r>
              <w:rPr>
                <w:rFonts w:eastAsiaTheme="minorEastAsia"/>
                <w:color w:val="000000" w:themeColor="text1"/>
                <w:sz w:val="24"/>
              </w:rPr>
              <w:t>1,055,514.31</w:t>
            </w:r>
          </w:p>
        </w:tc>
        <w:tc>
          <w:tcPr>
            <w:tcW w:w="1080" w:type="dxa"/>
            <w:vAlign w:val="center"/>
          </w:tcPr>
          <w:p w:rsidR="00EA082D" w:rsidRDefault="00DF1D1B">
            <w:pPr>
              <w:jc w:val="right"/>
            </w:pPr>
            <w:r>
              <w:rPr>
                <w:rFonts w:eastAsiaTheme="minorEastAsia"/>
                <w:color w:val="000000" w:themeColor="text1"/>
                <w:sz w:val="24"/>
              </w:rPr>
              <w:t>32.59%</w:t>
            </w:r>
          </w:p>
        </w:tc>
        <w:tc>
          <w:tcPr>
            <w:tcW w:w="1080" w:type="dxa"/>
            <w:vAlign w:val="center"/>
          </w:tcPr>
          <w:p w:rsidR="00EA082D" w:rsidRDefault="00DF1D1B">
            <w:pPr>
              <w:jc w:val="left"/>
            </w:pPr>
            <w:r>
              <w:rPr>
                <w:rFonts w:eastAsiaTheme="minorEastAsia"/>
                <w:color w:val="000000" w:themeColor="text1"/>
                <w:sz w:val="24"/>
              </w:rPr>
              <w:t>-</w:t>
            </w:r>
          </w:p>
        </w:tc>
      </w:tr>
    </w:tbl>
    <w:p w:rsidR="002C2072" w:rsidRPr="00F74F88" w:rsidRDefault="002C2072" w:rsidP="00044AA8">
      <w:pPr>
        <w:spacing w:beforeLines="100" w:before="312" w:line="360" w:lineRule="auto"/>
        <w:rPr>
          <w:rFonts w:eastAsiaTheme="minorEastAsia"/>
          <w:b/>
          <w:color w:val="000000" w:themeColor="text1"/>
          <w:sz w:val="24"/>
        </w:rPr>
      </w:pPr>
      <w:r w:rsidRPr="00F74F88">
        <w:rPr>
          <w:rFonts w:eastAsiaTheme="minorEastAsia"/>
          <w:b/>
          <w:color w:val="000000" w:themeColor="text1"/>
          <w:sz w:val="24"/>
        </w:rPr>
        <w:t xml:space="preserve">11.8.2 </w:t>
      </w:r>
      <w:r w:rsidRPr="00F74F88">
        <w:rPr>
          <w:rFonts w:eastAsiaTheme="minorEastAsia"/>
          <w:b/>
          <w:color w:val="000000" w:themeColor="text1"/>
          <w:sz w:val="24"/>
        </w:rPr>
        <w:t>基金租用证券公司交易单元进行其他证券投资的情况</w:t>
      </w:r>
      <w:bookmarkEnd w:id="277"/>
    </w:p>
    <w:p w:rsidR="002C2072" w:rsidRPr="00F74F88" w:rsidRDefault="002C2072" w:rsidP="002C2072">
      <w:pPr>
        <w:spacing w:line="360" w:lineRule="auto"/>
        <w:ind w:firstLine="420"/>
        <w:jc w:val="right"/>
        <w:rPr>
          <w:rFonts w:eastAsiaTheme="minorEastAsia"/>
          <w:color w:val="000000" w:themeColor="text1"/>
          <w:sz w:val="24"/>
        </w:rPr>
      </w:pPr>
      <w:bookmarkStart w:id="278" w:name="_Toc249707408"/>
      <w:r w:rsidRPr="00F74F88">
        <w:rPr>
          <w:rFonts w:eastAsiaTheme="minorEastAsia"/>
          <w:color w:val="000000" w:themeColor="text1"/>
          <w:sz w:val="24"/>
        </w:rPr>
        <w:t>金额单位</w:t>
      </w:r>
      <w:r w:rsidRPr="00F74F88">
        <w:rPr>
          <w:rFonts w:eastAsiaTheme="minorEastAsia"/>
          <w:color w:val="000000" w:themeColor="text1"/>
          <w:kern w:val="0"/>
          <w:sz w:val="24"/>
        </w:rPr>
        <w:t>：</w:t>
      </w:r>
      <w:r w:rsidRPr="00F74F88">
        <w:rPr>
          <w:rFonts w:eastAsiaTheme="minorEastAsia"/>
          <w:color w:val="000000" w:themeColor="text1"/>
          <w:kern w:val="0"/>
          <w:sz w:val="24"/>
          <w:lang w:val="zh-CN"/>
        </w:rPr>
        <w:t>人民币元</w:t>
      </w:r>
      <w:bookmarkEnd w:id="278"/>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320"/>
        <w:gridCol w:w="1080"/>
        <w:gridCol w:w="1143"/>
        <w:gridCol w:w="1197"/>
        <w:gridCol w:w="1497"/>
        <w:gridCol w:w="1203"/>
      </w:tblGrid>
      <w:tr w:rsidR="002C2072" w:rsidRPr="00F74F88" w:rsidTr="0059358E">
        <w:tc>
          <w:tcPr>
            <w:tcW w:w="1560" w:type="dxa"/>
            <w:vMerge w:val="restart"/>
            <w:vAlign w:val="center"/>
          </w:tcPr>
          <w:p w:rsidR="002C2072" w:rsidRPr="00F74F88" w:rsidRDefault="002C2072" w:rsidP="0059358E">
            <w:pPr>
              <w:spacing w:line="276" w:lineRule="auto"/>
              <w:jc w:val="center"/>
              <w:rPr>
                <w:rFonts w:eastAsiaTheme="minorEastAsia"/>
                <w:color w:val="000000" w:themeColor="text1"/>
                <w:kern w:val="0"/>
                <w:sz w:val="24"/>
              </w:rPr>
            </w:pPr>
            <w:r w:rsidRPr="00F74F88">
              <w:rPr>
                <w:rFonts w:eastAsiaTheme="minorEastAsia"/>
                <w:color w:val="000000" w:themeColor="text1"/>
                <w:sz w:val="24"/>
              </w:rPr>
              <w:t>券商名称</w:t>
            </w:r>
          </w:p>
        </w:tc>
        <w:tc>
          <w:tcPr>
            <w:tcW w:w="24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债券交易</w:t>
            </w:r>
          </w:p>
        </w:tc>
        <w:tc>
          <w:tcPr>
            <w:tcW w:w="234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回购交易</w:t>
            </w:r>
          </w:p>
        </w:tc>
        <w:tc>
          <w:tcPr>
            <w:tcW w:w="2700" w:type="dxa"/>
            <w:gridSpan w:val="2"/>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权证交易</w:t>
            </w:r>
          </w:p>
        </w:tc>
      </w:tr>
      <w:tr w:rsidR="002C2072" w:rsidRPr="00F74F88" w:rsidTr="0059358E">
        <w:tc>
          <w:tcPr>
            <w:tcW w:w="1560" w:type="dxa"/>
            <w:vMerge/>
            <w:vAlign w:val="center"/>
          </w:tcPr>
          <w:p w:rsidR="002C2072" w:rsidRPr="00F74F88" w:rsidRDefault="002C2072" w:rsidP="0059358E">
            <w:pPr>
              <w:widowControl/>
              <w:spacing w:line="276" w:lineRule="auto"/>
              <w:jc w:val="left"/>
              <w:rPr>
                <w:rFonts w:eastAsiaTheme="minorEastAsia"/>
                <w:color w:val="000000" w:themeColor="text1"/>
                <w:kern w:val="0"/>
                <w:sz w:val="24"/>
              </w:rPr>
            </w:pPr>
          </w:p>
        </w:tc>
        <w:tc>
          <w:tcPr>
            <w:tcW w:w="132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080"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占当期债券成交总额的比例</w:t>
            </w:r>
          </w:p>
        </w:tc>
        <w:tc>
          <w:tcPr>
            <w:tcW w:w="114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1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占当期回购成交总额的比例</w:t>
            </w:r>
          </w:p>
        </w:tc>
        <w:tc>
          <w:tcPr>
            <w:tcW w:w="1497"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成交金额</w:t>
            </w:r>
          </w:p>
        </w:tc>
        <w:tc>
          <w:tcPr>
            <w:tcW w:w="1203" w:type="dxa"/>
            <w:vAlign w:val="center"/>
          </w:tcPr>
          <w:p w:rsidR="002C2072" w:rsidRPr="00F74F88" w:rsidRDefault="002C2072" w:rsidP="0059358E">
            <w:pPr>
              <w:spacing w:line="276" w:lineRule="auto"/>
              <w:jc w:val="center"/>
              <w:rPr>
                <w:rFonts w:eastAsiaTheme="minorEastAsia"/>
                <w:color w:val="000000" w:themeColor="text1"/>
                <w:sz w:val="24"/>
              </w:rPr>
            </w:pPr>
            <w:r w:rsidRPr="00F74F88">
              <w:rPr>
                <w:rFonts w:eastAsiaTheme="minorEastAsia"/>
                <w:color w:val="000000" w:themeColor="text1"/>
                <w:sz w:val="24"/>
              </w:rPr>
              <w:t>占当期权</w:t>
            </w:r>
            <w:proofErr w:type="gramStart"/>
            <w:r w:rsidRPr="00F74F88">
              <w:rPr>
                <w:rFonts w:eastAsiaTheme="minorEastAsia"/>
                <w:color w:val="000000" w:themeColor="text1"/>
                <w:sz w:val="24"/>
              </w:rPr>
              <w:t>证成交</w:t>
            </w:r>
            <w:proofErr w:type="gramEnd"/>
            <w:r w:rsidRPr="00F74F88">
              <w:rPr>
                <w:rFonts w:eastAsiaTheme="minorEastAsia"/>
                <w:color w:val="000000" w:themeColor="text1"/>
                <w:sz w:val="24"/>
              </w:rPr>
              <w:t>总额的比例</w:t>
            </w:r>
          </w:p>
        </w:tc>
      </w:tr>
      <w:tr w:rsidR="00EA082D">
        <w:tc>
          <w:tcPr>
            <w:tcW w:w="1560" w:type="dxa"/>
            <w:vAlign w:val="center"/>
          </w:tcPr>
          <w:p w:rsidR="00EA082D" w:rsidRDefault="00DF1D1B">
            <w:pPr>
              <w:jc w:val="center"/>
            </w:pPr>
            <w:r>
              <w:rPr>
                <w:rFonts w:eastAsiaTheme="minorEastAsia"/>
                <w:color w:val="000000" w:themeColor="text1"/>
                <w:sz w:val="24"/>
              </w:rPr>
              <w:t>中泰证券股份有限公司</w:t>
            </w:r>
          </w:p>
        </w:tc>
        <w:tc>
          <w:tcPr>
            <w:tcW w:w="1320" w:type="dxa"/>
            <w:vAlign w:val="center"/>
          </w:tcPr>
          <w:p w:rsidR="00EA082D" w:rsidRDefault="00DF1D1B">
            <w:pPr>
              <w:jc w:val="right"/>
            </w:pPr>
            <w:r>
              <w:rPr>
                <w:rFonts w:eastAsiaTheme="minorEastAsia"/>
                <w:color w:val="000000" w:themeColor="text1"/>
                <w:sz w:val="24"/>
              </w:rPr>
              <w:t>9,103,717.65</w:t>
            </w:r>
          </w:p>
        </w:tc>
        <w:tc>
          <w:tcPr>
            <w:tcW w:w="1080" w:type="dxa"/>
            <w:vAlign w:val="center"/>
          </w:tcPr>
          <w:p w:rsidR="00EA082D" w:rsidRDefault="00DF1D1B">
            <w:pPr>
              <w:jc w:val="right"/>
            </w:pPr>
            <w:r>
              <w:rPr>
                <w:rFonts w:eastAsiaTheme="minorEastAsia"/>
                <w:color w:val="000000" w:themeColor="text1"/>
                <w:sz w:val="24"/>
              </w:rPr>
              <w:t>10.70%</w:t>
            </w:r>
          </w:p>
        </w:tc>
        <w:tc>
          <w:tcPr>
            <w:tcW w:w="1143" w:type="dxa"/>
            <w:vAlign w:val="center"/>
          </w:tcPr>
          <w:p w:rsidR="00EA082D" w:rsidRDefault="00DF1D1B">
            <w:pPr>
              <w:jc w:val="right"/>
            </w:pPr>
            <w:r>
              <w:rPr>
                <w:rFonts w:eastAsiaTheme="minorEastAsia"/>
                <w:color w:val="000000" w:themeColor="text1"/>
                <w:sz w:val="24"/>
              </w:rPr>
              <w:t>-</w:t>
            </w:r>
          </w:p>
        </w:tc>
        <w:tc>
          <w:tcPr>
            <w:tcW w:w="1197" w:type="dxa"/>
            <w:vAlign w:val="center"/>
          </w:tcPr>
          <w:p w:rsidR="00EA082D" w:rsidRDefault="00DF1D1B">
            <w:pPr>
              <w:jc w:val="right"/>
            </w:pPr>
            <w:r>
              <w:rPr>
                <w:rFonts w:eastAsiaTheme="minorEastAsia"/>
                <w:color w:val="000000" w:themeColor="text1"/>
                <w:sz w:val="24"/>
              </w:rPr>
              <w:t>-</w:t>
            </w:r>
          </w:p>
        </w:tc>
        <w:tc>
          <w:tcPr>
            <w:tcW w:w="1497" w:type="dxa"/>
            <w:vAlign w:val="center"/>
          </w:tcPr>
          <w:p w:rsidR="00EA082D" w:rsidRDefault="00DF1D1B">
            <w:pPr>
              <w:jc w:val="right"/>
            </w:pPr>
            <w:r>
              <w:rPr>
                <w:rFonts w:eastAsiaTheme="minorEastAsia"/>
                <w:color w:val="000000" w:themeColor="text1"/>
                <w:sz w:val="24"/>
              </w:rPr>
              <w:t>-</w:t>
            </w:r>
          </w:p>
        </w:tc>
        <w:tc>
          <w:tcPr>
            <w:tcW w:w="1203" w:type="dxa"/>
            <w:vAlign w:val="center"/>
          </w:tcPr>
          <w:p w:rsidR="00EA082D" w:rsidRDefault="00DF1D1B">
            <w:pPr>
              <w:jc w:val="right"/>
            </w:pPr>
            <w:r>
              <w:rPr>
                <w:rFonts w:eastAsiaTheme="minorEastAsia"/>
                <w:color w:val="000000" w:themeColor="text1"/>
                <w:sz w:val="24"/>
              </w:rPr>
              <w:t>-</w:t>
            </w:r>
          </w:p>
        </w:tc>
      </w:tr>
      <w:tr w:rsidR="00EA082D">
        <w:tc>
          <w:tcPr>
            <w:tcW w:w="1560" w:type="dxa"/>
            <w:vAlign w:val="center"/>
          </w:tcPr>
          <w:p w:rsidR="00EA082D" w:rsidRDefault="00DF1D1B">
            <w:pPr>
              <w:jc w:val="center"/>
            </w:pPr>
            <w:r>
              <w:rPr>
                <w:rFonts w:eastAsiaTheme="minorEastAsia"/>
                <w:color w:val="000000" w:themeColor="text1"/>
                <w:sz w:val="24"/>
              </w:rPr>
              <w:t>安信证券股份有限公司</w:t>
            </w:r>
          </w:p>
        </w:tc>
        <w:tc>
          <w:tcPr>
            <w:tcW w:w="1320" w:type="dxa"/>
            <w:vAlign w:val="center"/>
          </w:tcPr>
          <w:p w:rsidR="00EA082D" w:rsidRDefault="00DF1D1B">
            <w:pPr>
              <w:jc w:val="right"/>
            </w:pPr>
            <w:r>
              <w:rPr>
                <w:rFonts w:eastAsiaTheme="minorEastAsia"/>
                <w:color w:val="000000" w:themeColor="text1"/>
                <w:sz w:val="24"/>
              </w:rPr>
              <w:t>11,230,191.59</w:t>
            </w:r>
          </w:p>
        </w:tc>
        <w:tc>
          <w:tcPr>
            <w:tcW w:w="1080" w:type="dxa"/>
            <w:vAlign w:val="center"/>
          </w:tcPr>
          <w:p w:rsidR="00EA082D" w:rsidRDefault="00DF1D1B">
            <w:pPr>
              <w:jc w:val="right"/>
            </w:pPr>
            <w:r>
              <w:rPr>
                <w:rFonts w:eastAsiaTheme="minorEastAsia"/>
                <w:color w:val="000000" w:themeColor="text1"/>
                <w:sz w:val="24"/>
              </w:rPr>
              <w:t>13.20%</w:t>
            </w:r>
          </w:p>
        </w:tc>
        <w:tc>
          <w:tcPr>
            <w:tcW w:w="1143" w:type="dxa"/>
            <w:vAlign w:val="center"/>
          </w:tcPr>
          <w:p w:rsidR="00EA082D" w:rsidRDefault="00DF1D1B">
            <w:pPr>
              <w:jc w:val="right"/>
            </w:pPr>
            <w:r>
              <w:rPr>
                <w:rFonts w:eastAsiaTheme="minorEastAsia"/>
                <w:color w:val="000000" w:themeColor="text1"/>
                <w:sz w:val="24"/>
              </w:rPr>
              <w:t>-</w:t>
            </w:r>
          </w:p>
        </w:tc>
        <w:tc>
          <w:tcPr>
            <w:tcW w:w="1197" w:type="dxa"/>
            <w:vAlign w:val="center"/>
          </w:tcPr>
          <w:p w:rsidR="00EA082D" w:rsidRDefault="00DF1D1B">
            <w:pPr>
              <w:jc w:val="right"/>
            </w:pPr>
            <w:r>
              <w:rPr>
                <w:rFonts w:eastAsiaTheme="minorEastAsia"/>
                <w:color w:val="000000" w:themeColor="text1"/>
                <w:sz w:val="24"/>
              </w:rPr>
              <w:t>-</w:t>
            </w:r>
          </w:p>
        </w:tc>
        <w:tc>
          <w:tcPr>
            <w:tcW w:w="1497" w:type="dxa"/>
            <w:vAlign w:val="center"/>
          </w:tcPr>
          <w:p w:rsidR="00EA082D" w:rsidRDefault="00DF1D1B">
            <w:pPr>
              <w:jc w:val="right"/>
            </w:pPr>
            <w:r>
              <w:rPr>
                <w:rFonts w:eastAsiaTheme="minorEastAsia"/>
                <w:color w:val="000000" w:themeColor="text1"/>
                <w:sz w:val="24"/>
              </w:rPr>
              <w:t>-</w:t>
            </w:r>
          </w:p>
        </w:tc>
        <w:tc>
          <w:tcPr>
            <w:tcW w:w="1203" w:type="dxa"/>
            <w:vAlign w:val="center"/>
          </w:tcPr>
          <w:p w:rsidR="00EA082D" w:rsidRDefault="00DF1D1B">
            <w:pPr>
              <w:jc w:val="right"/>
            </w:pPr>
            <w:r>
              <w:rPr>
                <w:rFonts w:eastAsiaTheme="minorEastAsia"/>
                <w:color w:val="000000" w:themeColor="text1"/>
                <w:sz w:val="24"/>
              </w:rPr>
              <w:t>-</w:t>
            </w:r>
          </w:p>
        </w:tc>
      </w:tr>
      <w:tr w:rsidR="00EA082D">
        <w:tc>
          <w:tcPr>
            <w:tcW w:w="1560" w:type="dxa"/>
            <w:vAlign w:val="center"/>
          </w:tcPr>
          <w:p w:rsidR="00EA082D" w:rsidRDefault="00DF1D1B">
            <w:pPr>
              <w:jc w:val="center"/>
            </w:pPr>
            <w:r>
              <w:rPr>
                <w:rFonts w:eastAsiaTheme="minorEastAsia"/>
                <w:color w:val="000000" w:themeColor="text1"/>
                <w:sz w:val="24"/>
              </w:rPr>
              <w:t>国金证券股份有限公司</w:t>
            </w:r>
          </w:p>
        </w:tc>
        <w:tc>
          <w:tcPr>
            <w:tcW w:w="1320" w:type="dxa"/>
            <w:vAlign w:val="center"/>
          </w:tcPr>
          <w:p w:rsidR="00EA082D" w:rsidRDefault="00DF1D1B">
            <w:pPr>
              <w:jc w:val="right"/>
            </w:pPr>
            <w:r>
              <w:rPr>
                <w:rFonts w:eastAsiaTheme="minorEastAsia"/>
                <w:color w:val="000000" w:themeColor="text1"/>
                <w:sz w:val="24"/>
              </w:rPr>
              <w:t>64,750,631.42</w:t>
            </w:r>
          </w:p>
        </w:tc>
        <w:tc>
          <w:tcPr>
            <w:tcW w:w="1080" w:type="dxa"/>
            <w:vAlign w:val="center"/>
          </w:tcPr>
          <w:p w:rsidR="00EA082D" w:rsidRDefault="00DF1D1B">
            <w:pPr>
              <w:jc w:val="right"/>
            </w:pPr>
            <w:r>
              <w:rPr>
                <w:rFonts w:eastAsiaTheme="minorEastAsia"/>
                <w:color w:val="000000" w:themeColor="text1"/>
                <w:sz w:val="24"/>
              </w:rPr>
              <w:t>76.10%</w:t>
            </w:r>
          </w:p>
        </w:tc>
        <w:tc>
          <w:tcPr>
            <w:tcW w:w="1143" w:type="dxa"/>
            <w:vAlign w:val="center"/>
          </w:tcPr>
          <w:p w:rsidR="00EA082D" w:rsidRDefault="00DF1D1B">
            <w:pPr>
              <w:jc w:val="right"/>
            </w:pPr>
            <w:r>
              <w:rPr>
                <w:rFonts w:eastAsiaTheme="minorEastAsia"/>
                <w:color w:val="000000" w:themeColor="text1"/>
                <w:sz w:val="24"/>
              </w:rPr>
              <w:t>50,000,000.00</w:t>
            </w:r>
          </w:p>
        </w:tc>
        <w:tc>
          <w:tcPr>
            <w:tcW w:w="1197" w:type="dxa"/>
            <w:vAlign w:val="center"/>
          </w:tcPr>
          <w:p w:rsidR="00EA082D" w:rsidRDefault="00DF1D1B">
            <w:pPr>
              <w:jc w:val="right"/>
            </w:pPr>
            <w:r>
              <w:rPr>
                <w:rFonts w:eastAsiaTheme="minorEastAsia"/>
                <w:color w:val="000000" w:themeColor="text1"/>
                <w:sz w:val="24"/>
              </w:rPr>
              <w:t>100.00%</w:t>
            </w:r>
          </w:p>
        </w:tc>
        <w:tc>
          <w:tcPr>
            <w:tcW w:w="1497" w:type="dxa"/>
            <w:vAlign w:val="center"/>
          </w:tcPr>
          <w:p w:rsidR="00EA082D" w:rsidRDefault="00DF1D1B">
            <w:pPr>
              <w:jc w:val="right"/>
            </w:pPr>
            <w:r>
              <w:rPr>
                <w:rFonts w:eastAsiaTheme="minorEastAsia"/>
                <w:color w:val="000000" w:themeColor="text1"/>
                <w:sz w:val="24"/>
              </w:rPr>
              <w:t>-</w:t>
            </w:r>
          </w:p>
        </w:tc>
        <w:tc>
          <w:tcPr>
            <w:tcW w:w="1203" w:type="dxa"/>
            <w:vAlign w:val="center"/>
          </w:tcPr>
          <w:p w:rsidR="00EA082D" w:rsidRDefault="00DF1D1B">
            <w:pPr>
              <w:jc w:val="right"/>
            </w:pPr>
            <w:r>
              <w:rPr>
                <w:rFonts w:eastAsiaTheme="minorEastAsia"/>
                <w:color w:val="000000" w:themeColor="text1"/>
                <w:sz w:val="24"/>
              </w:rPr>
              <w:t>-</w:t>
            </w:r>
          </w:p>
        </w:tc>
      </w:tr>
    </w:tbl>
    <w:p w:rsidR="002C2072" w:rsidRPr="00F74F88" w:rsidRDefault="002C2072" w:rsidP="002C2072">
      <w:pPr>
        <w:autoSpaceDE w:val="0"/>
        <w:autoSpaceDN w:val="0"/>
        <w:adjustRightInd w:val="0"/>
        <w:spacing w:line="360" w:lineRule="auto"/>
        <w:jc w:val="left"/>
        <w:rPr>
          <w:rFonts w:eastAsiaTheme="minorEastAsia"/>
          <w:color w:val="000000" w:themeColor="text1"/>
          <w:sz w:val="24"/>
        </w:rPr>
      </w:pPr>
    </w:p>
    <w:p w:rsidR="00EA082D" w:rsidRDefault="00DF1D1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sidR="004510EA" w:rsidRPr="004510EA">
        <w:rPr>
          <w:rFonts w:eastAsiaTheme="minorEastAsia" w:hint="eastAsia"/>
          <w:color w:val="000000" w:themeColor="text1"/>
          <w:sz w:val="24"/>
        </w:rPr>
        <w:t>1</w:t>
      </w:r>
      <w:r w:rsidR="004510EA" w:rsidRPr="004510EA">
        <w:rPr>
          <w:rFonts w:eastAsiaTheme="minorEastAsia" w:hint="eastAsia"/>
          <w:color w:val="000000" w:themeColor="text1"/>
          <w:sz w:val="24"/>
        </w:rPr>
        <w:t>、报告期内基金交易单元新增新时代证券和中信证券；</w:t>
      </w:r>
    </w:p>
    <w:p w:rsidR="00EA082D" w:rsidRDefault="00DF1D1B">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专用交易单元的选择标准主要包括：券商基本面评价（财务状况、经营状况）、券商研究机构评价（报告质量、及时性和数量）、券商每日信息评价（及时性和有效性）和券商协作表现评价等四个方面；</w:t>
      </w:r>
    </w:p>
    <w:p w:rsidR="002C2072" w:rsidRPr="00F74F88" w:rsidRDefault="002C2072" w:rsidP="00F74F88">
      <w:pPr>
        <w:autoSpaceDE w:val="0"/>
        <w:autoSpaceDN w:val="0"/>
        <w:adjustRightInd w:val="0"/>
        <w:spacing w:line="360" w:lineRule="auto"/>
        <w:ind w:firstLineChars="200" w:firstLine="480"/>
        <w:jc w:val="left"/>
        <w:rPr>
          <w:rFonts w:eastAsiaTheme="minorEastAsia"/>
          <w:color w:val="000000" w:themeColor="text1"/>
          <w:sz w:val="24"/>
        </w:rPr>
      </w:pPr>
      <w:r w:rsidRPr="00F74F88">
        <w:rPr>
          <w:rFonts w:eastAsiaTheme="minorEastAsia"/>
          <w:color w:val="000000" w:themeColor="text1"/>
          <w:sz w:val="24"/>
        </w:rPr>
        <w:t xml:space="preserve">    3</w:t>
      </w:r>
      <w:r w:rsidRPr="00F74F88">
        <w:rPr>
          <w:rFonts w:eastAsiaTheme="minorEastAsia"/>
          <w:color w:val="000000" w:themeColor="text1"/>
          <w:sz w:val="24"/>
        </w:rPr>
        <w:t>、租用证券公司专用交易单元的程序：首先根据租用证券公司专用交易单元的选择标准进行综合评价，然后根据评价选择基金专用交易单元。研究部提交方案，并上报公司批准。</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9" w:name="_Toc361324901"/>
      <w:bookmarkStart w:id="280" w:name="_Toc4068361"/>
      <w:r w:rsidRPr="00761CD0">
        <w:rPr>
          <w:rFonts w:ascii="Times New Roman" w:hAnsi="Times New Roman"/>
          <w:kern w:val="0"/>
          <w:szCs w:val="24"/>
        </w:rPr>
        <w:t>11.9</w:t>
      </w:r>
      <w:r w:rsidRPr="00761CD0">
        <w:rPr>
          <w:rFonts w:ascii="Times New Roman" w:hAnsi="Times New Roman" w:hint="eastAsia"/>
          <w:kern w:val="0"/>
          <w:szCs w:val="24"/>
        </w:rPr>
        <w:t>其他重大事件</w:t>
      </w:r>
      <w:bookmarkEnd w:id="279"/>
      <w:bookmarkEnd w:id="280"/>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EA082D">
        <w:tc>
          <w:tcPr>
            <w:tcW w:w="720" w:type="dxa"/>
            <w:vAlign w:val="center"/>
          </w:tcPr>
          <w:p w:rsidR="00EA082D" w:rsidRDefault="00DF1D1B">
            <w:pPr>
              <w:jc w:val="center"/>
            </w:pPr>
            <w:r>
              <w:rPr>
                <w:color w:val="000000"/>
                <w:sz w:val="24"/>
              </w:rPr>
              <w:t>1</w:t>
            </w:r>
          </w:p>
        </w:tc>
        <w:tc>
          <w:tcPr>
            <w:tcW w:w="4320" w:type="dxa"/>
            <w:vAlign w:val="center"/>
          </w:tcPr>
          <w:p w:rsidR="00EA082D" w:rsidRDefault="00DF1D1B">
            <w:pPr>
              <w:jc w:val="left"/>
            </w:pPr>
            <w:r>
              <w:rPr>
                <w:color w:val="000000"/>
                <w:sz w:val="24"/>
              </w:rPr>
              <w:t>交银施罗德基金管理有限公司关于旗下基金缴纳增值税的提示性公告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2018-01-03</w:t>
            </w:r>
          </w:p>
        </w:tc>
      </w:tr>
      <w:tr w:rsidR="00EA082D">
        <w:tc>
          <w:tcPr>
            <w:tcW w:w="720" w:type="dxa"/>
            <w:vAlign w:val="center"/>
          </w:tcPr>
          <w:p w:rsidR="00EA082D" w:rsidRDefault="00DF1D1B">
            <w:pPr>
              <w:jc w:val="center"/>
            </w:pPr>
            <w:r>
              <w:rPr>
                <w:color w:val="000000"/>
                <w:sz w:val="24"/>
              </w:rPr>
              <w:t>2</w:t>
            </w:r>
          </w:p>
        </w:tc>
        <w:tc>
          <w:tcPr>
            <w:tcW w:w="4320" w:type="dxa"/>
            <w:vAlign w:val="center"/>
          </w:tcPr>
          <w:p w:rsidR="00EA082D" w:rsidRDefault="00DF1D1B">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2018-01-09</w:t>
            </w:r>
          </w:p>
        </w:tc>
      </w:tr>
      <w:tr w:rsidR="00EA082D">
        <w:tc>
          <w:tcPr>
            <w:tcW w:w="720" w:type="dxa"/>
            <w:vAlign w:val="center"/>
          </w:tcPr>
          <w:p w:rsidR="00EA082D" w:rsidRDefault="00DF1D1B">
            <w:pPr>
              <w:jc w:val="center"/>
            </w:pPr>
            <w:r>
              <w:rPr>
                <w:color w:val="000000"/>
                <w:sz w:val="24"/>
              </w:rPr>
              <w:t>3</w:t>
            </w:r>
          </w:p>
        </w:tc>
        <w:tc>
          <w:tcPr>
            <w:tcW w:w="4320" w:type="dxa"/>
            <w:vAlign w:val="center"/>
          </w:tcPr>
          <w:p w:rsidR="00EA082D" w:rsidRDefault="00DF1D1B">
            <w:pPr>
              <w:jc w:val="left"/>
            </w:pPr>
            <w:r>
              <w:rPr>
                <w:color w:val="000000"/>
                <w:sz w:val="24"/>
              </w:rPr>
              <w:t>交银施罗德策略回报灵活配置混合型证券投资基金</w:t>
            </w:r>
            <w:r>
              <w:rPr>
                <w:color w:val="000000"/>
                <w:sz w:val="24"/>
              </w:rPr>
              <w:t>2017</w:t>
            </w:r>
            <w:r>
              <w:rPr>
                <w:color w:val="000000"/>
                <w:sz w:val="24"/>
              </w:rPr>
              <w:t>年第</w:t>
            </w:r>
            <w:r>
              <w:rPr>
                <w:color w:val="000000"/>
                <w:sz w:val="24"/>
              </w:rPr>
              <w:t>4</w:t>
            </w:r>
            <w:r>
              <w:rPr>
                <w:color w:val="000000"/>
                <w:sz w:val="24"/>
              </w:rPr>
              <w:t>季度报告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2018-01-22</w:t>
            </w:r>
          </w:p>
        </w:tc>
      </w:tr>
      <w:tr w:rsidR="00EA082D">
        <w:tc>
          <w:tcPr>
            <w:tcW w:w="720" w:type="dxa"/>
            <w:vAlign w:val="center"/>
          </w:tcPr>
          <w:p w:rsidR="00EA082D" w:rsidRDefault="00DF1D1B">
            <w:pPr>
              <w:jc w:val="center"/>
            </w:pPr>
            <w:r>
              <w:rPr>
                <w:color w:val="000000"/>
                <w:sz w:val="24"/>
              </w:rPr>
              <w:t>4</w:t>
            </w:r>
          </w:p>
        </w:tc>
        <w:tc>
          <w:tcPr>
            <w:tcW w:w="4320" w:type="dxa"/>
            <w:vAlign w:val="center"/>
          </w:tcPr>
          <w:p w:rsidR="00EA082D" w:rsidRDefault="00DF1D1B">
            <w:pPr>
              <w:jc w:val="left"/>
            </w:pPr>
            <w:r>
              <w:rPr>
                <w:color w:val="000000"/>
                <w:sz w:val="24"/>
              </w:rPr>
              <w:t>交银施罗德基金管理有限公司关于旗下</w:t>
            </w:r>
            <w:r>
              <w:rPr>
                <w:color w:val="000000"/>
                <w:sz w:val="24"/>
              </w:rPr>
              <w:lastRenderedPageBreak/>
              <w:t>基金所持停牌股票估值调整的公告</w:t>
            </w:r>
          </w:p>
        </w:tc>
        <w:tc>
          <w:tcPr>
            <w:tcW w:w="2331" w:type="dxa"/>
            <w:vAlign w:val="center"/>
          </w:tcPr>
          <w:p w:rsidR="00EA082D" w:rsidRDefault="00DF1D1B">
            <w:pPr>
              <w:jc w:val="center"/>
            </w:pPr>
            <w:r>
              <w:rPr>
                <w:color w:val="000000"/>
                <w:sz w:val="24"/>
              </w:rPr>
              <w:lastRenderedPageBreak/>
              <w:t>中国证券报、上海</w:t>
            </w:r>
            <w:r>
              <w:rPr>
                <w:color w:val="000000"/>
                <w:sz w:val="24"/>
              </w:rPr>
              <w:lastRenderedPageBreak/>
              <w:t>证券报、证券时报</w:t>
            </w:r>
          </w:p>
        </w:tc>
        <w:tc>
          <w:tcPr>
            <w:tcW w:w="1629" w:type="dxa"/>
            <w:vAlign w:val="center"/>
          </w:tcPr>
          <w:p w:rsidR="00EA082D" w:rsidRDefault="00DF1D1B">
            <w:pPr>
              <w:jc w:val="center"/>
            </w:pPr>
            <w:r>
              <w:rPr>
                <w:color w:val="000000"/>
                <w:sz w:val="24"/>
              </w:rPr>
              <w:lastRenderedPageBreak/>
              <w:t>2018-01-30</w:t>
            </w:r>
          </w:p>
        </w:tc>
      </w:tr>
      <w:tr w:rsidR="00EA082D">
        <w:tc>
          <w:tcPr>
            <w:tcW w:w="720" w:type="dxa"/>
            <w:vAlign w:val="center"/>
          </w:tcPr>
          <w:p w:rsidR="00EA082D" w:rsidRDefault="00DF1D1B">
            <w:pPr>
              <w:jc w:val="center"/>
            </w:pPr>
            <w:r>
              <w:rPr>
                <w:color w:val="000000"/>
                <w:sz w:val="24"/>
              </w:rPr>
              <w:t>5</w:t>
            </w:r>
          </w:p>
        </w:tc>
        <w:tc>
          <w:tcPr>
            <w:tcW w:w="4320" w:type="dxa"/>
            <w:vAlign w:val="center"/>
          </w:tcPr>
          <w:p w:rsidR="00EA082D" w:rsidRDefault="00DF1D1B">
            <w:pPr>
              <w:jc w:val="left"/>
            </w:pPr>
            <w:r>
              <w:rPr>
                <w:color w:val="000000"/>
                <w:sz w:val="24"/>
              </w:rPr>
              <w:t>交银施罗德基金管理有限公司关于增加嘉实财富管理有限公司为旗下部分基金的场外销售机构并参与其基金前端申购（含定期定额投资）费率优惠活动的公告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2018-01-31</w:t>
            </w:r>
          </w:p>
        </w:tc>
      </w:tr>
      <w:tr w:rsidR="00EA082D">
        <w:tc>
          <w:tcPr>
            <w:tcW w:w="720" w:type="dxa"/>
            <w:vAlign w:val="center"/>
          </w:tcPr>
          <w:p w:rsidR="00EA082D" w:rsidRDefault="00DF1D1B">
            <w:pPr>
              <w:jc w:val="center"/>
            </w:pPr>
            <w:r>
              <w:rPr>
                <w:color w:val="000000"/>
                <w:sz w:val="24"/>
              </w:rPr>
              <w:t>6</w:t>
            </w:r>
          </w:p>
        </w:tc>
        <w:tc>
          <w:tcPr>
            <w:tcW w:w="4320" w:type="dxa"/>
            <w:vAlign w:val="center"/>
          </w:tcPr>
          <w:p w:rsidR="00EA082D" w:rsidRDefault="00DF1D1B">
            <w:pPr>
              <w:jc w:val="left"/>
            </w:pPr>
            <w:r>
              <w:rPr>
                <w:color w:val="000000"/>
                <w:sz w:val="24"/>
              </w:rPr>
              <w:t>交银施罗德策略回报灵活配置混合型证券投资基金（更新）招募说明书摘要（</w:t>
            </w:r>
            <w:r>
              <w:rPr>
                <w:color w:val="000000"/>
                <w:sz w:val="24"/>
              </w:rPr>
              <w:t>2017</w:t>
            </w:r>
            <w:r>
              <w:rPr>
                <w:color w:val="000000"/>
                <w:sz w:val="24"/>
              </w:rPr>
              <w:t>年第</w:t>
            </w:r>
            <w:r>
              <w:rPr>
                <w:color w:val="000000"/>
                <w:sz w:val="24"/>
              </w:rPr>
              <w:t>2</w:t>
            </w:r>
            <w:r>
              <w:rPr>
                <w:color w:val="000000"/>
                <w:sz w:val="24"/>
              </w:rPr>
              <w:t>号）</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2018-02-03</w:t>
            </w:r>
          </w:p>
        </w:tc>
      </w:tr>
      <w:tr w:rsidR="00EA082D">
        <w:tc>
          <w:tcPr>
            <w:tcW w:w="720" w:type="dxa"/>
            <w:vAlign w:val="center"/>
          </w:tcPr>
          <w:p w:rsidR="00EA082D" w:rsidRDefault="00DF1D1B">
            <w:pPr>
              <w:jc w:val="center"/>
            </w:pPr>
            <w:r>
              <w:rPr>
                <w:color w:val="000000"/>
                <w:sz w:val="24"/>
              </w:rPr>
              <w:t>7</w:t>
            </w:r>
          </w:p>
        </w:tc>
        <w:tc>
          <w:tcPr>
            <w:tcW w:w="4320" w:type="dxa"/>
            <w:vAlign w:val="center"/>
          </w:tcPr>
          <w:p w:rsidR="00EA082D" w:rsidRDefault="00DF1D1B">
            <w:pPr>
              <w:jc w:val="left"/>
            </w:pPr>
            <w:r>
              <w:rPr>
                <w:color w:val="000000"/>
                <w:sz w:val="24"/>
              </w:rPr>
              <w:t>交银施罗德基金管理有限公司关于交银施罗德策略回报灵活配置混合型证券投资基金修改基金合同的公告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2018-03-22</w:t>
            </w:r>
          </w:p>
        </w:tc>
      </w:tr>
      <w:tr w:rsidR="00EA082D">
        <w:tc>
          <w:tcPr>
            <w:tcW w:w="720" w:type="dxa"/>
            <w:vAlign w:val="center"/>
          </w:tcPr>
          <w:p w:rsidR="00EA082D" w:rsidRDefault="00DF1D1B">
            <w:pPr>
              <w:jc w:val="center"/>
            </w:pPr>
            <w:r>
              <w:rPr>
                <w:color w:val="000000"/>
                <w:sz w:val="24"/>
              </w:rPr>
              <w:t>8</w:t>
            </w:r>
          </w:p>
        </w:tc>
        <w:tc>
          <w:tcPr>
            <w:tcW w:w="4320" w:type="dxa"/>
            <w:vAlign w:val="center"/>
          </w:tcPr>
          <w:p w:rsidR="00EA082D" w:rsidRDefault="00DF1D1B">
            <w:pPr>
              <w:jc w:val="left"/>
            </w:pPr>
            <w:r>
              <w:rPr>
                <w:color w:val="000000"/>
                <w:sz w:val="24"/>
              </w:rPr>
              <w:t>交银施罗德策略回报灵活配置混合型证券投资基金</w:t>
            </w:r>
            <w:r>
              <w:rPr>
                <w:color w:val="000000"/>
                <w:sz w:val="24"/>
              </w:rPr>
              <w:t>2017</w:t>
            </w:r>
            <w:r>
              <w:rPr>
                <w:color w:val="000000"/>
                <w:sz w:val="24"/>
              </w:rPr>
              <w:t>年年度报告摘要</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2018-03-28</w:t>
            </w:r>
          </w:p>
        </w:tc>
      </w:tr>
      <w:tr w:rsidR="00EA082D">
        <w:tc>
          <w:tcPr>
            <w:tcW w:w="720" w:type="dxa"/>
            <w:vAlign w:val="center"/>
          </w:tcPr>
          <w:p w:rsidR="00EA082D" w:rsidRDefault="00DF1D1B">
            <w:pPr>
              <w:jc w:val="center"/>
            </w:pPr>
            <w:r>
              <w:rPr>
                <w:color w:val="000000"/>
                <w:sz w:val="24"/>
              </w:rPr>
              <w:t>9</w:t>
            </w:r>
          </w:p>
        </w:tc>
        <w:tc>
          <w:tcPr>
            <w:tcW w:w="4320" w:type="dxa"/>
            <w:vAlign w:val="center"/>
          </w:tcPr>
          <w:p w:rsidR="00EA082D" w:rsidRDefault="00DF1D1B">
            <w:pPr>
              <w:jc w:val="left"/>
            </w:pPr>
            <w:r>
              <w:rPr>
                <w:color w:val="000000"/>
                <w:sz w:val="24"/>
              </w:rPr>
              <w:t>交银施罗德基金管理有限公司关于旗下部分基金参加交通银行股份有限公司手机银行基金前端申购（含定期定额投资业务）费率优惠活动的公告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2018-03-30</w:t>
            </w:r>
          </w:p>
        </w:tc>
      </w:tr>
      <w:tr w:rsidR="00EA082D">
        <w:tc>
          <w:tcPr>
            <w:tcW w:w="720" w:type="dxa"/>
            <w:vAlign w:val="center"/>
          </w:tcPr>
          <w:p w:rsidR="00EA082D" w:rsidRDefault="00DF1D1B">
            <w:pPr>
              <w:jc w:val="center"/>
            </w:pPr>
            <w:r>
              <w:rPr>
                <w:color w:val="000000"/>
                <w:sz w:val="24"/>
              </w:rPr>
              <w:t>10</w:t>
            </w:r>
          </w:p>
        </w:tc>
        <w:tc>
          <w:tcPr>
            <w:tcW w:w="4320" w:type="dxa"/>
            <w:vAlign w:val="center"/>
          </w:tcPr>
          <w:p w:rsidR="00EA082D" w:rsidRDefault="00DF1D1B">
            <w:pPr>
              <w:jc w:val="left"/>
            </w:pPr>
            <w:r>
              <w:rPr>
                <w:color w:val="000000"/>
                <w:sz w:val="24"/>
              </w:rPr>
              <w:t>交银施罗德基金管理有限公司关于旗下部分基金参与中国工商银行股份有限公司个人电子银行申购费率优惠活动的公告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2018-03-30</w:t>
            </w:r>
          </w:p>
        </w:tc>
      </w:tr>
      <w:tr w:rsidR="00EA082D">
        <w:tc>
          <w:tcPr>
            <w:tcW w:w="720" w:type="dxa"/>
            <w:vAlign w:val="center"/>
          </w:tcPr>
          <w:p w:rsidR="00EA082D" w:rsidRDefault="00DF1D1B">
            <w:pPr>
              <w:jc w:val="center"/>
            </w:pPr>
            <w:r>
              <w:rPr>
                <w:color w:val="000000"/>
                <w:sz w:val="24"/>
              </w:rPr>
              <w:t>11</w:t>
            </w:r>
          </w:p>
        </w:tc>
        <w:tc>
          <w:tcPr>
            <w:tcW w:w="4320" w:type="dxa"/>
            <w:vAlign w:val="center"/>
          </w:tcPr>
          <w:p w:rsidR="00EA082D" w:rsidRDefault="00DF1D1B">
            <w:pPr>
              <w:jc w:val="left"/>
            </w:pPr>
            <w:r>
              <w:rPr>
                <w:color w:val="000000"/>
                <w:sz w:val="24"/>
              </w:rPr>
              <w:t>交银施罗德策略回报灵活配置混合型证券投资基金</w:t>
            </w:r>
            <w:r>
              <w:rPr>
                <w:color w:val="000000"/>
                <w:sz w:val="24"/>
              </w:rPr>
              <w:t>2018</w:t>
            </w:r>
            <w:r>
              <w:rPr>
                <w:color w:val="000000"/>
                <w:sz w:val="24"/>
              </w:rPr>
              <w:t>年第</w:t>
            </w:r>
            <w:r>
              <w:rPr>
                <w:color w:val="000000"/>
                <w:sz w:val="24"/>
              </w:rPr>
              <w:t>1</w:t>
            </w:r>
            <w:r>
              <w:rPr>
                <w:color w:val="000000"/>
                <w:sz w:val="24"/>
              </w:rPr>
              <w:t>季度报告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2018-04-21</w:t>
            </w:r>
          </w:p>
        </w:tc>
      </w:tr>
      <w:tr w:rsidR="00EA082D">
        <w:tc>
          <w:tcPr>
            <w:tcW w:w="720" w:type="dxa"/>
            <w:vAlign w:val="center"/>
          </w:tcPr>
          <w:p w:rsidR="00EA082D" w:rsidRDefault="00DF1D1B">
            <w:pPr>
              <w:jc w:val="center"/>
            </w:pPr>
            <w:r>
              <w:rPr>
                <w:color w:val="000000"/>
                <w:sz w:val="24"/>
              </w:rPr>
              <w:t>12</w:t>
            </w:r>
          </w:p>
        </w:tc>
        <w:tc>
          <w:tcPr>
            <w:tcW w:w="4320" w:type="dxa"/>
            <w:vAlign w:val="center"/>
          </w:tcPr>
          <w:p w:rsidR="00EA082D" w:rsidRDefault="00DF1D1B">
            <w:pPr>
              <w:jc w:val="left"/>
            </w:pPr>
            <w:r>
              <w:rPr>
                <w:color w:val="000000"/>
                <w:sz w:val="24"/>
              </w:rPr>
              <w:t>交银施罗德基金管理有限公司关于旗下基金所持停牌股票估值调整的公告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2018-04-21</w:t>
            </w:r>
          </w:p>
        </w:tc>
      </w:tr>
      <w:tr w:rsidR="00EA082D">
        <w:tc>
          <w:tcPr>
            <w:tcW w:w="720" w:type="dxa"/>
            <w:vAlign w:val="center"/>
          </w:tcPr>
          <w:p w:rsidR="00EA082D" w:rsidRDefault="00DF1D1B">
            <w:pPr>
              <w:jc w:val="center"/>
            </w:pPr>
            <w:r>
              <w:rPr>
                <w:color w:val="000000"/>
                <w:sz w:val="24"/>
              </w:rPr>
              <w:t>13</w:t>
            </w:r>
          </w:p>
        </w:tc>
        <w:tc>
          <w:tcPr>
            <w:tcW w:w="4320" w:type="dxa"/>
            <w:vAlign w:val="center"/>
          </w:tcPr>
          <w:p w:rsidR="00EA082D" w:rsidRDefault="00DF1D1B">
            <w:pPr>
              <w:jc w:val="left"/>
            </w:pPr>
            <w:r>
              <w:rPr>
                <w:color w:val="000000"/>
                <w:sz w:val="24"/>
              </w:rPr>
              <w:t>交银施罗德基金管理有限公司关于旗下部分基金参与中国银河证券股份有限公司基金前端申购（含定期定额投资）费率优惠活动的公告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2018-06-01</w:t>
            </w:r>
          </w:p>
        </w:tc>
      </w:tr>
      <w:tr w:rsidR="00EA082D">
        <w:tc>
          <w:tcPr>
            <w:tcW w:w="720" w:type="dxa"/>
            <w:vAlign w:val="center"/>
          </w:tcPr>
          <w:p w:rsidR="00EA082D" w:rsidRDefault="00DF1D1B">
            <w:pPr>
              <w:jc w:val="center"/>
            </w:pPr>
            <w:r>
              <w:rPr>
                <w:color w:val="000000"/>
                <w:sz w:val="24"/>
              </w:rPr>
              <w:t>14</w:t>
            </w:r>
          </w:p>
        </w:tc>
        <w:tc>
          <w:tcPr>
            <w:tcW w:w="4320" w:type="dxa"/>
            <w:vAlign w:val="center"/>
          </w:tcPr>
          <w:p w:rsidR="00EA082D" w:rsidRDefault="00DF1D1B">
            <w:pPr>
              <w:jc w:val="left"/>
            </w:pPr>
            <w:r>
              <w:rPr>
                <w:color w:val="000000"/>
                <w:sz w:val="24"/>
              </w:rPr>
              <w:t>交银施罗德基金管理有限公司关于交银施罗德策略回报灵活配置混合型证券投资</w:t>
            </w:r>
            <w:proofErr w:type="gramStart"/>
            <w:r>
              <w:rPr>
                <w:color w:val="000000"/>
                <w:sz w:val="24"/>
              </w:rPr>
              <w:t>基金基金</w:t>
            </w:r>
            <w:proofErr w:type="gramEnd"/>
            <w:r>
              <w:rPr>
                <w:color w:val="000000"/>
                <w:sz w:val="24"/>
              </w:rPr>
              <w:t>经理变更的公告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2018-06-08</w:t>
            </w:r>
          </w:p>
        </w:tc>
      </w:tr>
      <w:tr w:rsidR="00EA082D">
        <w:tc>
          <w:tcPr>
            <w:tcW w:w="720" w:type="dxa"/>
            <w:vAlign w:val="center"/>
          </w:tcPr>
          <w:p w:rsidR="00EA082D" w:rsidRDefault="00DF1D1B">
            <w:pPr>
              <w:jc w:val="center"/>
            </w:pPr>
            <w:r>
              <w:rPr>
                <w:color w:val="000000"/>
                <w:sz w:val="24"/>
              </w:rPr>
              <w:t>15</w:t>
            </w:r>
          </w:p>
        </w:tc>
        <w:tc>
          <w:tcPr>
            <w:tcW w:w="4320" w:type="dxa"/>
            <w:vAlign w:val="center"/>
          </w:tcPr>
          <w:p w:rsidR="00EA082D" w:rsidRDefault="00DF1D1B">
            <w:pPr>
              <w:jc w:val="left"/>
            </w:pPr>
            <w:r>
              <w:rPr>
                <w:color w:val="000000"/>
                <w:sz w:val="24"/>
              </w:rPr>
              <w:t>交银施罗德基金管理有限公司关于增加财通证券股份有限公司为旗下部分基金的场外销售机构并参与其基金前端申购（含定期定额投资）费率优惠活动的公告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2018-06-20</w:t>
            </w:r>
          </w:p>
        </w:tc>
      </w:tr>
      <w:tr w:rsidR="00EA082D">
        <w:tc>
          <w:tcPr>
            <w:tcW w:w="720" w:type="dxa"/>
            <w:vAlign w:val="center"/>
          </w:tcPr>
          <w:p w:rsidR="00EA082D" w:rsidRDefault="00DF1D1B">
            <w:pPr>
              <w:jc w:val="center"/>
            </w:pPr>
            <w:r>
              <w:rPr>
                <w:color w:val="000000"/>
                <w:sz w:val="24"/>
              </w:rPr>
              <w:t>16</w:t>
            </w:r>
          </w:p>
        </w:tc>
        <w:tc>
          <w:tcPr>
            <w:tcW w:w="4320" w:type="dxa"/>
            <w:vAlign w:val="center"/>
          </w:tcPr>
          <w:p w:rsidR="00EA082D" w:rsidRDefault="00DF1D1B">
            <w:pPr>
              <w:jc w:val="left"/>
            </w:pPr>
            <w:r>
              <w:rPr>
                <w:color w:val="000000"/>
                <w:sz w:val="24"/>
              </w:rPr>
              <w:t>交银施罗德基金管理有限公司关于旗下部分基金参加交通银行股份有限公司手机银行基金前端申购（含定期定额投资）费率优惠活动以及参加网上银行定期定额投资费率优惠活动的公告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2018-06-30</w:t>
            </w:r>
          </w:p>
        </w:tc>
      </w:tr>
      <w:tr w:rsidR="00EA082D">
        <w:tc>
          <w:tcPr>
            <w:tcW w:w="720" w:type="dxa"/>
            <w:vAlign w:val="center"/>
          </w:tcPr>
          <w:p w:rsidR="00EA082D" w:rsidRDefault="00DF1D1B">
            <w:pPr>
              <w:jc w:val="center"/>
            </w:pPr>
            <w:r>
              <w:rPr>
                <w:color w:val="000000"/>
                <w:sz w:val="24"/>
              </w:rPr>
              <w:t>17</w:t>
            </w:r>
          </w:p>
        </w:tc>
        <w:tc>
          <w:tcPr>
            <w:tcW w:w="4320" w:type="dxa"/>
            <w:vAlign w:val="center"/>
          </w:tcPr>
          <w:p w:rsidR="00EA082D" w:rsidRDefault="00DF1D1B">
            <w:pPr>
              <w:jc w:val="left"/>
            </w:pPr>
            <w:r>
              <w:rPr>
                <w:color w:val="000000"/>
                <w:sz w:val="24"/>
              </w:rPr>
              <w:t>交银施罗德基金管理有限公司关于高级管理人员变更的公告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2018-06-30</w:t>
            </w:r>
          </w:p>
        </w:tc>
      </w:tr>
      <w:tr w:rsidR="00EA082D">
        <w:tc>
          <w:tcPr>
            <w:tcW w:w="720" w:type="dxa"/>
            <w:vAlign w:val="center"/>
          </w:tcPr>
          <w:p w:rsidR="00EA082D" w:rsidRDefault="00DF1D1B">
            <w:pPr>
              <w:jc w:val="center"/>
            </w:pPr>
            <w:r>
              <w:rPr>
                <w:color w:val="000000"/>
                <w:sz w:val="24"/>
              </w:rPr>
              <w:lastRenderedPageBreak/>
              <w:t>18</w:t>
            </w:r>
          </w:p>
        </w:tc>
        <w:tc>
          <w:tcPr>
            <w:tcW w:w="4320" w:type="dxa"/>
            <w:vAlign w:val="center"/>
          </w:tcPr>
          <w:p w:rsidR="00EA082D" w:rsidRDefault="00DF1D1B">
            <w:pPr>
              <w:jc w:val="left"/>
            </w:pPr>
            <w:r>
              <w:rPr>
                <w:color w:val="000000"/>
                <w:sz w:val="24"/>
              </w:rPr>
              <w:t>交银施罗德基金管理有限公司关于暂停浙江</w:t>
            </w:r>
            <w:proofErr w:type="gramStart"/>
            <w:r>
              <w:rPr>
                <w:color w:val="000000"/>
                <w:sz w:val="24"/>
              </w:rPr>
              <w:t>金观诚基金</w:t>
            </w:r>
            <w:proofErr w:type="gramEnd"/>
            <w:r>
              <w:rPr>
                <w:color w:val="000000"/>
                <w:sz w:val="24"/>
              </w:rPr>
              <w:t>销售有限公司办理相关销售业务的公告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2018-07-09</w:t>
            </w:r>
          </w:p>
        </w:tc>
      </w:tr>
      <w:tr w:rsidR="00EA082D">
        <w:tc>
          <w:tcPr>
            <w:tcW w:w="720" w:type="dxa"/>
            <w:vAlign w:val="center"/>
          </w:tcPr>
          <w:p w:rsidR="00EA082D" w:rsidRDefault="00DF1D1B">
            <w:pPr>
              <w:jc w:val="center"/>
            </w:pPr>
            <w:r>
              <w:rPr>
                <w:color w:val="000000"/>
                <w:sz w:val="24"/>
              </w:rPr>
              <w:t>19</w:t>
            </w:r>
          </w:p>
        </w:tc>
        <w:tc>
          <w:tcPr>
            <w:tcW w:w="4320" w:type="dxa"/>
            <w:vAlign w:val="center"/>
          </w:tcPr>
          <w:p w:rsidR="00EA082D" w:rsidRDefault="00DF1D1B">
            <w:pPr>
              <w:jc w:val="left"/>
            </w:pPr>
            <w:r>
              <w:rPr>
                <w:color w:val="000000"/>
                <w:sz w:val="24"/>
              </w:rPr>
              <w:t>交银施罗德策略回报灵活配置混合型证券投资基金</w:t>
            </w:r>
            <w:r>
              <w:rPr>
                <w:color w:val="000000"/>
                <w:sz w:val="24"/>
              </w:rPr>
              <w:t>2018</w:t>
            </w:r>
            <w:r>
              <w:rPr>
                <w:color w:val="000000"/>
                <w:sz w:val="24"/>
              </w:rPr>
              <w:t>年第</w:t>
            </w:r>
            <w:r>
              <w:rPr>
                <w:color w:val="000000"/>
                <w:sz w:val="24"/>
              </w:rPr>
              <w:t>2</w:t>
            </w:r>
            <w:r>
              <w:rPr>
                <w:color w:val="000000"/>
                <w:sz w:val="24"/>
              </w:rPr>
              <w:t>季度报告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2018-07-18</w:t>
            </w:r>
          </w:p>
        </w:tc>
      </w:tr>
      <w:tr w:rsidR="00EA082D">
        <w:tc>
          <w:tcPr>
            <w:tcW w:w="720" w:type="dxa"/>
            <w:vAlign w:val="center"/>
          </w:tcPr>
          <w:p w:rsidR="00EA082D" w:rsidRDefault="00DF1D1B">
            <w:pPr>
              <w:jc w:val="center"/>
            </w:pPr>
            <w:r>
              <w:rPr>
                <w:color w:val="000000"/>
                <w:sz w:val="24"/>
              </w:rPr>
              <w:t>20</w:t>
            </w:r>
          </w:p>
        </w:tc>
        <w:tc>
          <w:tcPr>
            <w:tcW w:w="4320" w:type="dxa"/>
            <w:vAlign w:val="center"/>
          </w:tcPr>
          <w:p w:rsidR="00EA082D" w:rsidRDefault="00DF1D1B">
            <w:pPr>
              <w:jc w:val="left"/>
            </w:pPr>
            <w:r>
              <w:rPr>
                <w:color w:val="000000"/>
                <w:sz w:val="24"/>
              </w:rPr>
              <w:t>交银施罗德策略回报灵活配置混合型证券投资基金（更新）招募说明书摘要（</w:t>
            </w:r>
            <w:r>
              <w:rPr>
                <w:color w:val="000000"/>
                <w:sz w:val="24"/>
              </w:rPr>
              <w:t>2018</w:t>
            </w:r>
            <w:r>
              <w:rPr>
                <w:color w:val="000000"/>
                <w:sz w:val="24"/>
              </w:rPr>
              <w:t>年第</w:t>
            </w:r>
            <w:r>
              <w:rPr>
                <w:color w:val="000000"/>
                <w:sz w:val="24"/>
              </w:rPr>
              <w:t>1</w:t>
            </w:r>
            <w:r>
              <w:rPr>
                <w:color w:val="000000"/>
                <w:sz w:val="24"/>
              </w:rPr>
              <w:t>号）</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2018-08-04</w:t>
            </w:r>
          </w:p>
        </w:tc>
      </w:tr>
      <w:tr w:rsidR="00EA082D">
        <w:tc>
          <w:tcPr>
            <w:tcW w:w="720" w:type="dxa"/>
            <w:vAlign w:val="center"/>
          </w:tcPr>
          <w:p w:rsidR="00EA082D" w:rsidRDefault="00DF1D1B">
            <w:pPr>
              <w:jc w:val="center"/>
            </w:pPr>
            <w:r>
              <w:rPr>
                <w:color w:val="000000"/>
                <w:sz w:val="24"/>
              </w:rPr>
              <w:t>21</w:t>
            </w:r>
          </w:p>
        </w:tc>
        <w:tc>
          <w:tcPr>
            <w:tcW w:w="4320" w:type="dxa"/>
            <w:vAlign w:val="center"/>
          </w:tcPr>
          <w:p w:rsidR="00EA082D" w:rsidRDefault="00DF1D1B">
            <w:pPr>
              <w:jc w:val="left"/>
            </w:pPr>
            <w:r>
              <w:rPr>
                <w:color w:val="000000"/>
                <w:sz w:val="24"/>
              </w:rPr>
              <w:t>交银施罗德策略回报灵活配置混合型证券投资基金</w:t>
            </w:r>
            <w:r>
              <w:rPr>
                <w:color w:val="000000"/>
                <w:sz w:val="24"/>
              </w:rPr>
              <w:t>2018</w:t>
            </w:r>
            <w:r>
              <w:rPr>
                <w:color w:val="000000"/>
                <w:sz w:val="24"/>
              </w:rPr>
              <w:t>年半年度报告摘要</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2018-08-25</w:t>
            </w:r>
          </w:p>
        </w:tc>
      </w:tr>
      <w:tr w:rsidR="00EA082D">
        <w:tc>
          <w:tcPr>
            <w:tcW w:w="720" w:type="dxa"/>
            <w:vAlign w:val="center"/>
          </w:tcPr>
          <w:p w:rsidR="00EA082D" w:rsidRDefault="00DF1D1B">
            <w:pPr>
              <w:jc w:val="center"/>
            </w:pPr>
            <w:r>
              <w:rPr>
                <w:color w:val="000000"/>
                <w:sz w:val="24"/>
              </w:rPr>
              <w:t>22</w:t>
            </w:r>
          </w:p>
        </w:tc>
        <w:tc>
          <w:tcPr>
            <w:tcW w:w="4320" w:type="dxa"/>
            <w:vAlign w:val="center"/>
          </w:tcPr>
          <w:p w:rsidR="00EA082D" w:rsidRDefault="00DF1D1B">
            <w:pPr>
              <w:jc w:val="left"/>
            </w:pPr>
            <w:r>
              <w:rPr>
                <w:color w:val="000000"/>
                <w:sz w:val="24"/>
              </w:rPr>
              <w:t>交银施罗德基金管理有限公司关于增加西藏东方财富证券股份有限公司为旗下部分基金的场外销售机构并参与其基金前端申购费率优惠活动的公告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2018-09-03</w:t>
            </w:r>
          </w:p>
        </w:tc>
      </w:tr>
      <w:tr w:rsidR="00EA082D">
        <w:tc>
          <w:tcPr>
            <w:tcW w:w="720" w:type="dxa"/>
            <w:vAlign w:val="center"/>
          </w:tcPr>
          <w:p w:rsidR="00EA082D" w:rsidRDefault="00DF1D1B">
            <w:pPr>
              <w:jc w:val="center"/>
            </w:pPr>
            <w:r>
              <w:rPr>
                <w:color w:val="000000"/>
                <w:sz w:val="24"/>
              </w:rPr>
              <w:t>23</w:t>
            </w:r>
          </w:p>
        </w:tc>
        <w:tc>
          <w:tcPr>
            <w:tcW w:w="4320" w:type="dxa"/>
            <w:vAlign w:val="center"/>
          </w:tcPr>
          <w:p w:rsidR="00EA082D" w:rsidRDefault="00DF1D1B">
            <w:pPr>
              <w:jc w:val="left"/>
            </w:pPr>
            <w:r>
              <w:rPr>
                <w:color w:val="000000"/>
                <w:sz w:val="24"/>
              </w:rPr>
              <w:t>交银施罗德基金管理有限公司关于旗下部分基金在中国国际金融股份有限公司开通定期定额投资业务并参与其基金前端定期定额投资费率优惠活动的公告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2018-09-17</w:t>
            </w:r>
          </w:p>
        </w:tc>
      </w:tr>
      <w:tr w:rsidR="00EA082D">
        <w:tc>
          <w:tcPr>
            <w:tcW w:w="720" w:type="dxa"/>
            <w:vAlign w:val="center"/>
          </w:tcPr>
          <w:p w:rsidR="00EA082D" w:rsidRDefault="00DF1D1B">
            <w:pPr>
              <w:jc w:val="center"/>
            </w:pPr>
            <w:r>
              <w:rPr>
                <w:color w:val="000000"/>
                <w:sz w:val="24"/>
              </w:rPr>
              <w:t>24</w:t>
            </w:r>
          </w:p>
        </w:tc>
        <w:tc>
          <w:tcPr>
            <w:tcW w:w="4320" w:type="dxa"/>
            <w:vAlign w:val="center"/>
          </w:tcPr>
          <w:p w:rsidR="00EA082D" w:rsidRDefault="00DF1D1B">
            <w:pPr>
              <w:jc w:val="left"/>
            </w:pPr>
            <w:r>
              <w:rPr>
                <w:color w:val="000000"/>
                <w:sz w:val="24"/>
              </w:rPr>
              <w:t>交银施罗德基金管理有限公司关于督察长任职的公告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2018-09-28</w:t>
            </w:r>
          </w:p>
        </w:tc>
      </w:tr>
      <w:tr w:rsidR="00EA082D">
        <w:tc>
          <w:tcPr>
            <w:tcW w:w="720" w:type="dxa"/>
            <w:vAlign w:val="center"/>
          </w:tcPr>
          <w:p w:rsidR="00EA082D" w:rsidRDefault="00DF1D1B">
            <w:pPr>
              <w:jc w:val="center"/>
            </w:pPr>
            <w:r>
              <w:rPr>
                <w:color w:val="000000"/>
                <w:sz w:val="24"/>
              </w:rPr>
              <w:t>25</w:t>
            </w:r>
          </w:p>
        </w:tc>
        <w:tc>
          <w:tcPr>
            <w:tcW w:w="4320" w:type="dxa"/>
            <w:vAlign w:val="center"/>
          </w:tcPr>
          <w:p w:rsidR="00EA082D" w:rsidRDefault="00DF1D1B">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2018-09-29</w:t>
            </w:r>
          </w:p>
        </w:tc>
      </w:tr>
      <w:tr w:rsidR="00EA082D">
        <w:tc>
          <w:tcPr>
            <w:tcW w:w="720" w:type="dxa"/>
            <w:vAlign w:val="center"/>
          </w:tcPr>
          <w:p w:rsidR="00EA082D" w:rsidRDefault="00DF1D1B">
            <w:pPr>
              <w:jc w:val="center"/>
            </w:pPr>
            <w:r>
              <w:rPr>
                <w:color w:val="000000"/>
                <w:sz w:val="24"/>
              </w:rPr>
              <w:t>26</w:t>
            </w:r>
          </w:p>
        </w:tc>
        <w:tc>
          <w:tcPr>
            <w:tcW w:w="4320" w:type="dxa"/>
            <w:vAlign w:val="center"/>
          </w:tcPr>
          <w:p w:rsidR="00EA082D" w:rsidRDefault="00DF1D1B">
            <w:pPr>
              <w:jc w:val="left"/>
            </w:pPr>
            <w:r>
              <w:rPr>
                <w:color w:val="000000"/>
                <w:sz w:val="24"/>
              </w:rPr>
              <w:t>交银施罗德基金管理有限公司董事变更公告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2018-10-20</w:t>
            </w:r>
          </w:p>
        </w:tc>
      </w:tr>
      <w:tr w:rsidR="00EA082D">
        <w:tc>
          <w:tcPr>
            <w:tcW w:w="720" w:type="dxa"/>
            <w:vAlign w:val="center"/>
          </w:tcPr>
          <w:p w:rsidR="00EA082D" w:rsidRDefault="00DF1D1B">
            <w:pPr>
              <w:jc w:val="center"/>
            </w:pPr>
            <w:r>
              <w:rPr>
                <w:color w:val="000000"/>
                <w:sz w:val="24"/>
              </w:rPr>
              <w:t>27</w:t>
            </w:r>
          </w:p>
        </w:tc>
        <w:tc>
          <w:tcPr>
            <w:tcW w:w="4320" w:type="dxa"/>
            <w:vAlign w:val="center"/>
          </w:tcPr>
          <w:p w:rsidR="00EA082D" w:rsidRDefault="00DF1D1B">
            <w:pPr>
              <w:jc w:val="left"/>
            </w:pPr>
            <w:r>
              <w:rPr>
                <w:color w:val="000000"/>
                <w:sz w:val="24"/>
              </w:rPr>
              <w:t>交银施罗德基金管理有限公司关于董事长（法定代表人）变更的公告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2018-10-20</w:t>
            </w:r>
          </w:p>
        </w:tc>
      </w:tr>
      <w:tr w:rsidR="00EA082D">
        <w:tc>
          <w:tcPr>
            <w:tcW w:w="720" w:type="dxa"/>
            <w:vAlign w:val="center"/>
          </w:tcPr>
          <w:p w:rsidR="00EA082D" w:rsidRDefault="00DF1D1B">
            <w:pPr>
              <w:jc w:val="center"/>
            </w:pPr>
            <w:r>
              <w:rPr>
                <w:color w:val="000000"/>
                <w:sz w:val="24"/>
              </w:rPr>
              <w:t>28</w:t>
            </w:r>
          </w:p>
        </w:tc>
        <w:tc>
          <w:tcPr>
            <w:tcW w:w="4320" w:type="dxa"/>
            <w:vAlign w:val="center"/>
          </w:tcPr>
          <w:p w:rsidR="00EA082D" w:rsidRDefault="00DF1D1B">
            <w:pPr>
              <w:jc w:val="left"/>
            </w:pPr>
            <w:r>
              <w:rPr>
                <w:color w:val="000000"/>
                <w:sz w:val="24"/>
              </w:rPr>
              <w:t>交银施罗德策略回报灵活配置混合型证券投资基金</w:t>
            </w:r>
            <w:r>
              <w:rPr>
                <w:color w:val="000000"/>
                <w:sz w:val="24"/>
              </w:rPr>
              <w:t>2018</w:t>
            </w:r>
            <w:r>
              <w:rPr>
                <w:color w:val="000000"/>
                <w:sz w:val="24"/>
              </w:rPr>
              <w:t>年第</w:t>
            </w:r>
            <w:r>
              <w:rPr>
                <w:color w:val="000000"/>
                <w:sz w:val="24"/>
              </w:rPr>
              <w:t>3</w:t>
            </w:r>
            <w:r>
              <w:rPr>
                <w:color w:val="000000"/>
                <w:sz w:val="24"/>
              </w:rPr>
              <w:t>季度报告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2018-10-26</w:t>
            </w:r>
          </w:p>
        </w:tc>
      </w:tr>
      <w:tr w:rsidR="00EA082D">
        <w:tc>
          <w:tcPr>
            <w:tcW w:w="720" w:type="dxa"/>
            <w:vAlign w:val="center"/>
          </w:tcPr>
          <w:p w:rsidR="00EA082D" w:rsidRDefault="00DF1D1B">
            <w:pPr>
              <w:jc w:val="center"/>
            </w:pPr>
            <w:r>
              <w:rPr>
                <w:color w:val="000000"/>
                <w:sz w:val="24"/>
              </w:rPr>
              <w:t>29</w:t>
            </w:r>
          </w:p>
        </w:tc>
        <w:tc>
          <w:tcPr>
            <w:tcW w:w="4320" w:type="dxa"/>
            <w:vAlign w:val="center"/>
          </w:tcPr>
          <w:p w:rsidR="00EA082D" w:rsidRDefault="00DF1D1B">
            <w:pPr>
              <w:jc w:val="left"/>
            </w:pPr>
            <w:r>
              <w:rPr>
                <w:color w:val="000000"/>
                <w:sz w:val="24"/>
              </w:rPr>
              <w:t>交银施罗德基金管理有限公司关于交银施罗德策略回报灵活配置混合型证券投资基金暂停及恢复大额申购（转换转入、定期定额投资）的公告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2018-11-06</w:t>
            </w:r>
          </w:p>
        </w:tc>
      </w:tr>
      <w:tr w:rsidR="00EA082D">
        <w:tc>
          <w:tcPr>
            <w:tcW w:w="720" w:type="dxa"/>
            <w:vAlign w:val="center"/>
          </w:tcPr>
          <w:p w:rsidR="00EA082D" w:rsidRDefault="00DF1D1B">
            <w:pPr>
              <w:jc w:val="center"/>
            </w:pPr>
            <w:r>
              <w:rPr>
                <w:color w:val="000000"/>
                <w:sz w:val="24"/>
              </w:rPr>
              <w:t>30</w:t>
            </w:r>
          </w:p>
        </w:tc>
        <w:tc>
          <w:tcPr>
            <w:tcW w:w="4320" w:type="dxa"/>
            <w:vAlign w:val="center"/>
          </w:tcPr>
          <w:p w:rsidR="00EA082D" w:rsidRDefault="00DF1D1B">
            <w:pPr>
              <w:jc w:val="left"/>
            </w:pPr>
            <w:r>
              <w:rPr>
                <w:color w:val="000000"/>
                <w:sz w:val="24"/>
              </w:rPr>
              <w:t>交银施罗德基金管理有限公司关于交银施罗德策略回报灵活配置混合型证券投资基金分红的公告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2018-11-08</w:t>
            </w:r>
          </w:p>
        </w:tc>
      </w:tr>
      <w:tr w:rsidR="00EA082D">
        <w:tc>
          <w:tcPr>
            <w:tcW w:w="720" w:type="dxa"/>
            <w:vAlign w:val="center"/>
          </w:tcPr>
          <w:p w:rsidR="00EA082D" w:rsidRDefault="00DF1D1B">
            <w:pPr>
              <w:jc w:val="center"/>
            </w:pPr>
            <w:r>
              <w:rPr>
                <w:color w:val="000000"/>
                <w:sz w:val="24"/>
              </w:rPr>
              <w:t>31</w:t>
            </w:r>
          </w:p>
        </w:tc>
        <w:tc>
          <w:tcPr>
            <w:tcW w:w="4320" w:type="dxa"/>
            <w:vAlign w:val="center"/>
          </w:tcPr>
          <w:p w:rsidR="00EA082D" w:rsidRDefault="00DF1D1B">
            <w:pPr>
              <w:jc w:val="left"/>
            </w:pPr>
            <w:r>
              <w:rPr>
                <w:color w:val="000000"/>
                <w:sz w:val="24"/>
              </w:rPr>
              <w:t>交银施罗德基金管理有限公司关于交银施罗德策略回报灵活配置混合型证券投资基金暂停及恢复大额申购（转换转入、定期定额投资）的公告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2018-12-03</w:t>
            </w:r>
          </w:p>
        </w:tc>
      </w:tr>
      <w:tr w:rsidR="00EA082D">
        <w:tc>
          <w:tcPr>
            <w:tcW w:w="720" w:type="dxa"/>
            <w:vAlign w:val="center"/>
          </w:tcPr>
          <w:p w:rsidR="00EA082D" w:rsidRDefault="00DF1D1B">
            <w:pPr>
              <w:jc w:val="center"/>
            </w:pPr>
            <w:r>
              <w:rPr>
                <w:color w:val="000000"/>
                <w:sz w:val="24"/>
              </w:rPr>
              <w:t>32</w:t>
            </w:r>
          </w:p>
        </w:tc>
        <w:tc>
          <w:tcPr>
            <w:tcW w:w="4320" w:type="dxa"/>
            <w:vAlign w:val="center"/>
          </w:tcPr>
          <w:p w:rsidR="00EA082D" w:rsidRDefault="00DF1D1B">
            <w:pPr>
              <w:jc w:val="left"/>
            </w:pPr>
            <w:r>
              <w:rPr>
                <w:color w:val="000000"/>
                <w:sz w:val="24"/>
              </w:rPr>
              <w:t>交银施罗德基金管理有限公司关于交银施罗德策略回报灵活配置混合型证券投资基金分红的公告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2018-12-05</w:t>
            </w:r>
          </w:p>
        </w:tc>
      </w:tr>
      <w:tr w:rsidR="00EA082D">
        <w:tc>
          <w:tcPr>
            <w:tcW w:w="720" w:type="dxa"/>
            <w:vAlign w:val="center"/>
          </w:tcPr>
          <w:p w:rsidR="00EA082D" w:rsidRDefault="00DF1D1B">
            <w:pPr>
              <w:jc w:val="center"/>
            </w:pPr>
            <w:r>
              <w:rPr>
                <w:color w:val="000000"/>
                <w:sz w:val="24"/>
              </w:rPr>
              <w:lastRenderedPageBreak/>
              <w:t>33</w:t>
            </w:r>
          </w:p>
        </w:tc>
        <w:tc>
          <w:tcPr>
            <w:tcW w:w="4320" w:type="dxa"/>
            <w:vAlign w:val="center"/>
          </w:tcPr>
          <w:p w:rsidR="00EA082D" w:rsidRDefault="00DF1D1B">
            <w:pPr>
              <w:jc w:val="left"/>
            </w:pPr>
            <w:r>
              <w:rPr>
                <w:color w:val="000000"/>
                <w:sz w:val="24"/>
              </w:rPr>
              <w:t>交银施罗德基金管理有限公司关于增加南京苏宁基金销售有限公司为旗下部分基金的场外销售机构并参与其基金前端申购费率（含定期定额投资）优惠活动的公告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2018-12-17</w:t>
            </w:r>
          </w:p>
        </w:tc>
      </w:tr>
      <w:tr w:rsidR="00EA082D">
        <w:tc>
          <w:tcPr>
            <w:tcW w:w="720" w:type="dxa"/>
            <w:vAlign w:val="center"/>
          </w:tcPr>
          <w:p w:rsidR="00EA082D" w:rsidRDefault="00DF1D1B">
            <w:pPr>
              <w:jc w:val="center"/>
            </w:pPr>
            <w:r>
              <w:rPr>
                <w:color w:val="000000"/>
                <w:sz w:val="24"/>
              </w:rPr>
              <w:t>34</w:t>
            </w:r>
          </w:p>
        </w:tc>
        <w:tc>
          <w:tcPr>
            <w:tcW w:w="4320" w:type="dxa"/>
            <w:vAlign w:val="center"/>
          </w:tcPr>
          <w:p w:rsidR="00EA082D" w:rsidRDefault="00DF1D1B">
            <w:pPr>
              <w:jc w:val="left"/>
            </w:pPr>
            <w:r>
              <w:rPr>
                <w:color w:val="000000"/>
                <w:sz w:val="24"/>
              </w:rPr>
              <w:t>交银施罗德基金管理有限公司关于旗下部分基金在中国工商银行股份有限公司开通定期定额投资业务及旗下部分基金继续参与其定期定额投资业务前端申购费率优惠活动的公告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2018-12-28</w:t>
            </w:r>
          </w:p>
        </w:tc>
      </w:tr>
      <w:tr w:rsidR="00EA082D">
        <w:tc>
          <w:tcPr>
            <w:tcW w:w="720" w:type="dxa"/>
            <w:vAlign w:val="center"/>
          </w:tcPr>
          <w:p w:rsidR="00EA082D" w:rsidRDefault="00DF1D1B">
            <w:pPr>
              <w:jc w:val="center"/>
            </w:pPr>
            <w:r>
              <w:rPr>
                <w:color w:val="000000"/>
                <w:sz w:val="24"/>
              </w:rPr>
              <w:t>35</w:t>
            </w:r>
          </w:p>
        </w:tc>
        <w:tc>
          <w:tcPr>
            <w:tcW w:w="4320" w:type="dxa"/>
            <w:vAlign w:val="center"/>
          </w:tcPr>
          <w:p w:rsidR="00EA082D" w:rsidRDefault="00DF1D1B">
            <w:pPr>
              <w:jc w:val="left"/>
            </w:pPr>
            <w:r>
              <w:rPr>
                <w:color w:val="000000"/>
                <w:sz w:val="24"/>
              </w:rPr>
              <w:t>交银施罗德基金管理有限公司关于旗下部分基金参与中国农业银行股份有限公司基金交易费率优惠活动的公告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2018-12-28</w:t>
            </w:r>
          </w:p>
        </w:tc>
      </w:tr>
      <w:tr w:rsidR="00EA082D">
        <w:tc>
          <w:tcPr>
            <w:tcW w:w="720" w:type="dxa"/>
            <w:vAlign w:val="center"/>
          </w:tcPr>
          <w:p w:rsidR="00EA082D" w:rsidRDefault="00DF1D1B">
            <w:pPr>
              <w:jc w:val="center"/>
            </w:pPr>
            <w:r>
              <w:rPr>
                <w:color w:val="000000"/>
                <w:sz w:val="24"/>
              </w:rPr>
              <w:t>36</w:t>
            </w:r>
          </w:p>
        </w:tc>
        <w:tc>
          <w:tcPr>
            <w:tcW w:w="4320" w:type="dxa"/>
            <w:vAlign w:val="center"/>
          </w:tcPr>
          <w:p w:rsidR="00EA082D" w:rsidRDefault="00DF1D1B">
            <w:pPr>
              <w:jc w:val="left"/>
            </w:pPr>
            <w:r>
              <w:rPr>
                <w:color w:val="000000"/>
                <w:sz w:val="24"/>
              </w:rPr>
              <w:t>交银施罗德基金管理有限公司关于增加北京百度</w:t>
            </w:r>
            <w:proofErr w:type="gramStart"/>
            <w:r>
              <w:rPr>
                <w:color w:val="000000"/>
                <w:sz w:val="24"/>
              </w:rPr>
              <w:t>百盈基金</w:t>
            </w:r>
            <w:proofErr w:type="gramEnd"/>
            <w:r>
              <w:rPr>
                <w:color w:val="000000"/>
                <w:sz w:val="24"/>
              </w:rPr>
              <w:t>销售有限公司为旗下部分基金的场外销售机构并参与其基金前端申购费率（含定期定额投资）优惠活动的公告</w:t>
            </w:r>
          </w:p>
        </w:tc>
        <w:tc>
          <w:tcPr>
            <w:tcW w:w="2331" w:type="dxa"/>
            <w:vAlign w:val="center"/>
          </w:tcPr>
          <w:p w:rsidR="00EA082D" w:rsidRDefault="00DF1D1B">
            <w:pPr>
              <w:jc w:val="center"/>
            </w:pPr>
            <w:r>
              <w:rPr>
                <w:color w:val="000000"/>
                <w:sz w:val="24"/>
              </w:rPr>
              <w:t>中国证券报、上海证券报、证券时报</w:t>
            </w:r>
          </w:p>
        </w:tc>
        <w:tc>
          <w:tcPr>
            <w:tcW w:w="1629" w:type="dxa"/>
            <w:vAlign w:val="center"/>
          </w:tcPr>
          <w:p w:rsidR="00EA082D" w:rsidRDefault="00DF1D1B">
            <w:pPr>
              <w:jc w:val="center"/>
            </w:pPr>
            <w:r>
              <w:rPr>
                <w:color w:val="000000"/>
                <w:sz w:val="24"/>
              </w:rPr>
              <w:t>2018-12-28</w:t>
            </w:r>
          </w:p>
        </w:tc>
      </w:tr>
    </w:tbl>
    <w:p w:rsidR="00FC41BE" w:rsidRPr="00D754A9" w:rsidRDefault="00FC41BE" w:rsidP="00D754A9">
      <w:pPr>
        <w:tabs>
          <w:tab w:val="left" w:pos="426"/>
        </w:tabs>
        <w:spacing w:before="29" w:line="288" w:lineRule="auto"/>
        <w:jc w:val="left"/>
        <w:rPr>
          <w:kern w:val="0"/>
          <w:sz w:val="24"/>
        </w:rPr>
      </w:pPr>
    </w:p>
    <w:p w:rsidR="00C557DF" w:rsidRPr="00723729" w:rsidRDefault="00271BE6" w:rsidP="00044AA8">
      <w:pPr>
        <w:pStyle w:val="1"/>
        <w:keepNext/>
        <w:keepLines/>
        <w:widowControl w:val="0"/>
        <w:spacing w:beforeLines="100" w:before="312" w:afterLines="100" w:after="312" w:line="360" w:lineRule="auto"/>
        <w:jc w:val="center"/>
        <w:rPr>
          <w:rFonts w:eastAsiaTheme="minorEastAsia"/>
          <w:b/>
          <w:bCs/>
          <w:sz w:val="21"/>
          <w:szCs w:val="21"/>
          <w:lang w:val="en-US"/>
        </w:rPr>
      </w:pPr>
      <w:bookmarkStart w:id="281" w:name="_Toc374532345"/>
      <w:bookmarkStart w:id="282" w:name="_Toc4068362"/>
      <w:r w:rsidRPr="0004693B">
        <w:rPr>
          <w:rFonts w:hint="eastAsia"/>
          <w:b/>
          <w:bCs/>
          <w:color w:val="000000"/>
          <w:szCs w:val="24"/>
        </w:rPr>
        <w:t>§</w:t>
      </w:r>
      <w:r w:rsidR="00C557DF" w:rsidRPr="00723729">
        <w:rPr>
          <w:rFonts w:eastAsiaTheme="minorEastAsia"/>
          <w:b/>
          <w:bCs/>
          <w:sz w:val="21"/>
          <w:szCs w:val="21"/>
          <w:lang w:val="en-US"/>
        </w:rPr>
        <w:t xml:space="preserve">12  </w:t>
      </w:r>
      <w:r w:rsidR="00C557DF" w:rsidRPr="00723729">
        <w:rPr>
          <w:rFonts w:eastAsiaTheme="minorEastAsia"/>
          <w:b/>
          <w:bCs/>
          <w:sz w:val="21"/>
          <w:szCs w:val="21"/>
          <w:lang w:val="en-US"/>
        </w:rPr>
        <w:t>影响投资者决策的其他重要信息</w:t>
      </w:r>
      <w:bookmarkEnd w:id="281"/>
      <w:bookmarkEnd w:id="282"/>
    </w:p>
    <w:p w:rsidR="00C557DF" w:rsidRPr="00271BE6" w:rsidRDefault="00C557DF" w:rsidP="00271BE6">
      <w:pPr>
        <w:pStyle w:val="20"/>
        <w:spacing w:before="29" w:after="0" w:line="288" w:lineRule="auto"/>
        <w:rPr>
          <w:rFonts w:ascii="Times New Roman" w:hAnsi="Times New Roman"/>
          <w:kern w:val="0"/>
          <w:szCs w:val="24"/>
        </w:rPr>
      </w:pPr>
      <w:bookmarkStart w:id="283" w:name="_Toc4068363"/>
      <w:r w:rsidRPr="00271BE6">
        <w:rPr>
          <w:rFonts w:ascii="Times New Roman" w:hAnsi="Times New Roman"/>
          <w:kern w:val="0"/>
          <w:szCs w:val="24"/>
        </w:rPr>
        <w:t>12.</w:t>
      </w:r>
      <w:r w:rsidRPr="00271BE6">
        <w:rPr>
          <w:rFonts w:ascii="Times New Roman" w:hAnsi="Times New Roman" w:hint="eastAsia"/>
          <w:kern w:val="0"/>
          <w:szCs w:val="24"/>
        </w:rPr>
        <w:t xml:space="preserve">1 </w:t>
      </w:r>
      <w:r w:rsidRPr="00271BE6">
        <w:rPr>
          <w:rFonts w:ascii="Times New Roman" w:hAnsi="Times New Roman" w:hint="eastAsia"/>
          <w:kern w:val="0"/>
          <w:szCs w:val="24"/>
        </w:rPr>
        <w:t>报告期内单一投资者持有基金份额比例达到或超过</w:t>
      </w:r>
      <w:r w:rsidRPr="00271BE6">
        <w:rPr>
          <w:rFonts w:ascii="Times New Roman" w:hAnsi="Times New Roman" w:hint="eastAsia"/>
          <w:kern w:val="0"/>
          <w:szCs w:val="24"/>
        </w:rPr>
        <w:t>20%</w:t>
      </w:r>
      <w:r w:rsidRPr="00271BE6">
        <w:rPr>
          <w:rFonts w:ascii="Times New Roman" w:hAnsi="Times New Roman" w:hint="eastAsia"/>
          <w:kern w:val="0"/>
          <w:szCs w:val="24"/>
        </w:rPr>
        <w:t>的情况</w:t>
      </w:r>
      <w:bookmarkEnd w:id="283"/>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C557DF" w:rsidRPr="004F0662" w:rsidTr="0059358E">
        <w:tc>
          <w:tcPr>
            <w:tcW w:w="993" w:type="dxa"/>
            <w:vMerge w:val="restart"/>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C557DF" w:rsidRPr="004F0662" w:rsidTr="0059358E">
        <w:tc>
          <w:tcPr>
            <w:tcW w:w="993" w:type="dxa"/>
            <w:vMerge/>
            <w:vAlign w:val="center"/>
          </w:tcPr>
          <w:p w:rsidR="00C557DF" w:rsidRPr="004F0662" w:rsidRDefault="00C557DF" w:rsidP="0059358E">
            <w:pPr>
              <w:autoSpaceDE w:val="0"/>
              <w:autoSpaceDN w:val="0"/>
              <w:adjustRightInd w:val="0"/>
              <w:jc w:val="center"/>
              <w:rPr>
                <w:rFonts w:ascii="宋体" w:hAnsi="宋体"/>
                <w:b/>
                <w:bCs/>
                <w:color w:val="000000"/>
                <w:kern w:val="0"/>
                <w:szCs w:val="21"/>
              </w:rPr>
            </w:pPr>
          </w:p>
        </w:tc>
        <w:tc>
          <w:tcPr>
            <w:tcW w:w="992" w:type="dxa"/>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C557DF" w:rsidRPr="004F0662" w:rsidRDefault="00C557DF" w:rsidP="0059358E">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C557DF" w:rsidRPr="004F0662" w:rsidRDefault="00C557DF" w:rsidP="0059358E">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C557DF" w:rsidRPr="004F0662" w:rsidRDefault="00C557DF" w:rsidP="0059358E">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C557DF" w:rsidRPr="004F0662" w:rsidRDefault="00C557DF" w:rsidP="0059358E">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EA082D">
        <w:tc>
          <w:tcPr>
            <w:tcW w:w="993" w:type="dxa"/>
            <w:vMerge w:val="restart"/>
          </w:tcPr>
          <w:p w:rsidR="00EA082D" w:rsidRDefault="00EA082D"/>
          <w:p w:rsidR="00EA082D" w:rsidRDefault="00DF1D1B">
            <w:r>
              <w:rPr>
                <w:rFonts w:ascii="宋体" w:hAnsi="宋体" w:hint="eastAsia"/>
                <w:bCs/>
                <w:color w:val="000000"/>
                <w:kern w:val="0"/>
                <w:szCs w:val="21"/>
              </w:rPr>
              <w:t>机构</w:t>
            </w:r>
          </w:p>
        </w:tc>
        <w:tc>
          <w:tcPr>
            <w:tcW w:w="992" w:type="dxa"/>
            <w:vAlign w:val="center"/>
          </w:tcPr>
          <w:p w:rsidR="00EA082D" w:rsidRDefault="00DF1D1B">
            <w:pPr>
              <w:jc w:val="center"/>
            </w:pPr>
            <w:r>
              <w:rPr>
                <w:rFonts w:ascii="宋体" w:hAnsi="宋体"/>
                <w:color w:val="000000"/>
                <w:kern w:val="0"/>
                <w:szCs w:val="21"/>
              </w:rPr>
              <w:t>1</w:t>
            </w:r>
          </w:p>
        </w:tc>
        <w:tc>
          <w:tcPr>
            <w:tcW w:w="1843" w:type="dxa"/>
            <w:vAlign w:val="center"/>
          </w:tcPr>
          <w:p w:rsidR="00EA082D" w:rsidRDefault="00DF1D1B">
            <w:pPr>
              <w:jc w:val="center"/>
            </w:pPr>
            <w:r>
              <w:rPr>
                <w:rFonts w:ascii="宋体" w:hAnsi="宋体"/>
                <w:color w:val="000000"/>
                <w:kern w:val="0"/>
                <w:szCs w:val="21"/>
              </w:rPr>
              <w:t>2018/1/1-2018/12/31</w:t>
            </w:r>
          </w:p>
        </w:tc>
        <w:tc>
          <w:tcPr>
            <w:tcW w:w="851" w:type="dxa"/>
            <w:vAlign w:val="center"/>
          </w:tcPr>
          <w:p w:rsidR="00EA082D" w:rsidRDefault="00DF1D1B">
            <w:pPr>
              <w:jc w:val="center"/>
            </w:pPr>
            <w:r>
              <w:rPr>
                <w:rFonts w:ascii="宋体" w:hAnsi="宋体"/>
                <w:color w:val="000000"/>
                <w:kern w:val="0"/>
                <w:szCs w:val="21"/>
              </w:rPr>
              <w:t>-</w:t>
            </w:r>
          </w:p>
        </w:tc>
        <w:tc>
          <w:tcPr>
            <w:tcW w:w="850" w:type="dxa"/>
            <w:vAlign w:val="center"/>
          </w:tcPr>
          <w:p w:rsidR="00EA082D" w:rsidRDefault="00DF1D1B">
            <w:pPr>
              <w:jc w:val="center"/>
            </w:pPr>
            <w:r>
              <w:rPr>
                <w:rFonts w:ascii="宋体" w:hAnsi="宋体"/>
                <w:color w:val="000000"/>
                <w:kern w:val="0"/>
                <w:szCs w:val="21"/>
              </w:rPr>
              <w:t>172,561,691.11</w:t>
            </w:r>
          </w:p>
        </w:tc>
        <w:tc>
          <w:tcPr>
            <w:tcW w:w="1134" w:type="dxa"/>
            <w:vAlign w:val="center"/>
          </w:tcPr>
          <w:p w:rsidR="00EA082D" w:rsidRDefault="00DF1D1B">
            <w:pPr>
              <w:jc w:val="center"/>
            </w:pPr>
            <w:r>
              <w:rPr>
                <w:rFonts w:ascii="宋体" w:hAnsi="宋体"/>
                <w:color w:val="000000"/>
                <w:kern w:val="0"/>
                <w:szCs w:val="21"/>
              </w:rPr>
              <w:t>-</w:t>
            </w:r>
          </w:p>
        </w:tc>
        <w:tc>
          <w:tcPr>
            <w:tcW w:w="1419" w:type="dxa"/>
            <w:vAlign w:val="center"/>
          </w:tcPr>
          <w:p w:rsidR="00EA082D" w:rsidRDefault="00DF1D1B">
            <w:pPr>
              <w:jc w:val="center"/>
            </w:pPr>
            <w:r>
              <w:rPr>
                <w:rFonts w:ascii="宋体" w:hAnsi="宋体"/>
                <w:color w:val="000000"/>
                <w:kern w:val="0"/>
                <w:szCs w:val="21"/>
              </w:rPr>
              <w:t>172,561,691.11</w:t>
            </w:r>
          </w:p>
        </w:tc>
        <w:tc>
          <w:tcPr>
            <w:tcW w:w="1130" w:type="dxa"/>
            <w:vAlign w:val="center"/>
          </w:tcPr>
          <w:p w:rsidR="00EA082D" w:rsidRDefault="00DF1D1B">
            <w:pPr>
              <w:jc w:val="center"/>
            </w:pPr>
            <w:r>
              <w:rPr>
                <w:rFonts w:ascii="宋体" w:hAnsi="宋体"/>
                <w:color w:val="000000"/>
                <w:kern w:val="0"/>
                <w:szCs w:val="21"/>
              </w:rPr>
              <w:t>17.17%</w:t>
            </w:r>
          </w:p>
        </w:tc>
      </w:tr>
      <w:tr w:rsidR="00C557DF" w:rsidRPr="004F0662" w:rsidTr="0059358E">
        <w:tc>
          <w:tcPr>
            <w:tcW w:w="9212" w:type="dxa"/>
            <w:gridSpan w:val="8"/>
            <w:vAlign w:val="center"/>
          </w:tcPr>
          <w:p w:rsidR="00C557DF" w:rsidRPr="004F0662" w:rsidRDefault="00C557DF" w:rsidP="0059358E">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C557DF" w:rsidRPr="004F0662" w:rsidTr="0059358E">
        <w:tc>
          <w:tcPr>
            <w:tcW w:w="9212" w:type="dxa"/>
            <w:gridSpan w:val="8"/>
            <w:vAlign w:val="center"/>
          </w:tcPr>
          <w:p w:rsidR="00C557DF" w:rsidRPr="004F0662" w:rsidRDefault="00C557DF" w:rsidP="0059358E">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C557DF" w:rsidRPr="00271BE6" w:rsidRDefault="00C557DF" w:rsidP="00271BE6">
      <w:pPr>
        <w:pStyle w:val="20"/>
        <w:spacing w:before="29" w:after="0" w:line="288" w:lineRule="auto"/>
        <w:rPr>
          <w:rFonts w:ascii="Times New Roman" w:hAnsi="Times New Roman"/>
          <w:kern w:val="0"/>
          <w:szCs w:val="24"/>
        </w:rPr>
      </w:pPr>
      <w:bookmarkStart w:id="284" w:name="_Toc4068364"/>
      <w:r w:rsidRPr="00271BE6">
        <w:rPr>
          <w:rFonts w:ascii="Times New Roman" w:hAnsi="Times New Roman" w:hint="eastAsia"/>
          <w:kern w:val="0"/>
          <w:szCs w:val="24"/>
        </w:rPr>
        <w:t xml:space="preserve">12.2 </w:t>
      </w:r>
      <w:r w:rsidRPr="00271BE6">
        <w:rPr>
          <w:rFonts w:ascii="Times New Roman" w:hAnsi="Times New Roman" w:hint="eastAsia"/>
          <w:kern w:val="0"/>
          <w:szCs w:val="24"/>
        </w:rPr>
        <w:t>影响投资者决策的其他重要信息</w:t>
      </w:r>
      <w:bookmarkEnd w:id="284"/>
    </w:p>
    <w:p w:rsidR="00EA082D" w:rsidRDefault="00DF1D1B">
      <w:pPr>
        <w:spacing w:line="360" w:lineRule="auto"/>
        <w:ind w:firstLineChars="200" w:firstLine="420"/>
        <w:rPr>
          <w:rFonts w:ascii="宋体" w:hAnsi="宋体"/>
          <w:color w:val="000000"/>
          <w:szCs w:val="21"/>
        </w:rPr>
      </w:pPr>
      <w:r>
        <w:rPr>
          <w:rFonts w:ascii="宋体" w:hAnsi="宋体"/>
          <w:color w:val="000000"/>
          <w:szCs w:val="21"/>
        </w:rPr>
        <w:t>1、本基金管理人依据国家税收法律、法规、规章及税收规范性文件的规定，对管理的基金产品运营过程中产生的应税收入，计提及缴纳增值税及附加税费，该部分税费由基金资产承担。详情请见有关公告。</w:t>
      </w:r>
    </w:p>
    <w:p w:rsidR="00C557DF" w:rsidRPr="004F0662" w:rsidRDefault="00C557DF" w:rsidP="00C557DF">
      <w:pPr>
        <w:spacing w:line="360" w:lineRule="auto"/>
        <w:ind w:firstLineChars="200" w:firstLine="420"/>
        <w:rPr>
          <w:rFonts w:ascii="宋体" w:hAnsi="宋体"/>
          <w:color w:val="000000"/>
          <w:szCs w:val="21"/>
        </w:rPr>
      </w:pPr>
      <w:r w:rsidRPr="004F0662">
        <w:rPr>
          <w:rFonts w:ascii="宋体" w:hAnsi="宋体"/>
          <w:color w:val="000000"/>
          <w:szCs w:val="21"/>
        </w:rPr>
        <w:t>2、根据《公开募集开放式证券投资基金流动性风险管理规定》的有关规定及相关监管要求，经与基金托管人协商一致并报监管机构备案，基金管理人对本</w:t>
      </w:r>
      <w:proofErr w:type="gramStart"/>
      <w:r w:rsidRPr="004F0662">
        <w:rPr>
          <w:rFonts w:ascii="宋体" w:hAnsi="宋体"/>
          <w:color w:val="000000"/>
          <w:szCs w:val="21"/>
        </w:rPr>
        <w:t>基金基金</w:t>
      </w:r>
      <w:proofErr w:type="gramEnd"/>
      <w:r w:rsidRPr="004F0662">
        <w:rPr>
          <w:rFonts w:ascii="宋体" w:hAnsi="宋体"/>
          <w:color w:val="000000"/>
          <w:szCs w:val="21"/>
        </w:rPr>
        <w:t>合同等法律文件作相应修改。请投资者关注基金合同中“对持续持有期少于7日的基金份额持有人收取不低于1.5%的赎回费并全</w:t>
      </w:r>
      <w:r w:rsidRPr="004F0662">
        <w:rPr>
          <w:rFonts w:ascii="宋体" w:hAnsi="宋体"/>
          <w:color w:val="000000"/>
          <w:szCs w:val="21"/>
        </w:rPr>
        <w:lastRenderedPageBreak/>
        <w:t>额计入基金财产”的条款已于2018年3月31日起正式实施。欲知详情请查阅本基金管理人于2018年3月22日发布的有关公告及法律文件。</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044AA8">
      <w:pPr>
        <w:pStyle w:val="1"/>
        <w:keepNext/>
        <w:keepLines/>
        <w:widowControl w:val="0"/>
        <w:spacing w:beforeLines="100" w:before="312" w:afterLines="100" w:after="312" w:line="288" w:lineRule="auto"/>
        <w:jc w:val="center"/>
        <w:rPr>
          <w:b/>
          <w:bCs/>
          <w:color w:val="000000"/>
          <w:szCs w:val="24"/>
        </w:rPr>
      </w:pPr>
      <w:bookmarkStart w:id="285" w:name="_Toc225500055"/>
      <w:bookmarkStart w:id="286" w:name="_Toc361324903"/>
      <w:bookmarkStart w:id="287" w:name="_Toc4068365"/>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5"/>
      <w:bookmarkEnd w:id="286"/>
      <w:bookmarkEnd w:id="287"/>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4"/>
      <w:bookmarkStart w:id="289" w:name="_Toc4068366"/>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8"/>
      <w:bookmarkEnd w:id="289"/>
    </w:p>
    <w:p w:rsidR="00EA082D" w:rsidRDefault="00DF1D1B">
      <w:pPr>
        <w:spacing w:before="29" w:line="288" w:lineRule="auto"/>
        <w:rPr>
          <w:color w:val="000000"/>
          <w:sz w:val="24"/>
        </w:rPr>
      </w:pPr>
      <w:r>
        <w:rPr>
          <w:color w:val="000000"/>
          <w:sz w:val="24"/>
        </w:rPr>
        <w:t>1</w:t>
      </w:r>
      <w:r>
        <w:rPr>
          <w:color w:val="000000"/>
          <w:sz w:val="24"/>
        </w:rPr>
        <w:t>、中国证监会批准交银</w:t>
      </w:r>
      <w:proofErr w:type="gramStart"/>
      <w:r>
        <w:rPr>
          <w:color w:val="000000"/>
          <w:sz w:val="24"/>
        </w:rPr>
        <w:t>施罗德荣安保本</w:t>
      </w:r>
      <w:proofErr w:type="gramEnd"/>
      <w:r>
        <w:rPr>
          <w:color w:val="000000"/>
          <w:sz w:val="24"/>
        </w:rPr>
        <w:t>混合型证券投资基金募集的文件；</w:t>
      </w:r>
    </w:p>
    <w:p w:rsidR="00EA082D" w:rsidRDefault="00DF1D1B">
      <w:pPr>
        <w:spacing w:before="29" w:line="288" w:lineRule="auto"/>
        <w:rPr>
          <w:color w:val="000000"/>
          <w:sz w:val="24"/>
        </w:rPr>
      </w:pPr>
      <w:r>
        <w:rPr>
          <w:color w:val="000000"/>
          <w:sz w:val="24"/>
        </w:rPr>
        <w:t>2</w:t>
      </w:r>
      <w:r>
        <w:rPr>
          <w:color w:val="000000"/>
          <w:sz w:val="24"/>
        </w:rPr>
        <w:t>、《交银施罗德策略回报灵活配置混合型证券投资基金基金合同》；</w:t>
      </w:r>
    </w:p>
    <w:p w:rsidR="00EA082D" w:rsidRDefault="00DF1D1B">
      <w:pPr>
        <w:spacing w:before="29" w:line="288" w:lineRule="auto"/>
        <w:rPr>
          <w:color w:val="000000"/>
          <w:sz w:val="24"/>
        </w:rPr>
      </w:pPr>
      <w:r>
        <w:rPr>
          <w:color w:val="000000"/>
          <w:sz w:val="24"/>
        </w:rPr>
        <w:t>3</w:t>
      </w:r>
      <w:r>
        <w:rPr>
          <w:color w:val="000000"/>
          <w:sz w:val="24"/>
        </w:rPr>
        <w:t>、《交银施罗德策略回报灵活配置混合型证券投资基金招募说明书》；</w:t>
      </w:r>
    </w:p>
    <w:p w:rsidR="00EA082D" w:rsidRDefault="00DF1D1B">
      <w:pPr>
        <w:spacing w:before="29" w:line="288" w:lineRule="auto"/>
        <w:rPr>
          <w:color w:val="000000"/>
          <w:sz w:val="24"/>
        </w:rPr>
      </w:pPr>
      <w:r>
        <w:rPr>
          <w:color w:val="000000"/>
          <w:sz w:val="24"/>
        </w:rPr>
        <w:t>4</w:t>
      </w:r>
      <w:r>
        <w:rPr>
          <w:color w:val="000000"/>
          <w:sz w:val="24"/>
        </w:rPr>
        <w:t>、《交银施罗德策略回报灵活配置混合型证券投资基金托管协议》；</w:t>
      </w:r>
    </w:p>
    <w:p w:rsidR="00EA082D" w:rsidRDefault="00DF1D1B">
      <w:pPr>
        <w:spacing w:before="29" w:line="288" w:lineRule="auto"/>
        <w:rPr>
          <w:color w:val="000000"/>
          <w:sz w:val="24"/>
        </w:rPr>
      </w:pPr>
      <w:r>
        <w:rPr>
          <w:color w:val="000000"/>
          <w:sz w:val="24"/>
        </w:rPr>
        <w:t>5</w:t>
      </w:r>
      <w:r>
        <w:rPr>
          <w:color w:val="000000"/>
          <w:sz w:val="24"/>
        </w:rPr>
        <w:t>、《交银施罗德荣安保本混合型证券投资基金基金合同》；</w:t>
      </w:r>
    </w:p>
    <w:p w:rsidR="00EA082D" w:rsidRDefault="00DF1D1B">
      <w:pPr>
        <w:spacing w:before="29" w:line="288" w:lineRule="auto"/>
        <w:rPr>
          <w:color w:val="000000"/>
          <w:sz w:val="24"/>
        </w:rPr>
      </w:pPr>
      <w:r>
        <w:rPr>
          <w:color w:val="000000"/>
          <w:sz w:val="24"/>
        </w:rPr>
        <w:t>6</w:t>
      </w:r>
      <w:r>
        <w:rPr>
          <w:color w:val="000000"/>
          <w:sz w:val="24"/>
        </w:rPr>
        <w:t>、《交银施罗德荣安保本混合型证券投资基金招募说明书》；</w:t>
      </w:r>
    </w:p>
    <w:p w:rsidR="00EA082D" w:rsidRDefault="00DF1D1B">
      <w:pPr>
        <w:spacing w:before="29" w:line="288" w:lineRule="auto"/>
        <w:rPr>
          <w:color w:val="000000"/>
          <w:sz w:val="24"/>
        </w:rPr>
      </w:pPr>
      <w:r>
        <w:rPr>
          <w:color w:val="000000"/>
          <w:sz w:val="24"/>
        </w:rPr>
        <w:t>7</w:t>
      </w:r>
      <w:r>
        <w:rPr>
          <w:color w:val="000000"/>
          <w:sz w:val="24"/>
        </w:rPr>
        <w:t>、《交银施罗德荣安保本混合型证券投资基金托管协议》；</w:t>
      </w:r>
    </w:p>
    <w:p w:rsidR="00EA082D" w:rsidRDefault="00DF1D1B">
      <w:pPr>
        <w:spacing w:before="29" w:line="288" w:lineRule="auto"/>
        <w:rPr>
          <w:color w:val="000000"/>
          <w:sz w:val="24"/>
        </w:rPr>
      </w:pPr>
      <w:r>
        <w:rPr>
          <w:color w:val="000000"/>
          <w:sz w:val="24"/>
        </w:rPr>
        <w:t>8</w:t>
      </w:r>
      <w:r>
        <w:rPr>
          <w:color w:val="000000"/>
          <w:sz w:val="24"/>
        </w:rPr>
        <w:t>、《交银施罗德荣安保本混合型证券投资基金保证合同》；</w:t>
      </w:r>
      <w:r>
        <w:rPr>
          <w:color w:val="000000"/>
          <w:sz w:val="24"/>
        </w:rPr>
        <w:t xml:space="preserve"> </w:t>
      </w:r>
    </w:p>
    <w:p w:rsidR="00EA082D" w:rsidRDefault="00DF1D1B">
      <w:pPr>
        <w:spacing w:before="29" w:line="288" w:lineRule="auto"/>
        <w:rPr>
          <w:color w:val="000000"/>
          <w:sz w:val="24"/>
        </w:rPr>
      </w:pPr>
      <w:r>
        <w:rPr>
          <w:color w:val="000000"/>
          <w:sz w:val="24"/>
        </w:rPr>
        <w:t>9</w:t>
      </w:r>
      <w:r>
        <w:rPr>
          <w:color w:val="000000"/>
          <w:sz w:val="24"/>
        </w:rPr>
        <w:t>、基金管理人业务资格批件、营业执照；</w:t>
      </w:r>
    </w:p>
    <w:p w:rsidR="00EA082D" w:rsidRDefault="00DF1D1B">
      <w:pPr>
        <w:spacing w:before="29" w:line="288" w:lineRule="auto"/>
        <w:rPr>
          <w:color w:val="000000"/>
          <w:sz w:val="24"/>
        </w:rPr>
      </w:pPr>
      <w:r>
        <w:rPr>
          <w:color w:val="000000"/>
          <w:sz w:val="24"/>
        </w:rPr>
        <w:t>10</w:t>
      </w:r>
      <w:r>
        <w:rPr>
          <w:color w:val="000000"/>
          <w:sz w:val="24"/>
        </w:rPr>
        <w:t>、基金托管人业务资格批件、营业执照；</w:t>
      </w:r>
    </w:p>
    <w:p w:rsidR="00EA082D" w:rsidRDefault="00DF1D1B">
      <w:pPr>
        <w:spacing w:before="29" w:line="288" w:lineRule="auto"/>
        <w:rPr>
          <w:color w:val="000000"/>
          <w:sz w:val="24"/>
        </w:rPr>
      </w:pPr>
      <w:r>
        <w:rPr>
          <w:color w:val="000000"/>
          <w:sz w:val="24"/>
        </w:rPr>
        <w:t>11</w:t>
      </w:r>
      <w:r>
        <w:rPr>
          <w:color w:val="000000"/>
          <w:sz w:val="24"/>
        </w:rPr>
        <w:t>、关于申请募集交银</w:t>
      </w:r>
      <w:proofErr w:type="gramStart"/>
      <w:r>
        <w:rPr>
          <w:color w:val="000000"/>
          <w:sz w:val="24"/>
        </w:rPr>
        <w:t>施罗德荣安保本</w:t>
      </w:r>
      <w:proofErr w:type="gramEnd"/>
      <w:r>
        <w:rPr>
          <w:color w:val="000000"/>
          <w:sz w:val="24"/>
        </w:rPr>
        <w:t>混合型证券投资基金之法律意见书；</w:t>
      </w:r>
    </w:p>
    <w:p w:rsidR="00EA082D" w:rsidRDefault="00DF1D1B">
      <w:pPr>
        <w:spacing w:before="29" w:line="288" w:lineRule="auto"/>
        <w:rPr>
          <w:color w:val="000000"/>
          <w:sz w:val="24"/>
        </w:rPr>
      </w:pPr>
      <w:r>
        <w:rPr>
          <w:color w:val="000000"/>
          <w:sz w:val="24"/>
        </w:rPr>
        <w:t>12</w:t>
      </w:r>
      <w:r>
        <w:rPr>
          <w:color w:val="000000"/>
          <w:sz w:val="24"/>
        </w:rPr>
        <w:t>、关于修改《交银施罗德荣安保本混合型证券投资基金基金合同》的法律意见；</w:t>
      </w:r>
    </w:p>
    <w:p w:rsidR="001A59F9" w:rsidRPr="00E037C7" w:rsidRDefault="001A59F9" w:rsidP="002465E2">
      <w:pPr>
        <w:spacing w:before="29" w:line="288" w:lineRule="auto"/>
        <w:rPr>
          <w:color w:val="000000"/>
          <w:sz w:val="24"/>
        </w:rPr>
      </w:pPr>
      <w:r w:rsidRPr="00E037C7">
        <w:rPr>
          <w:color w:val="000000"/>
          <w:sz w:val="24"/>
        </w:rPr>
        <w:t>13</w:t>
      </w:r>
      <w:r w:rsidRPr="00E037C7">
        <w:rPr>
          <w:color w:val="000000"/>
          <w:sz w:val="24"/>
        </w:rPr>
        <w:t>、报告期内交银施罗德策略回报灵活配置混合型证券投资基金、交银</w:t>
      </w:r>
      <w:proofErr w:type="gramStart"/>
      <w:r w:rsidRPr="00E037C7">
        <w:rPr>
          <w:color w:val="000000"/>
          <w:sz w:val="24"/>
        </w:rPr>
        <w:t>施罗德荣安保本</w:t>
      </w:r>
      <w:proofErr w:type="gramEnd"/>
      <w:r w:rsidRPr="00E037C7">
        <w:rPr>
          <w:color w:val="000000"/>
          <w:sz w:val="24"/>
        </w:rPr>
        <w:t>混合型证券投资基金在指定报刊上各项公告的原稿。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0" w:name="_Toc361324905"/>
      <w:bookmarkStart w:id="291" w:name="_Toc4068367"/>
      <w:r w:rsidRPr="00761CD0">
        <w:rPr>
          <w:rFonts w:ascii="Times New Roman" w:hAnsi="Times New Roman"/>
          <w:kern w:val="0"/>
          <w:szCs w:val="24"/>
        </w:rPr>
        <w:t>13.2</w:t>
      </w:r>
      <w:r w:rsidRPr="00761CD0">
        <w:rPr>
          <w:rFonts w:ascii="Times New Roman" w:hAnsi="Times New Roman" w:hint="eastAsia"/>
          <w:kern w:val="0"/>
          <w:szCs w:val="24"/>
        </w:rPr>
        <w:t>存放地点</w:t>
      </w:r>
      <w:bookmarkEnd w:id="290"/>
      <w:bookmarkEnd w:id="291"/>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2" w:name="_Toc361324906"/>
      <w:bookmarkStart w:id="293" w:name="_Toc4068368"/>
      <w:r w:rsidRPr="00761CD0">
        <w:rPr>
          <w:rFonts w:ascii="Times New Roman" w:hAnsi="Times New Roman"/>
          <w:kern w:val="0"/>
          <w:szCs w:val="24"/>
        </w:rPr>
        <w:t>13.3</w:t>
      </w:r>
      <w:r w:rsidRPr="00761CD0">
        <w:rPr>
          <w:rFonts w:ascii="Times New Roman" w:hAnsi="Times New Roman" w:hint="eastAsia"/>
          <w:kern w:val="0"/>
          <w:szCs w:val="24"/>
        </w:rPr>
        <w:t>查阅方式</w:t>
      </w:r>
      <w:bookmarkEnd w:id="292"/>
      <w:bookmarkEnd w:id="293"/>
    </w:p>
    <w:p w:rsidR="00EA082D" w:rsidRDefault="00DF1D1B">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二〇一九年三月二十七日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293" w:rsidRDefault="00982293">
      <w:r>
        <w:separator/>
      </w:r>
    </w:p>
  </w:endnote>
  <w:endnote w:type="continuationSeparator" w:id="0">
    <w:p w:rsidR="00982293" w:rsidRDefault="0098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E" w:rsidRDefault="0059358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E" w:rsidRDefault="0059358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E" w:rsidRDefault="0059358E">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E" w:rsidRDefault="00A23502" w:rsidP="00C03B3A">
    <w:pPr>
      <w:pStyle w:val="a7"/>
      <w:framePr w:wrap="around" w:vAnchor="text" w:hAnchor="margin" w:xAlign="right" w:y="1"/>
      <w:rPr>
        <w:rStyle w:val="a8"/>
      </w:rPr>
    </w:pPr>
    <w:r>
      <w:rPr>
        <w:rStyle w:val="a8"/>
      </w:rPr>
      <w:fldChar w:fldCharType="begin"/>
    </w:r>
    <w:r w:rsidR="0059358E">
      <w:rPr>
        <w:rStyle w:val="a8"/>
      </w:rPr>
      <w:instrText xml:space="preserve">PAGE  </w:instrText>
    </w:r>
    <w:r>
      <w:rPr>
        <w:rStyle w:val="a8"/>
      </w:rPr>
      <w:fldChar w:fldCharType="end"/>
    </w:r>
  </w:p>
  <w:p w:rsidR="0059358E" w:rsidRDefault="0059358E"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E" w:rsidRDefault="0059358E" w:rsidP="00C03B3A">
    <w:pPr>
      <w:pStyle w:val="a7"/>
      <w:ind w:right="360"/>
      <w:jc w:val="center"/>
    </w:pPr>
    <w:r>
      <w:rPr>
        <w:rFonts w:hint="eastAsia"/>
        <w:kern w:val="0"/>
        <w:szCs w:val="21"/>
      </w:rPr>
      <w:t>第</w:t>
    </w:r>
    <w:r w:rsidR="00A23502">
      <w:rPr>
        <w:kern w:val="0"/>
        <w:szCs w:val="21"/>
      </w:rPr>
      <w:fldChar w:fldCharType="begin"/>
    </w:r>
    <w:r>
      <w:rPr>
        <w:kern w:val="0"/>
        <w:szCs w:val="21"/>
      </w:rPr>
      <w:instrText xml:space="preserve"> PAGE </w:instrText>
    </w:r>
    <w:r w:rsidR="00A23502">
      <w:rPr>
        <w:kern w:val="0"/>
        <w:szCs w:val="21"/>
      </w:rPr>
      <w:fldChar w:fldCharType="separate"/>
    </w:r>
    <w:r w:rsidR="004D7068">
      <w:rPr>
        <w:noProof/>
        <w:kern w:val="0"/>
        <w:szCs w:val="21"/>
      </w:rPr>
      <w:t>9</w:t>
    </w:r>
    <w:r w:rsidR="00A23502">
      <w:rPr>
        <w:kern w:val="0"/>
        <w:szCs w:val="21"/>
      </w:rPr>
      <w:fldChar w:fldCharType="end"/>
    </w:r>
    <w:proofErr w:type="gramStart"/>
    <w:r>
      <w:rPr>
        <w:rFonts w:hint="eastAsia"/>
        <w:kern w:val="0"/>
        <w:szCs w:val="21"/>
      </w:rPr>
      <w:t>页共</w:t>
    </w:r>
    <w:proofErr w:type="gramEnd"/>
    <w:r w:rsidR="00A23502">
      <w:rPr>
        <w:kern w:val="0"/>
        <w:szCs w:val="21"/>
      </w:rPr>
      <w:fldChar w:fldCharType="begin"/>
    </w:r>
    <w:r>
      <w:rPr>
        <w:kern w:val="0"/>
        <w:szCs w:val="21"/>
      </w:rPr>
      <w:instrText xml:space="preserve"> NUMPAGES </w:instrText>
    </w:r>
    <w:r w:rsidR="00A23502">
      <w:rPr>
        <w:kern w:val="0"/>
        <w:szCs w:val="21"/>
      </w:rPr>
      <w:fldChar w:fldCharType="separate"/>
    </w:r>
    <w:r w:rsidR="004D7068">
      <w:rPr>
        <w:noProof/>
        <w:kern w:val="0"/>
        <w:szCs w:val="21"/>
      </w:rPr>
      <w:t>60</w:t>
    </w:r>
    <w:r w:rsidR="00A23502">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293" w:rsidRDefault="00982293">
      <w:r>
        <w:separator/>
      </w:r>
    </w:p>
  </w:footnote>
  <w:footnote w:type="continuationSeparator" w:id="0">
    <w:p w:rsidR="00982293" w:rsidRDefault="00982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E" w:rsidRDefault="0059358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E" w:rsidRPr="001528ED" w:rsidRDefault="0059358E" w:rsidP="001528ED">
    <w:pPr>
      <w:spacing w:before="29" w:line="288" w:lineRule="auto"/>
      <w:jc w:val="right"/>
      <w:rPr>
        <w:rFonts w:eastAsiaTheme="minorEastAsia"/>
        <w:sz w:val="24"/>
      </w:rPr>
    </w:pPr>
    <w:r w:rsidRPr="00D3445F">
      <w:rPr>
        <w:rFonts w:eastAsiaTheme="minorEastAsia"/>
        <w:sz w:val="24"/>
      </w:rPr>
      <w:t>交银施罗德策略回报灵活配置混合型证券投资基金</w:t>
    </w:r>
    <w:r w:rsidRPr="00D3445F">
      <w:rPr>
        <w:rFonts w:eastAsiaTheme="minorEastAsia"/>
        <w:sz w:val="24"/>
      </w:rPr>
      <w:t>2018</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58E" w:rsidRDefault="0059358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06B40"/>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52B"/>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304F9"/>
    <w:rsid w:val="00030CD7"/>
    <w:rsid w:val="00030DA1"/>
    <w:rsid w:val="00031115"/>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AA8"/>
    <w:rsid w:val="00044B71"/>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3D34"/>
    <w:rsid w:val="0006475F"/>
    <w:rsid w:val="00064AE3"/>
    <w:rsid w:val="00064AF9"/>
    <w:rsid w:val="00064FC8"/>
    <w:rsid w:val="00065208"/>
    <w:rsid w:val="00066524"/>
    <w:rsid w:val="000671A3"/>
    <w:rsid w:val="00070549"/>
    <w:rsid w:val="00070CD1"/>
    <w:rsid w:val="00071022"/>
    <w:rsid w:val="0007171B"/>
    <w:rsid w:val="000717A1"/>
    <w:rsid w:val="00071888"/>
    <w:rsid w:val="00072C48"/>
    <w:rsid w:val="00072DE0"/>
    <w:rsid w:val="000734EE"/>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285"/>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59B"/>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DB0"/>
    <w:rsid w:val="000A1448"/>
    <w:rsid w:val="000A1BD6"/>
    <w:rsid w:val="000A1BFB"/>
    <w:rsid w:val="000A23C4"/>
    <w:rsid w:val="000A3022"/>
    <w:rsid w:val="000A335B"/>
    <w:rsid w:val="000A38DE"/>
    <w:rsid w:val="000A4332"/>
    <w:rsid w:val="000A457E"/>
    <w:rsid w:val="000A4672"/>
    <w:rsid w:val="000A4FAB"/>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658"/>
    <w:rsid w:val="000C5C31"/>
    <w:rsid w:val="000C5E98"/>
    <w:rsid w:val="000C698D"/>
    <w:rsid w:val="000C705C"/>
    <w:rsid w:val="000C7AE4"/>
    <w:rsid w:val="000D01F4"/>
    <w:rsid w:val="000D0806"/>
    <w:rsid w:val="000D0B89"/>
    <w:rsid w:val="000D1519"/>
    <w:rsid w:val="000D1889"/>
    <w:rsid w:val="000D3145"/>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5CF1"/>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CA0"/>
    <w:rsid w:val="00112CED"/>
    <w:rsid w:val="001134F0"/>
    <w:rsid w:val="00113650"/>
    <w:rsid w:val="00113763"/>
    <w:rsid w:val="001138C6"/>
    <w:rsid w:val="00113F76"/>
    <w:rsid w:val="001141C0"/>
    <w:rsid w:val="00114265"/>
    <w:rsid w:val="00115B15"/>
    <w:rsid w:val="0011697B"/>
    <w:rsid w:val="00116E31"/>
    <w:rsid w:val="0012065E"/>
    <w:rsid w:val="00120825"/>
    <w:rsid w:val="00120EED"/>
    <w:rsid w:val="001212B4"/>
    <w:rsid w:val="001213C8"/>
    <w:rsid w:val="00121745"/>
    <w:rsid w:val="00121839"/>
    <w:rsid w:val="0012304E"/>
    <w:rsid w:val="00123252"/>
    <w:rsid w:val="001239C8"/>
    <w:rsid w:val="00123A56"/>
    <w:rsid w:val="00123E3A"/>
    <w:rsid w:val="001248EF"/>
    <w:rsid w:val="00125363"/>
    <w:rsid w:val="00125692"/>
    <w:rsid w:val="001257C7"/>
    <w:rsid w:val="00126502"/>
    <w:rsid w:val="001268F9"/>
    <w:rsid w:val="00126AF2"/>
    <w:rsid w:val="00126DDF"/>
    <w:rsid w:val="001270BF"/>
    <w:rsid w:val="00127235"/>
    <w:rsid w:val="00127BAC"/>
    <w:rsid w:val="00127FF5"/>
    <w:rsid w:val="00131531"/>
    <w:rsid w:val="00131EC2"/>
    <w:rsid w:val="00132737"/>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4"/>
    <w:rsid w:val="00151739"/>
    <w:rsid w:val="0015173F"/>
    <w:rsid w:val="00151B23"/>
    <w:rsid w:val="001528ED"/>
    <w:rsid w:val="00152B88"/>
    <w:rsid w:val="00152EE6"/>
    <w:rsid w:val="001535AE"/>
    <w:rsid w:val="00153B40"/>
    <w:rsid w:val="00153BCF"/>
    <w:rsid w:val="00154ADA"/>
    <w:rsid w:val="00154B08"/>
    <w:rsid w:val="00154C47"/>
    <w:rsid w:val="00154F4E"/>
    <w:rsid w:val="0015531A"/>
    <w:rsid w:val="0015649F"/>
    <w:rsid w:val="00156BC2"/>
    <w:rsid w:val="00157418"/>
    <w:rsid w:val="001577C8"/>
    <w:rsid w:val="00157B5A"/>
    <w:rsid w:val="00157FF3"/>
    <w:rsid w:val="0016050B"/>
    <w:rsid w:val="00160541"/>
    <w:rsid w:val="00161B06"/>
    <w:rsid w:val="00162C6F"/>
    <w:rsid w:val="0016380C"/>
    <w:rsid w:val="00163816"/>
    <w:rsid w:val="00163B27"/>
    <w:rsid w:val="0016425E"/>
    <w:rsid w:val="00164BF7"/>
    <w:rsid w:val="00165317"/>
    <w:rsid w:val="001657AB"/>
    <w:rsid w:val="00165F0C"/>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368"/>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AAF"/>
    <w:rsid w:val="001B724A"/>
    <w:rsid w:val="001B7890"/>
    <w:rsid w:val="001B7C66"/>
    <w:rsid w:val="001C005A"/>
    <w:rsid w:val="001C00CF"/>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B2A"/>
    <w:rsid w:val="0021005D"/>
    <w:rsid w:val="00210D03"/>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729"/>
    <w:rsid w:val="00250232"/>
    <w:rsid w:val="0025100E"/>
    <w:rsid w:val="0025158D"/>
    <w:rsid w:val="00251C55"/>
    <w:rsid w:val="00251C7E"/>
    <w:rsid w:val="00251D94"/>
    <w:rsid w:val="002521B7"/>
    <w:rsid w:val="00252697"/>
    <w:rsid w:val="0025281A"/>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EE3"/>
    <w:rsid w:val="00267F59"/>
    <w:rsid w:val="002700E9"/>
    <w:rsid w:val="00270CE9"/>
    <w:rsid w:val="00271BE6"/>
    <w:rsid w:val="00271DCB"/>
    <w:rsid w:val="0027235A"/>
    <w:rsid w:val="00273F86"/>
    <w:rsid w:val="002741BE"/>
    <w:rsid w:val="002742D7"/>
    <w:rsid w:val="002752EA"/>
    <w:rsid w:val="00275EAD"/>
    <w:rsid w:val="00276B03"/>
    <w:rsid w:val="002773FB"/>
    <w:rsid w:val="002773FD"/>
    <w:rsid w:val="002774F0"/>
    <w:rsid w:val="00277559"/>
    <w:rsid w:val="00277722"/>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C67"/>
    <w:rsid w:val="002B4B30"/>
    <w:rsid w:val="002B5C8E"/>
    <w:rsid w:val="002B6793"/>
    <w:rsid w:val="002B67A4"/>
    <w:rsid w:val="002B6F27"/>
    <w:rsid w:val="002B727E"/>
    <w:rsid w:val="002B780B"/>
    <w:rsid w:val="002B7F59"/>
    <w:rsid w:val="002C1260"/>
    <w:rsid w:val="002C167A"/>
    <w:rsid w:val="002C1726"/>
    <w:rsid w:val="002C2013"/>
    <w:rsid w:val="002C2072"/>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2F76"/>
    <w:rsid w:val="002D32E3"/>
    <w:rsid w:val="002D33F1"/>
    <w:rsid w:val="002D344B"/>
    <w:rsid w:val="002D353D"/>
    <w:rsid w:val="002D5076"/>
    <w:rsid w:val="002D52AD"/>
    <w:rsid w:val="002D58D8"/>
    <w:rsid w:val="002D5EB1"/>
    <w:rsid w:val="002D6876"/>
    <w:rsid w:val="002E0394"/>
    <w:rsid w:val="002E0644"/>
    <w:rsid w:val="002E0BA7"/>
    <w:rsid w:val="002E0FEB"/>
    <w:rsid w:val="002E171B"/>
    <w:rsid w:val="002E1DFE"/>
    <w:rsid w:val="002E2E3E"/>
    <w:rsid w:val="002E319D"/>
    <w:rsid w:val="002E4AD5"/>
    <w:rsid w:val="002E4C2D"/>
    <w:rsid w:val="002E5FFA"/>
    <w:rsid w:val="002E63B8"/>
    <w:rsid w:val="002E6F11"/>
    <w:rsid w:val="002E7B91"/>
    <w:rsid w:val="002F0F79"/>
    <w:rsid w:val="002F1C9E"/>
    <w:rsid w:val="002F1EB2"/>
    <w:rsid w:val="002F25C3"/>
    <w:rsid w:val="002F280E"/>
    <w:rsid w:val="002F2A5D"/>
    <w:rsid w:val="002F2CBB"/>
    <w:rsid w:val="002F3470"/>
    <w:rsid w:val="002F3709"/>
    <w:rsid w:val="002F385C"/>
    <w:rsid w:val="002F3A6C"/>
    <w:rsid w:val="002F4296"/>
    <w:rsid w:val="002F4D26"/>
    <w:rsid w:val="002F5777"/>
    <w:rsid w:val="002F60EA"/>
    <w:rsid w:val="002F6626"/>
    <w:rsid w:val="002F680E"/>
    <w:rsid w:val="002F6FFD"/>
    <w:rsid w:val="00300007"/>
    <w:rsid w:val="00300871"/>
    <w:rsid w:val="00300951"/>
    <w:rsid w:val="00300E8A"/>
    <w:rsid w:val="00302201"/>
    <w:rsid w:val="003023C9"/>
    <w:rsid w:val="00302CA8"/>
    <w:rsid w:val="00302DE9"/>
    <w:rsid w:val="00303836"/>
    <w:rsid w:val="00304860"/>
    <w:rsid w:val="00304E23"/>
    <w:rsid w:val="00305084"/>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17485"/>
    <w:rsid w:val="003201F9"/>
    <w:rsid w:val="003204E9"/>
    <w:rsid w:val="0032050A"/>
    <w:rsid w:val="00320AF3"/>
    <w:rsid w:val="00320B7B"/>
    <w:rsid w:val="0032160D"/>
    <w:rsid w:val="00321618"/>
    <w:rsid w:val="00321E8C"/>
    <w:rsid w:val="00321FDA"/>
    <w:rsid w:val="00322162"/>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92"/>
    <w:rsid w:val="00331A88"/>
    <w:rsid w:val="003329EA"/>
    <w:rsid w:val="00332C6E"/>
    <w:rsid w:val="00332D73"/>
    <w:rsid w:val="00332F24"/>
    <w:rsid w:val="003335D1"/>
    <w:rsid w:val="003338BE"/>
    <w:rsid w:val="00333D8E"/>
    <w:rsid w:val="00333E30"/>
    <w:rsid w:val="0033410F"/>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412"/>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58A"/>
    <w:rsid w:val="0037470E"/>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863"/>
    <w:rsid w:val="00397156"/>
    <w:rsid w:val="00397960"/>
    <w:rsid w:val="003A0663"/>
    <w:rsid w:val="003A0FD0"/>
    <w:rsid w:val="003A1FE0"/>
    <w:rsid w:val="003A3B3B"/>
    <w:rsid w:val="003A3BC4"/>
    <w:rsid w:val="003A458A"/>
    <w:rsid w:val="003A4FE2"/>
    <w:rsid w:val="003A551D"/>
    <w:rsid w:val="003A581C"/>
    <w:rsid w:val="003A6CFA"/>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8F8"/>
    <w:rsid w:val="003D124B"/>
    <w:rsid w:val="003D1559"/>
    <w:rsid w:val="003D18F3"/>
    <w:rsid w:val="003D1B0A"/>
    <w:rsid w:val="003D2CC1"/>
    <w:rsid w:val="003D322E"/>
    <w:rsid w:val="003D38B0"/>
    <w:rsid w:val="003D4319"/>
    <w:rsid w:val="003D4517"/>
    <w:rsid w:val="003D4FFC"/>
    <w:rsid w:val="003D51ED"/>
    <w:rsid w:val="003D569B"/>
    <w:rsid w:val="003D5F54"/>
    <w:rsid w:val="003D637D"/>
    <w:rsid w:val="003D66E3"/>
    <w:rsid w:val="003D78B5"/>
    <w:rsid w:val="003D7D5F"/>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959"/>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E58"/>
    <w:rsid w:val="004163FD"/>
    <w:rsid w:val="0041683D"/>
    <w:rsid w:val="00416C10"/>
    <w:rsid w:val="00417976"/>
    <w:rsid w:val="00417A0E"/>
    <w:rsid w:val="0042053A"/>
    <w:rsid w:val="004213D6"/>
    <w:rsid w:val="00421C75"/>
    <w:rsid w:val="004223E8"/>
    <w:rsid w:val="00422440"/>
    <w:rsid w:val="00422916"/>
    <w:rsid w:val="00423A68"/>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599"/>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0EA"/>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320"/>
    <w:rsid w:val="0046389C"/>
    <w:rsid w:val="004646BF"/>
    <w:rsid w:val="00464744"/>
    <w:rsid w:val="00465368"/>
    <w:rsid w:val="004665E3"/>
    <w:rsid w:val="0046760F"/>
    <w:rsid w:val="00471EEB"/>
    <w:rsid w:val="0047237D"/>
    <w:rsid w:val="00472561"/>
    <w:rsid w:val="004731F1"/>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16E8"/>
    <w:rsid w:val="004A1BBA"/>
    <w:rsid w:val="004A23C2"/>
    <w:rsid w:val="004A29B3"/>
    <w:rsid w:val="004A2CB1"/>
    <w:rsid w:val="004A3336"/>
    <w:rsid w:val="004A3952"/>
    <w:rsid w:val="004A3E3C"/>
    <w:rsid w:val="004A4069"/>
    <w:rsid w:val="004A43C6"/>
    <w:rsid w:val="004A484E"/>
    <w:rsid w:val="004A4FB6"/>
    <w:rsid w:val="004A605C"/>
    <w:rsid w:val="004A6513"/>
    <w:rsid w:val="004A7183"/>
    <w:rsid w:val="004B0E6D"/>
    <w:rsid w:val="004B16E8"/>
    <w:rsid w:val="004B1912"/>
    <w:rsid w:val="004B2409"/>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3B9E"/>
    <w:rsid w:val="004C405B"/>
    <w:rsid w:val="004C4550"/>
    <w:rsid w:val="004C4A9D"/>
    <w:rsid w:val="004C54CA"/>
    <w:rsid w:val="004C627A"/>
    <w:rsid w:val="004C70AC"/>
    <w:rsid w:val="004C7235"/>
    <w:rsid w:val="004C75C5"/>
    <w:rsid w:val="004C7955"/>
    <w:rsid w:val="004C7BB1"/>
    <w:rsid w:val="004D0213"/>
    <w:rsid w:val="004D047F"/>
    <w:rsid w:val="004D0D32"/>
    <w:rsid w:val="004D0ECC"/>
    <w:rsid w:val="004D1529"/>
    <w:rsid w:val="004D1C3E"/>
    <w:rsid w:val="004D228E"/>
    <w:rsid w:val="004D29F1"/>
    <w:rsid w:val="004D29F3"/>
    <w:rsid w:val="004D3069"/>
    <w:rsid w:val="004D325D"/>
    <w:rsid w:val="004D3478"/>
    <w:rsid w:val="004D34F6"/>
    <w:rsid w:val="004D3D96"/>
    <w:rsid w:val="004D40BB"/>
    <w:rsid w:val="004D45BD"/>
    <w:rsid w:val="004D5316"/>
    <w:rsid w:val="004D575C"/>
    <w:rsid w:val="004D650F"/>
    <w:rsid w:val="004D7068"/>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AD6"/>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79C"/>
    <w:rsid w:val="004F7846"/>
    <w:rsid w:val="005000A6"/>
    <w:rsid w:val="005000D4"/>
    <w:rsid w:val="005004EE"/>
    <w:rsid w:val="005007AB"/>
    <w:rsid w:val="00500A20"/>
    <w:rsid w:val="00500B1E"/>
    <w:rsid w:val="00500B24"/>
    <w:rsid w:val="00500C17"/>
    <w:rsid w:val="0050220D"/>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7917"/>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005"/>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C1E"/>
    <w:rsid w:val="00552CF7"/>
    <w:rsid w:val="005535B7"/>
    <w:rsid w:val="0055369A"/>
    <w:rsid w:val="0055412E"/>
    <w:rsid w:val="00554CAC"/>
    <w:rsid w:val="00554FA7"/>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55"/>
    <w:rsid w:val="00590B70"/>
    <w:rsid w:val="00590D20"/>
    <w:rsid w:val="00590FE4"/>
    <w:rsid w:val="00591103"/>
    <w:rsid w:val="00591A5F"/>
    <w:rsid w:val="00591D9C"/>
    <w:rsid w:val="0059282D"/>
    <w:rsid w:val="00592B3C"/>
    <w:rsid w:val="005932C1"/>
    <w:rsid w:val="005933E7"/>
    <w:rsid w:val="00593440"/>
    <w:rsid w:val="0059358E"/>
    <w:rsid w:val="005936BF"/>
    <w:rsid w:val="00593CCF"/>
    <w:rsid w:val="00593D1E"/>
    <w:rsid w:val="00593DE5"/>
    <w:rsid w:val="0059592B"/>
    <w:rsid w:val="00595AB2"/>
    <w:rsid w:val="005963BC"/>
    <w:rsid w:val="00596617"/>
    <w:rsid w:val="00596CC4"/>
    <w:rsid w:val="00597057"/>
    <w:rsid w:val="005973A6"/>
    <w:rsid w:val="00597AAB"/>
    <w:rsid w:val="00597D8B"/>
    <w:rsid w:val="005A0742"/>
    <w:rsid w:val="005A1B62"/>
    <w:rsid w:val="005A1C30"/>
    <w:rsid w:val="005A3147"/>
    <w:rsid w:val="005A31C9"/>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9B6"/>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D01A4"/>
    <w:rsid w:val="005D072B"/>
    <w:rsid w:val="005D15AE"/>
    <w:rsid w:val="005D1A7B"/>
    <w:rsid w:val="005D1EDD"/>
    <w:rsid w:val="005D289C"/>
    <w:rsid w:val="005D28B7"/>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2C04"/>
    <w:rsid w:val="006033E3"/>
    <w:rsid w:val="00605621"/>
    <w:rsid w:val="00605FC7"/>
    <w:rsid w:val="00606218"/>
    <w:rsid w:val="00606CA3"/>
    <w:rsid w:val="00606E91"/>
    <w:rsid w:val="00607018"/>
    <w:rsid w:val="006073BA"/>
    <w:rsid w:val="006076AB"/>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B7A"/>
    <w:rsid w:val="00620BC6"/>
    <w:rsid w:val="00620E59"/>
    <w:rsid w:val="00621132"/>
    <w:rsid w:val="00622656"/>
    <w:rsid w:val="006229C8"/>
    <w:rsid w:val="006234C2"/>
    <w:rsid w:val="0062386E"/>
    <w:rsid w:val="00623D9A"/>
    <w:rsid w:val="00623F01"/>
    <w:rsid w:val="006242FB"/>
    <w:rsid w:val="00624738"/>
    <w:rsid w:val="00626617"/>
    <w:rsid w:val="00626E2D"/>
    <w:rsid w:val="006272DE"/>
    <w:rsid w:val="00627D94"/>
    <w:rsid w:val="006304D3"/>
    <w:rsid w:val="006306D5"/>
    <w:rsid w:val="0063078C"/>
    <w:rsid w:val="00630AB9"/>
    <w:rsid w:val="00630B42"/>
    <w:rsid w:val="0063104D"/>
    <w:rsid w:val="006310FC"/>
    <w:rsid w:val="00631688"/>
    <w:rsid w:val="006320D8"/>
    <w:rsid w:val="006321F5"/>
    <w:rsid w:val="00632540"/>
    <w:rsid w:val="00632E88"/>
    <w:rsid w:val="0063454C"/>
    <w:rsid w:val="00634DBB"/>
    <w:rsid w:val="00635562"/>
    <w:rsid w:val="00636BEC"/>
    <w:rsid w:val="00637C26"/>
    <w:rsid w:val="00640732"/>
    <w:rsid w:val="00641491"/>
    <w:rsid w:val="00641B03"/>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3D76"/>
    <w:rsid w:val="006542A8"/>
    <w:rsid w:val="006551AE"/>
    <w:rsid w:val="00655A43"/>
    <w:rsid w:val="00655F30"/>
    <w:rsid w:val="00656527"/>
    <w:rsid w:val="00661974"/>
    <w:rsid w:val="006623E2"/>
    <w:rsid w:val="006624E3"/>
    <w:rsid w:val="006640F9"/>
    <w:rsid w:val="00664551"/>
    <w:rsid w:val="00664685"/>
    <w:rsid w:val="00664B95"/>
    <w:rsid w:val="00665D5F"/>
    <w:rsid w:val="006666AF"/>
    <w:rsid w:val="006676A0"/>
    <w:rsid w:val="006678DA"/>
    <w:rsid w:val="006704F3"/>
    <w:rsid w:val="00670857"/>
    <w:rsid w:val="006709C6"/>
    <w:rsid w:val="0067103C"/>
    <w:rsid w:val="00671124"/>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AEF"/>
    <w:rsid w:val="00680B68"/>
    <w:rsid w:val="0068137A"/>
    <w:rsid w:val="00681920"/>
    <w:rsid w:val="00681DBF"/>
    <w:rsid w:val="00682AAC"/>
    <w:rsid w:val="00682EFD"/>
    <w:rsid w:val="00683498"/>
    <w:rsid w:val="00683E4D"/>
    <w:rsid w:val="00683F61"/>
    <w:rsid w:val="00686A36"/>
    <w:rsid w:val="00687AD5"/>
    <w:rsid w:val="0069211A"/>
    <w:rsid w:val="00692B81"/>
    <w:rsid w:val="00692C4F"/>
    <w:rsid w:val="00692F83"/>
    <w:rsid w:val="0069310C"/>
    <w:rsid w:val="0069410F"/>
    <w:rsid w:val="006949D2"/>
    <w:rsid w:val="00694C5F"/>
    <w:rsid w:val="00695027"/>
    <w:rsid w:val="00695251"/>
    <w:rsid w:val="006953EF"/>
    <w:rsid w:val="00695689"/>
    <w:rsid w:val="0069588C"/>
    <w:rsid w:val="00695ADE"/>
    <w:rsid w:val="00695B91"/>
    <w:rsid w:val="00695C0D"/>
    <w:rsid w:val="00695CAE"/>
    <w:rsid w:val="00695E5A"/>
    <w:rsid w:val="00696356"/>
    <w:rsid w:val="00696799"/>
    <w:rsid w:val="006968EA"/>
    <w:rsid w:val="006969E9"/>
    <w:rsid w:val="006A015D"/>
    <w:rsid w:val="006A1F6E"/>
    <w:rsid w:val="006A2EA3"/>
    <w:rsid w:val="006A3CC1"/>
    <w:rsid w:val="006A4899"/>
    <w:rsid w:val="006A62E1"/>
    <w:rsid w:val="006A6566"/>
    <w:rsid w:val="006A72C6"/>
    <w:rsid w:val="006A7310"/>
    <w:rsid w:val="006A74F4"/>
    <w:rsid w:val="006A76DC"/>
    <w:rsid w:val="006A7765"/>
    <w:rsid w:val="006A7E68"/>
    <w:rsid w:val="006B02DA"/>
    <w:rsid w:val="006B08FB"/>
    <w:rsid w:val="006B0E1D"/>
    <w:rsid w:val="006B0EB0"/>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34C"/>
    <w:rsid w:val="006E0C2B"/>
    <w:rsid w:val="006E0D09"/>
    <w:rsid w:val="006E241F"/>
    <w:rsid w:val="006E2425"/>
    <w:rsid w:val="006E24CE"/>
    <w:rsid w:val="006E24EE"/>
    <w:rsid w:val="006E25BD"/>
    <w:rsid w:val="006E2BD3"/>
    <w:rsid w:val="006E3379"/>
    <w:rsid w:val="006E33C9"/>
    <w:rsid w:val="006E34B7"/>
    <w:rsid w:val="006E36B8"/>
    <w:rsid w:val="006E3874"/>
    <w:rsid w:val="006E44A6"/>
    <w:rsid w:val="006E50D1"/>
    <w:rsid w:val="006E5585"/>
    <w:rsid w:val="006E5D83"/>
    <w:rsid w:val="006E5E32"/>
    <w:rsid w:val="006E633A"/>
    <w:rsid w:val="006E66C3"/>
    <w:rsid w:val="006E6A14"/>
    <w:rsid w:val="006E6B16"/>
    <w:rsid w:val="006E6DE8"/>
    <w:rsid w:val="006E780C"/>
    <w:rsid w:val="006F0B8C"/>
    <w:rsid w:val="006F0BA7"/>
    <w:rsid w:val="006F0F01"/>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07DB8"/>
    <w:rsid w:val="00710BF6"/>
    <w:rsid w:val="00711522"/>
    <w:rsid w:val="007116BA"/>
    <w:rsid w:val="007118A6"/>
    <w:rsid w:val="00711D96"/>
    <w:rsid w:val="007124FE"/>
    <w:rsid w:val="00712533"/>
    <w:rsid w:val="0071256F"/>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2D1"/>
    <w:rsid w:val="007703C6"/>
    <w:rsid w:val="00770F2A"/>
    <w:rsid w:val="0077111A"/>
    <w:rsid w:val="007718FF"/>
    <w:rsid w:val="0077213A"/>
    <w:rsid w:val="00772272"/>
    <w:rsid w:val="00772AAC"/>
    <w:rsid w:val="0077369F"/>
    <w:rsid w:val="007744CC"/>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19A1"/>
    <w:rsid w:val="00782935"/>
    <w:rsid w:val="00782F76"/>
    <w:rsid w:val="0078339D"/>
    <w:rsid w:val="00783BA5"/>
    <w:rsid w:val="00784F9E"/>
    <w:rsid w:val="0078533C"/>
    <w:rsid w:val="007857FB"/>
    <w:rsid w:val="00785AF6"/>
    <w:rsid w:val="007861DF"/>
    <w:rsid w:val="007870BC"/>
    <w:rsid w:val="007870FC"/>
    <w:rsid w:val="00787CD0"/>
    <w:rsid w:val="007905A2"/>
    <w:rsid w:val="00791053"/>
    <w:rsid w:val="00791261"/>
    <w:rsid w:val="0079155B"/>
    <w:rsid w:val="00791774"/>
    <w:rsid w:val="007918FE"/>
    <w:rsid w:val="00791A3A"/>
    <w:rsid w:val="0079262D"/>
    <w:rsid w:val="00792A53"/>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680"/>
    <w:rsid w:val="007A3BCD"/>
    <w:rsid w:val="007A5214"/>
    <w:rsid w:val="007A59B8"/>
    <w:rsid w:val="007A5EF5"/>
    <w:rsid w:val="007A65AF"/>
    <w:rsid w:val="007A7682"/>
    <w:rsid w:val="007A79FA"/>
    <w:rsid w:val="007A7F42"/>
    <w:rsid w:val="007B0C38"/>
    <w:rsid w:val="007B2862"/>
    <w:rsid w:val="007B291B"/>
    <w:rsid w:val="007B2B67"/>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74D4"/>
    <w:rsid w:val="0082002E"/>
    <w:rsid w:val="0082083C"/>
    <w:rsid w:val="008209AC"/>
    <w:rsid w:val="00820C54"/>
    <w:rsid w:val="00820F37"/>
    <w:rsid w:val="00820FE6"/>
    <w:rsid w:val="00821A66"/>
    <w:rsid w:val="00821C0F"/>
    <w:rsid w:val="00822476"/>
    <w:rsid w:val="00822882"/>
    <w:rsid w:val="00822A1E"/>
    <w:rsid w:val="0082366A"/>
    <w:rsid w:val="008238C7"/>
    <w:rsid w:val="00825268"/>
    <w:rsid w:val="0082571C"/>
    <w:rsid w:val="00825B94"/>
    <w:rsid w:val="00825BB4"/>
    <w:rsid w:val="00825F68"/>
    <w:rsid w:val="0082600E"/>
    <w:rsid w:val="00826DB9"/>
    <w:rsid w:val="008273D2"/>
    <w:rsid w:val="00830E92"/>
    <w:rsid w:val="00830EB6"/>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5D7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053C"/>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46B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0FFE"/>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2567"/>
    <w:rsid w:val="009228DB"/>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076E"/>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466"/>
    <w:rsid w:val="009576F7"/>
    <w:rsid w:val="00960178"/>
    <w:rsid w:val="00960722"/>
    <w:rsid w:val="00961356"/>
    <w:rsid w:val="009619FE"/>
    <w:rsid w:val="00962401"/>
    <w:rsid w:val="00962510"/>
    <w:rsid w:val="0096260B"/>
    <w:rsid w:val="0096275C"/>
    <w:rsid w:val="009627FF"/>
    <w:rsid w:val="00962A27"/>
    <w:rsid w:val="00962B55"/>
    <w:rsid w:val="00962B9D"/>
    <w:rsid w:val="00962EDC"/>
    <w:rsid w:val="00964075"/>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293"/>
    <w:rsid w:val="00982FD1"/>
    <w:rsid w:val="009831B9"/>
    <w:rsid w:val="00983C82"/>
    <w:rsid w:val="009840A3"/>
    <w:rsid w:val="009844D6"/>
    <w:rsid w:val="00984520"/>
    <w:rsid w:val="0098545C"/>
    <w:rsid w:val="00985506"/>
    <w:rsid w:val="009856EE"/>
    <w:rsid w:val="009862F1"/>
    <w:rsid w:val="009871EA"/>
    <w:rsid w:val="00990A6D"/>
    <w:rsid w:val="00991602"/>
    <w:rsid w:val="00991675"/>
    <w:rsid w:val="00991932"/>
    <w:rsid w:val="00992382"/>
    <w:rsid w:val="00992BA2"/>
    <w:rsid w:val="00992F83"/>
    <w:rsid w:val="0099344F"/>
    <w:rsid w:val="0099360A"/>
    <w:rsid w:val="00993A3C"/>
    <w:rsid w:val="0099449B"/>
    <w:rsid w:val="0099508A"/>
    <w:rsid w:val="00995A5A"/>
    <w:rsid w:val="00995DE0"/>
    <w:rsid w:val="00995E53"/>
    <w:rsid w:val="00996931"/>
    <w:rsid w:val="00996BAA"/>
    <w:rsid w:val="009974EB"/>
    <w:rsid w:val="009978D5"/>
    <w:rsid w:val="00997A12"/>
    <w:rsid w:val="00997AFA"/>
    <w:rsid w:val="009A0C7F"/>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502"/>
    <w:rsid w:val="00A23A56"/>
    <w:rsid w:val="00A24128"/>
    <w:rsid w:val="00A2417A"/>
    <w:rsid w:val="00A2475B"/>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B3D"/>
    <w:rsid w:val="00A978B4"/>
    <w:rsid w:val="00A97A8E"/>
    <w:rsid w:val="00AA18AB"/>
    <w:rsid w:val="00AA1B53"/>
    <w:rsid w:val="00AA1DEA"/>
    <w:rsid w:val="00AA256D"/>
    <w:rsid w:val="00AA2B76"/>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5"/>
    <w:rsid w:val="00AD322A"/>
    <w:rsid w:val="00AD3C7F"/>
    <w:rsid w:val="00AD4758"/>
    <w:rsid w:val="00AD55A8"/>
    <w:rsid w:val="00AD58D5"/>
    <w:rsid w:val="00AD5CA4"/>
    <w:rsid w:val="00AD6A91"/>
    <w:rsid w:val="00AD7214"/>
    <w:rsid w:val="00AE04DB"/>
    <w:rsid w:val="00AE1066"/>
    <w:rsid w:val="00AE14DD"/>
    <w:rsid w:val="00AE2BD4"/>
    <w:rsid w:val="00AE2FA5"/>
    <w:rsid w:val="00AE3486"/>
    <w:rsid w:val="00AE34CD"/>
    <w:rsid w:val="00AE3A4F"/>
    <w:rsid w:val="00AE4513"/>
    <w:rsid w:val="00AE4518"/>
    <w:rsid w:val="00AE5D7F"/>
    <w:rsid w:val="00AE79F0"/>
    <w:rsid w:val="00AF069C"/>
    <w:rsid w:val="00AF07B0"/>
    <w:rsid w:val="00AF109C"/>
    <w:rsid w:val="00AF1701"/>
    <w:rsid w:val="00AF1752"/>
    <w:rsid w:val="00AF2491"/>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579"/>
    <w:rsid w:val="00B046AF"/>
    <w:rsid w:val="00B04ACB"/>
    <w:rsid w:val="00B05223"/>
    <w:rsid w:val="00B053D1"/>
    <w:rsid w:val="00B05B03"/>
    <w:rsid w:val="00B06036"/>
    <w:rsid w:val="00B06154"/>
    <w:rsid w:val="00B061F1"/>
    <w:rsid w:val="00B06615"/>
    <w:rsid w:val="00B07C27"/>
    <w:rsid w:val="00B07DA1"/>
    <w:rsid w:val="00B07FB2"/>
    <w:rsid w:val="00B10017"/>
    <w:rsid w:val="00B1004A"/>
    <w:rsid w:val="00B101CE"/>
    <w:rsid w:val="00B1036C"/>
    <w:rsid w:val="00B10531"/>
    <w:rsid w:val="00B10C40"/>
    <w:rsid w:val="00B10DE1"/>
    <w:rsid w:val="00B10FF8"/>
    <w:rsid w:val="00B1135A"/>
    <w:rsid w:val="00B11E02"/>
    <w:rsid w:val="00B12F0D"/>
    <w:rsid w:val="00B12FCF"/>
    <w:rsid w:val="00B13A85"/>
    <w:rsid w:val="00B13BC7"/>
    <w:rsid w:val="00B13CD4"/>
    <w:rsid w:val="00B1480A"/>
    <w:rsid w:val="00B153D8"/>
    <w:rsid w:val="00B154DE"/>
    <w:rsid w:val="00B15814"/>
    <w:rsid w:val="00B16FAE"/>
    <w:rsid w:val="00B17B14"/>
    <w:rsid w:val="00B203C4"/>
    <w:rsid w:val="00B20863"/>
    <w:rsid w:val="00B20BEC"/>
    <w:rsid w:val="00B20CDD"/>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433"/>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E6"/>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805"/>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B9E"/>
    <w:rsid w:val="00B90ECC"/>
    <w:rsid w:val="00B91BC2"/>
    <w:rsid w:val="00B9240D"/>
    <w:rsid w:val="00B933F6"/>
    <w:rsid w:val="00B941AB"/>
    <w:rsid w:val="00B94960"/>
    <w:rsid w:val="00B94AF7"/>
    <w:rsid w:val="00B9578B"/>
    <w:rsid w:val="00B96738"/>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43C6"/>
    <w:rsid w:val="00BC46F9"/>
    <w:rsid w:val="00BC4B1B"/>
    <w:rsid w:val="00BC52AF"/>
    <w:rsid w:val="00BC5824"/>
    <w:rsid w:val="00BC584D"/>
    <w:rsid w:val="00BC651B"/>
    <w:rsid w:val="00BC6AA7"/>
    <w:rsid w:val="00BC6DD2"/>
    <w:rsid w:val="00BC702F"/>
    <w:rsid w:val="00BC7821"/>
    <w:rsid w:val="00BD0ECF"/>
    <w:rsid w:val="00BD1BD7"/>
    <w:rsid w:val="00BD272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278"/>
    <w:rsid w:val="00BF073F"/>
    <w:rsid w:val="00BF16E3"/>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3BE"/>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1C9"/>
    <w:rsid w:val="00C379E9"/>
    <w:rsid w:val="00C379FD"/>
    <w:rsid w:val="00C403CD"/>
    <w:rsid w:val="00C41143"/>
    <w:rsid w:val="00C41A71"/>
    <w:rsid w:val="00C42041"/>
    <w:rsid w:val="00C42194"/>
    <w:rsid w:val="00C42B1F"/>
    <w:rsid w:val="00C434C4"/>
    <w:rsid w:val="00C43934"/>
    <w:rsid w:val="00C439FB"/>
    <w:rsid w:val="00C43AA8"/>
    <w:rsid w:val="00C43F23"/>
    <w:rsid w:val="00C441A4"/>
    <w:rsid w:val="00C44321"/>
    <w:rsid w:val="00C444F3"/>
    <w:rsid w:val="00C455A6"/>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7D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3F45"/>
    <w:rsid w:val="00C74453"/>
    <w:rsid w:val="00C7473A"/>
    <w:rsid w:val="00C74E1D"/>
    <w:rsid w:val="00C750B2"/>
    <w:rsid w:val="00C75AB0"/>
    <w:rsid w:val="00C76166"/>
    <w:rsid w:val="00C76B7B"/>
    <w:rsid w:val="00C76BBD"/>
    <w:rsid w:val="00C76DE2"/>
    <w:rsid w:val="00C772BA"/>
    <w:rsid w:val="00C802D1"/>
    <w:rsid w:val="00C8036C"/>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683"/>
    <w:rsid w:val="00CA2B4F"/>
    <w:rsid w:val="00CA30C3"/>
    <w:rsid w:val="00CA4DF2"/>
    <w:rsid w:val="00CA5927"/>
    <w:rsid w:val="00CA635E"/>
    <w:rsid w:val="00CA6762"/>
    <w:rsid w:val="00CA6815"/>
    <w:rsid w:val="00CA6BB0"/>
    <w:rsid w:val="00CA6E99"/>
    <w:rsid w:val="00CA70CE"/>
    <w:rsid w:val="00CA79EC"/>
    <w:rsid w:val="00CB002C"/>
    <w:rsid w:val="00CB0C33"/>
    <w:rsid w:val="00CB1936"/>
    <w:rsid w:val="00CB1E4B"/>
    <w:rsid w:val="00CB2329"/>
    <w:rsid w:val="00CB259F"/>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2030"/>
    <w:rsid w:val="00CD2E48"/>
    <w:rsid w:val="00CD37EB"/>
    <w:rsid w:val="00CD407C"/>
    <w:rsid w:val="00CD4491"/>
    <w:rsid w:val="00CD4826"/>
    <w:rsid w:val="00CD4E19"/>
    <w:rsid w:val="00CD6219"/>
    <w:rsid w:val="00CD67C9"/>
    <w:rsid w:val="00CD700F"/>
    <w:rsid w:val="00CD7319"/>
    <w:rsid w:val="00CD74C5"/>
    <w:rsid w:val="00CD7589"/>
    <w:rsid w:val="00CE027B"/>
    <w:rsid w:val="00CE148E"/>
    <w:rsid w:val="00CE207F"/>
    <w:rsid w:val="00CE208D"/>
    <w:rsid w:val="00CE2453"/>
    <w:rsid w:val="00CE28F0"/>
    <w:rsid w:val="00CE2A2D"/>
    <w:rsid w:val="00CE3561"/>
    <w:rsid w:val="00CE356D"/>
    <w:rsid w:val="00CE3FA4"/>
    <w:rsid w:val="00CE4133"/>
    <w:rsid w:val="00CE44F8"/>
    <w:rsid w:val="00CE4F89"/>
    <w:rsid w:val="00CE5277"/>
    <w:rsid w:val="00CE5575"/>
    <w:rsid w:val="00CE5B4D"/>
    <w:rsid w:val="00CE6358"/>
    <w:rsid w:val="00CE642F"/>
    <w:rsid w:val="00CE6686"/>
    <w:rsid w:val="00CE675B"/>
    <w:rsid w:val="00CE6E0A"/>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5622"/>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614"/>
    <w:rsid w:val="00D20AA5"/>
    <w:rsid w:val="00D21E93"/>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52D3"/>
    <w:rsid w:val="00D47399"/>
    <w:rsid w:val="00D47475"/>
    <w:rsid w:val="00D47BB2"/>
    <w:rsid w:val="00D47D04"/>
    <w:rsid w:val="00D500ED"/>
    <w:rsid w:val="00D5056A"/>
    <w:rsid w:val="00D510A0"/>
    <w:rsid w:val="00D520B7"/>
    <w:rsid w:val="00D527EE"/>
    <w:rsid w:val="00D529C4"/>
    <w:rsid w:val="00D52A3B"/>
    <w:rsid w:val="00D52C92"/>
    <w:rsid w:val="00D537E1"/>
    <w:rsid w:val="00D53929"/>
    <w:rsid w:val="00D539D0"/>
    <w:rsid w:val="00D53DF4"/>
    <w:rsid w:val="00D540DC"/>
    <w:rsid w:val="00D543C0"/>
    <w:rsid w:val="00D55616"/>
    <w:rsid w:val="00D5574C"/>
    <w:rsid w:val="00D55DAC"/>
    <w:rsid w:val="00D56622"/>
    <w:rsid w:val="00D56D04"/>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934"/>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7A2"/>
    <w:rsid w:val="00D84A4B"/>
    <w:rsid w:val="00D85686"/>
    <w:rsid w:val="00D864AB"/>
    <w:rsid w:val="00D86793"/>
    <w:rsid w:val="00D877B1"/>
    <w:rsid w:val="00D8782C"/>
    <w:rsid w:val="00D90A81"/>
    <w:rsid w:val="00D90B7D"/>
    <w:rsid w:val="00D90DCE"/>
    <w:rsid w:val="00D91A7E"/>
    <w:rsid w:val="00D92168"/>
    <w:rsid w:val="00D9231C"/>
    <w:rsid w:val="00D92A5E"/>
    <w:rsid w:val="00D93315"/>
    <w:rsid w:val="00D935BD"/>
    <w:rsid w:val="00D93F1F"/>
    <w:rsid w:val="00D940B5"/>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7E"/>
    <w:rsid w:val="00DB37EE"/>
    <w:rsid w:val="00DB401F"/>
    <w:rsid w:val="00DB4450"/>
    <w:rsid w:val="00DB4EE7"/>
    <w:rsid w:val="00DB521D"/>
    <w:rsid w:val="00DB5971"/>
    <w:rsid w:val="00DB5D51"/>
    <w:rsid w:val="00DB5F53"/>
    <w:rsid w:val="00DB7B69"/>
    <w:rsid w:val="00DC048F"/>
    <w:rsid w:val="00DC0A2F"/>
    <w:rsid w:val="00DC0DBE"/>
    <w:rsid w:val="00DC1AED"/>
    <w:rsid w:val="00DC234A"/>
    <w:rsid w:val="00DC2AA0"/>
    <w:rsid w:val="00DC3261"/>
    <w:rsid w:val="00DC36AD"/>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DFE"/>
    <w:rsid w:val="00DE117F"/>
    <w:rsid w:val="00DE2D17"/>
    <w:rsid w:val="00DE31D3"/>
    <w:rsid w:val="00DE353C"/>
    <w:rsid w:val="00DE401C"/>
    <w:rsid w:val="00DE5EA8"/>
    <w:rsid w:val="00DE5F61"/>
    <w:rsid w:val="00DE65FD"/>
    <w:rsid w:val="00DE6E2F"/>
    <w:rsid w:val="00DE6F47"/>
    <w:rsid w:val="00DE7D13"/>
    <w:rsid w:val="00DF1D1B"/>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12"/>
    <w:rsid w:val="00E144A3"/>
    <w:rsid w:val="00E14523"/>
    <w:rsid w:val="00E14972"/>
    <w:rsid w:val="00E14CB9"/>
    <w:rsid w:val="00E151F2"/>
    <w:rsid w:val="00E1538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2FE6"/>
    <w:rsid w:val="00E44E78"/>
    <w:rsid w:val="00E4523F"/>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B64"/>
    <w:rsid w:val="00E56331"/>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4C2"/>
    <w:rsid w:val="00E936DA"/>
    <w:rsid w:val="00E9399B"/>
    <w:rsid w:val="00E939A7"/>
    <w:rsid w:val="00E94008"/>
    <w:rsid w:val="00E94762"/>
    <w:rsid w:val="00E956BA"/>
    <w:rsid w:val="00E96B52"/>
    <w:rsid w:val="00E97D31"/>
    <w:rsid w:val="00EA0018"/>
    <w:rsid w:val="00EA082D"/>
    <w:rsid w:val="00EA08BE"/>
    <w:rsid w:val="00EA0A85"/>
    <w:rsid w:val="00EA13A3"/>
    <w:rsid w:val="00EA14B0"/>
    <w:rsid w:val="00EA2244"/>
    <w:rsid w:val="00EA2345"/>
    <w:rsid w:val="00EA2ABD"/>
    <w:rsid w:val="00EA2EC5"/>
    <w:rsid w:val="00EA4DDC"/>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6097"/>
    <w:rsid w:val="00EB6212"/>
    <w:rsid w:val="00EB6BB5"/>
    <w:rsid w:val="00EB6E30"/>
    <w:rsid w:val="00EB7618"/>
    <w:rsid w:val="00EB7B51"/>
    <w:rsid w:val="00EB7F93"/>
    <w:rsid w:val="00EC086C"/>
    <w:rsid w:val="00EC1720"/>
    <w:rsid w:val="00EC1731"/>
    <w:rsid w:val="00EC2DB7"/>
    <w:rsid w:val="00EC2F9B"/>
    <w:rsid w:val="00EC337D"/>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F83"/>
    <w:rsid w:val="00EE3319"/>
    <w:rsid w:val="00EE34E8"/>
    <w:rsid w:val="00EE406D"/>
    <w:rsid w:val="00EE43AD"/>
    <w:rsid w:val="00EE4874"/>
    <w:rsid w:val="00EE48D6"/>
    <w:rsid w:val="00EE4A6E"/>
    <w:rsid w:val="00EE4BAB"/>
    <w:rsid w:val="00EE58D5"/>
    <w:rsid w:val="00EE65F8"/>
    <w:rsid w:val="00EE67C9"/>
    <w:rsid w:val="00EE6D39"/>
    <w:rsid w:val="00EE7922"/>
    <w:rsid w:val="00EE79A6"/>
    <w:rsid w:val="00EF021C"/>
    <w:rsid w:val="00EF0744"/>
    <w:rsid w:val="00EF11DF"/>
    <w:rsid w:val="00EF130D"/>
    <w:rsid w:val="00EF1D48"/>
    <w:rsid w:val="00EF30E0"/>
    <w:rsid w:val="00EF3D05"/>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20AF8"/>
    <w:rsid w:val="00F20C9C"/>
    <w:rsid w:val="00F21827"/>
    <w:rsid w:val="00F21A00"/>
    <w:rsid w:val="00F2285F"/>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67"/>
    <w:rsid w:val="00F31E27"/>
    <w:rsid w:val="00F32077"/>
    <w:rsid w:val="00F323C3"/>
    <w:rsid w:val="00F32728"/>
    <w:rsid w:val="00F32A15"/>
    <w:rsid w:val="00F32EE6"/>
    <w:rsid w:val="00F32F3C"/>
    <w:rsid w:val="00F339EC"/>
    <w:rsid w:val="00F3443B"/>
    <w:rsid w:val="00F34CCB"/>
    <w:rsid w:val="00F34FDD"/>
    <w:rsid w:val="00F35279"/>
    <w:rsid w:val="00F35923"/>
    <w:rsid w:val="00F35F1A"/>
    <w:rsid w:val="00F36130"/>
    <w:rsid w:val="00F362AC"/>
    <w:rsid w:val="00F3644F"/>
    <w:rsid w:val="00F36B71"/>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69F4"/>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4F88"/>
    <w:rsid w:val="00F7564C"/>
    <w:rsid w:val="00F75EA9"/>
    <w:rsid w:val="00F76220"/>
    <w:rsid w:val="00F769BE"/>
    <w:rsid w:val="00F7735C"/>
    <w:rsid w:val="00F77BD5"/>
    <w:rsid w:val="00F801A7"/>
    <w:rsid w:val="00F805D1"/>
    <w:rsid w:val="00F808BA"/>
    <w:rsid w:val="00F82012"/>
    <w:rsid w:val="00F8216D"/>
    <w:rsid w:val="00F82E6B"/>
    <w:rsid w:val="00F83662"/>
    <w:rsid w:val="00F838C0"/>
    <w:rsid w:val="00F83D4A"/>
    <w:rsid w:val="00F84032"/>
    <w:rsid w:val="00F856E3"/>
    <w:rsid w:val="00F85C16"/>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664"/>
    <w:rsid w:val="00FF2145"/>
    <w:rsid w:val="00FF2313"/>
    <w:rsid w:val="00FF2470"/>
    <w:rsid w:val="00FF2C5A"/>
    <w:rsid w:val="00FF2D51"/>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B494E8D-C57D-40BF-A33F-984B467B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271BE6"/>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271BE6"/>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71BE6"/>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71BE6"/>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71BE6"/>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71BE6"/>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7FFD8-1772-4A64-8475-64E14CAD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60</Pages>
  <Words>8190</Words>
  <Characters>46683</Characters>
  <Application>Microsoft Office Word</Application>
  <DocSecurity>0</DocSecurity>
  <Lines>389</Lines>
  <Paragraphs>109</Paragraphs>
  <ScaleCrop>false</ScaleCrop>
  <Company/>
  <LinksUpToDate>false</LinksUpToDate>
  <CharactersWithSpaces>54764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祝妍</cp:lastModifiedBy>
  <cp:revision>20</cp:revision>
  <cp:lastPrinted>2007-07-19T00:46:00Z</cp:lastPrinted>
  <dcterms:created xsi:type="dcterms:W3CDTF">2019-03-04T09:51:00Z</dcterms:created>
  <dcterms:modified xsi:type="dcterms:W3CDTF">2020-03-05T06:45:00Z</dcterms:modified>
</cp:coreProperties>
</file>