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0A" w:rsidRPr="00072254" w:rsidRDefault="00990B0A" w:rsidP="00990B0A">
      <w:pPr>
        <w:spacing w:line="360" w:lineRule="auto"/>
        <w:jc w:val="center"/>
        <w:rPr>
          <w:rFonts w:ascii="Times New Roman" w:hAnsi="Times New Roman"/>
          <w:b/>
          <w:bCs/>
          <w:color w:val="000000"/>
          <w:sz w:val="30"/>
          <w:szCs w:val="30"/>
        </w:rPr>
      </w:pPr>
      <w:bookmarkStart w:id="0" w:name="_Toc249760023"/>
      <w:r w:rsidRPr="00072254">
        <w:rPr>
          <w:rFonts w:ascii="Times New Roman" w:hAnsi="Times New Roman" w:hint="eastAsia"/>
          <w:b/>
          <w:bCs/>
          <w:color w:val="000000"/>
          <w:sz w:val="30"/>
          <w:szCs w:val="30"/>
        </w:rPr>
        <w:t>交银施罗德基金管理有限公司关于交银施罗德内核驱动混合型证券投资基金调整大额申购、定期定额投资业务限额的公告</w:t>
      </w:r>
    </w:p>
    <w:p w:rsidR="00990B0A" w:rsidRPr="00072254" w:rsidRDefault="00990B0A" w:rsidP="00990B0A">
      <w:pPr>
        <w:spacing w:line="360" w:lineRule="auto"/>
        <w:jc w:val="center"/>
        <w:rPr>
          <w:rFonts w:ascii="Times New Roman" w:hAnsi="Times New Roman"/>
          <w:b/>
          <w:sz w:val="24"/>
        </w:rPr>
      </w:pPr>
      <w:r w:rsidRPr="00072254">
        <w:rPr>
          <w:rFonts w:ascii="Times New Roman" w:hAnsi="Times New Roman" w:hint="eastAsia"/>
          <w:b/>
          <w:sz w:val="24"/>
        </w:rPr>
        <w:t>公告</w:t>
      </w:r>
      <w:r w:rsidRPr="00072254">
        <w:rPr>
          <w:rFonts w:ascii="Times New Roman" w:hAnsi="Times New Roman"/>
          <w:b/>
          <w:sz w:val="24"/>
        </w:rPr>
        <w:t>送出日期：</w:t>
      </w:r>
      <w:r w:rsidRPr="00072254">
        <w:rPr>
          <w:rFonts w:ascii="Times New Roman" w:hAnsi="Times New Roman"/>
          <w:b/>
          <w:sz w:val="24"/>
        </w:rPr>
        <w:t>2020</w:t>
      </w:r>
      <w:r w:rsidRPr="00072254">
        <w:rPr>
          <w:rFonts w:ascii="Times New Roman" w:hAnsi="Times New Roman" w:hint="eastAsia"/>
          <w:b/>
          <w:sz w:val="24"/>
        </w:rPr>
        <w:t>年</w:t>
      </w:r>
      <w:r w:rsidRPr="00072254">
        <w:rPr>
          <w:rFonts w:ascii="Times New Roman" w:hAnsi="Times New Roman" w:hint="eastAsia"/>
          <w:b/>
          <w:sz w:val="24"/>
        </w:rPr>
        <w:t>2</w:t>
      </w:r>
      <w:r w:rsidRPr="00072254">
        <w:rPr>
          <w:rFonts w:ascii="Times New Roman" w:hAnsi="Times New Roman"/>
          <w:b/>
          <w:sz w:val="24"/>
        </w:rPr>
        <w:t>月</w:t>
      </w:r>
      <w:r w:rsidRPr="00072254">
        <w:rPr>
          <w:rFonts w:ascii="Times New Roman" w:hAnsi="Times New Roman" w:hint="eastAsia"/>
          <w:b/>
          <w:sz w:val="24"/>
        </w:rPr>
        <w:t>2</w:t>
      </w:r>
      <w:r w:rsidR="00491777" w:rsidRPr="00072254">
        <w:rPr>
          <w:rFonts w:ascii="Times New Roman" w:hAnsi="Times New Roman"/>
          <w:b/>
          <w:sz w:val="24"/>
        </w:rPr>
        <w:t>2</w:t>
      </w:r>
      <w:r w:rsidRPr="00072254">
        <w:rPr>
          <w:rFonts w:ascii="Times New Roman" w:hAnsi="Times New Roman" w:hint="eastAsia"/>
          <w:b/>
          <w:sz w:val="24"/>
        </w:rPr>
        <w:t>日</w:t>
      </w:r>
    </w:p>
    <w:p w:rsidR="00990B0A" w:rsidRPr="00072254" w:rsidRDefault="00990B0A" w:rsidP="00990B0A">
      <w:pPr>
        <w:spacing w:line="360" w:lineRule="auto"/>
        <w:jc w:val="center"/>
        <w:rPr>
          <w:rFonts w:ascii="Times New Roman" w:hAnsi="Times New Roman"/>
          <w:color w:val="000000"/>
          <w:sz w:val="24"/>
        </w:rPr>
      </w:pPr>
    </w:p>
    <w:bookmarkEnd w:id="0"/>
    <w:p w:rsidR="00990B0A" w:rsidRPr="00072254" w:rsidRDefault="00990B0A" w:rsidP="00990B0A">
      <w:pPr>
        <w:pStyle w:val="3"/>
        <w:keepNext w:val="0"/>
        <w:keepLines w:val="0"/>
        <w:spacing w:before="0" w:after="0" w:line="360" w:lineRule="auto"/>
        <w:rPr>
          <w:bCs w:val="0"/>
          <w:sz w:val="24"/>
          <w:szCs w:val="24"/>
        </w:rPr>
      </w:pPr>
      <w:r w:rsidRPr="00072254">
        <w:rPr>
          <w:rFonts w:hint="eastAsia"/>
          <w:bCs w:val="0"/>
          <w:sz w:val="24"/>
          <w:szCs w:val="24"/>
        </w:rPr>
        <w:t>1.</w:t>
      </w:r>
      <w:r w:rsidRPr="00072254">
        <w:rPr>
          <w:rFonts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990B0A" w:rsidRPr="00072254" w:rsidTr="00B34367">
        <w:trPr>
          <w:jc w:val="center"/>
        </w:trPr>
        <w:tc>
          <w:tcPr>
            <w:tcW w:w="3042"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交银施罗德内核驱动混合型证券投资基金</w:t>
            </w:r>
          </w:p>
        </w:tc>
      </w:tr>
      <w:tr w:rsidR="00990B0A" w:rsidRPr="00072254" w:rsidTr="00B34367">
        <w:trPr>
          <w:jc w:val="center"/>
        </w:trPr>
        <w:tc>
          <w:tcPr>
            <w:tcW w:w="3042"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交银内核驱动混合</w:t>
            </w:r>
          </w:p>
        </w:tc>
      </w:tr>
      <w:tr w:rsidR="00990B0A" w:rsidRPr="00072254" w:rsidTr="00B34367">
        <w:trPr>
          <w:jc w:val="center"/>
        </w:trPr>
        <w:tc>
          <w:tcPr>
            <w:tcW w:w="3042"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sz w:val="24"/>
              </w:rPr>
              <w:t>008507</w:t>
            </w:r>
          </w:p>
        </w:tc>
      </w:tr>
      <w:tr w:rsidR="00990B0A" w:rsidRPr="00072254" w:rsidTr="00B34367">
        <w:trPr>
          <w:jc w:val="center"/>
        </w:trPr>
        <w:tc>
          <w:tcPr>
            <w:tcW w:w="3042"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交银施罗德基金管理有限公司</w:t>
            </w:r>
          </w:p>
        </w:tc>
      </w:tr>
      <w:tr w:rsidR="00990B0A" w:rsidRPr="00072254" w:rsidTr="00B34367">
        <w:trPr>
          <w:jc w:val="center"/>
        </w:trPr>
        <w:tc>
          <w:tcPr>
            <w:tcW w:w="3042"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《交银施罗德内核驱动混合型证券投资基金基金合同》、《交银施罗德内核驱动混合型证券投资基金招募说明书》等</w:t>
            </w:r>
          </w:p>
        </w:tc>
      </w:tr>
      <w:tr w:rsidR="00990B0A" w:rsidRPr="00072254" w:rsidTr="00B34367">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990B0A" w:rsidRPr="00072254" w:rsidRDefault="00990B0A" w:rsidP="00B34367">
            <w:pPr>
              <w:rPr>
                <w:rFonts w:ascii="Times New Roman" w:hAnsi="Times New Roman"/>
                <w:sz w:val="24"/>
              </w:rPr>
            </w:pPr>
            <w:r w:rsidRPr="00072254">
              <w:rPr>
                <w:rFonts w:ascii="Times New Roman" w:hAnsi="Times New Roman" w:hint="eastAsia"/>
                <w:sz w:val="24"/>
              </w:rPr>
              <w:t>调整大额申购、定期定额投资业务的起始日、金额及原因说明</w:t>
            </w:r>
          </w:p>
          <w:p w:rsidR="00990B0A" w:rsidRPr="00072254" w:rsidRDefault="00990B0A" w:rsidP="00B34367">
            <w:pPr>
              <w:rPr>
                <w:rFonts w:ascii="Times New Roman" w:hAnsi="Times New Roman"/>
                <w:sz w:val="24"/>
              </w:rPr>
            </w:pPr>
            <w:r w:rsidRPr="00072254">
              <w:rPr>
                <w:rFonts w:ascii="Times New Roman" w:hAnsi="Times New Roman"/>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调整大额申购起始日</w:t>
            </w: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2020</w:t>
            </w:r>
            <w:r w:rsidRPr="00072254">
              <w:rPr>
                <w:rFonts w:ascii="Times New Roman" w:hAnsi="Times New Roman" w:hint="eastAsia"/>
                <w:sz w:val="24"/>
              </w:rPr>
              <w:t>年</w:t>
            </w:r>
            <w:r w:rsidRPr="00072254">
              <w:rPr>
                <w:rFonts w:ascii="Times New Roman" w:hAnsi="Times New Roman" w:hint="eastAsia"/>
                <w:sz w:val="24"/>
              </w:rPr>
              <w:t>2</w:t>
            </w:r>
            <w:r w:rsidRPr="00072254">
              <w:rPr>
                <w:rFonts w:ascii="Times New Roman" w:hAnsi="Times New Roman" w:hint="eastAsia"/>
                <w:sz w:val="24"/>
              </w:rPr>
              <w:t>月</w:t>
            </w:r>
            <w:r w:rsidRPr="00072254">
              <w:rPr>
                <w:rFonts w:ascii="Times New Roman" w:hAnsi="Times New Roman" w:hint="eastAsia"/>
                <w:sz w:val="24"/>
              </w:rPr>
              <w:t>2</w:t>
            </w:r>
            <w:r w:rsidRPr="00072254">
              <w:rPr>
                <w:rFonts w:ascii="Times New Roman" w:hAnsi="Times New Roman"/>
                <w:sz w:val="24"/>
              </w:rPr>
              <w:t>4</w:t>
            </w:r>
            <w:r w:rsidRPr="00072254">
              <w:rPr>
                <w:rFonts w:ascii="Times New Roman" w:hAnsi="Times New Roman" w:hint="eastAsia"/>
                <w:sz w:val="24"/>
              </w:rPr>
              <w:t>日</w:t>
            </w:r>
          </w:p>
        </w:tc>
      </w:tr>
      <w:tr w:rsidR="00990B0A" w:rsidRPr="00072254" w:rsidTr="00B34367">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990B0A" w:rsidRPr="00072254" w:rsidRDefault="00990B0A" w:rsidP="00B34367">
            <w:pPr>
              <w:rPr>
                <w:rFonts w:ascii="Times New Roman" w:hAnsi="Times New Roman"/>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90B0A" w:rsidRPr="00072254" w:rsidRDefault="00990B0A" w:rsidP="00B34367">
            <w:pPr>
              <w:rPr>
                <w:rFonts w:ascii="Times New Roman" w:hAnsi="Times New Roman"/>
                <w:sz w:val="24"/>
              </w:rPr>
            </w:pPr>
            <w:r w:rsidRPr="00072254">
              <w:rPr>
                <w:rFonts w:ascii="Times New Roman" w:hAnsi="Times New Roman" w:hint="eastAsia"/>
                <w:sz w:val="24"/>
              </w:rPr>
              <w:t>调整</w:t>
            </w:r>
            <w:r w:rsidRPr="00072254">
              <w:rPr>
                <w:rFonts w:ascii="Times New Roman" w:hAnsi="Times New Roman" w:cs="宋体" w:hint="eastAsia"/>
                <w:kern w:val="0"/>
                <w:sz w:val="24"/>
              </w:rPr>
              <w:t>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990B0A" w:rsidRPr="00072254" w:rsidRDefault="00990B0A" w:rsidP="00B34367">
            <w:pPr>
              <w:rPr>
                <w:rFonts w:ascii="Times New Roman" w:hAnsi="Times New Roman"/>
                <w:sz w:val="24"/>
              </w:rPr>
            </w:pPr>
            <w:r w:rsidRPr="00072254">
              <w:rPr>
                <w:rFonts w:ascii="Times New Roman" w:hAnsi="Times New Roman" w:hint="eastAsia"/>
                <w:sz w:val="24"/>
              </w:rPr>
              <w:t>2020</w:t>
            </w:r>
            <w:r w:rsidRPr="00072254">
              <w:rPr>
                <w:rFonts w:ascii="Times New Roman" w:hAnsi="Times New Roman" w:hint="eastAsia"/>
                <w:sz w:val="24"/>
              </w:rPr>
              <w:t>年</w:t>
            </w:r>
            <w:r w:rsidRPr="00072254">
              <w:rPr>
                <w:rFonts w:ascii="Times New Roman" w:hAnsi="Times New Roman" w:hint="eastAsia"/>
                <w:sz w:val="24"/>
              </w:rPr>
              <w:t>2</w:t>
            </w:r>
            <w:r w:rsidRPr="00072254">
              <w:rPr>
                <w:rFonts w:ascii="Times New Roman" w:hAnsi="Times New Roman" w:hint="eastAsia"/>
                <w:sz w:val="24"/>
              </w:rPr>
              <w:t>月</w:t>
            </w:r>
            <w:r w:rsidRPr="00072254">
              <w:rPr>
                <w:rFonts w:ascii="Times New Roman" w:hAnsi="Times New Roman" w:hint="eastAsia"/>
                <w:sz w:val="24"/>
              </w:rPr>
              <w:t>2</w:t>
            </w:r>
            <w:r w:rsidRPr="00072254">
              <w:rPr>
                <w:rFonts w:ascii="Times New Roman" w:hAnsi="Times New Roman"/>
                <w:sz w:val="24"/>
              </w:rPr>
              <w:t>4</w:t>
            </w:r>
            <w:r w:rsidRPr="00072254">
              <w:rPr>
                <w:rFonts w:ascii="Times New Roman" w:hAnsi="Times New Roman" w:hint="eastAsia"/>
                <w:sz w:val="24"/>
              </w:rPr>
              <w:t>日</w:t>
            </w:r>
          </w:p>
        </w:tc>
      </w:tr>
      <w:tr w:rsidR="00990B0A" w:rsidRPr="00072254" w:rsidTr="00B34367">
        <w:trPr>
          <w:jc w:val="center"/>
        </w:trPr>
        <w:tc>
          <w:tcPr>
            <w:tcW w:w="3042" w:type="dxa"/>
            <w:vMerge/>
            <w:tcBorders>
              <w:left w:val="single" w:sz="4" w:space="0" w:color="000000"/>
              <w:right w:val="single" w:sz="4" w:space="0" w:color="000000"/>
            </w:tcBorders>
          </w:tcPr>
          <w:p w:rsidR="00990B0A" w:rsidRPr="00072254" w:rsidRDefault="00990B0A" w:rsidP="00B34367">
            <w:pPr>
              <w:rPr>
                <w:rFonts w:ascii="Times New Roman" w:hAnsi="Times New Roman"/>
                <w:color w:val="000000"/>
                <w:sz w:val="24"/>
              </w:rPr>
            </w:pP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限制大</w:t>
            </w:r>
            <w:r w:rsidRPr="00072254">
              <w:rPr>
                <w:rFonts w:ascii="Times New Roman" w:hAnsi="Times New Roman" w:cs="宋体" w:hint="eastAsia"/>
                <w:kern w:val="0"/>
                <w:sz w:val="24"/>
              </w:rPr>
              <w:t>额申购金额（单位：元</w:t>
            </w:r>
            <w:r w:rsidRPr="00072254">
              <w:rPr>
                <w:rFonts w:ascii="Times New Roman" w:hAnsi="Times New Roman"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sz w:val="24"/>
              </w:rPr>
              <w:t>1</w:t>
            </w:r>
            <w:bookmarkStart w:id="1" w:name="_GoBack"/>
            <w:r w:rsidRPr="00072254">
              <w:rPr>
                <w:rFonts w:ascii="Times New Roman" w:hAnsi="Times New Roman"/>
                <w:sz w:val="24"/>
              </w:rPr>
              <w:t>0,000</w:t>
            </w:r>
            <w:bookmarkEnd w:id="1"/>
          </w:p>
        </w:tc>
      </w:tr>
      <w:tr w:rsidR="00990B0A" w:rsidRPr="00072254" w:rsidTr="00B34367">
        <w:trPr>
          <w:jc w:val="center"/>
        </w:trPr>
        <w:tc>
          <w:tcPr>
            <w:tcW w:w="3042" w:type="dxa"/>
            <w:vMerge/>
            <w:tcBorders>
              <w:left w:val="single" w:sz="4" w:space="0" w:color="000000"/>
              <w:right w:val="single" w:sz="4" w:space="0" w:color="000000"/>
            </w:tcBorders>
          </w:tcPr>
          <w:p w:rsidR="00990B0A" w:rsidRPr="00072254" w:rsidRDefault="00990B0A" w:rsidP="00B34367">
            <w:pPr>
              <w:rPr>
                <w:rFonts w:ascii="Times New Roman" w:hAnsi="Times New Roman"/>
                <w:color w:val="000000"/>
                <w:sz w:val="24"/>
              </w:rPr>
            </w:pP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限制大</w:t>
            </w:r>
            <w:r w:rsidRPr="00072254">
              <w:rPr>
                <w:rFonts w:ascii="Times New Roman" w:hAnsi="Times New Roman" w:cs="宋体" w:hint="eastAsia"/>
                <w:kern w:val="0"/>
                <w:sz w:val="24"/>
              </w:rPr>
              <w:t>额定期定额投资金额（单位：元</w:t>
            </w:r>
            <w:r w:rsidRPr="00072254">
              <w:rPr>
                <w:rFonts w:ascii="Times New Roman" w:hAnsi="Times New Roman"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sz w:val="24"/>
              </w:rPr>
              <w:t>10,000</w:t>
            </w:r>
          </w:p>
        </w:tc>
      </w:tr>
      <w:tr w:rsidR="00990B0A" w:rsidRPr="00072254" w:rsidTr="00B34367">
        <w:trPr>
          <w:jc w:val="center"/>
        </w:trPr>
        <w:tc>
          <w:tcPr>
            <w:tcW w:w="3042" w:type="dxa"/>
            <w:vMerge/>
            <w:tcBorders>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调整大额申购、定期定额投资业务限额的原因说明</w:t>
            </w:r>
          </w:p>
        </w:tc>
        <w:tc>
          <w:tcPr>
            <w:tcW w:w="3157" w:type="dxa"/>
            <w:tcBorders>
              <w:top w:val="single" w:sz="4" w:space="0" w:color="000000"/>
              <w:left w:val="single" w:sz="4" w:space="0" w:color="000000"/>
              <w:bottom w:val="single" w:sz="4" w:space="0" w:color="000000"/>
              <w:right w:val="single" w:sz="4" w:space="0" w:color="000000"/>
            </w:tcBorders>
          </w:tcPr>
          <w:p w:rsidR="00990B0A" w:rsidRPr="00072254" w:rsidRDefault="00990B0A" w:rsidP="00B34367">
            <w:pPr>
              <w:rPr>
                <w:rFonts w:ascii="Times New Roman" w:hAnsi="Times New Roman"/>
                <w:sz w:val="24"/>
              </w:rPr>
            </w:pPr>
            <w:r w:rsidRPr="00072254">
              <w:rPr>
                <w:rFonts w:ascii="Times New Roman" w:hAnsi="Times New Roman" w:hint="eastAsia"/>
                <w:sz w:val="24"/>
              </w:rPr>
              <w:t>为保护基金</w:t>
            </w:r>
            <w:r w:rsidRPr="00072254">
              <w:rPr>
                <w:rFonts w:ascii="Times New Roman" w:hAnsi="Times New Roman"/>
                <w:sz w:val="24"/>
              </w:rPr>
              <w:t>份额持有人利益</w:t>
            </w:r>
          </w:p>
        </w:tc>
      </w:tr>
    </w:tbl>
    <w:p w:rsidR="00990B0A" w:rsidRPr="00072254" w:rsidRDefault="00990B0A" w:rsidP="00990B0A">
      <w:pPr>
        <w:spacing w:line="360" w:lineRule="auto"/>
        <w:rPr>
          <w:rFonts w:ascii="Times New Roman" w:hAnsi="Times New Roman"/>
          <w:color w:val="000000"/>
          <w:sz w:val="24"/>
        </w:rPr>
      </w:pPr>
      <w:r w:rsidRPr="00072254">
        <w:rPr>
          <w:rFonts w:ascii="Times New Roman" w:hAnsi="Times New Roman" w:hint="eastAsia"/>
          <w:color w:val="000000"/>
          <w:sz w:val="24"/>
        </w:rPr>
        <w:t>注：除了对单笔金额在人民币</w:t>
      </w:r>
      <w:r w:rsidRPr="00072254">
        <w:rPr>
          <w:rFonts w:ascii="Times New Roman" w:hAnsi="Times New Roman"/>
          <w:color w:val="000000"/>
          <w:sz w:val="24"/>
        </w:rPr>
        <w:t>1</w:t>
      </w:r>
      <w:r w:rsidRPr="00072254">
        <w:rPr>
          <w:rFonts w:ascii="Times New Roman" w:hAnsi="Times New Roman"/>
          <w:color w:val="000000"/>
          <w:sz w:val="24"/>
        </w:rPr>
        <w:t>万</w:t>
      </w:r>
      <w:r w:rsidRPr="00072254">
        <w:rPr>
          <w:rFonts w:ascii="Times New Roman" w:hAnsi="Times New Roman" w:hint="eastAsia"/>
          <w:color w:val="000000"/>
          <w:sz w:val="24"/>
        </w:rPr>
        <w:t>元以上（不含</w:t>
      </w:r>
      <w:r w:rsidRPr="00072254">
        <w:rPr>
          <w:rFonts w:ascii="Times New Roman" w:hAnsi="Times New Roman"/>
          <w:color w:val="000000"/>
          <w:sz w:val="24"/>
        </w:rPr>
        <w:t>1</w:t>
      </w:r>
      <w:r w:rsidRPr="00072254">
        <w:rPr>
          <w:rFonts w:ascii="Times New Roman" w:hAnsi="Times New Roman"/>
          <w:color w:val="000000"/>
          <w:sz w:val="24"/>
        </w:rPr>
        <w:t>万</w:t>
      </w:r>
      <w:r w:rsidRPr="00072254">
        <w:rPr>
          <w:rFonts w:ascii="Times New Roman" w:hAnsi="Times New Roman" w:hint="eastAsia"/>
          <w:color w:val="000000"/>
          <w:sz w:val="24"/>
        </w:rPr>
        <w:t>元）的申购申请（含定期定额投资业务发起的申购申请）进行限制外，对于当日单个基金账户累计申购金额在人民币</w:t>
      </w:r>
      <w:r w:rsidRPr="00072254">
        <w:rPr>
          <w:rFonts w:ascii="Times New Roman" w:hAnsi="Times New Roman"/>
          <w:color w:val="000000"/>
          <w:sz w:val="24"/>
        </w:rPr>
        <w:t>1</w:t>
      </w:r>
      <w:r w:rsidRPr="00072254">
        <w:rPr>
          <w:rFonts w:ascii="Times New Roman" w:hAnsi="Times New Roman"/>
          <w:color w:val="000000"/>
          <w:sz w:val="24"/>
        </w:rPr>
        <w:t>万</w:t>
      </w:r>
      <w:r w:rsidRPr="00072254">
        <w:rPr>
          <w:rFonts w:ascii="Times New Roman" w:hAnsi="Times New Roman" w:hint="eastAsia"/>
          <w:color w:val="000000"/>
          <w:sz w:val="24"/>
        </w:rPr>
        <w:t>元以上（不含</w:t>
      </w:r>
      <w:r w:rsidRPr="00072254">
        <w:rPr>
          <w:rFonts w:ascii="Times New Roman" w:hAnsi="Times New Roman"/>
          <w:color w:val="000000"/>
          <w:sz w:val="24"/>
        </w:rPr>
        <w:t>1</w:t>
      </w:r>
      <w:r w:rsidRPr="00072254">
        <w:rPr>
          <w:rFonts w:ascii="Times New Roman" w:hAnsi="Times New Roman"/>
          <w:color w:val="000000"/>
          <w:sz w:val="24"/>
        </w:rPr>
        <w:t>万</w:t>
      </w:r>
      <w:r w:rsidRPr="00072254">
        <w:rPr>
          <w:rFonts w:ascii="Times New Roman" w:hAnsi="Times New Roman" w:hint="eastAsia"/>
          <w:color w:val="000000"/>
          <w:sz w:val="24"/>
        </w:rPr>
        <w:t>元）的申购申请（含定期定额投资业务发起的申购申请），本基金管理人也有权拒绝，不予确认。</w:t>
      </w:r>
    </w:p>
    <w:p w:rsidR="00990B0A" w:rsidRPr="00072254" w:rsidRDefault="00990B0A" w:rsidP="00990B0A">
      <w:pPr>
        <w:spacing w:line="360" w:lineRule="auto"/>
        <w:rPr>
          <w:rFonts w:ascii="Times New Roman" w:hAnsi="Times New Roman"/>
          <w:color w:val="000000"/>
          <w:sz w:val="24"/>
        </w:rPr>
      </w:pPr>
    </w:p>
    <w:p w:rsidR="00990B0A" w:rsidRPr="00072254" w:rsidRDefault="00990B0A" w:rsidP="00990B0A">
      <w:pPr>
        <w:pStyle w:val="3"/>
        <w:keepNext w:val="0"/>
        <w:keepLines w:val="0"/>
        <w:spacing w:before="0" w:after="0" w:line="360" w:lineRule="auto"/>
        <w:rPr>
          <w:color w:val="000000"/>
          <w:sz w:val="24"/>
          <w:szCs w:val="24"/>
        </w:rPr>
      </w:pPr>
      <w:r w:rsidRPr="00072254">
        <w:rPr>
          <w:rFonts w:hint="eastAsia"/>
          <w:color w:val="000000"/>
          <w:sz w:val="24"/>
          <w:szCs w:val="24"/>
        </w:rPr>
        <w:t>2.</w:t>
      </w:r>
      <w:r w:rsidRPr="00072254">
        <w:rPr>
          <w:rFonts w:hint="eastAsia"/>
          <w:color w:val="000000"/>
          <w:sz w:val="24"/>
          <w:szCs w:val="24"/>
        </w:rPr>
        <w:t>其他需要提示的事项</w:t>
      </w:r>
    </w:p>
    <w:p w:rsidR="00990B0A" w:rsidRPr="00072254" w:rsidRDefault="00990B0A" w:rsidP="00990B0A">
      <w:pPr>
        <w:spacing w:line="360" w:lineRule="auto"/>
        <w:ind w:firstLineChars="200" w:firstLine="480"/>
        <w:rPr>
          <w:rFonts w:ascii="Times New Roman" w:hAnsi="Times New Roman"/>
          <w:color w:val="000000"/>
          <w:sz w:val="24"/>
        </w:rPr>
      </w:pPr>
      <w:r w:rsidRPr="00072254">
        <w:rPr>
          <w:rFonts w:ascii="Times New Roman" w:hAnsi="Times New Roman" w:hint="eastAsia"/>
          <w:color w:val="000000"/>
          <w:sz w:val="24"/>
        </w:rPr>
        <w:t>（</w:t>
      </w:r>
      <w:r w:rsidRPr="00072254">
        <w:rPr>
          <w:rFonts w:ascii="Times New Roman" w:hAnsi="Times New Roman" w:hint="eastAsia"/>
          <w:color w:val="000000"/>
          <w:sz w:val="24"/>
        </w:rPr>
        <w:t>1</w:t>
      </w:r>
      <w:r w:rsidRPr="00072254">
        <w:rPr>
          <w:rFonts w:ascii="Times New Roman" w:hAnsi="Times New Roman" w:hint="eastAsia"/>
          <w:color w:val="000000"/>
          <w:sz w:val="24"/>
        </w:rPr>
        <w:t>）在本基金上述暂停大额申购、定期定额投资业务期间，本基金的赎回业务正常进行。</w:t>
      </w:r>
    </w:p>
    <w:p w:rsidR="00990B0A" w:rsidRPr="00072254" w:rsidRDefault="00990B0A" w:rsidP="00990B0A">
      <w:pPr>
        <w:spacing w:line="360" w:lineRule="auto"/>
        <w:ind w:firstLineChars="200" w:firstLine="480"/>
        <w:rPr>
          <w:rFonts w:ascii="Times New Roman" w:hAnsi="Times New Roman"/>
          <w:color w:val="000000"/>
          <w:sz w:val="24"/>
        </w:rPr>
      </w:pPr>
      <w:r w:rsidRPr="00072254">
        <w:rPr>
          <w:rFonts w:ascii="Times New Roman" w:hAnsi="Times New Roman" w:hint="eastAsia"/>
          <w:color w:val="000000"/>
          <w:sz w:val="24"/>
        </w:rPr>
        <w:t>（</w:t>
      </w:r>
      <w:r w:rsidRPr="00072254">
        <w:rPr>
          <w:rFonts w:ascii="Times New Roman" w:hAnsi="Times New Roman"/>
          <w:color w:val="000000"/>
          <w:sz w:val="24"/>
        </w:rPr>
        <w:t>2</w:t>
      </w:r>
      <w:r w:rsidRPr="00072254">
        <w:rPr>
          <w:rFonts w:ascii="Times New Roman" w:hAnsi="Times New Roman" w:hint="eastAsia"/>
          <w:color w:val="000000"/>
          <w:sz w:val="24"/>
        </w:rPr>
        <w:t>）投资者可以登录本公司网站（</w:t>
      </w:r>
      <w:r w:rsidRPr="00072254">
        <w:rPr>
          <w:rFonts w:ascii="Times New Roman" w:hAnsi="Times New Roman" w:hint="eastAsia"/>
          <w:sz w:val="24"/>
        </w:rPr>
        <w:t>www.fund001.com</w:t>
      </w:r>
      <w:r w:rsidRPr="00072254">
        <w:rPr>
          <w:rFonts w:ascii="Times New Roman" w:hAnsi="Times New Roman" w:hint="eastAsia"/>
          <w:color w:val="000000"/>
          <w:sz w:val="24"/>
        </w:rPr>
        <w:t>）或拨打客户服务电话（</w:t>
      </w:r>
      <w:r w:rsidRPr="00072254">
        <w:rPr>
          <w:rFonts w:ascii="Times New Roman" w:hAnsi="Times New Roman" w:hint="eastAsia"/>
          <w:sz w:val="24"/>
        </w:rPr>
        <w:t>400-700-5000</w:t>
      </w:r>
      <w:r w:rsidRPr="00072254">
        <w:rPr>
          <w:rFonts w:ascii="Times New Roman" w:hAnsi="Times New Roman" w:hint="eastAsia"/>
          <w:color w:val="000000"/>
          <w:sz w:val="24"/>
        </w:rPr>
        <w:t>，</w:t>
      </w:r>
      <w:r w:rsidRPr="00072254">
        <w:rPr>
          <w:rFonts w:ascii="Times New Roman" w:hAnsi="Times New Roman" w:hint="eastAsia"/>
          <w:sz w:val="24"/>
        </w:rPr>
        <w:t>021-61055000</w:t>
      </w:r>
      <w:r w:rsidRPr="00072254">
        <w:rPr>
          <w:rFonts w:ascii="Times New Roman" w:hAnsi="Times New Roman" w:hint="eastAsia"/>
          <w:color w:val="000000"/>
          <w:sz w:val="24"/>
        </w:rPr>
        <w:t>）咨询基金相关信息。</w:t>
      </w:r>
    </w:p>
    <w:p w:rsidR="00990B0A" w:rsidRPr="00072254" w:rsidRDefault="00990B0A" w:rsidP="00990B0A">
      <w:pPr>
        <w:spacing w:line="360" w:lineRule="auto"/>
        <w:ind w:firstLineChars="200" w:firstLine="480"/>
        <w:rPr>
          <w:rFonts w:ascii="Times New Roman" w:hAnsi="Times New Roman"/>
          <w:color w:val="000000"/>
          <w:sz w:val="24"/>
        </w:rPr>
      </w:pPr>
    </w:p>
    <w:p w:rsidR="00990B0A" w:rsidRPr="00072254" w:rsidRDefault="00990B0A" w:rsidP="00990B0A">
      <w:pPr>
        <w:spacing w:line="360" w:lineRule="auto"/>
        <w:ind w:firstLineChars="200" w:firstLine="480"/>
        <w:rPr>
          <w:rFonts w:ascii="Times New Roman" w:hAnsi="Times New Roman"/>
          <w:color w:val="000000"/>
          <w:sz w:val="24"/>
        </w:rPr>
      </w:pPr>
      <w:r w:rsidRPr="00072254">
        <w:rPr>
          <w:rFonts w:ascii="Times New Roman" w:hAnsi="Times New Roman" w:hint="eastAsia"/>
          <w:color w:val="000000"/>
          <w:sz w:val="24"/>
        </w:rPr>
        <w:t>风险提示：基金管理人承诺以诚实信用、勤勉尽责的原则管理和运用基金财产，但不保证基金一定盈利，也不保证最低收益。基金的过往业绩并不代表其未</w:t>
      </w:r>
      <w:r w:rsidRPr="00072254">
        <w:rPr>
          <w:rFonts w:ascii="Times New Roman" w:hAnsi="Times New Roman" w:hint="eastAsia"/>
          <w:color w:val="000000"/>
          <w:sz w:val="24"/>
        </w:rPr>
        <w:lastRenderedPageBreak/>
        <w:t>来表现。投资有风险，敬请投资者认真阅读基金的相关法律文件，并选择适合自身风险承受能力的投资品种进行投资。</w:t>
      </w:r>
    </w:p>
    <w:p w:rsidR="00990B0A" w:rsidRPr="00072254" w:rsidRDefault="00990B0A" w:rsidP="00990B0A">
      <w:pPr>
        <w:spacing w:line="360" w:lineRule="auto"/>
        <w:ind w:firstLineChars="200" w:firstLine="480"/>
        <w:rPr>
          <w:rFonts w:ascii="Times New Roman" w:hAnsi="Times New Roman"/>
          <w:color w:val="000000"/>
          <w:sz w:val="24"/>
        </w:rPr>
      </w:pPr>
    </w:p>
    <w:p w:rsidR="00990B0A" w:rsidRPr="00072254" w:rsidRDefault="00990B0A" w:rsidP="00990B0A">
      <w:pPr>
        <w:spacing w:line="360" w:lineRule="auto"/>
        <w:ind w:firstLineChars="200" w:firstLine="480"/>
        <w:rPr>
          <w:rFonts w:ascii="Times New Roman" w:hAnsi="Times New Roman"/>
          <w:color w:val="000000"/>
          <w:sz w:val="24"/>
        </w:rPr>
      </w:pPr>
      <w:r w:rsidRPr="00072254">
        <w:rPr>
          <w:rFonts w:ascii="Times New Roman" w:hAnsi="Times New Roman" w:hint="eastAsia"/>
          <w:color w:val="000000"/>
          <w:sz w:val="24"/>
        </w:rPr>
        <w:t>特此公告。</w:t>
      </w:r>
    </w:p>
    <w:p w:rsidR="00AD71A6" w:rsidRPr="00072254" w:rsidRDefault="00AD71A6">
      <w:pPr>
        <w:rPr>
          <w:rFonts w:ascii="Times New Roman" w:hAnsi="Times New Roman"/>
        </w:rPr>
      </w:pPr>
    </w:p>
    <w:sectPr w:rsidR="00AD71A6" w:rsidRPr="00072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28" w:rsidRDefault="00AF3E28" w:rsidP="00990B0A">
      <w:r>
        <w:separator/>
      </w:r>
    </w:p>
  </w:endnote>
  <w:endnote w:type="continuationSeparator" w:id="0">
    <w:p w:rsidR="00AF3E28" w:rsidRDefault="00AF3E28" w:rsidP="0099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28" w:rsidRDefault="00AF3E28" w:rsidP="00990B0A">
      <w:r>
        <w:separator/>
      </w:r>
    </w:p>
  </w:footnote>
  <w:footnote w:type="continuationSeparator" w:id="0">
    <w:p w:rsidR="00AF3E28" w:rsidRDefault="00AF3E28" w:rsidP="00990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94"/>
    <w:rsid w:val="00072254"/>
    <w:rsid w:val="00491777"/>
    <w:rsid w:val="00676D94"/>
    <w:rsid w:val="00974E68"/>
    <w:rsid w:val="00990B0A"/>
    <w:rsid w:val="00AD71A6"/>
    <w:rsid w:val="00AF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A6E829F-0213-47D5-B41A-70000FC6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qFormat/>
    <w:rsid w:val="00990B0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90B0A"/>
    <w:rPr>
      <w:rFonts w:ascii="Times New Roman" w:eastAsia="宋体" w:hAnsi="Times New Roman" w:cs="Times New Roman"/>
      <w:b/>
      <w:bCs/>
      <w:sz w:val="32"/>
      <w:szCs w:val="32"/>
    </w:rPr>
  </w:style>
  <w:style w:type="paragraph" w:styleId="a3">
    <w:name w:val="header"/>
    <w:basedOn w:val="a"/>
    <w:link w:val="Char"/>
    <w:uiPriority w:val="99"/>
    <w:unhideWhenUsed/>
    <w:rsid w:val="00990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B0A"/>
    <w:rPr>
      <w:sz w:val="18"/>
      <w:szCs w:val="18"/>
    </w:rPr>
  </w:style>
  <w:style w:type="paragraph" w:styleId="a4">
    <w:name w:val="footer"/>
    <w:basedOn w:val="a"/>
    <w:link w:val="Char0"/>
    <w:uiPriority w:val="99"/>
    <w:unhideWhenUsed/>
    <w:rsid w:val="00990B0A"/>
    <w:pPr>
      <w:tabs>
        <w:tab w:val="center" w:pos="4153"/>
        <w:tab w:val="right" w:pos="8306"/>
      </w:tabs>
      <w:snapToGrid w:val="0"/>
      <w:jc w:val="left"/>
    </w:pPr>
    <w:rPr>
      <w:sz w:val="18"/>
      <w:szCs w:val="18"/>
    </w:rPr>
  </w:style>
  <w:style w:type="character" w:customStyle="1" w:styleId="Char0">
    <w:name w:val="页脚 Char"/>
    <w:basedOn w:val="a0"/>
    <w:link w:val="a4"/>
    <w:uiPriority w:val="99"/>
    <w:rsid w:val="00990B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郝婷婷</cp:lastModifiedBy>
  <cp:revision>4</cp:revision>
  <dcterms:created xsi:type="dcterms:W3CDTF">2020-02-20T06:38:00Z</dcterms:created>
  <dcterms:modified xsi:type="dcterms:W3CDTF">2020-02-21T07:51:00Z</dcterms:modified>
</cp:coreProperties>
</file>