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B234" w14:textId="77777777" w:rsidR="00D26BF6" w:rsidRDefault="00D26BF6">
      <w:pPr>
        <w:tabs>
          <w:tab w:val="left" w:pos="5580"/>
        </w:tabs>
        <w:spacing w:line="360" w:lineRule="auto"/>
        <w:jc w:val="center"/>
        <w:rPr>
          <w:rFonts w:ascii="宋体" w:hAnsi="宋体"/>
          <w:sz w:val="28"/>
          <w:szCs w:val="28"/>
        </w:rPr>
      </w:pPr>
    </w:p>
    <w:p w14:paraId="79DE376C" w14:textId="77777777" w:rsidR="00D26BF6" w:rsidRDefault="00D26BF6">
      <w:pPr>
        <w:spacing w:line="360" w:lineRule="auto"/>
        <w:jc w:val="center"/>
        <w:rPr>
          <w:rFonts w:ascii="宋体" w:hAnsi="宋体"/>
          <w:sz w:val="28"/>
          <w:szCs w:val="28"/>
        </w:rPr>
      </w:pPr>
    </w:p>
    <w:p w14:paraId="5D0135D3" w14:textId="77777777" w:rsidR="00D26BF6" w:rsidRDefault="00D26BF6">
      <w:pPr>
        <w:spacing w:line="360" w:lineRule="auto"/>
        <w:jc w:val="center"/>
        <w:rPr>
          <w:rFonts w:ascii="宋体" w:hAnsi="宋体"/>
          <w:sz w:val="28"/>
          <w:szCs w:val="28"/>
        </w:rPr>
      </w:pPr>
    </w:p>
    <w:p w14:paraId="127AC8C8" w14:textId="77777777" w:rsidR="00D26BF6" w:rsidRDefault="00D26BF6">
      <w:pPr>
        <w:spacing w:line="360" w:lineRule="auto"/>
        <w:jc w:val="center"/>
        <w:rPr>
          <w:rFonts w:ascii="宋体" w:hAnsi="宋体"/>
          <w:sz w:val="28"/>
          <w:szCs w:val="28"/>
        </w:rPr>
      </w:pPr>
    </w:p>
    <w:p w14:paraId="0B754E11" w14:textId="77777777" w:rsidR="00D26BF6" w:rsidRDefault="00BF5EF6">
      <w:pPr>
        <w:spacing w:line="360" w:lineRule="auto"/>
        <w:jc w:val="center"/>
        <w:rPr>
          <w:rFonts w:ascii="宋体" w:hAnsi="宋体"/>
          <w:sz w:val="32"/>
        </w:rPr>
      </w:pPr>
      <w:r>
        <w:rPr>
          <w:rFonts w:ascii="宋体" w:hAnsi="宋体"/>
          <w:noProof/>
        </w:rPr>
        <w:drawing>
          <wp:inline distT="0" distB="0" distL="0" distR="0" wp14:anchorId="40A786DD" wp14:editId="75EDB22F">
            <wp:extent cx="4352925" cy="5715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571500"/>
                    </a:xfrm>
                    <a:prstGeom prst="rect">
                      <a:avLst/>
                    </a:prstGeom>
                    <a:noFill/>
                    <a:ln>
                      <a:noFill/>
                    </a:ln>
                  </pic:spPr>
                </pic:pic>
              </a:graphicData>
            </a:graphic>
          </wp:inline>
        </w:drawing>
      </w:r>
    </w:p>
    <w:p w14:paraId="2E409880" w14:textId="77777777" w:rsidR="00D26BF6" w:rsidRDefault="00D26BF6">
      <w:pPr>
        <w:spacing w:line="360" w:lineRule="auto"/>
        <w:jc w:val="center"/>
        <w:rPr>
          <w:rFonts w:ascii="宋体" w:hAnsi="宋体"/>
          <w:b/>
          <w:sz w:val="28"/>
          <w:szCs w:val="28"/>
        </w:rPr>
      </w:pPr>
    </w:p>
    <w:p w14:paraId="7F27346C" w14:textId="77777777" w:rsidR="00D26BF6" w:rsidRDefault="00D26BF6">
      <w:pPr>
        <w:spacing w:line="360" w:lineRule="auto"/>
        <w:jc w:val="center"/>
        <w:rPr>
          <w:rFonts w:ascii="宋体" w:hAnsi="宋体"/>
          <w:b/>
          <w:sz w:val="28"/>
          <w:szCs w:val="28"/>
        </w:rPr>
      </w:pPr>
    </w:p>
    <w:p w14:paraId="1E130FD8" w14:textId="77777777" w:rsidR="00D26BF6" w:rsidRDefault="00D26BF6">
      <w:pPr>
        <w:spacing w:line="360" w:lineRule="auto"/>
        <w:jc w:val="center"/>
        <w:rPr>
          <w:rFonts w:ascii="宋体" w:hAnsi="宋体"/>
          <w:b/>
          <w:sz w:val="28"/>
          <w:szCs w:val="28"/>
        </w:rPr>
      </w:pPr>
    </w:p>
    <w:p w14:paraId="5C5387A4" w14:textId="77777777" w:rsidR="00D26BF6" w:rsidRDefault="00BF5EF6">
      <w:pPr>
        <w:adjustRightInd w:val="0"/>
        <w:snapToGrid w:val="0"/>
        <w:spacing w:line="360" w:lineRule="auto"/>
        <w:jc w:val="center"/>
        <w:rPr>
          <w:rFonts w:ascii="宋体" w:hAnsi="宋体"/>
          <w:b/>
          <w:sz w:val="44"/>
        </w:rPr>
      </w:pPr>
      <w:r>
        <w:rPr>
          <w:rFonts w:ascii="宋体" w:hAnsi="宋体" w:hint="eastAsia"/>
          <w:b/>
          <w:sz w:val="44"/>
        </w:rPr>
        <w:t>交银施罗德定期支付双息平衡混合型</w:t>
      </w:r>
    </w:p>
    <w:p w14:paraId="0B8784EF" w14:textId="77777777" w:rsidR="00D26BF6" w:rsidRDefault="00BF5EF6">
      <w:pPr>
        <w:adjustRightInd w:val="0"/>
        <w:snapToGrid w:val="0"/>
        <w:spacing w:line="360" w:lineRule="auto"/>
        <w:jc w:val="center"/>
        <w:rPr>
          <w:rFonts w:ascii="宋体" w:hAnsi="宋体"/>
          <w:b/>
          <w:sz w:val="44"/>
        </w:rPr>
      </w:pPr>
      <w:r>
        <w:rPr>
          <w:rFonts w:ascii="宋体" w:hAnsi="宋体" w:hint="eastAsia"/>
          <w:b/>
          <w:sz w:val="44"/>
        </w:rPr>
        <w:t>证券投资基金（更新）招募说明书摘要</w:t>
      </w:r>
    </w:p>
    <w:p w14:paraId="69037CF1" w14:textId="77777777" w:rsidR="00D26BF6" w:rsidRPr="008E33B3" w:rsidRDefault="00D26BF6">
      <w:pPr>
        <w:spacing w:line="360" w:lineRule="auto"/>
        <w:jc w:val="center"/>
        <w:rPr>
          <w:rFonts w:ascii="宋体" w:hAnsi="宋体"/>
          <w:sz w:val="24"/>
        </w:rPr>
      </w:pPr>
    </w:p>
    <w:p w14:paraId="45DD2BA0" w14:textId="77777777" w:rsidR="00D26BF6" w:rsidRDefault="00D26BF6">
      <w:pPr>
        <w:spacing w:line="360" w:lineRule="auto"/>
        <w:jc w:val="center"/>
        <w:rPr>
          <w:rFonts w:ascii="宋体" w:hAnsi="宋体"/>
          <w:b/>
          <w:sz w:val="24"/>
        </w:rPr>
      </w:pPr>
    </w:p>
    <w:p w14:paraId="50DF7F8D" w14:textId="1ACDAAD9" w:rsidR="00D26BF6" w:rsidRDefault="00BF5EF6">
      <w:pPr>
        <w:jc w:val="center"/>
        <w:rPr>
          <w:rFonts w:eastAsia="黑体"/>
          <w:b/>
          <w:color w:val="000000"/>
          <w:sz w:val="24"/>
          <w:szCs w:val="28"/>
        </w:rPr>
      </w:pPr>
      <w:r>
        <w:rPr>
          <w:rFonts w:ascii="黑体" w:eastAsia="黑体" w:hint="eastAsia"/>
          <w:b/>
          <w:sz w:val="32"/>
          <w:szCs w:val="32"/>
        </w:rPr>
        <w:t>（</w:t>
      </w:r>
      <w:r w:rsidR="00756444">
        <w:rPr>
          <w:rFonts w:ascii="黑体" w:eastAsia="黑体" w:hint="eastAsia"/>
          <w:b/>
          <w:sz w:val="32"/>
          <w:szCs w:val="32"/>
        </w:rPr>
        <w:t>201</w:t>
      </w:r>
      <w:r w:rsidR="00756444">
        <w:rPr>
          <w:rFonts w:ascii="黑体" w:eastAsia="黑体"/>
          <w:b/>
          <w:sz w:val="32"/>
          <w:szCs w:val="32"/>
        </w:rPr>
        <w:t>9</w:t>
      </w:r>
      <w:r>
        <w:rPr>
          <w:rFonts w:ascii="黑体" w:eastAsia="黑体" w:hint="eastAsia"/>
          <w:b/>
          <w:sz w:val="32"/>
          <w:szCs w:val="32"/>
        </w:rPr>
        <w:t>年</w:t>
      </w:r>
      <w:r w:rsidR="00E9510C">
        <w:rPr>
          <w:rFonts w:ascii="黑体" w:eastAsia="黑体" w:hint="eastAsia"/>
          <w:b/>
          <w:sz w:val="32"/>
          <w:szCs w:val="32"/>
        </w:rPr>
        <w:t>第</w:t>
      </w:r>
      <w:r w:rsidR="00E9510C">
        <w:rPr>
          <w:rFonts w:ascii="黑体" w:eastAsia="黑体"/>
          <w:b/>
          <w:sz w:val="32"/>
          <w:szCs w:val="32"/>
        </w:rPr>
        <w:t>3</w:t>
      </w:r>
      <w:r>
        <w:rPr>
          <w:rFonts w:ascii="黑体" w:eastAsia="黑体" w:hint="eastAsia"/>
          <w:b/>
          <w:sz w:val="32"/>
          <w:szCs w:val="32"/>
        </w:rPr>
        <w:t>号）</w:t>
      </w:r>
    </w:p>
    <w:p w14:paraId="292D29AD" w14:textId="77777777" w:rsidR="00D26BF6" w:rsidRDefault="00D26BF6">
      <w:pPr>
        <w:spacing w:line="360" w:lineRule="auto"/>
        <w:jc w:val="center"/>
        <w:rPr>
          <w:rFonts w:ascii="宋体" w:hAnsi="宋体"/>
          <w:b/>
          <w:sz w:val="28"/>
        </w:rPr>
      </w:pPr>
    </w:p>
    <w:p w14:paraId="44A4A970" w14:textId="77777777" w:rsidR="00D26BF6" w:rsidRDefault="00D26BF6">
      <w:pPr>
        <w:spacing w:line="360" w:lineRule="auto"/>
        <w:jc w:val="center"/>
        <w:rPr>
          <w:rFonts w:ascii="宋体" w:hAnsi="宋体"/>
          <w:b/>
          <w:sz w:val="28"/>
        </w:rPr>
      </w:pPr>
    </w:p>
    <w:p w14:paraId="7C05147C" w14:textId="77777777" w:rsidR="00D26BF6" w:rsidRDefault="00D26BF6">
      <w:pPr>
        <w:spacing w:line="360" w:lineRule="auto"/>
        <w:jc w:val="center"/>
        <w:rPr>
          <w:rFonts w:ascii="宋体" w:hAnsi="宋体"/>
          <w:b/>
          <w:sz w:val="28"/>
        </w:rPr>
      </w:pPr>
    </w:p>
    <w:p w14:paraId="69EFE157" w14:textId="77777777" w:rsidR="00D26BF6" w:rsidRDefault="00D26BF6">
      <w:pPr>
        <w:spacing w:line="360" w:lineRule="auto"/>
        <w:jc w:val="center"/>
        <w:rPr>
          <w:rFonts w:ascii="宋体" w:hAnsi="宋体"/>
          <w:b/>
          <w:sz w:val="28"/>
        </w:rPr>
      </w:pPr>
    </w:p>
    <w:p w14:paraId="32A4B008" w14:textId="77777777" w:rsidR="00D26BF6" w:rsidRDefault="00BF5EF6">
      <w:pPr>
        <w:spacing w:line="360" w:lineRule="auto"/>
        <w:ind w:firstLineChars="500" w:firstLine="1405"/>
        <w:rPr>
          <w:rFonts w:ascii="宋体" w:hAnsi="宋体"/>
          <w:b/>
          <w:sz w:val="28"/>
        </w:rPr>
      </w:pPr>
      <w:r>
        <w:rPr>
          <w:rFonts w:ascii="宋体" w:hAnsi="宋体" w:hint="eastAsia"/>
          <w:b/>
          <w:sz w:val="28"/>
        </w:rPr>
        <w:t>基金管理人：交银施罗德基金管理有限公司</w:t>
      </w:r>
    </w:p>
    <w:p w14:paraId="7301EC2F" w14:textId="77777777" w:rsidR="00D26BF6" w:rsidRDefault="00BF5EF6">
      <w:pPr>
        <w:spacing w:line="360" w:lineRule="auto"/>
        <w:ind w:firstLineChars="500" w:firstLine="1405"/>
        <w:rPr>
          <w:rFonts w:ascii="宋体" w:hAnsi="宋体"/>
          <w:b/>
          <w:sz w:val="28"/>
        </w:rPr>
      </w:pPr>
      <w:r>
        <w:rPr>
          <w:rFonts w:ascii="宋体" w:hAnsi="宋体" w:hint="eastAsia"/>
          <w:b/>
          <w:sz w:val="28"/>
        </w:rPr>
        <w:t>基金托管人：中国农业银行股份有限公司</w:t>
      </w:r>
    </w:p>
    <w:p w14:paraId="2BCEB9A4" w14:textId="77777777" w:rsidR="00D26BF6" w:rsidRDefault="00D26BF6">
      <w:pPr>
        <w:widowControl/>
        <w:spacing w:line="360" w:lineRule="auto"/>
        <w:jc w:val="center"/>
        <w:rPr>
          <w:rFonts w:ascii="宋体" w:hAnsi="宋体"/>
          <w:kern w:val="0"/>
        </w:rPr>
      </w:pPr>
    </w:p>
    <w:p w14:paraId="34B49814" w14:textId="787F4259" w:rsidR="00D26BF6" w:rsidRDefault="00F670FA">
      <w:pPr>
        <w:autoSpaceDE w:val="0"/>
        <w:autoSpaceDN w:val="0"/>
        <w:spacing w:line="360" w:lineRule="auto"/>
        <w:ind w:left="2996" w:hanging="2996"/>
        <w:jc w:val="center"/>
        <w:textAlignment w:val="bottom"/>
        <w:rPr>
          <w:rFonts w:ascii="宋体" w:hAnsi="宋体"/>
          <w:b/>
          <w:sz w:val="24"/>
        </w:rPr>
      </w:pPr>
      <w:r>
        <w:rPr>
          <w:rFonts w:ascii="宋体" w:hAnsi="宋体" w:hint="eastAsia"/>
          <w:b/>
          <w:sz w:val="28"/>
        </w:rPr>
        <w:t>二〇一九年十一月</w:t>
      </w:r>
    </w:p>
    <w:p w14:paraId="1749A19A" w14:textId="77777777" w:rsidR="00F670FA" w:rsidRDefault="00F670FA">
      <w:pPr>
        <w:widowControl/>
        <w:spacing w:line="360" w:lineRule="auto"/>
        <w:jc w:val="center"/>
        <w:rPr>
          <w:rFonts w:hAnsi="宋体"/>
          <w:kern w:val="0"/>
        </w:rPr>
      </w:pPr>
    </w:p>
    <w:p w14:paraId="7EC95234" w14:textId="77777777" w:rsidR="00F670FA" w:rsidRDefault="00F670FA">
      <w:pPr>
        <w:widowControl/>
        <w:spacing w:line="360" w:lineRule="auto"/>
        <w:jc w:val="center"/>
        <w:rPr>
          <w:rFonts w:hAnsi="宋体"/>
          <w:kern w:val="0"/>
        </w:rPr>
      </w:pPr>
    </w:p>
    <w:p w14:paraId="6670FCF9" w14:textId="77777777" w:rsidR="00D26BF6" w:rsidRDefault="00BF5EF6">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14:paraId="17A5C3B6"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交银施罗德定期支付双息平衡混合型证券投资基金（以下简称</w:t>
      </w:r>
      <w:r>
        <w:rPr>
          <w:kern w:val="0"/>
          <w:sz w:val="24"/>
        </w:rPr>
        <w:t>“</w:t>
      </w:r>
      <w:r>
        <w:rPr>
          <w:rFonts w:hAnsi="宋体"/>
          <w:kern w:val="0"/>
          <w:sz w:val="24"/>
        </w:rPr>
        <w:t>本基金</w:t>
      </w:r>
      <w:r>
        <w:rPr>
          <w:kern w:val="0"/>
          <w:sz w:val="24"/>
        </w:rPr>
        <w:t>”</w:t>
      </w:r>
      <w:r>
        <w:rPr>
          <w:rFonts w:hAnsi="宋体"/>
          <w:kern w:val="0"/>
          <w:sz w:val="24"/>
        </w:rPr>
        <w:t>）经</w:t>
      </w:r>
      <w:r>
        <w:rPr>
          <w:kern w:val="0"/>
          <w:sz w:val="24"/>
        </w:rPr>
        <w:t>20</w:t>
      </w:r>
      <w:r>
        <w:rPr>
          <w:rFonts w:hint="eastAsia"/>
          <w:kern w:val="0"/>
          <w:sz w:val="24"/>
        </w:rPr>
        <w:t>13</w:t>
      </w:r>
      <w:r>
        <w:rPr>
          <w:rFonts w:hAnsi="宋体"/>
          <w:kern w:val="0"/>
          <w:sz w:val="24"/>
        </w:rPr>
        <w:t>年</w:t>
      </w:r>
      <w:r>
        <w:rPr>
          <w:rFonts w:hint="eastAsia"/>
          <w:kern w:val="0"/>
          <w:sz w:val="24"/>
        </w:rPr>
        <w:t>6</w:t>
      </w:r>
      <w:r>
        <w:rPr>
          <w:rFonts w:hAnsi="宋体"/>
          <w:kern w:val="0"/>
          <w:sz w:val="24"/>
        </w:rPr>
        <w:t>月</w:t>
      </w:r>
      <w:r>
        <w:rPr>
          <w:rFonts w:hint="eastAsia"/>
          <w:kern w:val="0"/>
          <w:sz w:val="24"/>
        </w:rPr>
        <w:t>6</w:t>
      </w:r>
      <w:r>
        <w:rPr>
          <w:rFonts w:hAnsi="宋体"/>
          <w:kern w:val="0"/>
          <w:sz w:val="24"/>
        </w:rPr>
        <w:t>日中国证券监督管理委员会（以下简称</w:t>
      </w:r>
      <w:r>
        <w:rPr>
          <w:kern w:val="0"/>
          <w:sz w:val="24"/>
        </w:rPr>
        <w:t>“</w:t>
      </w:r>
      <w:r>
        <w:rPr>
          <w:rFonts w:hAnsi="宋体"/>
          <w:kern w:val="0"/>
          <w:sz w:val="24"/>
        </w:rPr>
        <w:t>中国证监会</w:t>
      </w:r>
      <w:r>
        <w:rPr>
          <w:kern w:val="0"/>
          <w:sz w:val="24"/>
        </w:rPr>
        <w:t>”</w:t>
      </w:r>
      <w:r>
        <w:rPr>
          <w:rFonts w:hAnsi="宋体"/>
          <w:kern w:val="0"/>
          <w:sz w:val="24"/>
        </w:rPr>
        <w:t>）证监许可【</w:t>
      </w:r>
      <w:r>
        <w:rPr>
          <w:kern w:val="0"/>
          <w:sz w:val="24"/>
        </w:rPr>
        <w:t>20</w:t>
      </w:r>
      <w:r>
        <w:rPr>
          <w:rFonts w:hint="eastAsia"/>
          <w:kern w:val="0"/>
          <w:sz w:val="24"/>
        </w:rPr>
        <w:t>13</w:t>
      </w:r>
      <w:r>
        <w:rPr>
          <w:rFonts w:hAnsi="宋体"/>
          <w:kern w:val="0"/>
          <w:sz w:val="24"/>
        </w:rPr>
        <w:t>】</w:t>
      </w:r>
      <w:r>
        <w:rPr>
          <w:rFonts w:hint="eastAsia"/>
          <w:kern w:val="0"/>
          <w:sz w:val="24"/>
        </w:rPr>
        <w:t>753</w:t>
      </w:r>
      <w:r>
        <w:rPr>
          <w:rFonts w:hAnsi="宋体"/>
          <w:kern w:val="0"/>
          <w:sz w:val="24"/>
        </w:rPr>
        <w:t>号文核准募集。</w:t>
      </w:r>
      <w:r>
        <w:rPr>
          <w:rFonts w:ascii="宋体" w:hAnsi="宋体" w:hint="eastAsia"/>
          <w:kern w:val="0"/>
          <w:sz w:val="24"/>
        </w:rPr>
        <w:t>本基金基金合同于2013年9月4日正式生效。</w:t>
      </w:r>
    </w:p>
    <w:p w14:paraId="4D51DC22"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r>
        <w:rPr>
          <w:kern w:val="0"/>
          <w:sz w:val="24"/>
        </w:rPr>
        <w:t xml:space="preserve"> </w:t>
      </w:r>
    </w:p>
    <w:p w14:paraId="5876D4F9" w14:textId="77777777" w:rsidR="00D26BF6" w:rsidRDefault="00BF5EF6">
      <w:pPr>
        <w:widowControl/>
        <w:adjustRightInd w:val="0"/>
        <w:snapToGrid w:val="0"/>
        <w:spacing w:line="360" w:lineRule="auto"/>
        <w:ind w:firstLineChars="200" w:firstLine="480"/>
        <w:rPr>
          <w:kern w:val="0"/>
          <w:sz w:val="24"/>
        </w:rPr>
      </w:pPr>
      <w:r>
        <w:rPr>
          <w:rFonts w:hAnsi="宋体"/>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61D53F61" w14:textId="30980AEE" w:rsidR="00D26BF6" w:rsidRDefault="00BF5EF6">
      <w:pPr>
        <w:widowControl/>
        <w:adjustRightInd w:val="0"/>
        <w:snapToGrid w:val="0"/>
        <w:spacing w:line="360" w:lineRule="auto"/>
        <w:ind w:firstLineChars="200" w:firstLine="480"/>
        <w:rPr>
          <w:rFonts w:ascii="宋体" w:hAnsi="宋体"/>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Pr>
          <w:rFonts w:hint="eastAsia"/>
          <w:kern w:val="0"/>
          <w:sz w:val="24"/>
        </w:rPr>
        <w:t>市场风险、管理风险、流动性风险、信用风险、本基金投资策略所特有的风险、</w:t>
      </w:r>
      <w:r w:rsidR="0011763E" w:rsidRPr="0011763E">
        <w:rPr>
          <w:rFonts w:hint="eastAsia"/>
          <w:kern w:val="0"/>
          <w:sz w:val="24"/>
        </w:rPr>
        <w:t>投资科创板股票的特定风险、</w:t>
      </w:r>
      <w:r>
        <w:rPr>
          <w:rFonts w:hint="eastAsia"/>
          <w:kern w:val="0"/>
          <w:sz w:val="24"/>
        </w:rPr>
        <w:t>本基金定期支付相关的特定风险，例如定期支付不等同于收益分配、年化现金支付比率不代表基金实际投资收益率、定期支付被确认失败的风险、</w:t>
      </w:r>
      <w:r>
        <w:rPr>
          <w:rFonts w:hAnsi="宋体" w:hint="eastAsia"/>
          <w:sz w:val="24"/>
          <w:szCs w:val="24"/>
        </w:rPr>
        <w:t>年化现金支付比率发生</w:t>
      </w:r>
      <w:r>
        <w:rPr>
          <w:rFonts w:hint="eastAsia"/>
          <w:kern w:val="0"/>
          <w:sz w:val="24"/>
        </w:rPr>
        <w:t>调整的风险等等。</w:t>
      </w:r>
      <w:r>
        <w:rPr>
          <w:rFonts w:ascii="宋体" w:hAnsi="宋体" w:hint="eastAsia"/>
          <w:sz w:val="24"/>
        </w:rPr>
        <w:t>本基金是一只混合型基金，在证券投资基金中属于较高风险的品种，其长期平均风险和预期收益高于货币市场基金和债券型基金，低于股票型基金。</w:t>
      </w:r>
    </w:p>
    <w:p w14:paraId="4CED4DCB" w14:textId="77777777" w:rsidR="00D26BF6" w:rsidRDefault="00BF5EF6">
      <w:pPr>
        <w:widowControl/>
        <w:adjustRightInd w:val="0"/>
        <w:snapToGrid w:val="0"/>
        <w:spacing w:line="360" w:lineRule="auto"/>
        <w:ind w:firstLineChars="200" w:firstLine="480"/>
        <w:rPr>
          <w:sz w:val="24"/>
          <w:szCs w:val="18"/>
        </w:rPr>
      </w:pPr>
      <w:r>
        <w:rPr>
          <w:rFonts w:hint="eastAsia"/>
          <w:sz w:val="24"/>
          <w:szCs w:val="18"/>
        </w:rPr>
        <w:t>本基金按照基金合同的约定，每月定期按照年化现金支付比率计算现金支付金额并通过自动赎回基金份额向基金份额持有人支付一定现金，但基金管理人不保证本基金一定盈利，也不保证最低收益，定期支付不等同于收益分配，年化现金支付比率也不代表本基金的实际投资收益率。根据基金合同的约定，特定情形下并存在当期定期支付业务被确认失败的风险。基金管理人可以根据基金实际运作情况和市场环境的变化，在履行适当程序后对上述约定的年化现金支付比率进行调整，并至少在调整前一个月公告，上述调整不须召开份额持有人大会。</w:t>
      </w:r>
    </w:p>
    <w:p w14:paraId="46CE519E" w14:textId="648F1DB3" w:rsidR="00D26BF6" w:rsidRDefault="00BF5EF6">
      <w:pPr>
        <w:widowControl/>
        <w:adjustRightInd w:val="0"/>
        <w:snapToGrid w:val="0"/>
        <w:spacing w:line="360" w:lineRule="auto"/>
        <w:ind w:firstLineChars="200" w:firstLine="480"/>
        <w:rPr>
          <w:rFonts w:hAnsi="宋体"/>
          <w:kern w:val="0"/>
          <w:sz w:val="24"/>
        </w:rPr>
      </w:pPr>
      <w:r>
        <w:rPr>
          <w:rFonts w:hAnsi="宋体"/>
          <w:kern w:val="0"/>
          <w:sz w:val="24"/>
        </w:rPr>
        <w:lastRenderedPageBreak/>
        <w:t>投资有风险，投资人在投资本基金前应认真阅读本</w:t>
      </w:r>
      <w:r>
        <w:rPr>
          <w:rFonts w:hAnsi="宋体" w:hint="eastAsia"/>
          <w:kern w:val="0"/>
          <w:sz w:val="24"/>
        </w:rPr>
        <w:t>基金的</w:t>
      </w:r>
      <w:r>
        <w:rPr>
          <w:rFonts w:hAnsi="宋体"/>
          <w:kern w:val="0"/>
          <w:sz w:val="24"/>
        </w:rPr>
        <w:t>招募说明书</w:t>
      </w:r>
      <w:r>
        <w:rPr>
          <w:rFonts w:hAnsi="宋体" w:hint="eastAsia"/>
          <w:kern w:val="0"/>
          <w:sz w:val="24"/>
        </w:rPr>
        <w:t>和基金合同</w:t>
      </w:r>
      <w:r w:rsidR="00F670FA" w:rsidRPr="008A49D6">
        <w:rPr>
          <w:rFonts w:hint="eastAsia"/>
          <w:kern w:val="0"/>
          <w:sz w:val="24"/>
        </w:rPr>
        <w:t>、基金产品资料概要</w:t>
      </w:r>
      <w:r>
        <w:rPr>
          <w:rFonts w:hAnsi="宋体"/>
          <w:kern w:val="0"/>
          <w:sz w:val="24"/>
        </w:rPr>
        <w:t>。基金的过往业绩并不代表未来表现。基金管理人管理的其他基金的业绩并不构成对本基金业绩表现的保证。</w:t>
      </w:r>
    </w:p>
    <w:p w14:paraId="741DF150" w14:textId="77777777" w:rsidR="00D26BF6" w:rsidRDefault="00BF5EF6">
      <w:pPr>
        <w:widowControl/>
        <w:spacing w:line="360" w:lineRule="auto"/>
        <w:ind w:firstLineChars="200" w:firstLine="480"/>
        <w:rPr>
          <w:rFonts w:ascii="宋体" w:hAnsi="宋体"/>
          <w:kern w:val="0"/>
          <w:sz w:val="24"/>
        </w:rPr>
      </w:pPr>
      <w:r>
        <w:rPr>
          <w:rFonts w:ascii="宋体" w:hAnsi="宋体" w:hint="eastAsia"/>
          <w:kern w:val="0"/>
          <w:sz w:val="24"/>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14:paraId="3BBF7EE0" w14:textId="607CFB51" w:rsidR="00D26BF6" w:rsidRDefault="00E9510C">
      <w:pPr>
        <w:widowControl/>
        <w:spacing w:line="360" w:lineRule="auto"/>
        <w:ind w:firstLineChars="200" w:firstLine="480"/>
        <w:rPr>
          <w:rFonts w:ascii="宋体" w:hAnsi="宋体"/>
          <w:kern w:val="0"/>
          <w:sz w:val="24"/>
        </w:rPr>
      </w:pPr>
      <w:r w:rsidRPr="00F1713B">
        <w:rPr>
          <w:rFonts w:ascii="宋体" w:hAnsi="宋体" w:hint="eastAsia"/>
          <w:kern w:val="0"/>
          <w:sz w:val="24"/>
        </w:rPr>
        <w:t>本招募说明书所载内容截止日为</w:t>
      </w:r>
      <w:r w:rsidRPr="00F1713B">
        <w:rPr>
          <w:rFonts w:ascii="宋体" w:hAnsi="宋体"/>
          <w:kern w:val="0"/>
          <w:sz w:val="24"/>
        </w:rPr>
        <w:t>201</w:t>
      </w:r>
      <w:r>
        <w:rPr>
          <w:rFonts w:ascii="宋体" w:hAnsi="宋体"/>
          <w:kern w:val="0"/>
          <w:sz w:val="24"/>
        </w:rPr>
        <w:t>9</w:t>
      </w:r>
      <w:r w:rsidRPr="00F1713B">
        <w:rPr>
          <w:rFonts w:ascii="宋体" w:hAnsi="宋体"/>
          <w:kern w:val="0"/>
          <w:sz w:val="24"/>
        </w:rPr>
        <w:t>年</w:t>
      </w:r>
      <w:r>
        <w:rPr>
          <w:rFonts w:ascii="宋体" w:hAnsi="宋体"/>
          <w:kern w:val="0"/>
          <w:sz w:val="24"/>
        </w:rPr>
        <w:t>11</w:t>
      </w:r>
      <w:r w:rsidRPr="00F1713B">
        <w:rPr>
          <w:rFonts w:ascii="宋体" w:hAnsi="宋体" w:hint="eastAsia"/>
          <w:kern w:val="0"/>
          <w:sz w:val="24"/>
        </w:rPr>
        <w:t>月</w:t>
      </w:r>
      <w:r>
        <w:rPr>
          <w:rFonts w:ascii="宋体" w:hAnsi="宋体"/>
          <w:kern w:val="0"/>
          <w:sz w:val="24"/>
        </w:rPr>
        <w:t>26</w:t>
      </w:r>
      <w:r w:rsidRPr="00F1713B">
        <w:rPr>
          <w:rFonts w:ascii="宋体" w:hAnsi="宋体"/>
          <w:kern w:val="0"/>
          <w:sz w:val="24"/>
        </w:rPr>
        <w:t>日</w:t>
      </w:r>
      <w:r w:rsidRPr="00F1713B">
        <w:rPr>
          <w:rFonts w:ascii="宋体" w:hAnsi="宋体" w:hint="eastAsia"/>
          <w:kern w:val="0"/>
          <w:sz w:val="24"/>
        </w:rPr>
        <w:t>，有关财务数据和净值表现截止日为201</w:t>
      </w:r>
      <w:r>
        <w:rPr>
          <w:rFonts w:ascii="宋体" w:hAnsi="宋体"/>
          <w:kern w:val="0"/>
          <w:sz w:val="24"/>
        </w:rPr>
        <w:t>9</w:t>
      </w:r>
      <w:r w:rsidRPr="00F1713B">
        <w:rPr>
          <w:rFonts w:ascii="宋体" w:hAnsi="宋体" w:hint="eastAsia"/>
          <w:kern w:val="0"/>
          <w:sz w:val="24"/>
        </w:rPr>
        <w:t>年</w:t>
      </w:r>
      <w:r>
        <w:rPr>
          <w:rFonts w:ascii="宋体" w:hAnsi="宋体"/>
          <w:kern w:val="0"/>
          <w:sz w:val="24"/>
        </w:rPr>
        <w:t>9</w:t>
      </w:r>
      <w:r w:rsidRPr="00F1713B">
        <w:rPr>
          <w:rFonts w:ascii="宋体" w:hAnsi="宋体" w:hint="eastAsia"/>
          <w:kern w:val="0"/>
          <w:sz w:val="24"/>
        </w:rPr>
        <w:t>月3</w:t>
      </w:r>
      <w:r>
        <w:rPr>
          <w:rFonts w:ascii="宋体" w:hAnsi="宋体"/>
          <w:kern w:val="0"/>
          <w:sz w:val="24"/>
        </w:rPr>
        <w:t>0</w:t>
      </w:r>
      <w:r w:rsidRPr="00F1713B">
        <w:rPr>
          <w:rFonts w:ascii="宋体" w:hAnsi="宋体" w:hint="eastAsia"/>
          <w:kern w:val="0"/>
          <w:sz w:val="24"/>
        </w:rPr>
        <w:t>日。本招募说明书所载的财务数据未经审计</w:t>
      </w:r>
      <w:r w:rsidR="00BF5EF6">
        <w:rPr>
          <w:rFonts w:ascii="宋体" w:hAnsi="宋体" w:hint="eastAsia"/>
          <w:kern w:val="0"/>
          <w:sz w:val="24"/>
        </w:rPr>
        <w:t>。</w:t>
      </w:r>
    </w:p>
    <w:p w14:paraId="3C73381C" w14:textId="77777777" w:rsidR="00D26BF6" w:rsidRDefault="00D26BF6">
      <w:pPr>
        <w:widowControl/>
        <w:adjustRightInd w:val="0"/>
        <w:snapToGrid w:val="0"/>
        <w:spacing w:line="360" w:lineRule="auto"/>
        <w:ind w:firstLineChars="200" w:firstLine="480"/>
        <w:rPr>
          <w:rFonts w:ascii="宋体" w:hAnsi="宋体"/>
          <w:kern w:val="0"/>
          <w:sz w:val="24"/>
        </w:rPr>
      </w:pPr>
    </w:p>
    <w:p w14:paraId="2B3C50C2" w14:textId="77777777" w:rsidR="00D26BF6" w:rsidRDefault="00BF5EF6">
      <w:pPr>
        <w:widowControl/>
        <w:spacing w:before="100" w:beforeAutospacing="1" w:after="100" w:afterAutospacing="1" w:line="360" w:lineRule="auto"/>
        <w:ind w:rightChars="-85" w:right="-178" w:firstLineChars="200" w:firstLine="600"/>
        <w:outlineLvl w:val="0"/>
        <w:rPr>
          <w:rFonts w:ascii="黑体" w:eastAsia="黑体" w:hAnsi="宋体" w:cs="宋体"/>
          <w:b/>
          <w:kern w:val="0"/>
          <w:sz w:val="28"/>
          <w:szCs w:val="28"/>
        </w:rPr>
      </w:pPr>
      <w:r>
        <w:rPr>
          <w:rFonts w:ascii="宋体" w:hAnsi="宋体"/>
          <w:kern w:val="0"/>
          <w:sz w:val="30"/>
        </w:rPr>
        <w:br w:type="page"/>
      </w:r>
      <w:bookmarkStart w:id="0" w:name="_Hlt80961854"/>
      <w:bookmarkStart w:id="1" w:name="_Hlt81034163"/>
      <w:bookmarkStart w:id="2" w:name="_Toc381197140"/>
      <w:bookmarkStart w:id="3" w:name="_Toc109537381"/>
      <w:bookmarkStart w:id="4" w:name="_Toc382321314"/>
      <w:bookmarkEnd w:id="0"/>
      <w:bookmarkEnd w:id="1"/>
      <w:r>
        <w:rPr>
          <w:rFonts w:ascii="黑体" w:eastAsia="黑体" w:hAnsi="宋体" w:cs="宋体" w:hint="eastAsia"/>
          <w:b/>
          <w:kern w:val="0"/>
          <w:sz w:val="28"/>
          <w:szCs w:val="28"/>
        </w:rPr>
        <w:lastRenderedPageBreak/>
        <w:t>一</w:t>
      </w:r>
      <w:r>
        <w:rPr>
          <w:rFonts w:ascii="黑体" w:eastAsia="黑体" w:hAnsi="宋体" w:cs="宋体"/>
          <w:b/>
          <w:kern w:val="0"/>
          <w:sz w:val="28"/>
          <w:szCs w:val="28"/>
        </w:rPr>
        <w:t>、基金管理人</w:t>
      </w:r>
      <w:bookmarkEnd w:id="2"/>
    </w:p>
    <w:bookmarkEnd w:id="3"/>
    <w:bookmarkEnd w:id="4"/>
    <w:p w14:paraId="07CBA563" w14:textId="77777777" w:rsidR="00013F73" w:rsidRDefault="00013F73" w:rsidP="00013F73">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2A9488E7" w14:textId="77777777" w:rsidR="00013F73" w:rsidRDefault="00013F73" w:rsidP="00013F7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F54D9C4"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1532F17F"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5E675EF1"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3EB21A2B"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51A2BC8F"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6B28AB17"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123875D6"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1B0D5C8D"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6AA43D79"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39D74A43"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1348B71F" w14:textId="77777777" w:rsidR="00013F73" w:rsidRPr="000B7BCC" w:rsidRDefault="00013F73" w:rsidP="00013F73">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013F73" w:rsidRPr="000B7BCC" w14:paraId="7A6C11BD" w14:textId="77777777" w:rsidTr="001C5DA6">
        <w:tc>
          <w:tcPr>
            <w:tcW w:w="5400" w:type="dxa"/>
          </w:tcPr>
          <w:p w14:paraId="67A5DE60" w14:textId="77777777" w:rsidR="00013F73" w:rsidRPr="000B7BCC" w:rsidRDefault="00013F73" w:rsidP="001C5DA6">
            <w:pPr>
              <w:widowControl/>
              <w:jc w:val="center"/>
              <w:rPr>
                <w:kern w:val="0"/>
                <w:sz w:val="24"/>
              </w:rPr>
            </w:pPr>
            <w:r w:rsidRPr="000B7BCC">
              <w:rPr>
                <w:rFonts w:hAnsi="宋体"/>
                <w:kern w:val="0"/>
                <w:sz w:val="24"/>
              </w:rPr>
              <w:t>股东名称</w:t>
            </w:r>
          </w:p>
        </w:tc>
        <w:tc>
          <w:tcPr>
            <w:tcW w:w="3060" w:type="dxa"/>
          </w:tcPr>
          <w:p w14:paraId="6150F8F7" w14:textId="77777777" w:rsidR="00013F73" w:rsidRPr="000B7BCC" w:rsidRDefault="00013F73" w:rsidP="001C5DA6">
            <w:pPr>
              <w:widowControl/>
              <w:jc w:val="center"/>
              <w:rPr>
                <w:kern w:val="0"/>
                <w:sz w:val="24"/>
              </w:rPr>
            </w:pPr>
            <w:r w:rsidRPr="000B7BCC">
              <w:rPr>
                <w:rFonts w:hAnsi="宋体"/>
                <w:kern w:val="0"/>
                <w:sz w:val="24"/>
              </w:rPr>
              <w:t>股权比例</w:t>
            </w:r>
          </w:p>
        </w:tc>
      </w:tr>
      <w:tr w:rsidR="00013F73" w:rsidRPr="000B7BCC" w14:paraId="2994A36F" w14:textId="77777777" w:rsidTr="001C5DA6">
        <w:tc>
          <w:tcPr>
            <w:tcW w:w="5400" w:type="dxa"/>
          </w:tcPr>
          <w:p w14:paraId="1EF18316" w14:textId="77777777" w:rsidR="00013F73" w:rsidRPr="000B7BCC" w:rsidRDefault="00013F73" w:rsidP="001C5DA6">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323EAD8C" w14:textId="77777777" w:rsidR="00013F73" w:rsidRPr="000B7BCC" w:rsidRDefault="00013F73" w:rsidP="001C5DA6">
            <w:pPr>
              <w:widowControl/>
              <w:jc w:val="center"/>
              <w:rPr>
                <w:kern w:val="0"/>
                <w:sz w:val="24"/>
              </w:rPr>
            </w:pPr>
            <w:r w:rsidRPr="000B7BCC">
              <w:rPr>
                <w:kern w:val="0"/>
                <w:sz w:val="24"/>
              </w:rPr>
              <w:t>65%</w:t>
            </w:r>
          </w:p>
        </w:tc>
      </w:tr>
      <w:tr w:rsidR="00013F73" w:rsidRPr="000B7BCC" w14:paraId="187A8C52" w14:textId="77777777" w:rsidTr="001C5DA6">
        <w:tc>
          <w:tcPr>
            <w:tcW w:w="5400" w:type="dxa"/>
          </w:tcPr>
          <w:p w14:paraId="464EAF6B" w14:textId="77777777" w:rsidR="00013F73" w:rsidRPr="000B7BCC" w:rsidRDefault="00013F73" w:rsidP="001C5DA6">
            <w:pPr>
              <w:widowControl/>
              <w:rPr>
                <w:kern w:val="0"/>
                <w:sz w:val="24"/>
              </w:rPr>
            </w:pPr>
            <w:r w:rsidRPr="000B7BCC">
              <w:rPr>
                <w:rFonts w:hAnsi="宋体"/>
                <w:kern w:val="0"/>
                <w:sz w:val="24"/>
              </w:rPr>
              <w:t>施罗德投资管理有限公司</w:t>
            </w:r>
          </w:p>
        </w:tc>
        <w:tc>
          <w:tcPr>
            <w:tcW w:w="3060" w:type="dxa"/>
            <w:vAlign w:val="center"/>
          </w:tcPr>
          <w:p w14:paraId="53AC6A65" w14:textId="77777777" w:rsidR="00013F73" w:rsidRPr="000B7BCC" w:rsidRDefault="00013F73" w:rsidP="001C5DA6">
            <w:pPr>
              <w:widowControl/>
              <w:jc w:val="center"/>
              <w:rPr>
                <w:kern w:val="0"/>
                <w:sz w:val="24"/>
              </w:rPr>
            </w:pPr>
            <w:r w:rsidRPr="000B7BCC">
              <w:rPr>
                <w:kern w:val="0"/>
                <w:sz w:val="24"/>
              </w:rPr>
              <w:t>30%</w:t>
            </w:r>
          </w:p>
        </w:tc>
      </w:tr>
      <w:tr w:rsidR="00013F73" w:rsidRPr="000B7BCC" w14:paraId="0C5D9992" w14:textId="77777777" w:rsidTr="001C5DA6">
        <w:tc>
          <w:tcPr>
            <w:tcW w:w="5400" w:type="dxa"/>
          </w:tcPr>
          <w:p w14:paraId="3065E149" w14:textId="77777777" w:rsidR="00013F73" w:rsidRPr="000B7BCC" w:rsidRDefault="00013F73" w:rsidP="001C5DA6">
            <w:pPr>
              <w:widowControl/>
              <w:rPr>
                <w:kern w:val="0"/>
                <w:sz w:val="24"/>
              </w:rPr>
            </w:pPr>
            <w:r w:rsidRPr="000B7BCC">
              <w:rPr>
                <w:rFonts w:hAnsi="宋体"/>
                <w:kern w:val="0"/>
                <w:sz w:val="24"/>
              </w:rPr>
              <w:t>中国国际海运集装箱（集团）股份有限公司</w:t>
            </w:r>
          </w:p>
        </w:tc>
        <w:tc>
          <w:tcPr>
            <w:tcW w:w="3060" w:type="dxa"/>
            <w:vAlign w:val="center"/>
          </w:tcPr>
          <w:p w14:paraId="4F806989" w14:textId="77777777" w:rsidR="00013F73" w:rsidRPr="000B7BCC" w:rsidRDefault="00013F73" w:rsidP="001C5DA6">
            <w:pPr>
              <w:widowControl/>
              <w:jc w:val="center"/>
              <w:rPr>
                <w:kern w:val="0"/>
                <w:sz w:val="24"/>
              </w:rPr>
            </w:pPr>
            <w:r w:rsidRPr="000B7BCC">
              <w:rPr>
                <w:kern w:val="0"/>
                <w:sz w:val="24"/>
              </w:rPr>
              <w:t>5%</w:t>
            </w:r>
          </w:p>
        </w:tc>
      </w:tr>
    </w:tbl>
    <w:p w14:paraId="7DD91F9F" w14:textId="77777777" w:rsidR="00013F73" w:rsidRPr="000B7BCC" w:rsidRDefault="00013F73" w:rsidP="00013F73">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0D9F0FB3"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kern w:val="0"/>
          <w:sz w:val="24"/>
        </w:rPr>
        <w:t>1</w:t>
      </w:r>
      <w:r w:rsidRPr="00134596">
        <w:rPr>
          <w:rFonts w:hAnsi="宋体"/>
          <w:kern w:val="0"/>
          <w:sz w:val="24"/>
        </w:rPr>
        <w:t>、基金管理人董事会成员</w:t>
      </w:r>
      <w:r w:rsidRPr="00134596">
        <w:rPr>
          <w:rFonts w:hAnsi="宋体"/>
          <w:kern w:val="0"/>
          <w:sz w:val="24"/>
        </w:rPr>
        <w:t xml:space="preserve"> </w:t>
      </w:r>
    </w:p>
    <w:p w14:paraId="2A2A0019" w14:textId="77777777" w:rsidR="00013F73" w:rsidRDefault="00013F73" w:rsidP="00134596">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134596">
        <w:rPr>
          <w:rFonts w:hAnsi="宋体" w:hint="eastAsia"/>
          <w:kern w:val="0"/>
          <w:sz w:val="24"/>
        </w:rPr>
        <w:t>交通银行投资管理部总经理，</w:t>
      </w:r>
      <w:r w:rsidRPr="00134596">
        <w:rPr>
          <w:rFonts w:hAnsi="宋体"/>
          <w:kern w:val="0"/>
          <w:sz w:val="24"/>
        </w:rPr>
        <w:t>交银施罗德基金管理有限公司总经理</w:t>
      </w:r>
      <w:r w:rsidRPr="000B7BCC">
        <w:rPr>
          <w:rFonts w:hAnsi="宋体" w:hint="eastAsia"/>
          <w:kern w:val="0"/>
          <w:sz w:val="24"/>
        </w:rPr>
        <w:t>。</w:t>
      </w:r>
    </w:p>
    <w:p w14:paraId="28529028"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0271168B"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lastRenderedPageBreak/>
        <w:t>周曦</w:t>
      </w:r>
      <w:r w:rsidRPr="00134596">
        <w:rPr>
          <w:rFonts w:hAnsi="宋体"/>
          <w:kern w:val="0"/>
          <w:sz w:val="24"/>
        </w:rPr>
        <w:t>女士</w:t>
      </w:r>
      <w:r w:rsidRPr="00134596">
        <w:rPr>
          <w:rFonts w:hAnsi="宋体" w:hint="eastAsia"/>
          <w:kern w:val="0"/>
          <w:sz w:val="24"/>
        </w:rPr>
        <w:t>，董事</w:t>
      </w:r>
      <w:r w:rsidRPr="00134596">
        <w:rPr>
          <w:rFonts w:hAnsi="宋体"/>
          <w:kern w:val="0"/>
          <w:sz w:val="24"/>
        </w:rPr>
        <w:t>，</w:t>
      </w:r>
      <w:r w:rsidRPr="00134596">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134596">
        <w:rPr>
          <w:rFonts w:hAnsi="宋体"/>
          <w:kern w:val="0"/>
          <w:sz w:val="24"/>
        </w:rPr>
        <w:t>。</w:t>
      </w:r>
    </w:p>
    <w:p w14:paraId="477A74F7"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孙荣俊</w:t>
      </w:r>
      <w:r w:rsidRPr="00134596">
        <w:rPr>
          <w:rFonts w:hAnsi="宋体"/>
          <w:kern w:val="0"/>
          <w:sz w:val="24"/>
        </w:rPr>
        <w:t>先生，董事，硕士</w:t>
      </w:r>
      <w:r w:rsidRPr="00134596">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3FE5F07D"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谢卫</w:t>
      </w:r>
      <w:r w:rsidRPr="00134596">
        <w:rPr>
          <w:rFonts w:hAnsi="宋体"/>
          <w:kern w:val="0"/>
          <w:sz w:val="24"/>
        </w:rPr>
        <w:t>先生，</w:t>
      </w:r>
      <w:r w:rsidRPr="00134596">
        <w:rPr>
          <w:rFonts w:hAnsi="宋体" w:hint="eastAsia"/>
          <w:kern w:val="0"/>
          <w:sz w:val="24"/>
        </w:rPr>
        <w:t>董事</w:t>
      </w:r>
      <w:r w:rsidRPr="00134596">
        <w:rPr>
          <w:rFonts w:hAnsi="宋体"/>
          <w:kern w:val="0"/>
          <w:sz w:val="24"/>
        </w:rPr>
        <w:t>，</w:t>
      </w:r>
      <w:r w:rsidRPr="00134596">
        <w:rPr>
          <w:rFonts w:hAnsi="宋体" w:hint="eastAsia"/>
          <w:kern w:val="0"/>
          <w:sz w:val="24"/>
        </w:rPr>
        <w:t>总经理，博士</w:t>
      </w:r>
      <w:r w:rsidRPr="00134596">
        <w:rPr>
          <w:rFonts w:hAnsi="宋体"/>
          <w:kern w:val="0"/>
          <w:sz w:val="24"/>
        </w:rPr>
        <w:t>，</w:t>
      </w:r>
      <w:r w:rsidRPr="00134596">
        <w:rPr>
          <w:rFonts w:hAnsi="宋体" w:hint="eastAsia"/>
          <w:kern w:val="0"/>
          <w:sz w:val="24"/>
        </w:rPr>
        <w:t>高级经济师，民盟中央委员、全国政协委员。现</w:t>
      </w:r>
      <w:r w:rsidRPr="00134596">
        <w:rPr>
          <w:rFonts w:hAnsi="宋体"/>
          <w:kern w:val="0"/>
          <w:sz w:val="24"/>
        </w:rPr>
        <w:t>任</w:t>
      </w:r>
      <w:r w:rsidRPr="00134596">
        <w:rPr>
          <w:rFonts w:hAnsi="宋体" w:hint="eastAsia"/>
          <w:kern w:val="0"/>
          <w:sz w:val="24"/>
        </w:rPr>
        <w:t>交银</w:t>
      </w:r>
      <w:r w:rsidRPr="00134596">
        <w:rPr>
          <w:rFonts w:hAnsi="宋体"/>
          <w:kern w:val="0"/>
          <w:sz w:val="24"/>
        </w:rPr>
        <w:t>施罗德基金管理有限</w:t>
      </w:r>
      <w:r w:rsidRPr="00134596">
        <w:rPr>
          <w:rFonts w:hAnsi="宋体" w:hint="eastAsia"/>
          <w:kern w:val="0"/>
          <w:sz w:val="24"/>
        </w:rPr>
        <w:t>公司</w:t>
      </w:r>
      <w:r w:rsidRPr="00134596">
        <w:rPr>
          <w:rFonts w:hAnsi="宋体"/>
          <w:kern w:val="0"/>
          <w:sz w:val="24"/>
        </w:rPr>
        <w:t>总</w:t>
      </w:r>
      <w:r w:rsidRPr="00134596">
        <w:rPr>
          <w:rFonts w:hAnsi="宋体" w:hint="eastAsia"/>
          <w:kern w:val="0"/>
          <w:sz w:val="24"/>
        </w:rPr>
        <w:t>经理，兼任</w:t>
      </w:r>
      <w:r w:rsidRPr="00134596">
        <w:rPr>
          <w:rFonts w:hAnsi="宋体"/>
          <w:kern w:val="0"/>
          <w:sz w:val="24"/>
        </w:rPr>
        <w:t>交银施罗德</w:t>
      </w:r>
      <w:r w:rsidRPr="00134596">
        <w:rPr>
          <w:rFonts w:hAnsi="宋体" w:hint="eastAsia"/>
          <w:kern w:val="0"/>
          <w:sz w:val="24"/>
        </w:rPr>
        <w:t>资产</w:t>
      </w:r>
      <w:r w:rsidRPr="00134596">
        <w:rPr>
          <w:rFonts w:hAnsi="宋体"/>
          <w:kern w:val="0"/>
          <w:sz w:val="24"/>
        </w:rPr>
        <w:t>管理</w:t>
      </w:r>
      <w:r w:rsidRPr="00134596">
        <w:rPr>
          <w:rFonts w:hAnsi="宋体" w:hint="eastAsia"/>
          <w:kern w:val="0"/>
          <w:sz w:val="24"/>
        </w:rPr>
        <w:t>(</w:t>
      </w:r>
      <w:r w:rsidRPr="00134596">
        <w:rPr>
          <w:rFonts w:hAnsi="宋体" w:hint="eastAsia"/>
          <w:kern w:val="0"/>
          <w:sz w:val="24"/>
        </w:rPr>
        <w:t>香港</w:t>
      </w:r>
      <w:r w:rsidRPr="00134596">
        <w:rPr>
          <w:rFonts w:hAnsi="宋体" w:hint="eastAsia"/>
          <w:kern w:val="0"/>
          <w:sz w:val="24"/>
        </w:rPr>
        <w:t>)</w:t>
      </w:r>
      <w:r w:rsidRPr="00134596">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7347C433"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李定邦（</w:t>
      </w:r>
      <w:r w:rsidRPr="00134596">
        <w:rPr>
          <w:rFonts w:hAnsi="宋体" w:hint="eastAsia"/>
          <w:kern w:val="0"/>
          <w:sz w:val="24"/>
        </w:rPr>
        <w:t>L</w:t>
      </w:r>
      <w:r w:rsidRPr="00134596">
        <w:rPr>
          <w:rFonts w:hAnsi="宋体"/>
          <w:kern w:val="0"/>
          <w:sz w:val="24"/>
        </w:rPr>
        <w:t>ieven Debruyn</w:t>
      </w:r>
      <w:r w:rsidRPr="00134596">
        <w:rPr>
          <w:rFonts w:hAnsi="宋体" w:hint="eastAsia"/>
          <w:kern w:val="0"/>
          <w:sz w:val="24"/>
        </w:rPr>
        <w:t>e</w:t>
      </w:r>
      <w:r w:rsidRPr="00134596">
        <w:rPr>
          <w:rFonts w:hAnsi="宋体"/>
          <w:kern w:val="0"/>
          <w:sz w:val="24"/>
        </w:rPr>
        <w:t>）</w:t>
      </w:r>
      <w:r w:rsidRPr="00134596">
        <w:rPr>
          <w:rFonts w:hAnsi="宋体" w:hint="eastAsia"/>
          <w:kern w:val="0"/>
          <w:sz w:val="24"/>
        </w:rPr>
        <w:t>先生，董事</w:t>
      </w:r>
      <w:r w:rsidRPr="00134596">
        <w:rPr>
          <w:rFonts w:hAnsi="宋体"/>
          <w:kern w:val="0"/>
          <w:sz w:val="24"/>
        </w:rPr>
        <w:t>，硕士</w:t>
      </w:r>
      <w:r w:rsidRPr="00134596">
        <w:rPr>
          <w:rFonts w:hAnsi="宋体" w:hint="eastAsia"/>
          <w:kern w:val="0"/>
          <w:sz w:val="24"/>
        </w:rPr>
        <w:t>。现任施罗德集团亚太区</w:t>
      </w:r>
      <w:r w:rsidRPr="00134596">
        <w:rPr>
          <w:rFonts w:hAnsi="宋体"/>
          <w:kern w:val="0"/>
          <w:sz w:val="24"/>
        </w:rPr>
        <w:t>行政总裁</w:t>
      </w:r>
      <w:r w:rsidRPr="00134596">
        <w:rPr>
          <w:rFonts w:hAnsi="宋体" w:hint="eastAsia"/>
          <w:kern w:val="0"/>
          <w:sz w:val="24"/>
        </w:rPr>
        <w:t>。历任施罗德投资管理有限公司亚洲</w:t>
      </w:r>
      <w:r w:rsidRPr="00134596">
        <w:rPr>
          <w:rFonts w:hAnsi="宋体"/>
          <w:kern w:val="0"/>
          <w:sz w:val="24"/>
        </w:rPr>
        <w:t>投资产品总监，</w:t>
      </w:r>
      <w:r w:rsidRPr="00134596">
        <w:rPr>
          <w:rFonts w:hAnsi="宋体" w:hint="eastAsia"/>
          <w:kern w:val="0"/>
          <w:sz w:val="24"/>
        </w:rPr>
        <w:t>施罗德投资管理（</w:t>
      </w:r>
      <w:r w:rsidRPr="00134596">
        <w:rPr>
          <w:rFonts w:hAnsi="宋体"/>
          <w:kern w:val="0"/>
          <w:sz w:val="24"/>
        </w:rPr>
        <w:t>香港）</w:t>
      </w:r>
      <w:r w:rsidRPr="00134596">
        <w:rPr>
          <w:rFonts w:hAnsi="宋体" w:hint="eastAsia"/>
          <w:kern w:val="0"/>
          <w:sz w:val="24"/>
        </w:rPr>
        <w:t>有限公司</w:t>
      </w:r>
      <w:r w:rsidRPr="00134596">
        <w:rPr>
          <w:rFonts w:hAnsi="宋体"/>
          <w:kern w:val="0"/>
          <w:sz w:val="24"/>
        </w:rPr>
        <w:t>行政总裁</w:t>
      </w:r>
      <w:r w:rsidRPr="00134596">
        <w:rPr>
          <w:rFonts w:hAnsi="宋体" w:hint="eastAsia"/>
          <w:kern w:val="0"/>
          <w:sz w:val="24"/>
        </w:rPr>
        <w:t>兼</w:t>
      </w:r>
      <w:r w:rsidRPr="00134596">
        <w:rPr>
          <w:rFonts w:hAnsi="宋体"/>
          <w:kern w:val="0"/>
          <w:sz w:val="24"/>
        </w:rPr>
        <w:t>亚太区基金业务拓展总监。</w:t>
      </w:r>
    </w:p>
    <w:p w14:paraId="233EBBBC"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38B4E1A8"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0E41B304"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097D50C9"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kern w:val="0"/>
          <w:sz w:val="24"/>
        </w:rPr>
        <w:t>2</w:t>
      </w:r>
      <w:r w:rsidRPr="00134596">
        <w:rPr>
          <w:rFonts w:hAnsi="宋体"/>
          <w:kern w:val="0"/>
          <w:sz w:val="24"/>
        </w:rPr>
        <w:t>、基金管理人监事会成员</w:t>
      </w:r>
    </w:p>
    <w:p w14:paraId="2790E891"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7D36C954"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章骏翔先生，</w:t>
      </w:r>
      <w:r w:rsidRPr="00134596">
        <w:rPr>
          <w:rFonts w:hAnsi="宋体"/>
          <w:kern w:val="0"/>
          <w:sz w:val="24"/>
        </w:rPr>
        <w:t>监事，</w:t>
      </w:r>
      <w:r w:rsidRPr="00134596">
        <w:rPr>
          <w:rFonts w:hAnsi="宋体" w:hint="eastAsia"/>
          <w:kern w:val="0"/>
          <w:sz w:val="24"/>
        </w:rPr>
        <w:t>硕士，志奋领学者，美国特许金融分析师</w:t>
      </w:r>
      <w:r w:rsidRPr="00134596">
        <w:rPr>
          <w:rFonts w:hAnsi="宋体" w:hint="eastAsia"/>
          <w:kern w:val="0"/>
          <w:sz w:val="24"/>
        </w:rPr>
        <w:t>(CFA)</w:t>
      </w:r>
      <w:r w:rsidRPr="00134596">
        <w:rPr>
          <w:rFonts w:hAnsi="宋体" w:hint="eastAsia"/>
          <w:kern w:val="0"/>
          <w:sz w:val="24"/>
        </w:rPr>
        <w:t>持证人。现任施罗德投资管理</w:t>
      </w:r>
      <w:r w:rsidRPr="00134596">
        <w:rPr>
          <w:rFonts w:hAnsi="宋体" w:hint="eastAsia"/>
          <w:kern w:val="0"/>
          <w:sz w:val="24"/>
        </w:rPr>
        <w:t>(</w:t>
      </w:r>
      <w:r w:rsidRPr="00134596">
        <w:rPr>
          <w:rFonts w:hAnsi="宋体" w:hint="eastAsia"/>
          <w:kern w:val="0"/>
          <w:sz w:val="24"/>
        </w:rPr>
        <w:t>香港</w:t>
      </w:r>
      <w:r w:rsidRPr="00134596">
        <w:rPr>
          <w:rFonts w:hAnsi="宋体" w:hint="eastAsia"/>
          <w:kern w:val="0"/>
          <w:sz w:val="24"/>
        </w:rPr>
        <w:t>)</w:t>
      </w:r>
      <w:r w:rsidRPr="00134596">
        <w:rPr>
          <w:rFonts w:hAnsi="宋体" w:hint="eastAsia"/>
          <w:kern w:val="0"/>
          <w:sz w:val="24"/>
        </w:rPr>
        <w:t>有限公司亚洲投资风险主管。历任法国安盛投资管理（香港）有限公司亚洲风险经理、华宝兴业基金管理有限公司风险管理部总经理</w:t>
      </w:r>
      <w:r w:rsidRPr="00134596">
        <w:rPr>
          <w:rFonts w:hAnsi="宋体" w:hint="eastAsia"/>
          <w:kern w:val="0"/>
          <w:sz w:val="24"/>
        </w:rPr>
        <w:t>,</w:t>
      </w:r>
      <w:r w:rsidRPr="00134596">
        <w:rPr>
          <w:rFonts w:hAnsi="宋体" w:hint="eastAsia"/>
          <w:kern w:val="0"/>
          <w:sz w:val="24"/>
        </w:rPr>
        <w:t>渣打银行（香港）交易风险监控等职。</w:t>
      </w:r>
    </w:p>
    <w:p w14:paraId="39D6A6BC" w14:textId="77777777"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刘峥先生，监事，硕士。现任交银施罗德基金管理有限公司综合</w:t>
      </w:r>
      <w:r w:rsidRPr="00134596">
        <w:rPr>
          <w:rFonts w:hAnsi="宋体"/>
          <w:kern w:val="0"/>
          <w:sz w:val="24"/>
        </w:rPr>
        <w:t>管理部</w:t>
      </w:r>
      <w:r w:rsidRPr="00134596">
        <w:rPr>
          <w:rFonts w:hAnsi="宋体" w:hint="eastAsia"/>
          <w:kern w:val="0"/>
          <w:sz w:val="24"/>
        </w:rPr>
        <w:t>副总经理。历任交通银行上海市分行管理培训生、交通银行总行战略投资部高级投资并购经理、交银施罗德基金管理有限公司总裁办公室高级综合管理经理。</w:t>
      </w:r>
    </w:p>
    <w:p w14:paraId="7AC740A7" w14:textId="2D4D82C8" w:rsidR="00013F73" w:rsidRPr="00134596" w:rsidRDefault="00013F73"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黄伟峰</w:t>
      </w:r>
      <w:r w:rsidRPr="00134596">
        <w:rPr>
          <w:rFonts w:hAnsi="宋体"/>
          <w:kern w:val="0"/>
          <w:sz w:val="24"/>
        </w:rPr>
        <w:t>先生，监事，硕士。现任机构理财部（</w:t>
      </w:r>
      <w:r w:rsidRPr="00134596">
        <w:rPr>
          <w:rFonts w:hAnsi="宋体" w:hint="eastAsia"/>
          <w:kern w:val="0"/>
          <w:sz w:val="24"/>
        </w:rPr>
        <w:t>上海</w:t>
      </w:r>
      <w:r w:rsidRPr="00134596">
        <w:rPr>
          <w:rFonts w:hAnsi="宋体"/>
          <w:kern w:val="0"/>
          <w:sz w:val="24"/>
        </w:rPr>
        <w:t>）</w:t>
      </w:r>
      <w:r w:rsidRPr="00134596">
        <w:rPr>
          <w:rFonts w:hAnsi="宋体" w:hint="eastAsia"/>
          <w:kern w:val="0"/>
          <w:sz w:val="24"/>
        </w:rPr>
        <w:t>总经理</w:t>
      </w:r>
      <w:r w:rsidRPr="00134596">
        <w:rPr>
          <w:rFonts w:hAnsi="宋体"/>
          <w:kern w:val="0"/>
          <w:sz w:val="24"/>
        </w:rPr>
        <w:t>兼产品开发部总经理。历任平安人寿保险公司上海分公司行政督导</w:t>
      </w:r>
      <w:r w:rsidRPr="00134596">
        <w:rPr>
          <w:rFonts w:hAnsi="宋体" w:hint="eastAsia"/>
          <w:kern w:val="0"/>
          <w:sz w:val="24"/>
        </w:rPr>
        <w:t>、营销</w:t>
      </w:r>
      <w:r w:rsidRPr="00134596">
        <w:rPr>
          <w:rFonts w:hAnsi="宋体"/>
          <w:kern w:val="0"/>
          <w:sz w:val="24"/>
        </w:rPr>
        <w:t>管理经理。交银</w:t>
      </w:r>
      <w:r w:rsidRPr="00134596">
        <w:rPr>
          <w:rFonts w:hAnsi="宋体" w:hint="eastAsia"/>
          <w:kern w:val="0"/>
          <w:sz w:val="24"/>
        </w:rPr>
        <w:t>施罗德基金</w:t>
      </w:r>
      <w:r w:rsidRPr="00134596">
        <w:rPr>
          <w:rFonts w:hAnsi="宋体"/>
          <w:kern w:val="0"/>
          <w:sz w:val="24"/>
        </w:rPr>
        <w:t>管理有限公司行政部总经理助理、西部营销中心总经理。</w:t>
      </w:r>
    </w:p>
    <w:p w14:paraId="08957646" w14:textId="1EF06402" w:rsidR="00D26BF6" w:rsidRPr="00470983" w:rsidRDefault="00BF5EF6" w:rsidP="00470983">
      <w:pPr>
        <w:widowControl/>
        <w:adjustRightInd w:val="0"/>
        <w:snapToGrid w:val="0"/>
        <w:spacing w:line="360" w:lineRule="auto"/>
        <w:ind w:firstLineChars="200" w:firstLine="480"/>
        <w:rPr>
          <w:rFonts w:hAnsi="宋体"/>
          <w:kern w:val="0"/>
          <w:sz w:val="24"/>
        </w:rPr>
      </w:pPr>
      <w:r w:rsidRPr="00470983">
        <w:rPr>
          <w:rFonts w:hAnsi="宋体"/>
          <w:kern w:val="0"/>
          <w:sz w:val="24"/>
        </w:rPr>
        <w:t>3</w:t>
      </w:r>
      <w:r w:rsidRPr="008D429E">
        <w:rPr>
          <w:rFonts w:hAnsi="宋体"/>
          <w:kern w:val="0"/>
          <w:sz w:val="24"/>
        </w:rPr>
        <w:t>、</w:t>
      </w:r>
      <w:r w:rsidR="00240762" w:rsidRPr="008D429E">
        <w:rPr>
          <w:rFonts w:hAnsi="宋体" w:hint="eastAsia"/>
          <w:kern w:val="0"/>
          <w:sz w:val="24"/>
        </w:rPr>
        <w:t>基金</w:t>
      </w:r>
      <w:r w:rsidR="0083080E" w:rsidRPr="008D429E">
        <w:rPr>
          <w:rFonts w:hAnsi="宋体" w:hint="eastAsia"/>
          <w:kern w:val="0"/>
          <w:sz w:val="24"/>
        </w:rPr>
        <w:t>管理人高级管理</w:t>
      </w:r>
      <w:r w:rsidRPr="008D429E">
        <w:rPr>
          <w:rFonts w:hAnsi="宋体"/>
          <w:kern w:val="0"/>
          <w:sz w:val="24"/>
        </w:rPr>
        <w:t>人员</w:t>
      </w:r>
      <w:r w:rsidRPr="00470983">
        <w:rPr>
          <w:rFonts w:hAnsi="宋体"/>
          <w:kern w:val="0"/>
          <w:sz w:val="24"/>
        </w:rPr>
        <w:t xml:space="preserve"> </w:t>
      </w:r>
    </w:p>
    <w:p w14:paraId="235531D2" w14:textId="77777777" w:rsidR="00185147" w:rsidRPr="00134596" w:rsidRDefault="00185147" w:rsidP="00134596">
      <w:pPr>
        <w:widowControl/>
        <w:adjustRightInd w:val="0"/>
        <w:snapToGrid w:val="0"/>
        <w:spacing w:line="360" w:lineRule="auto"/>
        <w:ind w:firstLineChars="200" w:firstLine="480"/>
        <w:rPr>
          <w:rFonts w:hAnsi="宋体"/>
          <w:kern w:val="0"/>
          <w:sz w:val="24"/>
        </w:rPr>
      </w:pPr>
      <w:r w:rsidRPr="00134596">
        <w:rPr>
          <w:rFonts w:hAnsi="宋体" w:hint="eastAsia"/>
          <w:kern w:val="0"/>
          <w:sz w:val="24"/>
        </w:rPr>
        <w:t>谢卫先生，总经理，博士学位，高级经济师，民盟中央委员、全国政协委员。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交银施罗德基金管理有限公司副总经理。</w:t>
      </w:r>
    </w:p>
    <w:p w14:paraId="16650581" w14:textId="2C198BCE" w:rsidR="00185147" w:rsidRPr="00D604E1" w:rsidRDefault="00185147" w:rsidP="00185147">
      <w:pPr>
        <w:widowControl/>
        <w:adjustRightInd w:val="0"/>
        <w:snapToGrid w:val="0"/>
        <w:spacing w:line="336" w:lineRule="auto"/>
        <w:ind w:firstLineChars="200" w:firstLine="480"/>
        <w:rPr>
          <w:kern w:val="0"/>
          <w:sz w:val="24"/>
        </w:rPr>
      </w:pPr>
      <w:r w:rsidRPr="00AF2A3B">
        <w:rPr>
          <w:rFonts w:hint="eastAsia"/>
          <w:kern w:val="0"/>
          <w:sz w:val="24"/>
        </w:rPr>
        <w:t>夏华龙先生，副总经理</w:t>
      </w:r>
      <w:r w:rsidR="004418AF">
        <w:rPr>
          <w:rFonts w:hint="eastAsia"/>
          <w:kern w:val="0"/>
          <w:sz w:val="24"/>
        </w:rPr>
        <w:t>、首席信息官</w:t>
      </w:r>
      <w:r w:rsidRPr="00AF2A3B">
        <w:rPr>
          <w:rFonts w:hint="eastAsia"/>
          <w:kern w:val="0"/>
          <w:sz w:val="24"/>
        </w:rPr>
        <w:t>，博士</w:t>
      </w:r>
      <w:r>
        <w:rPr>
          <w:rFonts w:hint="eastAsia"/>
          <w:kern w:val="0"/>
          <w:sz w:val="24"/>
        </w:rPr>
        <w:t>学位</w:t>
      </w:r>
      <w:r w:rsidRPr="00AF2A3B">
        <w:rPr>
          <w:rFonts w:hint="eastAsia"/>
          <w:kern w:val="0"/>
          <w:sz w:val="24"/>
        </w:rPr>
        <w:t>。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C90F2E4" w14:textId="77777777" w:rsidR="00185147" w:rsidRPr="00AF2A3B" w:rsidRDefault="00185147" w:rsidP="00185147">
      <w:pPr>
        <w:widowControl/>
        <w:adjustRightInd w:val="0"/>
        <w:snapToGrid w:val="0"/>
        <w:spacing w:line="336" w:lineRule="auto"/>
        <w:ind w:firstLineChars="200" w:firstLine="480"/>
        <w:rPr>
          <w:kern w:val="0"/>
          <w:sz w:val="24"/>
        </w:rPr>
      </w:pPr>
      <w:r w:rsidRPr="00AF2A3B">
        <w:rPr>
          <w:rFonts w:hint="eastAsia"/>
          <w:kern w:val="0"/>
          <w:sz w:val="24"/>
        </w:rPr>
        <w:t>许珊燕女士，副总经理，硕士</w:t>
      </w:r>
      <w:r>
        <w:rPr>
          <w:rFonts w:hint="eastAsia"/>
          <w:kern w:val="0"/>
          <w:sz w:val="24"/>
        </w:rPr>
        <w:t>学位，高级经济师</w:t>
      </w:r>
      <w:r w:rsidRPr="00AF2A3B">
        <w:rPr>
          <w:rFonts w:hint="eastAsia"/>
          <w:kern w:val="0"/>
          <w:sz w:val="24"/>
        </w:rPr>
        <w:t>。历任湖南大学（原湖南财经学院）金融学院讲师，湘财证券有限责任公司国债部副经理、基金管理总部总经理，湘财荷银基金管理有限公司副总经理。</w:t>
      </w:r>
    </w:p>
    <w:p w14:paraId="1FC2E42E" w14:textId="77777777" w:rsidR="00185147" w:rsidRDefault="00185147" w:rsidP="00185147">
      <w:pPr>
        <w:widowControl/>
        <w:adjustRightInd w:val="0"/>
        <w:snapToGrid w:val="0"/>
        <w:spacing w:line="336" w:lineRule="auto"/>
        <w:ind w:firstLineChars="200" w:firstLine="480"/>
        <w:rPr>
          <w:kern w:val="0"/>
          <w:sz w:val="24"/>
        </w:rPr>
      </w:pPr>
      <w:r w:rsidRPr="00DD3873">
        <w:rPr>
          <w:rFonts w:hint="eastAsia"/>
          <w:kern w:val="0"/>
          <w:sz w:val="24"/>
        </w:rPr>
        <w:lastRenderedPageBreak/>
        <w:t>印皓女士，副总经理，</w:t>
      </w:r>
      <w:r>
        <w:rPr>
          <w:rFonts w:hint="eastAsia"/>
          <w:kern w:val="0"/>
          <w:sz w:val="24"/>
        </w:rPr>
        <w:t>硕士学位</w:t>
      </w:r>
      <w:r w:rsidRPr="00DD3873">
        <w:rPr>
          <w:rFonts w:hint="eastAsia"/>
          <w:kern w:val="0"/>
          <w:sz w:val="24"/>
        </w:rPr>
        <w:t>。历任交通银行研究开发部副主管体改规划员，交通银行市场营销部副主管市场规划员、主管市场规划员，交通银行公司业务部副高级经理、高级经理，交通银行机构业务部高级经理、总经理助理、副总经理</w:t>
      </w:r>
      <w:r w:rsidRPr="00AF2A3B">
        <w:rPr>
          <w:rFonts w:hint="eastAsia"/>
          <w:kern w:val="0"/>
          <w:sz w:val="24"/>
        </w:rPr>
        <w:t>。</w:t>
      </w:r>
    </w:p>
    <w:p w14:paraId="1766E6EA" w14:textId="119F03F5" w:rsidR="00DD2509" w:rsidRPr="00DD2509" w:rsidRDefault="00185147" w:rsidP="00FD1EA6">
      <w:pPr>
        <w:widowControl/>
        <w:adjustRightInd w:val="0"/>
        <w:snapToGrid w:val="0"/>
        <w:spacing w:line="336" w:lineRule="auto"/>
        <w:ind w:firstLineChars="200" w:firstLine="480"/>
        <w:rPr>
          <w:sz w:val="24"/>
        </w:rPr>
      </w:pPr>
      <w:r w:rsidRPr="008E7AD3">
        <w:rPr>
          <w:rFonts w:hint="eastAsia"/>
          <w:kern w:val="0"/>
          <w:sz w:val="24"/>
        </w:rPr>
        <w:t>佘川女士，督察长，硕士学位。历任华泰证券有限责任公司综合发展部高级经理、投资银行部项目经理，银河基金管理有限公司监察部总监，交银施罗德基金管理有限公司监察稽核部总经理、监察风控副总监、投资运营总监。</w:t>
      </w:r>
    </w:p>
    <w:p w14:paraId="54A5DC91" w14:textId="776E8894" w:rsidR="00D26BF6" w:rsidRDefault="00BF5EF6">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、本基金基金经理</w:t>
      </w:r>
      <w:r>
        <w:rPr>
          <w:kern w:val="0"/>
          <w:sz w:val="24"/>
          <w:szCs w:val="24"/>
        </w:rPr>
        <w:t xml:space="preserve"> </w:t>
      </w:r>
    </w:p>
    <w:p w14:paraId="24FAE8E3" w14:textId="7C8EC194"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杨浩先生，基金经理。北京邮电大学通信与信息系统专业硕士，</w:t>
      </w:r>
      <w:r w:rsidR="00185147">
        <w:rPr>
          <w:rFonts w:hAnsi="宋体"/>
          <w:kern w:val="0"/>
          <w:sz w:val="24"/>
        </w:rPr>
        <w:t>9</w:t>
      </w:r>
      <w:r w:rsidRPr="003F749A">
        <w:rPr>
          <w:rFonts w:hAnsi="宋体" w:hint="eastAsia"/>
          <w:kern w:val="0"/>
          <w:sz w:val="24"/>
        </w:rPr>
        <w:t>年基金行业从业经验。</w:t>
      </w:r>
      <w:r w:rsidRPr="003F749A">
        <w:rPr>
          <w:rFonts w:hAnsi="宋体"/>
          <w:kern w:val="0"/>
          <w:sz w:val="24"/>
        </w:rPr>
        <w:t>2010</w:t>
      </w:r>
      <w:r w:rsidRPr="003F749A">
        <w:rPr>
          <w:rFonts w:hAnsi="宋体" w:hint="eastAsia"/>
          <w:kern w:val="0"/>
          <w:sz w:val="24"/>
        </w:rPr>
        <w:t>年加入交银施罗德基金管理有限公司，曾任行业分析师。</w:t>
      </w:r>
      <w:r w:rsidRPr="003F749A">
        <w:rPr>
          <w:rFonts w:hAnsi="宋体"/>
          <w:kern w:val="0"/>
          <w:sz w:val="24"/>
        </w:rPr>
        <w:t>2015</w:t>
      </w:r>
      <w:r w:rsidRPr="003F749A">
        <w:rPr>
          <w:rFonts w:hAnsi="宋体" w:hint="eastAsia"/>
          <w:kern w:val="0"/>
          <w:sz w:val="24"/>
        </w:rPr>
        <w:t>年</w:t>
      </w:r>
      <w:r w:rsidRPr="003F749A">
        <w:rPr>
          <w:rFonts w:hAnsi="宋体"/>
          <w:kern w:val="0"/>
          <w:sz w:val="24"/>
        </w:rPr>
        <w:t>8</w:t>
      </w:r>
      <w:r w:rsidRPr="003F749A">
        <w:rPr>
          <w:rFonts w:hAnsi="宋体" w:hint="eastAsia"/>
          <w:kern w:val="0"/>
          <w:sz w:val="24"/>
        </w:rPr>
        <w:t>月</w:t>
      </w:r>
      <w:r w:rsidRPr="003F749A">
        <w:rPr>
          <w:rFonts w:hAnsi="宋体"/>
          <w:kern w:val="0"/>
          <w:sz w:val="24"/>
        </w:rPr>
        <w:t>15</w:t>
      </w:r>
      <w:r w:rsidRPr="003F749A">
        <w:rPr>
          <w:rFonts w:hAnsi="宋体" w:hint="eastAsia"/>
          <w:kern w:val="0"/>
          <w:sz w:val="24"/>
        </w:rPr>
        <w:t>日起担任交银施罗德定期支付双息平衡混合型证券投资基金基金经理至今。</w:t>
      </w:r>
      <w:r w:rsidR="00EB79F6" w:rsidRPr="001E2880">
        <w:rPr>
          <w:rFonts w:hAnsi="宋体" w:hint="eastAsia"/>
          <w:kern w:val="0"/>
          <w:sz w:val="24"/>
        </w:rPr>
        <w:t>2016</w:t>
      </w:r>
      <w:r w:rsidR="00EB79F6" w:rsidRPr="001E2880">
        <w:rPr>
          <w:rFonts w:hAnsi="宋体" w:hint="eastAsia"/>
          <w:kern w:val="0"/>
          <w:sz w:val="24"/>
        </w:rPr>
        <w:t>年</w:t>
      </w:r>
      <w:r w:rsidR="00EB79F6" w:rsidRPr="001E2880">
        <w:rPr>
          <w:rFonts w:hAnsi="宋体" w:hint="eastAsia"/>
          <w:kern w:val="0"/>
          <w:sz w:val="24"/>
        </w:rPr>
        <w:t>11</w:t>
      </w:r>
      <w:r w:rsidR="00EB79F6" w:rsidRPr="001E2880">
        <w:rPr>
          <w:rFonts w:hAnsi="宋体" w:hint="eastAsia"/>
          <w:kern w:val="0"/>
          <w:sz w:val="24"/>
        </w:rPr>
        <w:t>月</w:t>
      </w:r>
      <w:r w:rsidR="00EB79F6" w:rsidRPr="001E2880">
        <w:rPr>
          <w:rFonts w:hAnsi="宋体" w:hint="eastAsia"/>
          <w:kern w:val="0"/>
          <w:sz w:val="24"/>
        </w:rPr>
        <w:t>11</w:t>
      </w:r>
      <w:r w:rsidR="00EB79F6" w:rsidRPr="001E2880">
        <w:rPr>
          <w:rFonts w:hAnsi="宋体" w:hint="eastAsia"/>
          <w:kern w:val="0"/>
          <w:sz w:val="24"/>
        </w:rPr>
        <w:t>日起担任交银施罗德新生活力灵活配置混合型证券投资基金基金经理</w:t>
      </w:r>
      <w:r w:rsidR="00EB79F6" w:rsidRPr="003F749A">
        <w:rPr>
          <w:rFonts w:hAnsi="宋体" w:hint="eastAsia"/>
          <w:kern w:val="0"/>
          <w:sz w:val="24"/>
        </w:rPr>
        <w:t>。</w:t>
      </w:r>
    </w:p>
    <w:p w14:paraId="48C5196A" w14:textId="77777777"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历任基金经理</w:t>
      </w:r>
    </w:p>
    <w:p w14:paraId="4C6CE640" w14:textId="77777777"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李德亮先生，</w:t>
      </w:r>
      <w:r w:rsidRPr="003F749A">
        <w:rPr>
          <w:rFonts w:hAnsi="宋体"/>
          <w:kern w:val="0"/>
          <w:sz w:val="24"/>
        </w:rPr>
        <w:t>2013</w:t>
      </w:r>
      <w:r w:rsidRPr="003F749A">
        <w:rPr>
          <w:rFonts w:hAnsi="宋体" w:hint="eastAsia"/>
          <w:kern w:val="0"/>
          <w:sz w:val="24"/>
        </w:rPr>
        <w:t>年</w:t>
      </w:r>
      <w:r w:rsidRPr="003F749A">
        <w:rPr>
          <w:rFonts w:hAnsi="宋体"/>
          <w:kern w:val="0"/>
          <w:sz w:val="24"/>
        </w:rPr>
        <w:t>9</w:t>
      </w:r>
      <w:r w:rsidRPr="003F749A">
        <w:rPr>
          <w:rFonts w:hAnsi="宋体" w:hint="eastAsia"/>
          <w:kern w:val="0"/>
          <w:sz w:val="24"/>
        </w:rPr>
        <w:t>月</w:t>
      </w:r>
      <w:r w:rsidRPr="003F749A">
        <w:rPr>
          <w:rFonts w:hAnsi="宋体"/>
          <w:kern w:val="0"/>
          <w:sz w:val="24"/>
        </w:rPr>
        <w:t>4</w:t>
      </w:r>
      <w:r w:rsidRPr="003F749A">
        <w:rPr>
          <w:rFonts w:hAnsi="宋体" w:hint="eastAsia"/>
          <w:kern w:val="0"/>
          <w:sz w:val="24"/>
        </w:rPr>
        <w:t>日至</w:t>
      </w:r>
      <w:r w:rsidRPr="003F749A">
        <w:rPr>
          <w:rFonts w:hAnsi="宋体"/>
          <w:kern w:val="0"/>
          <w:sz w:val="24"/>
        </w:rPr>
        <w:t>2015</w:t>
      </w:r>
      <w:r w:rsidRPr="003F749A">
        <w:rPr>
          <w:rFonts w:hAnsi="宋体" w:hint="eastAsia"/>
          <w:kern w:val="0"/>
          <w:sz w:val="24"/>
        </w:rPr>
        <w:t>年</w:t>
      </w:r>
      <w:r w:rsidRPr="003F749A">
        <w:rPr>
          <w:rFonts w:hAnsi="宋体"/>
          <w:kern w:val="0"/>
          <w:sz w:val="24"/>
        </w:rPr>
        <w:t>8</w:t>
      </w:r>
      <w:r w:rsidRPr="003F749A">
        <w:rPr>
          <w:rFonts w:hAnsi="宋体" w:hint="eastAsia"/>
          <w:kern w:val="0"/>
          <w:sz w:val="24"/>
        </w:rPr>
        <w:t>月</w:t>
      </w:r>
      <w:r w:rsidRPr="003F749A">
        <w:rPr>
          <w:rFonts w:hAnsi="宋体"/>
          <w:kern w:val="0"/>
          <w:sz w:val="24"/>
        </w:rPr>
        <w:t>28</w:t>
      </w:r>
      <w:r w:rsidRPr="003F749A">
        <w:rPr>
          <w:rFonts w:hAnsi="宋体" w:hint="eastAsia"/>
          <w:kern w:val="0"/>
          <w:sz w:val="24"/>
        </w:rPr>
        <w:t>日任本基金基金经理</w:t>
      </w:r>
    </w:p>
    <w:p w14:paraId="08CA10ED" w14:textId="77777777" w:rsidR="00926604" w:rsidRPr="003F749A"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张迎军先生，</w:t>
      </w:r>
      <w:r w:rsidRPr="003F749A">
        <w:rPr>
          <w:rFonts w:hAnsi="宋体"/>
          <w:kern w:val="0"/>
          <w:sz w:val="24"/>
        </w:rPr>
        <w:t>2013</w:t>
      </w:r>
      <w:r w:rsidRPr="003F749A">
        <w:rPr>
          <w:rFonts w:hAnsi="宋体" w:hint="eastAsia"/>
          <w:kern w:val="0"/>
          <w:sz w:val="24"/>
        </w:rPr>
        <w:t>年</w:t>
      </w:r>
      <w:r w:rsidRPr="003F749A">
        <w:rPr>
          <w:rFonts w:hAnsi="宋体"/>
          <w:kern w:val="0"/>
          <w:sz w:val="24"/>
        </w:rPr>
        <w:t>9</w:t>
      </w:r>
      <w:r w:rsidRPr="003F749A">
        <w:rPr>
          <w:rFonts w:hAnsi="宋体" w:hint="eastAsia"/>
          <w:kern w:val="0"/>
          <w:sz w:val="24"/>
        </w:rPr>
        <w:t>月</w:t>
      </w:r>
      <w:r w:rsidRPr="003F749A">
        <w:rPr>
          <w:rFonts w:hAnsi="宋体"/>
          <w:kern w:val="0"/>
          <w:sz w:val="24"/>
        </w:rPr>
        <w:t>4</w:t>
      </w:r>
      <w:r w:rsidRPr="003F749A">
        <w:rPr>
          <w:rFonts w:hAnsi="宋体" w:hint="eastAsia"/>
          <w:kern w:val="0"/>
          <w:sz w:val="24"/>
        </w:rPr>
        <w:t>日至</w:t>
      </w:r>
      <w:r w:rsidRPr="003F749A">
        <w:rPr>
          <w:rFonts w:hAnsi="宋体"/>
          <w:kern w:val="0"/>
          <w:sz w:val="24"/>
        </w:rPr>
        <w:t>2015</w:t>
      </w:r>
      <w:r w:rsidRPr="003F749A">
        <w:rPr>
          <w:rFonts w:hAnsi="宋体" w:hint="eastAsia"/>
          <w:kern w:val="0"/>
          <w:sz w:val="24"/>
        </w:rPr>
        <w:t>年</w:t>
      </w:r>
      <w:r w:rsidRPr="003F749A">
        <w:rPr>
          <w:rFonts w:hAnsi="宋体"/>
          <w:kern w:val="0"/>
          <w:sz w:val="24"/>
        </w:rPr>
        <w:t>7</w:t>
      </w:r>
      <w:r w:rsidRPr="003F749A">
        <w:rPr>
          <w:rFonts w:hAnsi="宋体" w:hint="eastAsia"/>
          <w:kern w:val="0"/>
          <w:sz w:val="24"/>
        </w:rPr>
        <w:t>月</w:t>
      </w:r>
      <w:r w:rsidRPr="003F749A">
        <w:rPr>
          <w:rFonts w:hAnsi="宋体"/>
          <w:kern w:val="0"/>
          <w:sz w:val="24"/>
        </w:rPr>
        <w:t>10</w:t>
      </w:r>
      <w:r w:rsidRPr="003F749A">
        <w:rPr>
          <w:rFonts w:hAnsi="宋体" w:hint="eastAsia"/>
          <w:kern w:val="0"/>
          <w:sz w:val="24"/>
        </w:rPr>
        <w:t>日任本基金基金经理</w:t>
      </w:r>
    </w:p>
    <w:p w14:paraId="4AF8083F" w14:textId="77777777" w:rsidR="00926604" w:rsidRDefault="00926604" w:rsidP="00926604">
      <w:pPr>
        <w:widowControl/>
        <w:adjustRightInd w:val="0"/>
        <w:snapToGrid w:val="0"/>
        <w:spacing w:line="360" w:lineRule="auto"/>
        <w:ind w:firstLineChars="200" w:firstLine="480"/>
        <w:rPr>
          <w:rFonts w:hAnsi="宋体"/>
          <w:kern w:val="0"/>
          <w:sz w:val="24"/>
        </w:rPr>
      </w:pPr>
      <w:r w:rsidRPr="003F749A">
        <w:rPr>
          <w:rFonts w:hAnsi="宋体" w:hint="eastAsia"/>
          <w:kern w:val="0"/>
          <w:sz w:val="24"/>
        </w:rPr>
        <w:t>项廷锋先生，</w:t>
      </w:r>
      <w:r w:rsidRPr="003F749A">
        <w:rPr>
          <w:rFonts w:hAnsi="宋体"/>
          <w:kern w:val="0"/>
          <w:sz w:val="24"/>
        </w:rPr>
        <w:t>2013</w:t>
      </w:r>
      <w:r w:rsidRPr="003F749A">
        <w:rPr>
          <w:rFonts w:hAnsi="宋体" w:hint="eastAsia"/>
          <w:kern w:val="0"/>
          <w:sz w:val="24"/>
        </w:rPr>
        <w:t>年</w:t>
      </w:r>
      <w:r w:rsidRPr="003F749A">
        <w:rPr>
          <w:rFonts w:hAnsi="宋体"/>
          <w:kern w:val="0"/>
          <w:sz w:val="24"/>
        </w:rPr>
        <w:t>9</w:t>
      </w:r>
      <w:r w:rsidRPr="003F749A">
        <w:rPr>
          <w:rFonts w:hAnsi="宋体" w:hint="eastAsia"/>
          <w:kern w:val="0"/>
          <w:sz w:val="24"/>
        </w:rPr>
        <w:t>月</w:t>
      </w:r>
      <w:r w:rsidRPr="003F749A">
        <w:rPr>
          <w:rFonts w:hAnsi="宋体"/>
          <w:kern w:val="0"/>
          <w:sz w:val="24"/>
        </w:rPr>
        <w:t>4</w:t>
      </w:r>
      <w:r w:rsidRPr="003F749A">
        <w:rPr>
          <w:rFonts w:hAnsi="宋体" w:hint="eastAsia"/>
          <w:kern w:val="0"/>
          <w:sz w:val="24"/>
        </w:rPr>
        <w:t>日至</w:t>
      </w:r>
      <w:r w:rsidRPr="003F749A">
        <w:rPr>
          <w:rFonts w:hAnsi="宋体"/>
          <w:kern w:val="0"/>
          <w:sz w:val="24"/>
        </w:rPr>
        <w:t>2014</w:t>
      </w:r>
      <w:r w:rsidRPr="003F749A">
        <w:rPr>
          <w:rFonts w:hAnsi="宋体" w:hint="eastAsia"/>
          <w:kern w:val="0"/>
          <w:sz w:val="24"/>
        </w:rPr>
        <w:t>年</w:t>
      </w:r>
      <w:r w:rsidRPr="003F749A">
        <w:rPr>
          <w:rFonts w:hAnsi="宋体"/>
          <w:kern w:val="0"/>
          <w:sz w:val="24"/>
        </w:rPr>
        <w:t>12</w:t>
      </w:r>
      <w:r w:rsidRPr="003F749A">
        <w:rPr>
          <w:rFonts w:hAnsi="宋体" w:hint="eastAsia"/>
          <w:kern w:val="0"/>
          <w:sz w:val="24"/>
        </w:rPr>
        <w:t>月</w:t>
      </w:r>
      <w:r w:rsidRPr="003F749A">
        <w:rPr>
          <w:rFonts w:hAnsi="宋体"/>
          <w:kern w:val="0"/>
          <w:sz w:val="24"/>
        </w:rPr>
        <w:t>18</w:t>
      </w:r>
      <w:r w:rsidRPr="003F749A">
        <w:rPr>
          <w:rFonts w:hAnsi="宋体" w:hint="eastAsia"/>
          <w:kern w:val="0"/>
          <w:sz w:val="24"/>
        </w:rPr>
        <w:t>日任本基金基金经理</w:t>
      </w:r>
    </w:p>
    <w:p w14:paraId="286142E9" w14:textId="77777777" w:rsidR="00D26BF6" w:rsidRDefault="00BF5EF6">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、投资决策委员会成员</w:t>
      </w:r>
      <w:r>
        <w:rPr>
          <w:kern w:val="0"/>
          <w:sz w:val="24"/>
          <w:szCs w:val="24"/>
        </w:rPr>
        <w:t xml:space="preserve"> </w:t>
      </w:r>
    </w:p>
    <w:p w14:paraId="4AC767C5" w14:textId="5E1A6AC6" w:rsidR="00B3233D" w:rsidRPr="00FF78F0" w:rsidRDefault="00926604" w:rsidP="00B3233D">
      <w:pPr>
        <w:widowControl/>
        <w:spacing w:line="360" w:lineRule="auto"/>
        <w:ind w:firstLineChars="200" w:firstLine="480"/>
        <w:rPr>
          <w:rFonts w:ascii="宋体" w:hAnsi="宋体" w:cs="宋体"/>
          <w:kern w:val="0"/>
          <w:sz w:val="24"/>
        </w:rPr>
      </w:pPr>
      <w:r w:rsidRPr="00506C7F">
        <w:rPr>
          <w:rFonts w:ascii="宋体" w:hAnsi="宋体" w:hint="eastAsia"/>
          <w:sz w:val="24"/>
        </w:rPr>
        <w:t>委员：</w:t>
      </w:r>
      <w:r w:rsidR="00185147">
        <w:rPr>
          <w:rFonts w:ascii="宋体" w:hAnsi="宋体" w:cs="宋体" w:hint="eastAsia"/>
          <w:kern w:val="0"/>
          <w:sz w:val="24"/>
        </w:rPr>
        <w:t>谢卫</w:t>
      </w:r>
      <w:r w:rsidR="00B3233D" w:rsidRPr="00FF78F0">
        <w:rPr>
          <w:rFonts w:ascii="宋体" w:hAnsi="宋体" w:cs="宋体" w:hint="eastAsia"/>
          <w:kern w:val="0"/>
          <w:sz w:val="24"/>
        </w:rPr>
        <w:t>（</w:t>
      </w:r>
      <w:r w:rsidR="00185147">
        <w:rPr>
          <w:rFonts w:ascii="宋体" w:hAnsi="宋体" w:cs="宋体" w:hint="eastAsia"/>
          <w:kern w:val="0"/>
          <w:sz w:val="24"/>
        </w:rPr>
        <w:t>总经理</w:t>
      </w:r>
      <w:r w:rsidR="00B3233D" w:rsidRPr="00FF78F0">
        <w:rPr>
          <w:rFonts w:ascii="宋体" w:hAnsi="宋体" w:cs="宋体" w:hint="eastAsia"/>
          <w:kern w:val="0"/>
          <w:sz w:val="24"/>
        </w:rPr>
        <w:t>）</w:t>
      </w:r>
    </w:p>
    <w:p w14:paraId="5EE4BCC4" w14:textId="77777777" w:rsidR="00B3233D" w:rsidRPr="00FF78F0" w:rsidRDefault="00B3233D" w:rsidP="00B3233D">
      <w:pPr>
        <w:widowControl/>
        <w:spacing w:line="360" w:lineRule="auto"/>
        <w:ind w:firstLineChars="500" w:firstLine="1200"/>
        <w:rPr>
          <w:rFonts w:ascii="宋体" w:hAnsi="宋体" w:cs="宋体"/>
          <w:kern w:val="0"/>
          <w:sz w:val="24"/>
        </w:rPr>
      </w:pPr>
      <w:r w:rsidRPr="00FF78F0">
        <w:rPr>
          <w:rFonts w:ascii="宋体" w:hAnsi="宋体" w:cs="宋体" w:hint="eastAsia"/>
          <w:kern w:val="0"/>
          <w:sz w:val="24"/>
        </w:rPr>
        <w:t>王少成（权益投资总监、基金经理）</w:t>
      </w:r>
    </w:p>
    <w:p w14:paraId="666EF86D" w14:textId="652928B3" w:rsidR="00B3233D" w:rsidRDefault="00B3233D" w:rsidP="00B3233D">
      <w:pPr>
        <w:widowControl/>
        <w:spacing w:line="360" w:lineRule="auto"/>
        <w:ind w:firstLineChars="500" w:firstLine="1200"/>
        <w:rPr>
          <w:rFonts w:ascii="宋体" w:hAnsi="宋体" w:cs="宋体"/>
          <w:kern w:val="0"/>
          <w:sz w:val="24"/>
        </w:rPr>
      </w:pPr>
      <w:r>
        <w:rPr>
          <w:rFonts w:ascii="宋体" w:hAnsi="宋体" w:cs="宋体" w:hint="eastAsia"/>
          <w:kern w:val="0"/>
          <w:sz w:val="24"/>
        </w:rPr>
        <w:t>于海颖</w:t>
      </w:r>
      <w:r w:rsidR="00EB79F6">
        <w:rPr>
          <w:rFonts w:ascii="宋体" w:hAnsi="宋体" w:cs="宋体" w:hint="eastAsia"/>
          <w:kern w:val="0"/>
          <w:sz w:val="24"/>
        </w:rPr>
        <w:t>（</w:t>
      </w:r>
      <w:r w:rsidR="00EB79F6">
        <w:rPr>
          <w:rFonts w:ascii="宋体" w:hAnsi="宋体" w:cs="宋体"/>
          <w:kern w:val="0"/>
          <w:sz w:val="24"/>
        </w:rPr>
        <w:t>固定收益</w:t>
      </w:r>
      <w:r w:rsidR="00EB79F6">
        <w:rPr>
          <w:rFonts w:ascii="宋体" w:hAnsi="宋体" w:cs="宋体" w:hint="eastAsia"/>
          <w:kern w:val="0"/>
          <w:sz w:val="24"/>
        </w:rPr>
        <w:t>（</w:t>
      </w:r>
      <w:r w:rsidR="00EB79F6">
        <w:rPr>
          <w:rFonts w:ascii="宋体" w:hAnsi="宋体" w:cs="宋体"/>
          <w:kern w:val="0"/>
          <w:sz w:val="24"/>
        </w:rPr>
        <w:t>公募）投资总监</w:t>
      </w:r>
      <w:r w:rsidR="00EB79F6">
        <w:rPr>
          <w:rFonts w:ascii="宋体" w:hAnsi="宋体" w:cs="宋体" w:hint="eastAsia"/>
          <w:kern w:val="0"/>
          <w:sz w:val="24"/>
        </w:rPr>
        <w:t>、</w:t>
      </w:r>
      <w:r w:rsidR="00EB79F6">
        <w:rPr>
          <w:rFonts w:ascii="宋体" w:hAnsi="宋体" w:cs="宋体"/>
          <w:kern w:val="0"/>
          <w:sz w:val="24"/>
        </w:rPr>
        <w:t>基金经理）</w:t>
      </w:r>
    </w:p>
    <w:p w14:paraId="37D7B8B2" w14:textId="77777777" w:rsidR="002164BD" w:rsidRDefault="002164BD" w:rsidP="002164BD">
      <w:pPr>
        <w:widowControl/>
        <w:spacing w:line="360" w:lineRule="auto"/>
        <w:ind w:firstLineChars="500" w:firstLine="1200"/>
        <w:rPr>
          <w:rFonts w:ascii="宋体" w:hAnsi="宋体" w:cs="宋体"/>
          <w:kern w:val="0"/>
          <w:sz w:val="24"/>
        </w:rPr>
      </w:pPr>
      <w:r>
        <w:rPr>
          <w:rFonts w:ascii="宋体" w:hAnsi="宋体" w:cs="宋体" w:hint="eastAsia"/>
          <w:kern w:val="0"/>
          <w:sz w:val="24"/>
        </w:rPr>
        <w:t>马俊（研究总监）</w:t>
      </w:r>
    </w:p>
    <w:p w14:paraId="02AC3DED" w14:textId="7A8FFF3E" w:rsidR="00D26BF6" w:rsidRDefault="00BF5EF6" w:rsidP="00B3233D">
      <w:pPr>
        <w:widowControl/>
        <w:spacing w:line="360" w:lineRule="auto"/>
        <w:ind w:firstLineChars="200" w:firstLine="480"/>
        <w:rPr>
          <w:rFonts w:ascii="宋体" w:hAnsi="宋体" w:cs="宋体"/>
          <w:kern w:val="0"/>
          <w:sz w:val="24"/>
        </w:rPr>
      </w:pPr>
      <w:r>
        <w:rPr>
          <w:rFonts w:ascii="宋体" w:hAnsi="宋体" w:cs="宋体" w:hint="eastAsia"/>
          <w:kern w:val="0"/>
          <w:sz w:val="24"/>
        </w:rPr>
        <w:t>上述人员之间无近亲属关系。上述各项人员信息更新截止日为</w:t>
      </w:r>
      <w:r w:rsidR="00134596" w:rsidRPr="005910F0">
        <w:rPr>
          <w:kern w:val="0"/>
          <w:sz w:val="24"/>
        </w:rPr>
        <w:t>201</w:t>
      </w:r>
      <w:r w:rsidR="00134596">
        <w:rPr>
          <w:kern w:val="0"/>
          <w:sz w:val="24"/>
        </w:rPr>
        <w:t>9</w:t>
      </w:r>
      <w:r w:rsidR="00134596" w:rsidRPr="005910F0">
        <w:rPr>
          <w:rFonts w:hint="eastAsia"/>
          <w:kern w:val="0"/>
          <w:sz w:val="24"/>
        </w:rPr>
        <w:t>年</w:t>
      </w:r>
      <w:r w:rsidR="00134596">
        <w:rPr>
          <w:kern w:val="0"/>
          <w:sz w:val="24"/>
        </w:rPr>
        <w:t>11</w:t>
      </w:r>
      <w:r w:rsidR="00926604" w:rsidRPr="005910F0">
        <w:rPr>
          <w:rFonts w:hint="eastAsia"/>
          <w:kern w:val="0"/>
          <w:sz w:val="24"/>
        </w:rPr>
        <w:t>月</w:t>
      </w:r>
      <w:r w:rsidR="00134596">
        <w:rPr>
          <w:kern w:val="0"/>
          <w:sz w:val="24"/>
        </w:rPr>
        <w:t>26</w:t>
      </w:r>
      <w:r w:rsidR="00926604">
        <w:rPr>
          <w:rFonts w:ascii="宋体" w:hAnsi="宋体" w:cs="宋体" w:hint="eastAsia"/>
          <w:kern w:val="0"/>
          <w:sz w:val="24"/>
        </w:rPr>
        <w:t>日</w:t>
      </w:r>
      <w:r>
        <w:rPr>
          <w:rFonts w:ascii="宋体" w:hAnsi="宋体" w:cs="宋体" w:hint="eastAsia"/>
          <w:kern w:val="0"/>
          <w:sz w:val="24"/>
        </w:rPr>
        <w:t>，期后变动（如有）敬请关注基金管理人发布的相关公告。</w:t>
      </w:r>
    </w:p>
    <w:p w14:paraId="24D063DF" w14:textId="77777777" w:rsidR="00D26BF6" w:rsidRDefault="00BF5EF6" w:rsidP="00E262BF">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5" w:name="_Toc381197141"/>
      <w:bookmarkStart w:id="6" w:name="_Toc109537382"/>
      <w:bookmarkStart w:id="7" w:name="_Toc382321315"/>
      <w:r>
        <w:rPr>
          <w:rFonts w:ascii="黑体" w:eastAsia="黑体" w:hAnsi="宋体" w:cs="宋体" w:hint="eastAsia"/>
          <w:b/>
          <w:kern w:val="0"/>
          <w:sz w:val="28"/>
          <w:szCs w:val="28"/>
        </w:rPr>
        <w:t>二</w:t>
      </w:r>
      <w:r>
        <w:rPr>
          <w:rFonts w:ascii="黑体" w:eastAsia="黑体" w:hAnsi="宋体" w:cs="宋体"/>
          <w:b/>
          <w:kern w:val="0"/>
          <w:sz w:val="28"/>
          <w:szCs w:val="28"/>
        </w:rPr>
        <w:t>、基金托管人</w:t>
      </w:r>
      <w:bookmarkEnd w:id="5"/>
    </w:p>
    <w:p w14:paraId="0EAD1379" w14:textId="77777777" w:rsidR="00FA3962" w:rsidRPr="00CB188D" w:rsidRDefault="00FA3962" w:rsidP="00FA3962">
      <w:pPr>
        <w:spacing w:line="360" w:lineRule="auto"/>
        <w:ind w:firstLine="420"/>
        <w:rPr>
          <w:rFonts w:ascii="宋体" w:hAnsi="宋体"/>
          <w:kern w:val="0"/>
          <w:sz w:val="24"/>
          <w:szCs w:val="24"/>
        </w:rPr>
      </w:pPr>
      <w:bookmarkStart w:id="8" w:name="_Toc116970834"/>
      <w:bookmarkStart w:id="9" w:name="_Toc116971000"/>
      <w:bookmarkStart w:id="10" w:name="_Toc116971120"/>
      <w:bookmarkStart w:id="11" w:name="_Toc237253310"/>
      <w:bookmarkEnd w:id="6"/>
      <w:bookmarkEnd w:id="7"/>
      <w:r w:rsidRPr="00CB188D">
        <w:rPr>
          <w:rFonts w:ascii="宋体" w:hAnsi="宋体" w:hint="eastAsia"/>
          <w:kern w:val="0"/>
          <w:sz w:val="24"/>
          <w:szCs w:val="24"/>
        </w:rPr>
        <w:t>（一）基金托管人情况</w:t>
      </w:r>
    </w:p>
    <w:p w14:paraId="20D0C3EE"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1、基本情况</w:t>
      </w:r>
    </w:p>
    <w:p w14:paraId="03F93311"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名称：中国农业银行股份有限公司（简称中国农业银行）</w:t>
      </w:r>
    </w:p>
    <w:p w14:paraId="0A28D019"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lastRenderedPageBreak/>
        <w:t>住所：北京市东城区建国门内大街69号</w:t>
      </w:r>
    </w:p>
    <w:p w14:paraId="5AC3F60B"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办公地址：北京市西城区复兴门内大街28号凯晨世贸中心东座</w:t>
      </w:r>
    </w:p>
    <w:p w14:paraId="2AC2EF38"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法定代表人：周慕冰</w:t>
      </w:r>
    </w:p>
    <w:p w14:paraId="13600E6A"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成立日期：2009年1月15日</w:t>
      </w:r>
    </w:p>
    <w:p w14:paraId="6715AE87"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批准设立机关和批准设立文号：中国银监会银监复[2009]13号</w:t>
      </w:r>
    </w:p>
    <w:p w14:paraId="45D56FD2"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基金托管业务批准文号：中国证监会证监基字[1998]23号</w:t>
      </w:r>
    </w:p>
    <w:p w14:paraId="282FB204"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注册资本：34,998,303.4万元人民币</w:t>
      </w:r>
    </w:p>
    <w:p w14:paraId="48CD1E6A"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存续期间：持续经营</w:t>
      </w:r>
    </w:p>
    <w:p w14:paraId="0014B5FB"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联系电话：010-66060069</w:t>
      </w:r>
    </w:p>
    <w:p w14:paraId="3596201F"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传真：010-68121816</w:t>
      </w:r>
    </w:p>
    <w:p w14:paraId="5B5B191B"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联系人：贺倩</w:t>
      </w:r>
    </w:p>
    <w:p w14:paraId="50DF1219"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18C63B80"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w:t>
      </w:r>
      <w:r w:rsidRPr="00CB188D">
        <w:rPr>
          <w:rFonts w:ascii="宋体" w:hAnsi="宋体" w:hint="eastAsia"/>
          <w:kern w:val="0"/>
          <w:sz w:val="24"/>
          <w:szCs w:val="24"/>
        </w:rPr>
        <w:lastRenderedPageBreak/>
        <w:t>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14:paraId="07E55EFE"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14:paraId="0579E050"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2、主要人员情况</w:t>
      </w:r>
    </w:p>
    <w:p w14:paraId="2F9F0CB8"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14:paraId="03B7B667" w14:textId="77777777" w:rsidR="00FA3962" w:rsidRPr="00CB188D" w:rsidRDefault="00FA3962" w:rsidP="00FA3962">
      <w:pPr>
        <w:spacing w:line="360" w:lineRule="auto"/>
        <w:ind w:firstLine="420"/>
        <w:rPr>
          <w:rFonts w:ascii="宋体" w:hAnsi="宋体"/>
          <w:kern w:val="0"/>
          <w:sz w:val="24"/>
          <w:szCs w:val="24"/>
        </w:rPr>
      </w:pPr>
      <w:r w:rsidRPr="00CB188D">
        <w:rPr>
          <w:rFonts w:ascii="宋体" w:hAnsi="宋体" w:hint="eastAsia"/>
          <w:kern w:val="0"/>
          <w:sz w:val="24"/>
          <w:szCs w:val="24"/>
        </w:rPr>
        <w:t>3、基金托管业务经营情况</w:t>
      </w:r>
    </w:p>
    <w:p w14:paraId="4F1CBED7" w14:textId="1E6F91FB" w:rsidR="00A9148D" w:rsidRPr="00E903A9" w:rsidRDefault="00FA3962" w:rsidP="001F41C8">
      <w:pPr>
        <w:spacing w:line="360" w:lineRule="auto"/>
        <w:ind w:firstLineChars="200" w:firstLine="480"/>
        <w:rPr>
          <w:rFonts w:hAnsi="宋体"/>
          <w:kern w:val="0"/>
          <w:sz w:val="24"/>
        </w:rPr>
      </w:pPr>
      <w:r w:rsidRPr="00CB188D">
        <w:rPr>
          <w:rFonts w:ascii="宋体" w:hAnsi="宋体" w:hint="eastAsia"/>
          <w:kern w:val="0"/>
          <w:sz w:val="24"/>
          <w:szCs w:val="24"/>
        </w:rPr>
        <w:t>截止到2019年9月30日，中国农业银行托管的封闭式证券投资基金和开放式证券投资基金共486只</w:t>
      </w:r>
      <w:r w:rsidR="009A56A6">
        <w:rPr>
          <w:rFonts w:hAnsi="宋体" w:hint="eastAsia"/>
          <w:kern w:val="0"/>
          <w:sz w:val="24"/>
        </w:rPr>
        <w:t>。</w:t>
      </w:r>
    </w:p>
    <w:p w14:paraId="1CD21639" w14:textId="77777777" w:rsidR="00A9148D" w:rsidRPr="00E903A9" w:rsidRDefault="00A9148D" w:rsidP="00A9148D">
      <w:pPr>
        <w:spacing w:line="360" w:lineRule="auto"/>
        <w:ind w:firstLineChars="150" w:firstLine="361"/>
        <w:rPr>
          <w:rFonts w:hAnsi="宋体"/>
          <w:b/>
          <w:kern w:val="0"/>
          <w:sz w:val="24"/>
        </w:rPr>
      </w:pPr>
      <w:r w:rsidRPr="00E903A9">
        <w:rPr>
          <w:rFonts w:hAnsi="宋体" w:hint="eastAsia"/>
          <w:b/>
          <w:kern w:val="0"/>
          <w:sz w:val="24"/>
        </w:rPr>
        <w:t>（二）基金托管人的内部风险控制制度说明</w:t>
      </w:r>
    </w:p>
    <w:p w14:paraId="42AB5390"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、内部控制目标</w:t>
      </w:r>
    </w:p>
    <w:p w14:paraId="41B18066"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严格遵守国家有关托管业务的法律法规、行业监管规章和行内有关管理规定</w:t>
      </w:r>
      <w:r w:rsidRPr="00E903A9">
        <w:rPr>
          <w:rFonts w:hAnsi="宋体" w:hint="eastAsia"/>
          <w:kern w:val="0"/>
          <w:sz w:val="24"/>
        </w:rPr>
        <w:t>,</w:t>
      </w:r>
      <w:r w:rsidRPr="00E903A9">
        <w:rPr>
          <w:rFonts w:hAnsi="宋体" w:hint="eastAsia"/>
          <w:kern w:val="0"/>
          <w:sz w:val="24"/>
        </w:rPr>
        <w:t>守法经营、规范运作、严格监察</w:t>
      </w:r>
      <w:r w:rsidRPr="00E903A9">
        <w:rPr>
          <w:rFonts w:hAnsi="宋体" w:hint="eastAsia"/>
          <w:kern w:val="0"/>
          <w:sz w:val="24"/>
        </w:rPr>
        <w:t>,</w:t>
      </w:r>
      <w:r w:rsidRPr="00E903A9">
        <w:rPr>
          <w:rFonts w:hAnsi="宋体" w:hint="eastAsia"/>
          <w:kern w:val="0"/>
          <w:sz w:val="24"/>
        </w:rPr>
        <w:t>确保业务的稳健运行</w:t>
      </w:r>
      <w:r w:rsidRPr="00E903A9">
        <w:rPr>
          <w:rFonts w:hAnsi="宋体" w:hint="eastAsia"/>
          <w:kern w:val="0"/>
          <w:sz w:val="24"/>
        </w:rPr>
        <w:t>,</w:t>
      </w:r>
      <w:r w:rsidRPr="00E903A9">
        <w:rPr>
          <w:rFonts w:hAnsi="宋体" w:hint="eastAsia"/>
          <w:kern w:val="0"/>
          <w:sz w:val="24"/>
        </w:rPr>
        <w:t>保证基金财产的安全完整</w:t>
      </w:r>
      <w:r w:rsidRPr="00E903A9">
        <w:rPr>
          <w:rFonts w:hAnsi="宋体" w:hint="eastAsia"/>
          <w:kern w:val="0"/>
          <w:sz w:val="24"/>
        </w:rPr>
        <w:t>,</w:t>
      </w:r>
      <w:r w:rsidRPr="00E903A9">
        <w:rPr>
          <w:rFonts w:hAnsi="宋体" w:hint="eastAsia"/>
          <w:kern w:val="0"/>
          <w:sz w:val="24"/>
        </w:rPr>
        <w:t>确保有关信息的真实、准确、完整、及时</w:t>
      </w:r>
      <w:r w:rsidRPr="00E903A9">
        <w:rPr>
          <w:rFonts w:hAnsi="宋体" w:hint="eastAsia"/>
          <w:kern w:val="0"/>
          <w:sz w:val="24"/>
        </w:rPr>
        <w:t>,</w:t>
      </w:r>
      <w:r w:rsidRPr="00E903A9">
        <w:rPr>
          <w:rFonts w:hAnsi="宋体" w:hint="eastAsia"/>
          <w:kern w:val="0"/>
          <w:sz w:val="24"/>
        </w:rPr>
        <w:t>保护基金份额持有人的合法权益。</w:t>
      </w:r>
    </w:p>
    <w:p w14:paraId="51978EAA"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、内部控制组织结构</w:t>
      </w:r>
    </w:p>
    <w:p w14:paraId="3E48DFC8"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风险管理委员会总体负责中国农业银行的风险管理与内部控制工作</w:t>
      </w:r>
      <w:r w:rsidRPr="00E903A9">
        <w:rPr>
          <w:rFonts w:hAnsi="宋体" w:hint="eastAsia"/>
          <w:kern w:val="0"/>
          <w:sz w:val="24"/>
        </w:rPr>
        <w:t>,</w:t>
      </w:r>
      <w:r w:rsidRPr="00E903A9">
        <w:rPr>
          <w:rFonts w:hAnsi="宋体" w:hint="eastAsia"/>
          <w:kern w:val="0"/>
          <w:sz w:val="24"/>
        </w:rPr>
        <w:t>对托管业务风险管理和内部控制工作进行监督和评价。托管业务部专门设置了风险管理处</w:t>
      </w:r>
      <w:r w:rsidRPr="00E903A9">
        <w:rPr>
          <w:rFonts w:hAnsi="宋体" w:hint="eastAsia"/>
          <w:kern w:val="0"/>
          <w:sz w:val="24"/>
        </w:rPr>
        <w:t>,</w:t>
      </w:r>
      <w:r w:rsidRPr="00E903A9">
        <w:rPr>
          <w:rFonts w:hAnsi="宋体" w:hint="eastAsia"/>
          <w:kern w:val="0"/>
          <w:sz w:val="24"/>
        </w:rPr>
        <w:t>配备了专职内控监督人员负责托管业务的内控监督工作</w:t>
      </w:r>
      <w:r w:rsidRPr="00E903A9">
        <w:rPr>
          <w:rFonts w:hAnsi="宋体" w:hint="eastAsia"/>
          <w:kern w:val="0"/>
          <w:sz w:val="24"/>
        </w:rPr>
        <w:t>,</w:t>
      </w:r>
      <w:r w:rsidRPr="00E903A9">
        <w:rPr>
          <w:rFonts w:hAnsi="宋体" w:hint="eastAsia"/>
          <w:kern w:val="0"/>
          <w:sz w:val="24"/>
        </w:rPr>
        <w:t>独立行使监督稽核职权。</w:t>
      </w:r>
    </w:p>
    <w:p w14:paraId="0CBDD533"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、内部控制制度及措施</w:t>
      </w:r>
    </w:p>
    <w:p w14:paraId="09274908" w14:textId="58BADD21" w:rsidR="00A9148D" w:rsidRDefault="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lastRenderedPageBreak/>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E903A9">
        <w:rPr>
          <w:rFonts w:hAnsi="宋体" w:hint="eastAsia"/>
          <w:kern w:val="0"/>
          <w:sz w:val="24"/>
        </w:rPr>
        <w:t>,</w:t>
      </w:r>
      <w:r w:rsidRPr="00E903A9">
        <w:rPr>
          <w:rFonts w:hAnsi="宋体" w:hint="eastAsia"/>
          <w:kern w:val="0"/>
          <w:sz w:val="24"/>
        </w:rPr>
        <w:t>实施音像监控；业务信息由专职信息披露人负责</w:t>
      </w:r>
      <w:r w:rsidRPr="00E903A9">
        <w:rPr>
          <w:rFonts w:hAnsi="宋体" w:hint="eastAsia"/>
          <w:kern w:val="0"/>
          <w:sz w:val="24"/>
        </w:rPr>
        <w:t>,</w:t>
      </w:r>
      <w:r w:rsidRPr="00E903A9">
        <w:rPr>
          <w:rFonts w:hAnsi="宋体" w:hint="eastAsia"/>
          <w:kern w:val="0"/>
          <w:sz w:val="24"/>
        </w:rPr>
        <w:t>防止泄密；业务实现自动化操作，防止人为事故的发生，技术系统完整、独立。</w:t>
      </w:r>
    </w:p>
    <w:p w14:paraId="43295E45" w14:textId="77777777" w:rsidR="00A9148D" w:rsidRPr="00E903A9" w:rsidRDefault="00A9148D" w:rsidP="00A9148D">
      <w:pPr>
        <w:widowControl/>
        <w:spacing w:line="360" w:lineRule="auto"/>
        <w:ind w:rightChars="-85" w:right="-178" w:firstLineChars="200" w:firstLine="482"/>
        <w:jc w:val="left"/>
        <w:rPr>
          <w:rFonts w:hAnsi="宋体"/>
          <w:b/>
          <w:kern w:val="0"/>
          <w:sz w:val="24"/>
        </w:rPr>
      </w:pPr>
      <w:r w:rsidRPr="00E903A9">
        <w:rPr>
          <w:rFonts w:hAnsi="宋体" w:hint="eastAsia"/>
          <w:b/>
          <w:kern w:val="0"/>
          <w:sz w:val="24"/>
        </w:rPr>
        <w:t>（三）基金托管人对基金管理人运作基金进行监督的方法和程序</w:t>
      </w:r>
    </w:p>
    <w:p w14:paraId="251256E8"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4B9CD3F4"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当基金出现异常交易行为时，基金托管人应当针对不同情况进行以下方式的处理：</w:t>
      </w:r>
    </w:p>
    <w:p w14:paraId="5A7C1107"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、电话提示。对媒体和舆论反映集中的问题，电话提示基金管理人；</w:t>
      </w:r>
    </w:p>
    <w:p w14:paraId="64A62E21"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、书面警示。对本基金投资比例接近超标、资金头寸不足等问题，以书面方式对基金管理人进行提示；</w:t>
      </w:r>
    </w:p>
    <w:p w14:paraId="56449A1A" w14:textId="77777777" w:rsidR="00A9148D" w:rsidRPr="00E903A9" w:rsidRDefault="00A9148D" w:rsidP="00A9148D">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、书面报告。对投资比例超标、清算资金透支以及其他涉嫌违规交易等行为，书面提示有关基金管理人并报中国证监会。</w:t>
      </w:r>
    </w:p>
    <w:p w14:paraId="0E7EE47C"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2" w:name="_Toc381197142"/>
      <w:bookmarkStart w:id="13" w:name="_Toc109537383"/>
      <w:bookmarkStart w:id="14" w:name="_Toc382321316"/>
      <w:bookmarkEnd w:id="8"/>
      <w:bookmarkEnd w:id="9"/>
      <w:bookmarkEnd w:id="10"/>
      <w:bookmarkEnd w:id="11"/>
      <w:r>
        <w:rPr>
          <w:rFonts w:ascii="黑体" w:eastAsia="黑体" w:hAnsi="宋体" w:cs="宋体" w:hint="eastAsia"/>
          <w:b/>
          <w:kern w:val="0"/>
          <w:sz w:val="28"/>
          <w:szCs w:val="28"/>
        </w:rPr>
        <w:t>三</w:t>
      </w:r>
      <w:r>
        <w:rPr>
          <w:rFonts w:ascii="黑体" w:eastAsia="黑体" w:hAnsi="宋体" w:cs="宋体"/>
          <w:b/>
          <w:kern w:val="0"/>
          <w:sz w:val="28"/>
          <w:szCs w:val="28"/>
        </w:rPr>
        <w:t>、相关服务机构</w:t>
      </w:r>
      <w:bookmarkEnd w:id="12"/>
    </w:p>
    <w:bookmarkEnd w:id="13"/>
    <w:bookmarkEnd w:id="14"/>
    <w:p w14:paraId="35100F7C" w14:textId="77777777" w:rsidR="00D26BF6" w:rsidRDefault="00BF5EF6">
      <w:pPr>
        <w:widowControl/>
        <w:adjustRightInd w:val="0"/>
        <w:snapToGrid w:val="0"/>
        <w:spacing w:line="360" w:lineRule="auto"/>
        <w:ind w:firstLineChars="200" w:firstLine="482"/>
        <w:outlineLvl w:val="1"/>
        <w:rPr>
          <w:b/>
          <w:kern w:val="0"/>
          <w:sz w:val="24"/>
          <w:szCs w:val="24"/>
        </w:rPr>
      </w:pPr>
      <w:r>
        <w:rPr>
          <w:rFonts w:hAnsi="宋体"/>
          <w:b/>
          <w:kern w:val="0"/>
          <w:sz w:val="24"/>
          <w:szCs w:val="24"/>
        </w:rPr>
        <w:t>（一）基金份额销售机构</w:t>
      </w:r>
      <w:r>
        <w:rPr>
          <w:b/>
          <w:kern w:val="0"/>
          <w:sz w:val="24"/>
          <w:szCs w:val="24"/>
        </w:rPr>
        <w:t xml:space="preserve"> </w:t>
      </w:r>
    </w:p>
    <w:p w14:paraId="442EE8DB" w14:textId="77777777" w:rsidR="00D26BF6" w:rsidRDefault="00BF5EF6">
      <w:pPr>
        <w:adjustRightInd w:val="0"/>
        <w:snapToGrid w:val="0"/>
        <w:spacing w:line="360" w:lineRule="auto"/>
        <w:ind w:firstLineChars="200" w:firstLine="480"/>
        <w:rPr>
          <w:sz w:val="24"/>
          <w:szCs w:val="24"/>
        </w:rPr>
      </w:pPr>
      <w:r>
        <w:rPr>
          <w:sz w:val="24"/>
          <w:szCs w:val="24"/>
        </w:rPr>
        <w:t>1</w:t>
      </w:r>
      <w:r>
        <w:rPr>
          <w:rFonts w:hAnsi="宋体"/>
          <w:sz w:val="24"/>
          <w:szCs w:val="24"/>
        </w:rPr>
        <w:t>、直销机构</w:t>
      </w:r>
      <w:r>
        <w:rPr>
          <w:sz w:val="24"/>
          <w:szCs w:val="24"/>
        </w:rPr>
        <w:t xml:space="preserve"> </w:t>
      </w:r>
    </w:p>
    <w:p w14:paraId="56A7E71C" w14:textId="3F47AAF5" w:rsidR="00D26BF6" w:rsidRPr="00EB79F6" w:rsidRDefault="00BF5EF6">
      <w:pPr>
        <w:widowControl/>
        <w:adjustRightInd w:val="0"/>
        <w:snapToGrid w:val="0"/>
        <w:spacing w:line="360" w:lineRule="auto"/>
        <w:rPr>
          <w:kern w:val="0"/>
          <w:sz w:val="24"/>
          <w:szCs w:val="24"/>
        </w:rPr>
      </w:pPr>
      <w:r>
        <w:rPr>
          <w:kern w:val="0"/>
          <w:sz w:val="24"/>
          <w:szCs w:val="24"/>
        </w:rPr>
        <w:t xml:space="preserve">    </w:t>
      </w:r>
      <w:r w:rsidR="00EB79F6">
        <w:rPr>
          <w:rFonts w:hAnsi="宋体"/>
          <w:kern w:val="0"/>
          <w:sz w:val="24"/>
          <w:szCs w:val="24"/>
        </w:rPr>
        <w:t>本基金直销机构为本公司</w:t>
      </w:r>
      <w:r w:rsidR="00EB79F6">
        <w:rPr>
          <w:rFonts w:hAnsi="宋体" w:hint="eastAsia"/>
          <w:kern w:val="0"/>
          <w:sz w:val="24"/>
          <w:szCs w:val="24"/>
        </w:rPr>
        <w:t>直销柜台</w:t>
      </w:r>
      <w:r w:rsidR="00EB79F6">
        <w:rPr>
          <w:rFonts w:hAnsi="宋体"/>
          <w:kern w:val="0"/>
          <w:sz w:val="24"/>
          <w:szCs w:val="24"/>
        </w:rPr>
        <w:t>以及本公司的网上直销交易平台</w:t>
      </w:r>
      <w:r w:rsidR="00EB79F6">
        <w:rPr>
          <w:rFonts w:hAnsi="宋体" w:hint="eastAsia"/>
          <w:kern w:val="0"/>
          <w:sz w:val="24"/>
          <w:szCs w:val="24"/>
        </w:rPr>
        <w:t>（</w:t>
      </w:r>
      <w:r w:rsidR="00EB79F6">
        <w:rPr>
          <w:rFonts w:hAnsi="宋体"/>
          <w:kern w:val="0"/>
          <w:sz w:val="24"/>
          <w:szCs w:val="24"/>
        </w:rPr>
        <w:t>网站及</w:t>
      </w:r>
      <w:r w:rsidR="00EB79F6">
        <w:rPr>
          <w:rFonts w:hAnsi="宋体" w:hint="eastAsia"/>
          <w:kern w:val="0"/>
          <w:sz w:val="24"/>
          <w:szCs w:val="24"/>
        </w:rPr>
        <w:t>APP</w:t>
      </w:r>
      <w:r w:rsidR="00EB79F6">
        <w:rPr>
          <w:rFonts w:hAnsi="宋体" w:hint="eastAsia"/>
          <w:kern w:val="0"/>
          <w:sz w:val="24"/>
          <w:szCs w:val="24"/>
        </w:rPr>
        <w:t>，</w:t>
      </w:r>
      <w:r w:rsidR="00EB79F6">
        <w:rPr>
          <w:rFonts w:hAnsi="宋体"/>
          <w:kern w:val="0"/>
          <w:sz w:val="24"/>
          <w:szCs w:val="24"/>
        </w:rPr>
        <w:t>下同）。</w:t>
      </w:r>
    </w:p>
    <w:p w14:paraId="0259F6F1" w14:textId="77777777" w:rsidR="00D26BF6" w:rsidRDefault="00BF5EF6">
      <w:pPr>
        <w:adjustRightInd w:val="0"/>
        <w:snapToGrid w:val="0"/>
        <w:spacing w:line="360" w:lineRule="auto"/>
        <w:rPr>
          <w:sz w:val="24"/>
          <w:szCs w:val="24"/>
        </w:rPr>
      </w:pPr>
      <w:r>
        <w:rPr>
          <w:sz w:val="24"/>
          <w:szCs w:val="24"/>
        </w:rPr>
        <w:t xml:space="preserve">    </w:t>
      </w:r>
      <w:r>
        <w:rPr>
          <w:rFonts w:hAnsi="宋体"/>
          <w:sz w:val="24"/>
          <w:szCs w:val="24"/>
        </w:rPr>
        <w:t>机构名称：交银施罗德基金管理有限公司</w:t>
      </w:r>
    </w:p>
    <w:p w14:paraId="50631FE4" w14:textId="01DEBE97" w:rsidR="00D26BF6" w:rsidRDefault="00BF5EF6">
      <w:pPr>
        <w:adjustRightInd w:val="0"/>
        <w:snapToGrid w:val="0"/>
        <w:spacing w:line="360" w:lineRule="auto"/>
        <w:rPr>
          <w:sz w:val="24"/>
          <w:szCs w:val="24"/>
        </w:rPr>
      </w:pPr>
      <w:r>
        <w:rPr>
          <w:sz w:val="24"/>
          <w:szCs w:val="24"/>
        </w:rPr>
        <w:t xml:space="preserve">    </w:t>
      </w:r>
      <w:r>
        <w:rPr>
          <w:rFonts w:hAnsi="宋体"/>
          <w:sz w:val="24"/>
          <w:szCs w:val="24"/>
        </w:rPr>
        <w:t>住所：</w:t>
      </w:r>
      <w:r w:rsidR="00FB5783">
        <w:rPr>
          <w:rFonts w:hAnsi="宋体" w:hint="eastAsia"/>
          <w:kern w:val="0"/>
          <w:sz w:val="24"/>
        </w:rPr>
        <w:t>中国</w:t>
      </w:r>
      <w:r w:rsidR="00FB5783">
        <w:rPr>
          <w:rFonts w:hAnsi="宋体"/>
          <w:kern w:val="0"/>
          <w:sz w:val="24"/>
        </w:rPr>
        <w:t>(</w:t>
      </w:r>
      <w:r w:rsidR="00FB5783">
        <w:rPr>
          <w:rFonts w:hAnsi="宋体" w:hint="eastAsia"/>
          <w:kern w:val="0"/>
          <w:sz w:val="24"/>
        </w:rPr>
        <w:t>上海</w:t>
      </w:r>
      <w:r w:rsidR="00FB5783">
        <w:rPr>
          <w:rFonts w:hAnsi="宋体" w:hint="eastAsia"/>
          <w:kern w:val="0"/>
          <w:sz w:val="24"/>
        </w:rPr>
        <w:t>)</w:t>
      </w:r>
      <w:r w:rsidR="00FB5783">
        <w:rPr>
          <w:rFonts w:hAnsi="宋体" w:hint="eastAsia"/>
          <w:kern w:val="0"/>
          <w:sz w:val="24"/>
        </w:rPr>
        <w:t>自由</w:t>
      </w:r>
      <w:r w:rsidR="00FB5783">
        <w:rPr>
          <w:rFonts w:hAnsi="宋体"/>
          <w:kern w:val="0"/>
          <w:sz w:val="24"/>
        </w:rPr>
        <w:t>贸易试验区</w:t>
      </w:r>
      <w:r>
        <w:rPr>
          <w:rFonts w:hAnsi="宋体"/>
          <w:sz w:val="24"/>
          <w:szCs w:val="24"/>
        </w:rPr>
        <w:t>银城中路</w:t>
      </w:r>
      <w:r>
        <w:rPr>
          <w:sz w:val="24"/>
          <w:szCs w:val="24"/>
        </w:rPr>
        <w:t>188</w:t>
      </w:r>
      <w:r>
        <w:rPr>
          <w:rFonts w:hAnsi="宋体"/>
          <w:sz w:val="24"/>
          <w:szCs w:val="24"/>
        </w:rPr>
        <w:t>号交通银行大楼二层（裙）</w:t>
      </w:r>
    </w:p>
    <w:p w14:paraId="05CB4B58" w14:textId="6B6727FE" w:rsidR="00D26BF6" w:rsidRDefault="00BF5EF6">
      <w:pPr>
        <w:adjustRightInd w:val="0"/>
        <w:snapToGrid w:val="0"/>
        <w:spacing w:line="360" w:lineRule="auto"/>
        <w:ind w:firstLineChars="200" w:firstLine="480"/>
        <w:rPr>
          <w:sz w:val="24"/>
          <w:szCs w:val="24"/>
        </w:rPr>
      </w:pPr>
      <w:r>
        <w:rPr>
          <w:rFonts w:hAnsi="宋体"/>
          <w:sz w:val="24"/>
          <w:szCs w:val="24"/>
        </w:rPr>
        <w:t>办公地址：</w:t>
      </w:r>
      <w:r>
        <w:rPr>
          <w:rFonts w:hAnsi="宋体" w:hint="eastAsia"/>
          <w:sz w:val="24"/>
          <w:szCs w:val="24"/>
        </w:rPr>
        <w:t>上海</w:t>
      </w:r>
      <w:r w:rsidR="0042068F" w:rsidRPr="0031203B">
        <w:rPr>
          <w:rFonts w:hAnsi="宋体" w:hint="eastAsia"/>
          <w:sz w:val="24"/>
          <w:szCs w:val="24"/>
        </w:rPr>
        <w:t>市</w:t>
      </w:r>
      <w:r>
        <w:rPr>
          <w:rFonts w:hAnsi="宋体" w:hint="eastAsia"/>
          <w:sz w:val="24"/>
          <w:szCs w:val="24"/>
        </w:rPr>
        <w:t>浦东新区世纪大道</w:t>
      </w:r>
      <w:r>
        <w:rPr>
          <w:rFonts w:hAnsi="宋体" w:hint="eastAsia"/>
          <w:sz w:val="24"/>
          <w:szCs w:val="24"/>
        </w:rPr>
        <w:t>8</w:t>
      </w:r>
      <w:r>
        <w:rPr>
          <w:rFonts w:hAnsi="宋体" w:hint="eastAsia"/>
          <w:sz w:val="24"/>
          <w:szCs w:val="24"/>
        </w:rPr>
        <w:t>号国金中心二期</w:t>
      </w:r>
      <w:r>
        <w:rPr>
          <w:rFonts w:hAnsi="宋体" w:hint="eastAsia"/>
          <w:sz w:val="24"/>
          <w:szCs w:val="24"/>
        </w:rPr>
        <w:t>21-22</w:t>
      </w:r>
      <w:r>
        <w:rPr>
          <w:rFonts w:hAnsi="宋体" w:hint="eastAsia"/>
          <w:sz w:val="24"/>
          <w:szCs w:val="24"/>
        </w:rPr>
        <w:t>楼</w:t>
      </w:r>
    </w:p>
    <w:p w14:paraId="63162D75" w14:textId="594253F6" w:rsidR="00D26BF6" w:rsidRDefault="00BF5EF6">
      <w:pPr>
        <w:adjustRightInd w:val="0"/>
        <w:snapToGrid w:val="0"/>
        <w:spacing w:line="360" w:lineRule="auto"/>
        <w:ind w:firstLineChars="200" w:firstLine="480"/>
        <w:rPr>
          <w:sz w:val="24"/>
          <w:szCs w:val="24"/>
        </w:rPr>
      </w:pPr>
      <w:r>
        <w:rPr>
          <w:rFonts w:hAnsi="宋体"/>
          <w:sz w:val="24"/>
          <w:szCs w:val="24"/>
        </w:rPr>
        <w:lastRenderedPageBreak/>
        <w:t>法定代表人：</w:t>
      </w:r>
      <w:r w:rsidR="00FB5783">
        <w:rPr>
          <w:rFonts w:hAnsi="宋体" w:hint="eastAsia"/>
          <w:sz w:val="24"/>
          <w:szCs w:val="24"/>
        </w:rPr>
        <w:t>阮红</w:t>
      </w:r>
    </w:p>
    <w:p w14:paraId="64DACE13" w14:textId="77777777" w:rsidR="00D26BF6" w:rsidRDefault="00BF5EF6">
      <w:pPr>
        <w:adjustRightInd w:val="0"/>
        <w:snapToGrid w:val="0"/>
        <w:spacing w:line="360" w:lineRule="auto"/>
        <w:ind w:firstLineChars="200" w:firstLine="480"/>
        <w:rPr>
          <w:sz w:val="24"/>
          <w:szCs w:val="24"/>
        </w:rPr>
      </w:pPr>
      <w:r>
        <w:rPr>
          <w:rFonts w:hAnsi="宋体"/>
          <w:sz w:val="24"/>
          <w:szCs w:val="24"/>
        </w:rPr>
        <w:t>成立时间：</w:t>
      </w:r>
      <w:r>
        <w:rPr>
          <w:sz w:val="24"/>
          <w:szCs w:val="24"/>
        </w:rPr>
        <w:t>2005</w:t>
      </w:r>
      <w:r>
        <w:rPr>
          <w:rFonts w:hAnsi="宋体"/>
          <w:sz w:val="24"/>
          <w:szCs w:val="24"/>
        </w:rPr>
        <w:t>年</w:t>
      </w:r>
      <w:r>
        <w:rPr>
          <w:sz w:val="24"/>
          <w:szCs w:val="24"/>
        </w:rPr>
        <w:t>8</w:t>
      </w:r>
      <w:r>
        <w:rPr>
          <w:rFonts w:hAnsi="宋体"/>
          <w:sz w:val="24"/>
          <w:szCs w:val="24"/>
        </w:rPr>
        <w:t>月</w:t>
      </w:r>
      <w:r>
        <w:rPr>
          <w:sz w:val="24"/>
          <w:szCs w:val="24"/>
        </w:rPr>
        <w:t>4</w:t>
      </w:r>
      <w:r>
        <w:rPr>
          <w:rFonts w:hAnsi="宋体"/>
          <w:sz w:val="24"/>
          <w:szCs w:val="24"/>
        </w:rPr>
        <w:t>日</w:t>
      </w:r>
      <w:r>
        <w:rPr>
          <w:sz w:val="24"/>
          <w:szCs w:val="24"/>
        </w:rPr>
        <w:t xml:space="preserve"> </w:t>
      </w:r>
    </w:p>
    <w:p w14:paraId="3920904F" w14:textId="77777777" w:rsidR="00D26BF6" w:rsidRDefault="00BF5EF6">
      <w:pPr>
        <w:adjustRightInd w:val="0"/>
        <w:snapToGrid w:val="0"/>
        <w:spacing w:line="360" w:lineRule="auto"/>
        <w:ind w:firstLineChars="200" w:firstLine="480"/>
        <w:rPr>
          <w:sz w:val="24"/>
          <w:szCs w:val="24"/>
        </w:rPr>
      </w:pPr>
      <w:r>
        <w:rPr>
          <w:rFonts w:hAnsi="宋体"/>
          <w:sz w:val="24"/>
          <w:szCs w:val="24"/>
        </w:rPr>
        <w:t>电话：</w:t>
      </w:r>
      <w:r>
        <w:rPr>
          <w:sz w:val="24"/>
        </w:rPr>
        <w:t>（</w:t>
      </w:r>
      <w:r>
        <w:rPr>
          <w:sz w:val="24"/>
        </w:rPr>
        <w:t>021</w:t>
      </w:r>
      <w:r>
        <w:rPr>
          <w:sz w:val="24"/>
        </w:rPr>
        <w:t>）</w:t>
      </w:r>
      <w:r>
        <w:rPr>
          <w:sz w:val="24"/>
        </w:rPr>
        <w:t>61055724</w:t>
      </w:r>
    </w:p>
    <w:p w14:paraId="314D05A2" w14:textId="77777777" w:rsidR="00D26BF6" w:rsidRDefault="00BF5EF6">
      <w:pPr>
        <w:adjustRightInd w:val="0"/>
        <w:snapToGrid w:val="0"/>
        <w:spacing w:line="360" w:lineRule="auto"/>
        <w:ind w:firstLineChars="200" w:firstLine="480"/>
        <w:rPr>
          <w:sz w:val="24"/>
          <w:szCs w:val="24"/>
        </w:rPr>
      </w:pPr>
      <w:r>
        <w:rPr>
          <w:rFonts w:hAnsi="宋体"/>
          <w:sz w:val="24"/>
          <w:szCs w:val="24"/>
        </w:rPr>
        <w:t>传真：（</w:t>
      </w:r>
      <w:r>
        <w:rPr>
          <w:sz w:val="24"/>
          <w:szCs w:val="24"/>
        </w:rPr>
        <w:t>021</w:t>
      </w:r>
      <w:r>
        <w:rPr>
          <w:rFonts w:hAnsi="宋体"/>
          <w:sz w:val="24"/>
          <w:szCs w:val="24"/>
        </w:rPr>
        <w:t>）</w:t>
      </w:r>
      <w:r>
        <w:rPr>
          <w:sz w:val="24"/>
          <w:szCs w:val="24"/>
        </w:rPr>
        <w:t>61055054</w:t>
      </w:r>
    </w:p>
    <w:p w14:paraId="72DDF702" w14:textId="77777777" w:rsidR="00D26BF6" w:rsidRDefault="00BF5EF6">
      <w:pPr>
        <w:adjustRightInd w:val="0"/>
        <w:snapToGrid w:val="0"/>
        <w:spacing w:line="360" w:lineRule="auto"/>
        <w:ind w:firstLineChars="200" w:firstLine="480"/>
        <w:rPr>
          <w:sz w:val="24"/>
          <w:szCs w:val="24"/>
        </w:rPr>
      </w:pPr>
      <w:r>
        <w:rPr>
          <w:rFonts w:hAnsi="宋体"/>
          <w:sz w:val="24"/>
          <w:szCs w:val="24"/>
        </w:rPr>
        <w:t>联系人：</w:t>
      </w:r>
      <w:r>
        <w:rPr>
          <w:sz w:val="24"/>
        </w:rPr>
        <w:t>傅鲸</w:t>
      </w:r>
    </w:p>
    <w:p w14:paraId="4859FBCA" w14:textId="77777777" w:rsidR="00D26BF6" w:rsidRDefault="00BF5EF6">
      <w:pPr>
        <w:adjustRightInd w:val="0"/>
        <w:snapToGrid w:val="0"/>
        <w:spacing w:line="360" w:lineRule="auto"/>
        <w:ind w:firstLineChars="200" w:firstLine="480"/>
        <w:rPr>
          <w:sz w:val="24"/>
          <w:szCs w:val="24"/>
        </w:rPr>
      </w:pPr>
      <w:r>
        <w:rPr>
          <w:rFonts w:hAnsi="宋体"/>
          <w:sz w:val="24"/>
          <w:szCs w:val="24"/>
        </w:rPr>
        <w:t>客户服务电话：</w:t>
      </w:r>
      <w:r>
        <w:rPr>
          <w:sz w:val="24"/>
          <w:szCs w:val="24"/>
        </w:rPr>
        <w:t>400-700-5000</w:t>
      </w:r>
      <w:r>
        <w:rPr>
          <w:rFonts w:hAnsi="宋体"/>
          <w:sz w:val="24"/>
          <w:szCs w:val="24"/>
        </w:rPr>
        <w:t>（免长途话费），（</w:t>
      </w:r>
      <w:r>
        <w:rPr>
          <w:sz w:val="24"/>
          <w:szCs w:val="24"/>
        </w:rPr>
        <w:t>021</w:t>
      </w:r>
      <w:r>
        <w:rPr>
          <w:rFonts w:hAnsi="宋体"/>
          <w:sz w:val="24"/>
          <w:szCs w:val="24"/>
        </w:rPr>
        <w:t>）</w:t>
      </w:r>
      <w:r>
        <w:rPr>
          <w:sz w:val="24"/>
          <w:szCs w:val="24"/>
        </w:rPr>
        <w:t>61055000</w:t>
      </w:r>
    </w:p>
    <w:p w14:paraId="3F1D5C29" w14:textId="6F881FB7" w:rsidR="00D26BF6" w:rsidRDefault="00BF5EF6">
      <w:pPr>
        <w:adjustRightInd w:val="0"/>
        <w:snapToGrid w:val="0"/>
        <w:spacing w:line="360" w:lineRule="auto"/>
        <w:ind w:firstLineChars="200" w:firstLine="480"/>
        <w:rPr>
          <w:rStyle w:val="af1"/>
          <w:color w:val="auto"/>
          <w:sz w:val="24"/>
          <w:szCs w:val="24"/>
          <w:u w:val="none"/>
        </w:rPr>
      </w:pPr>
      <w:r>
        <w:rPr>
          <w:rFonts w:hAnsi="宋体"/>
          <w:sz w:val="24"/>
          <w:szCs w:val="24"/>
        </w:rPr>
        <w:t>网址：</w:t>
      </w:r>
      <w:r>
        <w:rPr>
          <w:rStyle w:val="af1"/>
          <w:color w:val="auto"/>
          <w:sz w:val="24"/>
          <w:szCs w:val="24"/>
          <w:u w:val="none"/>
        </w:rPr>
        <w:t>www.fund</w:t>
      </w:r>
      <w:r>
        <w:rPr>
          <w:rStyle w:val="af1"/>
          <w:rFonts w:hint="eastAsia"/>
          <w:color w:val="auto"/>
          <w:sz w:val="24"/>
          <w:szCs w:val="24"/>
          <w:u w:val="none"/>
        </w:rPr>
        <w:t>001</w:t>
      </w:r>
      <w:r>
        <w:rPr>
          <w:rStyle w:val="af1"/>
          <w:color w:val="auto"/>
          <w:sz w:val="24"/>
          <w:szCs w:val="24"/>
          <w:u w:val="none"/>
        </w:rPr>
        <w:t>.com</w:t>
      </w:r>
    </w:p>
    <w:p w14:paraId="64655A53" w14:textId="2B7EF44A" w:rsidR="00D26BF6" w:rsidRDefault="00BF5EF6">
      <w:pPr>
        <w:widowControl/>
        <w:adjustRightInd w:val="0"/>
        <w:snapToGrid w:val="0"/>
        <w:spacing w:line="360" w:lineRule="auto"/>
        <w:ind w:firstLineChars="200" w:firstLine="480"/>
        <w:rPr>
          <w:rStyle w:val="af1"/>
          <w:color w:val="auto"/>
          <w:kern w:val="0"/>
          <w:sz w:val="24"/>
          <w:szCs w:val="24"/>
          <w:u w:val="none"/>
        </w:rPr>
      </w:pPr>
      <w:r>
        <w:rPr>
          <w:rFonts w:hAnsi="宋体"/>
          <w:kern w:val="0"/>
          <w:sz w:val="24"/>
          <w:szCs w:val="24"/>
        </w:rPr>
        <w:t>个人投资者可以通过本公司网上直销交易平台办理开户、本基金的申购、赎回</w:t>
      </w:r>
      <w:r>
        <w:rPr>
          <w:rFonts w:hAnsi="宋体" w:hint="eastAsia"/>
          <w:kern w:val="0"/>
          <w:sz w:val="24"/>
          <w:szCs w:val="24"/>
        </w:rPr>
        <w:t>、定期定额投资、转换</w:t>
      </w:r>
      <w:r>
        <w:rPr>
          <w:rFonts w:hAnsi="宋体"/>
          <w:kern w:val="0"/>
          <w:sz w:val="24"/>
          <w:szCs w:val="24"/>
        </w:rPr>
        <w:t>等业务，具体交易细则请参阅本公司网站。网上直销交易平台网址：</w:t>
      </w:r>
      <w:r>
        <w:rPr>
          <w:sz w:val="24"/>
          <w:szCs w:val="24"/>
        </w:rPr>
        <w:t>www.fund</w:t>
      </w:r>
      <w:r>
        <w:rPr>
          <w:rFonts w:hint="eastAsia"/>
          <w:sz w:val="24"/>
          <w:szCs w:val="24"/>
        </w:rPr>
        <w:t>001</w:t>
      </w:r>
      <w:r>
        <w:rPr>
          <w:sz w:val="24"/>
          <w:szCs w:val="24"/>
        </w:rPr>
        <w:t>.com</w:t>
      </w:r>
      <w:r>
        <w:rPr>
          <w:rStyle w:val="af1"/>
          <w:rFonts w:hAnsi="宋体"/>
          <w:color w:val="auto"/>
          <w:sz w:val="24"/>
          <w:szCs w:val="24"/>
          <w:u w:val="none"/>
        </w:rPr>
        <w:t>。</w:t>
      </w:r>
    </w:p>
    <w:p w14:paraId="1F46FC4B" w14:textId="77777777" w:rsidR="00D26BF6" w:rsidRDefault="00BF5EF6">
      <w:pPr>
        <w:adjustRightInd w:val="0"/>
        <w:snapToGrid w:val="0"/>
        <w:spacing w:line="360" w:lineRule="auto"/>
        <w:ind w:firstLineChars="200" w:firstLine="480"/>
        <w:rPr>
          <w:sz w:val="24"/>
        </w:rPr>
      </w:pPr>
      <w:r>
        <w:rPr>
          <w:sz w:val="24"/>
        </w:rPr>
        <w:t>2</w:t>
      </w:r>
      <w:r>
        <w:rPr>
          <w:rFonts w:hAnsi="宋体"/>
          <w:sz w:val="24"/>
        </w:rPr>
        <w:t>、代销机构</w:t>
      </w:r>
    </w:p>
    <w:p w14:paraId="2B3EEFE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w:t>
      </w:r>
      <w:r w:rsidRPr="00D01EBE">
        <w:rPr>
          <w:rFonts w:hint="eastAsia"/>
          <w:sz w:val="24"/>
          <w:szCs w:val="24"/>
        </w:rPr>
        <w:t>）中国农业银行股份有限公司</w:t>
      </w:r>
    </w:p>
    <w:p w14:paraId="2885E5F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住所：北京市东城区建国门内大街</w:t>
      </w:r>
      <w:r w:rsidRPr="00D01EBE">
        <w:rPr>
          <w:rFonts w:hint="eastAsia"/>
          <w:sz w:val="24"/>
          <w:szCs w:val="24"/>
        </w:rPr>
        <w:t>69</w:t>
      </w:r>
      <w:r w:rsidRPr="00D01EBE">
        <w:rPr>
          <w:rFonts w:hint="eastAsia"/>
          <w:sz w:val="24"/>
          <w:szCs w:val="24"/>
        </w:rPr>
        <w:t>号</w:t>
      </w:r>
    </w:p>
    <w:p w14:paraId="33D4941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办公地址：北京市西城区复兴门内大街</w:t>
      </w:r>
      <w:r w:rsidRPr="00D01EBE">
        <w:rPr>
          <w:rFonts w:hint="eastAsia"/>
          <w:sz w:val="24"/>
          <w:szCs w:val="24"/>
        </w:rPr>
        <w:t>28</w:t>
      </w:r>
      <w:r w:rsidRPr="00D01EBE">
        <w:rPr>
          <w:rFonts w:hint="eastAsia"/>
          <w:sz w:val="24"/>
          <w:szCs w:val="24"/>
        </w:rPr>
        <w:t>号凯晨世贸中心东座</w:t>
      </w:r>
    </w:p>
    <w:p w14:paraId="7D42224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法定代表人：周慕冰</w:t>
      </w:r>
    </w:p>
    <w:p w14:paraId="6D28E0A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联系电话：</w:t>
      </w:r>
      <w:r w:rsidRPr="00D01EBE">
        <w:rPr>
          <w:rFonts w:hint="eastAsia"/>
          <w:sz w:val="24"/>
          <w:szCs w:val="24"/>
        </w:rPr>
        <w:t>010-66060069</w:t>
      </w:r>
    </w:p>
    <w:p w14:paraId="543FDDD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010-68121816</w:t>
      </w:r>
    </w:p>
    <w:p w14:paraId="312EFD6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联系人：贺倩</w:t>
      </w:r>
    </w:p>
    <w:p w14:paraId="72BBAF3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95599</w:t>
      </w:r>
    </w:p>
    <w:p w14:paraId="253D61D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www.abchina.com</w:t>
      </w:r>
    </w:p>
    <w:p w14:paraId="3EDF4A0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w:t>
      </w:r>
      <w:r w:rsidRPr="00D01EBE">
        <w:rPr>
          <w:rFonts w:hint="eastAsia"/>
          <w:sz w:val="24"/>
          <w:szCs w:val="24"/>
        </w:rPr>
        <w:t>）中国建设银行股份有限公司</w:t>
      </w:r>
      <w:r w:rsidRPr="00D01EBE">
        <w:rPr>
          <w:rFonts w:hint="eastAsia"/>
          <w:sz w:val="24"/>
          <w:szCs w:val="24"/>
        </w:rPr>
        <w:t xml:space="preserve"> </w:t>
      </w:r>
    </w:p>
    <w:p w14:paraId="1726B42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住所：北京市西城区金融大街</w:t>
      </w:r>
      <w:r w:rsidRPr="00D01EBE">
        <w:rPr>
          <w:rFonts w:hint="eastAsia"/>
          <w:sz w:val="24"/>
          <w:szCs w:val="24"/>
        </w:rPr>
        <w:t>25</w:t>
      </w:r>
      <w:r w:rsidRPr="00D01EBE">
        <w:rPr>
          <w:rFonts w:hint="eastAsia"/>
          <w:sz w:val="24"/>
          <w:szCs w:val="24"/>
        </w:rPr>
        <w:t>号</w:t>
      </w:r>
    </w:p>
    <w:p w14:paraId="42D8E61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办公地址：北京市西城区金融大街</w:t>
      </w:r>
      <w:r w:rsidRPr="00D01EBE">
        <w:rPr>
          <w:rFonts w:hint="eastAsia"/>
          <w:sz w:val="24"/>
          <w:szCs w:val="24"/>
        </w:rPr>
        <w:t>25</w:t>
      </w:r>
      <w:r w:rsidRPr="00D01EBE">
        <w:rPr>
          <w:rFonts w:hint="eastAsia"/>
          <w:sz w:val="24"/>
          <w:szCs w:val="24"/>
        </w:rPr>
        <w:t>号</w:t>
      </w:r>
    </w:p>
    <w:p w14:paraId="160028F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法定代表人：田国立</w:t>
      </w:r>
    </w:p>
    <w:p w14:paraId="1F2F99E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66275654</w:t>
      </w:r>
    </w:p>
    <w:p w14:paraId="0030833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66275654</w:t>
      </w:r>
    </w:p>
    <w:p w14:paraId="6026D3A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95533</w:t>
      </w:r>
    </w:p>
    <w:p w14:paraId="4C93C05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www.ccb.com</w:t>
      </w:r>
    </w:p>
    <w:p w14:paraId="5B466A5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w:t>
      </w:r>
      <w:r w:rsidRPr="00D01EBE">
        <w:rPr>
          <w:rFonts w:hint="eastAsia"/>
          <w:sz w:val="24"/>
          <w:szCs w:val="24"/>
        </w:rPr>
        <w:t>3</w:t>
      </w:r>
      <w:r w:rsidRPr="00D01EBE">
        <w:rPr>
          <w:rFonts w:hint="eastAsia"/>
          <w:sz w:val="24"/>
          <w:szCs w:val="24"/>
        </w:rPr>
        <w:t>）交通银行股份有限公司</w:t>
      </w:r>
      <w:r w:rsidRPr="00D01EBE">
        <w:rPr>
          <w:rFonts w:hint="eastAsia"/>
          <w:sz w:val="24"/>
          <w:szCs w:val="24"/>
        </w:rPr>
        <w:t xml:space="preserve">  </w:t>
      </w:r>
    </w:p>
    <w:p w14:paraId="376AC0A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住所：上海市浦东新区银城中路</w:t>
      </w:r>
      <w:r w:rsidRPr="00D01EBE">
        <w:rPr>
          <w:rFonts w:hint="eastAsia"/>
          <w:sz w:val="24"/>
          <w:szCs w:val="24"/>
        </w:rPr>
        <w:t>188</w:t>
      </w:r>
      <w:r w:rsidRPr="00D01EBE">
        <w:rPr>
          <w:rFonts w:hint="eastAsia"/>
          <w:sz w:val="24"/>
          <w:szCs w:val="24"/>
        </w:rPr>
        <w:t>号</w:t>
      </w:r>
      <w:r w:rsidRPr="00D01EBE">
        <w:rPr>
          <w:rFonts w:hint="eastAsia"/>
          <w:sz w:val="24"/>
          <w:szCs w:val="24"/>
        </w:rPr>
        <w:t xml:space="preserve"> </w:t>
      </w:r>
    </w:p>
    <w:p w14:paraId="156CDAB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办公地址：上海市浦东新区银城中路</w:t>
      </w:r>
      <w:r w:rsidRPr="00D01EBE">
        <w:rPr>
          <w:rFonts w:hint="eastAsia"/>
          <w:sz w:val="24"/>
          <w:szCs w:val="24"/>
        </w:rPr>
        <w:t>188</w:t>
      </w:r>
      <w:r w:rsidRPr="00D01EBE">
        <w:rPr>
          <w:rFonts w:hint="eastAsia"/>
          <w:sz w:val="24"/>
          <w:szCs w:val="24"/>
        </w:rPr>
        <w:t>号</w:t>
      </w:r>
    </w:p>
    <w:p w14:paraId="0C0EC2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法定代表人：彭纯</w:t>
      </w:r>
    </w:p>
    <w:p w14:paraId="2D418D9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 xml:space="preserve">58781234 </w:t>
      </w:r>
    </w:p>
    <w:p w14:paraId="46E1D6D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 xml:space="preserve">58408483 </w:t>
      </w:r>
    </w:p>
    <w:p w14:paraId="60FBA8A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联系人：曹榕</w:t>
      </w:r>
    </w:p>
    <w:p w14:paraId="31830C5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95559</w:t>
      </w:r>
    </w:p>
    <w:p w14:paraId="0B7DBD2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www.bankcomm.com</w:t>
      </w:r>
    </w:p>
    <w:p w14:paraId="71CF311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w:t>
      </w:r>
      <w:r w:rsidRPr="00D01EBE">
        <w:rPr>
          <w:rFonts w:hint="eastAsia"/>
          <w:sz w:val="24"/>
          <w:szCs w:val="24"/>
        </w:rPr>
        <w:t>）招商银行股份有限公司</w:t>
      </w:r>
    </w:p>
    <w:p w14:paraId="349A9BE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住所：深圳市福田区深南大道</w:t>
      </w:r>
      <w:r w:rsidRPr="00D01EBE">
        <w:rPr>
          <w:rFonts w:hint="eastAsia"/>
          <w:sz w:val="24"/>
          <w:szCs w:val="24"/>
        </w:rPr>
        <w:t>7088</w:t>
      </w:r>
      <w:r w:rsidRPr="00D01EBE">
        <w:rPr>
          <w:rFonts w:hint="eastAsia"/>
          <w:sz w:val="24"/>
          <w:szCs w:val="24"/>
        </w:rPr>
        <w:t>号</w:t>
      </w:r>
    </w:p>
    <w:p w14:paraId="2A5C3D2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办公地址：深圳市福田区深南大道</w:t>
      </w:r>
      <w:r w:rsidRPr="00D01EBE">
        <w:rPr>
          <w:rFonts w:hint="eastAsia"/>
          <w:sz w:val="24"/>
          <w:szCs w:val="24"/>
        </w:rPr>
        <w:t>7088</w:t>
      </w:r>
      <w:r w:rsidRPr="00D01EBE">
        <w:rPr>
          <w:rFonts w:hint="eastAsia"/>
          <w:sz w:val="24"/>
          <w:szCs w:val="24"/>
        </w:rPr>
        <w:t>号</w:t>
      </w:r>
    </w:p>
    <w:p w14:paraId="2FA285D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法定代表人：李建红</w:t>
      </w:r>
    </w:p>
    <w:p w14:paraId="08F4607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83198888</w:t>
      </w:r>
    </w:p>
    <w:p w14:paraId="2224ADC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83195109</w:t>
      </w:r>
    </w:p>
    <w:p w14:paraId="742ADC1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联系人：邓炯鹏</w:t>
      </w:r>
    </w:p>
    <w:p w14:paraId="2B4A5E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95555</w:t>
      </w:r>
    </w:p>
    <w:p w14:paraId="5F23056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www.cmbchina.com</w:t>
      </w:r>
    </w:p>
    <w:p w14:paraId="5D925B9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w:t>
      </w:r>
      <w:r w:rsidRPr="00D01EBE">
        <w:rPr>
          <w:rFonts w:hint="eastAsia"/>
          <w:sz w:val="24"/>
          <w:szCs w:val="24"/>
        </w:rPr>
        <w:t>）中信银行股份有限公司</w:t>
      </w:r>
    </w:p>
    <w:p w14:paraId="52CF90C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住所：北京市东城区朝阳门北大街</w:t>
      </w:r>
      <w:r w:rsidRPr="00D01EBE">
        <w:rPr>
          <w:rFonts w:hint="eastAsia"/>
          <w:sz w:val="24"/>
          <w:szCs w:val="24"/>
        </w:rPr>
        <w:t>9</w:t>
      </w:r>
      <w:r w:rsidRPr="00D01EBE">
        <w:rPr>
          <w:rFonts w:hint="eastAsia"/>
          <w:sz w:val="24"/>
          <w:szCs w:val="24"/>
        </w:rPr>
        <w:t>号</w:t>
      </w:r>
    </w:p>
    <w:p w14:paraId="7FF230F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办公地址：北京市东城区朝阳门北大街</w:t>
      </w:r>
      <w:r w:rsidRPr="00D01EBE">
        <w:rPr>
          <w:rFonts w:hint="eastAsia"/>
          <w:sz w:val="24"/>
          <w:szCs w:val="24"/>
        </w:rPr>
        <w:t>9</w:t>
      </w:r>
      <w:r w:rsidRPr="00D01EBE">
        <w:rPr>
          <w:rFonts w:hint="eastAsia"/>
          <w:sz w:val="24"/>
          <w:szCs w:val="24"/>
        </w:rPr>
        <w:t>号</w:t>
      </w:r>
    </w:p>
    <w:p w14:paraId="094CFAD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法定代表人：李庆萍</w:t>
      </w:r>
    </w:p>
    <w:p w14:paraId="69403A8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89936330</w:t>
      </w:r>
    </w:p>
    <w:p w14:paraId="6013771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85230024</w:t>
      </w:r>
    </w:p>
    <w:p w14:paraId="65CC597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联系人：丰靖</w:t>
      </w:r>
    </w:p>
    <w:p w14:paraId="6B91E9B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95558</w:t>
      </w:r>
    </w:p>
    <w:p w14:paraId="57C04BD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bank.ecitic.com</w:t>
      </w:r>
    </w:p>
    <w:p w14:paraId="0729D3F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w:t>
      </w:r>
      <w:r w:rsidRPr="00D01EBE">
        <w:rPr>
          <w:rFonts w:hint="eastAsia"/>
          <w:sz w:val="24"/>
          <w:szCs w:val="24"/>
        </w:rPr>
        <w:t>）江苏常熟农村商业银行股份有限公司</w:t>
      </w:r>
    </w:p>
    <w:p w14:paraId="6AB57D4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住所：江苏省常熟市新世纪大道</w:t>
      </w:r>
      <w:r w:rsidRPr="00D01EBE">
        <w:rPr>
          <w:rFonts w:hint="eastAsia"/>
          <w:sz w:val="24"/>
          <w:szCs w:val="24"/>
        </w:rPr>
        <w:t>58</w:t>
      </w:r>
      <w:r w:rsidRPr="00D01EBE">
        <w:rPr>
          <w:rFonts w:hint="eastAsia"/>
          <w:sz w:val="24"/>
          <w:szCs w:val="24"/>
        </w:rPr>
        <w:t>号</w:t>
      </w:r>
    </w:p>
    <w:p w14:paraId="4F94D34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办公地址：江苏省常熟市新世纪大道</w:t>
      </w:r>
      <w:r w:rsidRPr="00D01EBE">
        <w:rPr>
          <w:rFonts w:hint="eastAsia"/>
          <w:sz w:val="24"/>
          <w:szCs w:val="24"/>
        </w:rPr>
        <w:t>58</w:t>
      </w:r>
      <w:r w:rsidRPr="00D01EBE">
        <w:rPr>
          <w:rFonts w:hint="eastAsia"/>
          <w:sz w:val="24"/>
          <w:szCs w:val="24"/>
        </w:rPr>
        <w:t>号</w:t>
      </w:r>
    </w:p>
    <w:p w14:paraId="1B794E1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法定代表人：宋建明</w:t>
      </w:r>
    </w:p>
    <w:p w14:paraId="17B67E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联系电话：（</w:t>
      </w:r>
      <w:r w:rsidRPr="00D01EBE">
        <w:rPr>
          <w:rFonts w:hint="eastAsia"/>
          <w:sz w:val="24"/>
          <w:szCs w:val="24"/>
        </w:rPr>
        <w:t>0512</w:t>
      </w:r>
      <w:r w:rsidRPr="00D01EBE">
        <w:rPr>
          <w:rFonts w:hint="eastAsia"/>
          <w:sz w:val="24"/>
          <w:szCs w:val="24"/>
        </w:rPr>
        <w:t>）</w:t>
      </w:r>
      <w:r w:rsidRPr="00D01EBE">
        <w:rPr>
          <w:rFonts w:hint="eastAsia"/>
          <w:sz w:val="24"/>
          <w:szCs w:val="24"/>
        </w:rPr>
        <w:t>52909128</w:t>
      </w:r>
    </w:p>
    <w:p w14:paraId="4F2AAD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0512</w:t>
      </w:r>
      <w:r w:rsidRPr="00D01EBE">
        <w:rPr>
          <w:rFonts w:hint="eastAsia"/>
          <w:sz w:val="24"/>
          <w:szCs w:val="24"/>
        </w:rPr>
        <w:t>）</w:t>
      </w:r>
      <w:r w:rsidRPr="00D01EBE">
        <w:rPr>
          <w:rFonts w:hint="eastAsia"/>
          <w:sz w:val="24"/>
          <w:szCs w:val="24"/>
        </w:rPr>
        <w:t>52909122</w:t>
      </w:r>
    </w:p>
    <w:p w14:paraId="333F8E3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联系人：黄晓</w:t>
      </w:r>
    </w:p>
    <w:p w14:paraId="2840CB8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962000</w:t>
      </w:r>
    </w:p>
    <w:p w14:paraId="58CC95D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www.csrcbank.com</w:t>
      </w:r>
    </w:p>
    <w:p w14:paraId="3B9D41D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w:t>
      </w:r>
      <w:r w:rsidRPr="00D01EBE">
        <w:rPr>
          <w:rFonts w:hint="eastAsia"/>
          <w:sz w:val="24"/>
          <w:szCs w:val="24"/>
        </w:rPr>
        <w:t>）东莞农村商业银行股份有限公司</w:t>
      </w:r>
    </w:p>
    <w:p w14:paraId="1AF445D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住所：东莞市东城区鸿福东路</w:t>
      </w:r>
      <w:r w:rsidRPr="00D01EBE">
        <w:rPr>
          <w:rFonts w:hint="eastAsia"/>
          <w:sz w:val="24"/>
          <w:szCs w:val="24"/>
        </w:rPr>
        <w:t>2</w:t>
      </w:r>
      <w:r w:rsidRPr="00D01EBE">
        <w:rPr>
          <w:rFonts w:hint="eastAsia"/>
          <w:sz w:val="24"/>
          <w:szCs w:val="24"/>
        </w:rPr>
        <w:t>号</w:t>
      </w:r>
      <w:r w:rsidRPr="00D01EBE">
        <w:rPr>
          <w:rFonts w:hint="eastAsia"/>
          <w:sz w:val="24"/>
          <w:szCs w:val="24"/>
        </w:rPr>
        <w:t xml:space="preserve"> </w:t>
      </w:r>
    </w:p>
    <w:p w14:paraId="2828872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办公地址：东莞市东城区鸿福东路</w:t>
      </w:r>
      <w:r w:rsidRPr="00D01EBE">
        <w:rPr>
          <w:rFonts w:hint="eastAsia"/>
          <w:sz w:val="24"/>
          <w:szCs w:val="24"/>
        </w:rPr>
        <w:t>2</w:t>
      </w:r>
      <w:r w:rsidRPr="00D01EBE">
        <w:rPr>
          <w:rFonts w:hint="eastAsia"/>
          <w:sz w:val="24"/>
          <w:szCs w:val="24"/>
        </w:rPr>
        <w:t>号</w:t>
      </w:r>
    </w:p>
    <w:p w14:paraId="35D4A2A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法定代表人：王耀球</w:t>
      </w:r>
    </w:p>
    <w:p w14:paraId="3971AEB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0769</w:t>
      </w:r>
      <w:r w:rsidRPr="00D01EBE">
        <w:rPr>
          <w:rFonts w:hint="eastAsia"/>
          <w:sz w:val="24"/>
          <w:szCs w:val="24"/>
        </w:rPr>
        <w:t>）</w:t>
      </w:r>
      <w:r w:rsidRPr="00D01EBE">
        <w:rPr>
          <w:rFonts w:hint="eastAsia"/>
          <w:sz w:val="24"/>
          <w:szCs w:val="24"/>
        </w:rPr>
        <w:t>22866254</w:t>
      </w:r>
    </w:p>
    <w:p w14:paraId="5947D96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0769</w:t>
      </w:r>
      <w:r w:rsidRPr="00D01EBE">
        <w:rPr>
          <w:rFonts w:hint="eastAsia"/>
          <w:sz w:val="24"/>
          <w:szCs w:val="24"/>
        </w:rPr>
        <w:t>）</w:t>
      </w:r>
      <w:r w:rsidRPr="00D01EBE">
        <w:rPr>
          <w:rFonts w:hint="eastAsia"/>
          <w:sz w:val="24"/>
          <w:szCs w:val="24"/>
        </w:rPr>
        <w:t>22866282</w:t>
      </w:r>
    </w:p>
    <w:p w14:paraId="346D009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联系人：林培珊</w:t>
      </w:r>
      <w:r w:rsidRPr="00D01EBE">
        <w:rPr>
          <w:rFonts w:hint="eastAsia"/>
          <w:sz w:val="24"/>
          <w:szCs w:val="24"/>
        </w:rPr>
        <w:t xml:space="preserve"> </w:t>
      </w:r>
    </w:p>
    <w:p w14:paraId="54BD74F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0769</w:t>
      </w:r>
      <w:r w:rsidRPr="00D01EBE">
        <w:rPr>
          <w:rFonts w:hint="eastAsia"/>
          <w:sz w:val="24"/>
          <w:szCs w:val="24"/>
        </w:rPr>
        <w:t>）</w:t>
      </w:r>
      <w:r w:rsidRPr="00D01EBE">
        <w:rPr>
          <w:rFonts w:hint="eastAsia"/>
          <w:sz w:val="24"/>
          <w:szCs w:val="24"/>
        </w:rPr>
        <w:t>961122</w:t>
      </w:r>
    </w:p>
    <w:p w14:paraId="033CA06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www.drcbank.com</w:t>
      </w:r>
    </w:p>
    <w:p w14:paraId="47E1D77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w:t>
      </w:r>
      <w:r w:rsidRPr="00D01EBE">
        <w:rPr>
          <w:rFonts w:hint="eastAsia"/>
          <w:sz w:val="24"/>
          <w:szCs w:val="24"/>
        </w:rPr>
        <w:t>）江苏江南农村商业银行股份有限公司</w:t>
      </w:r>
    </w:p>
    <w:p w14:paraId="3E1316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住所：江苏省常州市和平中路</w:t>
      </w:r>
      <w:r w:rsidRPr="00D01EBE">
        <w:rPr>
          <w:rFonts w:hint="eastAsia"/>
          <w:sz w:val="24"/>
          <w:szCs w:val="24"/>
        </w:rPr>
        <w:t>413</w:t>
      </w:r>
      <w:r w:rsidRPr="00D01EBE">
        <w:rPr>
          <w:rFonts w:hint="eastAsia"/>
          <w:sz w:val="24"/>
          <w:szCs w:val="24"/>
        </w:rPr>
        <w:t>号</w:t>
      </w:r>
    </w:p>
    <w:p w14:paraId="7D4C13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办公地址：江苏省常州市和平中路</w:t>
      </w:r>
      <w:r w:rsidRPr="00D01EBE">
        <w:rPr>
          <w:rFonts w:hint="eastAsia"/>
          <w:sz w:val="24"/>
          <w:szCs w:val="24"/>
        </w:rPr>
        <w:t>413</w:t>
      </w:r>
      <w:r w:rsidRPr="00D01EBE">
        <w:rPr>
          <w:rFonts w:hint="eastAsia"/>
          <w:sz w:val="24"/>
          <w:szCs w:val="24"/>
        </w:rPr>
        <w:t>号</w:t>
      </w:r>
    </w:p>
    <w:p w14:paraId="6A93A79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法定代表人：陆向阳</w:t>
      </w:r>
    </w:p>
    <w:p w14:paraId="3D91A40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0519-80585939</w:t>
      </w:r>
    </w:p>
    <w:p w14:paraId="174E554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0519-89995170</w:t>
      </w:r>
    </w:p>
    <w:p w14:paraId="332AF34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联系人：蒋姣</w:t>
      </w:r>
    </w:p>
    <w:p w14:paraId="11C43DF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96005</w:t>
      </w:r>
    </w:p>
    <w:p w14:paraId="30891B2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http://www.jnbank.com.cn</w:t>
      </w:r>
    </w:p>
    <w:p w14:paraId="16E3370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w:t>
      </w:r>
      <w:r w:rsidRPr="00D01EBE">
        <w:rPr>
          <w:rFonts w:hint="eastAsia"/>
          <w:sz w:val="24"/>
          <w:szCs w:val="24"/>
        </w:rPr>
        <w:t>）中国民生银行股份有限公司</w:t>
      </w:r>
    </w:p>
    <w:p w14:paraId="25C3DB0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住所：北京市西城区复兴门内大街</w:t>
      </w:r>
      <w:r w:rsidRPr="00D01EBE">
        <w:rPr>
          <w:rFonts w:hint="eastAsia"/>
          <w:sz w:val="24"/>
          <w:szCs w:val="24"/>
        </w:rPr>
        <w:t>2</w:t>
      </w:r>
      <w:r w:rsidRPr="00D01EBE">
        <w:rPr>
          <w:rFonts w:hint="eastAsia"/>
          <w:sz w:val="24"/>
          <w:szCs w:val="24"/>
        </w:rPr>
        <w:t>号</w:t>
      </w:r>
      <w:r w:rsidRPr="00D01EBE">
        <w:rPr>
          <w:rFonts w:hint="eastAsia"/>
          <w:sz w:val="24"/>
          <w:szCs w:val="24"/>
        </w:rPr>
        <w:t xml:space="preserve">     </w:t>
      </w:r>
    </w:p>
    <w:p w14:paraId="65B70F5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办公地址：北京市西城区复兴门内大街</w:t>
      </w:r>
      <w:r w:rsidRPr="00D01EBE">
        <w:rPr>
          <w:rFonts w:hint="eastAsia"/>
          <w:sz w:val="24"/>
          <w:szCs w:val="24"/>
        </w:rPr>
        <w:t>2</w:t>
      </w:r>
      <w:r w:rsidRPr="00D01EBE">
        <w:rPr>
          <w:rFonts w:hint="eastAsia"/>
          <w:sz w:val="24"/>
          <w:szCs w:val="24"/>
        </w:rPr>
        <w:t>号</w:t>
      </w:r>
      <w:r w:rsidRPr="00D01EBE">
        <w:rPr>
          <w:rFonts w:hint="eastAsia"/>
          <w:sz w:val="24"/>
          <w:szCs w:val="24"/>
        </w:rPr>
        <w:t xml:space="preserve">     </w:t>
      </w:r>
    </w:p>
    <w:p w14:paraId="3AD5188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法定代表人：洪崎</w:t>
      </w:r>
    </w:p>
    <w:p w14:paraId="1C1A162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58560666</w:t>
      </w:r>
    </w:p>
    <w:p w14:paraId="2FCFE73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 xml:space="preserve">57092611  </w:t>
      </w:r>
    </w:p>
    <w:p w14:paraId="55E568F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联系人：许野</w:t>
      </w:r>
    </w:p>
    <w:p w14:paraId="5CF9AD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 95568</w:t>
      </w:r>
    </w:p>
    <w:p w14:paraId="71809C3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www.cmbc.com.cn</w:t>
      </w:r>
    </w:p>
    <w:p w14:paraId="6DF6296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10</w:t>
      </w:r>
      <w:r w:rsidRPr="00D01EBE">
        <w:rPr>
          <w:rFonts w:hint="eastAsia"/>
          <w:sz w:val="24"/>
          <w:szCs w:val="24"/>
        </w:rPr>
        <w:t>）上海浦东发展银行股份有限公司</w:t>
      </w:r>
    </w:p>
    <w:p w14:paraId="179FF1A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名称：上海浦东发展银行股份有限公司</w:t>
      </w:r>
    </w:p>
    <w:p w14:paraId="6E071A7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住所：上海市中山东一路</w:t>
      </w:r>
      <w:r w:rsidRPr="00D01EBE">
        <w:rPr>
          <w:rFonts w:hint="eastAsia"/>
          <w:sz w:val="24"/>
          <w:szCs w:val="24"/>
        </w:rPr>
        <w:t>12</w:t>
      </w:r>
      <w:r w:rsidRPr="00D01EBE">
        <w:rPr>
          <w:rFonts w:hint="eastAsia"/>
          <w:sz w:val="24"/>
          <w:szCs w:val="24"/>
        </w:rPr>
        <w:t>号</w:t>
      </w:r>
    </w:p>
    <w:p w14:paraId="218E3B6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法定代表人：高国富</w:t>
      </w:r>
    </w:p>
    <w:p w14:paraId="688A2DB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客服电话：</w:t>
      </w:r>
      <w:r w:rsidRPr="00D01EBE">
        <w:rPr>
          <w:rFonts w:hint="eastAsia"/>
          <w:sz w:val="24"/>
          <w:szCs w:val="24"/>
        </w:rPr>
        <w:t>95528</w:t>
      </w:r>
    </w:p>
    <w:p w14:paraId="1809C2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www.spdb.com.cn</w:t>
      </w:r>
    </w:p>
    <w:p w14:paraId="4985874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11</w:t>
      </w:r>
      <w:r w:rsidRPr="00D01EBE">
        <w:rPr>
          <w:rFonts w:hint="eastAsia"/>
          <w:sz w:val="24"/>
          <w:szCs w:val="24"/>
        </w:rPr>
        <w:t>）光大证券股份有限公司</w:t>
      </w:r>
    </w:p>
    <w:p w14:paraId="22A2A2D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住所：上海市静安区新闸路</w:t>
      </w:r>
      <w:r w:rsidRPr="00D01EBE">
        <w:rPr>
          <w:rFonts w:hint="eastAsia"/>
          <w:sz w:val="24"/>
          <w:szCs w:val="24"/>
        </w:rPr>
        <w:t>1508</w:t>
      </w:r>
      <w:r w:rsidRPr="00D01EBE">
        <w:rPr>
          <w:rFonts w:hint="eastAsia"/>
          <w:sz w:val="24"/>
          <w:szCs w:val="24"/>
        </w:rPr>
        <w:t>号</w:t>
      </w:r>
    </w:p>
    <w:p w14:paraId="544D6D2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办公地址：上海市静安区新闸路</w:t>
      </w:r>
      <w:r w:rsidRPr="00D01EBE">
        <w:rPr>
          <w:rFonts w:hint="eastAsia"/>
          <w:sz w:val="24"/>
          <w:szCs w:val="24"/>
        </w:rPr>
        <w:t>1508</w:t>
      </w:r>
      <w:r w:rsidRPr="00D01EBE">
        <w:rPr>
          <w:rFonts w:hint="eastAsia"/>
          <w:sz w:val="24"/>
          <w:szCs w:val="24"/>
        </w:rPr>
        <w:t>号</w:t>
      </w:r>
    </w:p>
    <w:p w14:paraId="3961CF6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法定代表人：薛峰</w:t>
      </w:r>
    </w:p>
    <w:p w14:paraId="785E98E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22169999</w:t>
      </w:r>
    </w:p>
    <w:p w14:paraId="601BD03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22169134</w:t>
      </w:r>
    </w:p>
    <w:p w14:paraId="2610D8E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联系人：刘晨</w:t>
      </w:r>
    </w:p>
    <w:p w14:paraId="6F5EE65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 10108998</w:t>
      </w:r>
    </w:p>
    <w:p w14:paraId="26B7AD8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www.ebscn.com</w:t>
      </w:r>
    </w:p>
    <w:p w14:paraId="6F894C7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12</w:t>
      </w:r>
      <w:r w:rsidRPr="00D01EBE">
        <w:rPr>
          <w:rFonts w:hint="eastAsia"/>
          <w:sz w:val="24"/>
          <w:szCs w:val="24"/>
        </w:rPr>
        <w:t>）中信建投证券股份有限公司</w:t>
      </w:r>
    </w:p>
    <w:p w14:paraId="0146659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住所：北京市朝阳区安立路</w:t>
      </w:r>
      <w:r w:rsidRPr="00D01EBE">
        <w:rPr>
          <w:rFonts w:hint="eastAsia"/>
          <w:sz w:val="24"/>
          <w:szCs w:val="24"/>
        </w:rPr>
        <w:t>66</w:t>
      </w:r>
      <w:r w:rsidRPr="00D01EBE">
        <w:rPr>
          <w:rFonts w:hint="eastAsia"/>
          <w:sz w:val="24"/>
          <w:szCs w:val="24"/>
        </w:rPr>
        <w:t>号</w:t>
      </w:r>
      <w:r w:rsidRPr="00D01EBE">
        <w:rPr>
          <w:rFonts w:hint="eastAsia"/>
          <w:sz w:val="24"/>
          <w:szCs w:val="24"/>
        </w:rPr>
        <w:t>4</w:t>
      </w:r>
      <w:r w:rsidRPr="00D01EBE">
        <w:rPr>
          <w:rFonts w:hint="eastAsia"/>
          <w:sz w:val="24"/>
          <w:szCs w:val="24"/>
        </w:rPr>
        <w:t>号楼</w:t>
      </w:r>
    </w:p>
    <w:p w14:paraId="04B32F5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办公地址：北京市朝阳门内大街</w:t>
      </w:r>
      <w:r w:rsidRPr="00D01EBE">
        <w:rPr>
          <w:rFonts w:hint="eastAsia"/>
          <w:sz w:val="24"/>
          <w:szCs w:val="24"/>
        </w:rPr>
        <w:t>188</w:t>
      </w:r>
      <w:r w:rsidRPr="00D01EBE">
        <w:rPr>
          <w:rFonts w:hint="eastAsia"/>
          <w:sz w:val="24"/>
          <w:szCs w:val="24"/>
        </w:rPr>
        <w:t>号</w:t>
      </w:r>
    </w:p>
    <w:p w14:paraId="692BD0E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法定代表人：王常青</w:t>
      </w:r>
    </w:p>
    <w:p w14:paraId="50FA316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 xml:space="preserve">85130588 </w:t>
      </w:r>
    </w:p>
    <w:p w14:paraId="2945095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 xml:space="preserve">65182261 </w:t>
      </w:r>
    </w:p>
    <w:p w14:paraId="588423C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联系人：魏明</w:t>
      </w:r>
      <w:r w:rsidRPr="00D01EBE">
        <w:rPr>
          <w:rFonts w:hint="eastAsia"/>
          <w:sz w:val="24"/>
          <w:szCs w:val="24"/>
        </w:rPr>
        <w:t xml:space="preserve"> </w:t>
      </w:r>
    </w:p>
    <w:p w14:paraId="605E37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4008-888-108</w:t>
      </w:r>
    </w:p>
    <w:p w14:paraId="1974D32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www.csc108.com</w:t>
      </w:r>
    </w:p>
    <w:p w14:paraId="31D5A94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13</w:t>
      </w:r>
      <w:r w:rsidRPr="00D01EBE">
        <w:rPr>
          <w:rFonts w:hint="eastAsia"/>
          <w:sz w:val="24"/>
          <w:szCs w:val="24"/>
        </w:rPr>
        <w:t>）中国银河证券股份有限公司</w:t>
      </w:r>
    </w:p>
    <w:p w14:paraId="6CCB08E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住所：北京市西城区金融大街</w:t>
      </w:r>
      <w:r w:rsidRPr="00D01EBE">
        <w:rPr>
          <w:rFonts w:hint="eastAsia"/>
          <w:sz w:val="24"/>
          <w:szCs w:val="24"/>
        </w:rPr>
        <w:t>35</w:t>
      </w:r>
      <w:r w:rsidRPr="00D01EBE">
        <w:rPr>
          <w:rFonts w:hint="eastAsia"/>
          <w:sz w:val="24"/>
          <w:szCs w:val="24"/>
        </w:rPr>
        <w:t>号国际企业大厦</w:t>
      </w:r>
      <w:r w:rsidRPr="00D01EBE">
        <w:rPr>
          <w:rFonts w:hint="eastAsia"/>
          <w:sz w:val="24"/>
          <w:szCs w:val="24"/>
        </w:rPr>
        <w:t>C</w:t>
      </w:r>
      <w:r w:rsidRPr="00D01EBE">
        <w:rPr>
          <w:rFonts w:hint="eastAsia"/>
          <w:sz w:val="24"/>
          <w:szCs w:val="24"/>
        </w:rPr>
        <w:t>座</w:t>
      </w:r>
    </w:p>
    <w:p w14:paraId="4420EA5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办公地址：北京市西城区金融大街</w:t>
      </w:r>
      <w:r w:rsidRPr="00D01EBE">
        <w:rPr>
          <w:rFonts w:hint="eastAsia"/>
          <w:sz w:val="24"/>
          <w:szCs w:val="24"/>
        </w:rPr>
        <w:t>35</w:t>
      </w:r>
      <w:r w:rsidRPr="00D01EBE">
        <w:rPr>
          <w:rFonts w:hint="eastAsia"/>
          <w:sz w:val="24"/>
          <w:szCs w:val="24"/>
        </w:rPr>
        <w:t>号国际企业大厦</w:t>
      </w:r>
      <w:r w:rsidRPr="00D01EBE">
        <w:rPr>
          <w:rFonts w:hint="eastAsia"/>
          <w:sz w:val="24"/>
          <w:szCs w:val="24"/>
        </w:rPr>
        <w:t>C</w:t>
      </w:r>
      <w:r w:rsidRPr="00D01EBE">
        <w:rPr>
          <w:rFonts w:hint="eastAsia"/>
          <w:sz w:val="24"/>
          <w:szCs w:val="24"/>
        </w:rPr>
        <w:t>座</w:t>
      </w:r>
    </w:p>
    <w:p w14:paraId="3DCB11C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法定代表人：陈共炎</w:t>
      </w:r>
    </w:p>
    <w:p w14:paraId="3276CB8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010-83574507</w:t>
      </w:r>
    </w:p>
    <w:p w14:paraId="126ABC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联系人：辛国政</w:t>
      </w:r>
    </w:p>
    <w:p w14:paraId="23D43E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400-888-8888</w:t>
      </w:r>
    </w:p>
    <w:p w14:paraId="207C893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www.chinastock.com.cn </w:t>
      </w:r>
    </w:p>
    <w:p w14:paraId="64A8D02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14</w:t>
      </w:r>
      <w:r w:rsidRPr="00D01EBE">
        <w:rPr>
          <w:rFonts w:hint="eastAsia"/>
          <w:sz w:val="24"/>
          <w:szCs w:val="24"/>
        </w:rPr>
        <w:t>）兴业证券股份有限公司</w:t>
      </w:r>
    </w:p>
    <w:p w14:paraId="3B466BD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住所：福州市湖东路</w:t>
      </w:r>
      <w:r w:rsidRPr="00D01EBE">
        <w:rPr>
          <w:rFonts w:hint="eastAsia"/>
          <w:sz w:val="24"/>
          <w:szCs w:val="24"/>
        </w:rPr>
        <w:t>268</w:t>
      </w:r>
      <w:r w:rsidRPr="00D01EBE">
        <w:rPr>
          <w:rFonts w:hint="eastAsia"/>
          <w:sz w:val="24"/>
          <w:szCs w:val="24"/>
        </w:rPr>
        <w:t>号</w:t>
      </w:r>
    </w:p>
    <w:p w14:paraId="17A3103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办公地址：上海市浦东新区长柳路</w:t>
      </w:r>
      <w:r w:rsidRPr="00D01EBE">
        <w:rPr>
          <w:rFonts w:hint="eastAsia"/>
          <w:sz w:val="24"/>
          <w:szCs w:val="24"/>
        </w:rPr>
        <w:t>36</w:t>
      </w:r>
      <w:r w:rsidRPr="00D01EBE">
        <w:rPr>
          <w:rFonts w:hint="eastAsia"/>
          <w:sz w:val="24"/>
          <w:szCs w:val="24"/>
        </w:rPr>
        <w:t>号</w:t>
      </w:r>
    </w:p>
    <w:p w14:paraId="65B2A96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法定代表人：杨华辉</w:t>
      </w:r>
    </w:p>
    <w:p w14:paraId="121AE6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 xml:space="preserve"> 021-38565547</w:t>
      </w:r>
    </w:p>
    <w:p w14:paraId="2D14703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联系人：乔琳雪</w:t>
      </w:r>
    </w:p>
    <w:p w14:paraId="04225EA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www.xyzq.com.cn</w:t>
      </w:r>
    </w:p>
    <w:p w14:paraId="3595F0A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95562 </w:t>
      </w:r>
    </w:p>
    <w:p w14:paraId="543D20A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15</w:t>
      </w:r>
      <w:r w:rsidRPr="00D01EBE">
        <w:rPr>
          <w:rFonts w:hint="eastAsia"/>
          <w:sz w:val="24"/>
          <w:szCs w:val="24"/>
        </w:rPr>
        <w:t>）中信证券股份有限公司</w:t>
      </w:r>
    </w:p>
    <w:p w14:paraId="481ADAD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住所：深圳市深南大道</w:t>
      </w:r>
      <w:r w:rsidRPr="00D01EBE">
        <w:rPr>
          <w:rFonts w:hint="eastAsia"/>
          <w:sz w:val="24"/>
          <w:szCs w:val="24"/>
        </w:rPr>
        <w:t>7088</w:t>
      </w:r>
      <w:r w:rsidRPr="00D01EBE">
        <w:rPr>
          <w:rFonts w:hint="eastAsia"/>
          <w:sz w:val="24"/>
          <w:szCs w:val="24"/>
        </w:rPr>
        <w:t>号招商银行大厦</w:t>
      </w:r>
      <w:r w:rsidRPr="00D01EBE">
        <w:rPr>
          <w:rFonts w:hint="eastAsia"/>
          <w:sz w:val="24"/>
          <w:szCs w:val="24"/>
        </w:rPr>
        <w:t>A</w:t>
      </w:r>
      <w:r w:rsidRPr="00D01EBE">
        <w:rPr>
          <w:rFonts w:hint="eastAsia"/>
          <w:sz w:val="24"/>
          <w:szCs w:val="24"/>
        </w:rPr>
        <w:t>层</w:t>
      </w:r>
    </w:p>
    <w:p w14:paraId="494B70E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办公地址：北京市朝阳区亮马桥路</w:t>
      </w:r>
      <w:r w:rsidRPr="00D01EBE">
        <w:rPr>
          <w:rFonts w:hint="eastAsia"/>
          <w:sz w:val="24"/>
          <w:szCs w:val="24"/>
        </w:rPr>
        <w:t>48</w:t>
      </w:r>
      <w:r w:rsidRPr="00D01EBE">
        <w:rPr>
          <w:rFonts w:hint="eastAsia"/>
          <w:sz w:val="24"/>
          <w:szCs w:val="24"/>
        </w:rPr>
        <w:t>号中信证券大厦</w:t>
      </w:r>
    </w:p>
    <w:p w14:paraId="6E38451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法定代表人：王东明</w:t>
      </w:r>
    </w:p>
    <w:p w14:paraId="7FBF22A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60838888</w:t>
      </w:r>
    </w:p>
    <w:p w14:paraId="62A21DF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60833739</w:t>
      </w:r>
    </w:p>
    <w:p w14:paraId="0065565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联系人：陈忠</w:t>
      </w:r>
    </w:p>
    <w:p w14:paraId="4AAE22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95558</w:t>
      </w:r>
    </w:p>
    <w:p w14:paraId="157C81A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www.cs.ecitic.com</w:t>
      </w:r>
    </w:p>
    <w:p w14:paraId="6485E3B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w:t>
      </w:r>
      <w:r w:rsidRPr="00D01EBE">
        <w:rPr>
          <w:rFonts w:hint="eastAsia"/>
          <w:sz w:val="24"/>
          <w:szCs w:val="24"/>
        </w:rPr>
        <w:t>16</w:t>
      </w:r>
      <w:r w:rsidRPr="00D01EBE">
        <w:rPr>
          <w:rFonts w:hint="eastAsia"/>
          <w:sz w:val="24"/>
          <w:szCs w:val="24"/>
        </w:rPr>
        <w:t>）申万宏源证券有限公司</w:t>
      </w:r>
    </w:p>
    <w:p w14:paraId="7F7CCD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住所：上海市徐汇区长乐路</w:t>
      </w:r>
      <w:r w:rsidRPr="00D01EBE">
        <w:rPr>
          <w:rFonts w:hint="eastAsia"/>
          <w:sz w:val="24"/>
          <w:szCs w:val="24"/>
        </w:rPr>
        <w:t>989</w:t>
      </w:r>
      <w:r w:rsidRPr="00D01EBE">
        <w:rPr>
          <w:rFonts w:hint="eastAsia"/>
          <w:sz w:val="24"/>
          <w:szCs w:val="24"/>
        </w:rPr>
        <w:t>号世纪商贸广场</w:t>
      </w:r>
      <w:r w:rsidRPr="00D01EBE">
        <w:rPr>
          <w:rFonts w:hint="eastAsia"/>
          <w:sz w:val="24"/>
          <w:szCs w:val="24"/>
        </w:rPr>
        <w:t>45</w:t>
      </w:r>
      <w:r w:rsidRPr="00D01EBE">
        <w:rPr>
          <w:rFonts w:hint="eastAsia"/>
          <w:sz w:val="24"/>
          <w:szCs w:val="24"/>
        </w:rPr>
        <w:t>层</w:t>
      </w:r>
      <w:r w:rsidRPr="00D01EBE">
        <w:rPr>
          <w:rFonts w:hint="eastAsia"/>
          <w:sz w:val="24"/>
          <w:szCs w:val="24"/>
        </w:rPr>
        <w:t xml:space="preserve"> </w:t>
      </w:r>
    </w:p>
    <w:p w14:paraId="71F1E1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办公地址：上海市徐汇区长乐路</w:t>
      </w:r>
      <w:r w:rsidRPr="00D01EBE">
        <w:rPr>
          <w:rFonts w:hint="eastAsia"/>
          <w:sz w:val="24"/>
          <w:szCs w:val="24"/>
        </w:rPr>
        <w:t>989</w:t>
      </w:r>
      <w:r w:rsidRPr="00D01EBE">
        <w:rPr>
          <w:rFonts w:hint="eastAsia"/>
          <w:sz w:val="24"/>
          <w:szCs w:val="24"/>
        </w:rPr>
        <w:t>号世纪商贸广场</w:t>
      </w:r>
      <w:r w:rsidRPr="00D01EBE">
        <w:rPr>
          <w:rFonts w:hint="eastAsia"/>
          <w:sz w:val="24"/>
          <w:szCs w:val="24"/>
        </w:rPr>
        <w:t>45</w:t>
      </w:r>
      <w:r w:rsidRPr="00D01EBE">
        <w:rPr>
          <w:rFonts w:hint="eastAsia"/>
          <w:sz w:val="24"/>
          <w:szCs w:val="24"/>
        </w:rPr>
        <w:t>层</w:t>
      </w:r>
    </w:p>
    <w:p w14:paraId="676FC1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法定代表人：李梅</w:t>
      </w:r>
    </w:p>
    <w:p w14:paraId="456C75F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33389888</w:t>
      </w:r>
    </w:p>
    <w:p w14:paraId="6CF6D0F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联系人：李清怡</w:t>
      </w:r>
    </w:p>
    <w:p w14:paraId="53BC333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95523</w:t>
      </w:r>
      <w:r w:rsidRPr="00D01EBE">
        <w:rPr>
          <w:rFonts w:hint="eastAsia"/>
          <w:sz w:val="24"/>
          <w:szCs w:val="24"/>
        </w:rPr>
        <w:t>或</w:t>
      </w:r>
      <w:r w:rsidRPr="00D01EBE">
        <w:rPr>
          <w:rFonts w:hint="eastAsia"/>
          <w:sz w:val="24"/>
          <w:szCs w:val="24"/>
        </w:rPr>
        <w:t>4008895523</w:t>
      </w:r>
    </w:p>
    <w:p w14:paraId="7606369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www.sywg.com</w:t>
      </w:r>
    </w:p>
    <w:p w14:paraId="676A69F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17</w:t>
      </w:r>
      <w:r w:rsidRPr="00D01EBE">
        <w:rPr>
          <w:rFonts w:hint="eastAsia"/>
          <w:sz w:val="24"/>
          <w:szCs w:val="24"/>
        </w:rPr>
        <w:t>）国都证券股份有限公司</w:t>
      </w:r>
    </w:p>
    <w:p w14:paraId="786F503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住所：北京市东城区东直门南大街</w:t>
      </w:r>
      <w:r w:rsidRPr="00D01EBE">
        <w:rPr>
          <w:rFonts w:hint="eastAsia"/>
          <w:sz w:val="24"/>
          <w:szCs w:val="24"/>
        </w:rPr>
        <w:t>3</w:t>
      </w:r>
      <w:r w:rsidRPr="00D01EBE">
        <w:rPr>
          <w:rFonts w:hint="eastAsia"/>
          <w:sz w:val="24"/>
          <w:szCs w:val="24"/>
        </w:rPr>
        <w:t>号国华投资大厦</w:t>
      </w:r>
      <w:r w:rsidRPr="00D01EBE">
        <w:rPr>
          <w:rFonts w:hint="eastAsia"/>
          <w:sz w:val="24"/>
          <w:szCs w:val="24"/>
        </w:rPr>
        <w:t>9</w:t>
      </w:r>
      <w:r w:rsidRPr="00D01EBE">
        <w:rPr>
          <w:rFonts w:hint="eastAsia"/>
          <w:sz w:val="24"/>
          <w:szCs w:val="24"/>
        </w:rPr>
        <w:t>层</w:t>
      </w:r>
      <w:r w:rsidRPr="00D01EBE">
        <w:rPr>
          <w:rFonts w:hint="eastAsia"/>
          <w:sz w:val="24"/>
          <w:szCs w:val="24"/>
        </w:rPr>
        <w:t>10</w:t>
      </w:r>
      <w:r w:rsidRPr="00D01EBE">
        <w:rPr>
          <w:rFonts w:hint="eastAsia"/>
          <w:sz w:val="24"/>
          <w:szCs w:val="24"/>
        </w:rPr>
        <w:t>层</w:t>
      </w:r>
    </w:p>
    <w:p w14:paraId="6166208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办公地址：北京市东城区东直门南大街</w:t>
      </w:r>
      <w:r w:rsidRPr="00D01EBE">
        <w:rPr>
          <w:rFonts w:hint="eastAsia"/>
          <w:sz w:val="24"/>
          <w:szCs w:val="24"/>
        </w:rPr>
        <w:t>3</w:t>
      </w:r>
      <w:r w:rsidRPr="00D01EBE">
        <w:rPr>
          <w:rFonts w:hint="eastAsia"/>
          <w:sz w:val="24"/>
          <w:szCs w:val="24"/>
        </w:rPr>
        <w:t>号国华投资大厦</w:t>
      </w:r>
      <w:r w:rsidRPr="00D01EBE">
        <w:rPr>
          <w:rFonts w:hint="eastAsia"/>
          <w:sz w:val="24"/>
          <w:szCs w:val="24"/>
        </w:rPr>
        <w:t>9</w:t>
      </w:r>
      <w:r w:rsidRPr="00D01EBE">
        <w:rPr>
          <w:rFonts w:hint="eastAsia"/>
          <w:sz w:val="24"/>
          <w:szCs w:val="24"/>
        </w:rPr>
        <w:t>层</w:t>
      </w:r>
      <w:r w:rsidRPr="00D01EBE">
        <w:rPr>
          <w:rFonts w:hint="eastAsia"/>
          <w:sz w:val="24"/>
          <w:szCs w:val="24"/>
        </w:rPr>
        <w:t>10</w:t>
      </w:r>
      <w:r w:rsidRPr="00D01EBE">
        <w:rPr>
          <w:rFonts w:hint="eastAsia"/>
          <w:sz w:val="24"/>
          <w:szCs w:val="24"/>
        </w:rPr>
        <w:t>层</w:t>
      </w:r>
    </w:p>
    <w:p w14:paraId="25F9E7E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法定代表人：王少华</w:t>
      </w:r>
    </w:p>
    <w:p w14:paraId="7F41759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400-818-8118</w:t>
      </w:r>
    </w:p>
    <w:p w14:paraId="0D49B7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www.guodu.com</w:t>
      </w:r>
    </w:p>
    <w:p w14:paraId="601029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18</w:t>
      </w:r>
      <w:r w:rsidRPr="00D01EBE">
        <w:rPr>
          <w:rFonts w:hint="eastAsia"/>
          <w:sz w:val="24"/>
          <w:szCs w:val="24"/>
        </w:rPr>
        <w:t>）中信证券（山东）有限责任公司</w:t>
      </w:r>
    </w:p>
    <w:p w14:paraId="670E078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住所：青岛市崂山区苗岭路</w:t>
      </w:r>
      <w:r w:rsidRPr="00D01EBE">
        <w:rPr>
          <w:rFonts w:hint="eastAsia"/>
          <w:sz w:val="24"/>
          <w:szCs w:val="24"/>
        </w:rPr>
        <w:t>29</w:t>
      </w:r>
      <w:r w:rsidRPr="00D01EBE">
        <w:rPr>
          <w:rFonts w:hint="eastAsia"/>
          <w:sz w:val="24"/>
          <w:szCs w:val="24"/>
        </w:rPr>
        <w:t>号澳柯玛大厦</w:t>
      </w:r>
      <w:r w:rsidRPr="00D01EBE">
        <w:rPr>
          <w:rFonts w:hint="eastAsia"/>
          <w:sz w:val="24"/>
          <w:szCs w:val="24"/>
        </w:rPr>
        <w:t>15</w:t>
      </w:r>
      <w:r w:rsidRPr="00D01EBE">
        <w:rPr>
          <w:rFonts w:hint="eastAsia"/>
          <w:sz w:val="24"/>
          <w:szCs w:val="24"/>
        </w:rPr>
        <w:t>层（</w:t>
      </w:r>
      <w:r w:rsidRPr="00D01EBE">
        <w:rPr>
          <w:rFonts w:hint="eastAsia"/>
          <w:sz w:val="24"/>
          <w:szCs w:val="24"/>
        </w:rPr>
        <w:t>1507</w:t>
      </w:r>
      <w:r w:rsidRPr="00D01EBE">
        <w:rPr>
          <w:rFonts w:hint="eastAsia"/>
          <w:sz w:val="24"/>
          <w:szCs w:val="24"/>
        </w:rPr>
        <w:t>－</w:t>
      </w:r>
      <w:r w:rsidRPr="00D01EBE">
        <w:rPr>
          <w:rFonts w:hint="eastAsia"/>
          <w:sz w:val="24"/>
          <w:szCs w:val="24"/>
        </w:rPr>
        <w:t>1510</w:t>
      </w:r>
      <w:r w:rsidRPr="00D01EBE">
        <w:rPr>
          <w:rFonts w:hint="eastAsia"/>
          <w:sz w:val="24"/>
          <w:szCs w:val="24"/>
        </w:rPr>
        <w:t>室）</w:t>
      </w:r>
    </w:p>
    <w:p w14:paraId="2042BC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办公地址：青岛市崂山区深圳路</w:t>
      </w:r>
      <w:r w:rsidRPr="00D01EBE">
        <w:rPr>
          <w:rFonts w:hint="eastAsia"/>
          <w:sz w:val="24"/>
          <w:szCs w:val="24"/>
        </w:rPr>
        <w:t>222</w:t>
      </w:r>
      <w:r w:rsidRPr="00D01EBE">
        <w:rPr>
          <w:rFonts w:hint="eastAsia"/>
          <w:sz w:val="24"/>
          <w:szCs w:val="24"/>
        </w:rPr>
        <w:t>号青岛国际金融广场</w:t>
      </w:r>
      <w:r w:rsidRPr="00D01EBE">
        <w:rPr>
          <w:rFonts w:hint="eastAsia"/>
          <w:sz w:val="24"/>
          <w:szCs w:val="24"/>
        </w:rPr>
        <w:t>1</w:t>
      </w:r>
      <w:r w:rsidRPr="00D01EBE">
        <w:rPr>
          <w:rFonts w:hint="eastAsia"/>
          <w:sz w:val="24"/>
          <w:szCs w:val="24"/>
        </w:rPr>
        <w:t>号楼第</w:t>
      </w:r>
      <w:r w:rsidRPr="00D01EBE">
        <w:rPr>
          <w:rFonts w:hint="eastAsia"/>
          <w:sz w:val="24"/>
          <w:szCs w:val="24"/>
        </w:rPr>
        <w:t>20</w:t>
      </w:r>
      <w:r w:rsidRPr="00D01EBE">
        <w:rPr>
          <w:rFonts w:hint="eastAsia"/>
          <w:sz w:val="24"/>
          <w:szCs w:val="24"/>
        </w:rPr>
        <w:t>层</w:t>
      </w:r>
    </w:p>
    <w:p w14:paraId="3B36FBE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法定代表人：杨宝林</w:t>
      </w:r>
    </w:p>
    <w:p w14:paraId="476B7BB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0532</w:t>
      </w:r>
      <w:r w:rsidRPr="00D01EBE">
        <w:rPr>
          <w:rFonts w:hint="eastAsia"/>
          <w:sz w:val="24"/>
          <w:szCs w:val="24"/>
        </w:rPr>
        <w:t>）</w:t>
      </w:r>
      <w:r w:rsidRPr="00D01EBE">
        <w:rPr>
          <w:rFonts w:hint="eastAsia"/>
          <w:sz w:val="24"/>
          <w:szCs w:val="24"/>
        </w:rPr>
        <w:t>85022326</w:t>
      </w:r>
    </w:p>
    <w:p w14:paraId="0175829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0532</w:t>
      </w:r>
      <w:r w:rsidRPr="00D01EBE">
        <w:rPr>
          <w:rFonts w:hint="eastAsia"/>
          <w:sz w:val="24"/>
          <w:szCs w:val="24"/>
        </w:rPr>
        <w:t>）</w:t>
      </w:r>
      <w:r w:rsidRPr="00D01EBE">
        <w:rPr>
          <w:rFonts w:hint="eastAsia"/>
          <w:sz w:val="24"/>
          <w:szCs w:val="24"/>
        </w:rPr>
        <w:t>85022605</w:t>
      </w:r>
    </w:p>
    <w:p w14:paraId="1420427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联系人：吴忠超</w:t>
      </w:r>
    </w:p>
    <w:p w14:paraId="34A26DA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0532</w:t>
      </w:r>
      <w:r w:rsidRPr="00D01EBE">
        <w:rPr>
          <w:rFonts w:hint="eastAsia"/>
          <w:sz w:val="24"/>
          <w:szCs w:val="24"/>
        </w:rPr>
        <w:t>）</w:t>
      </w:r>
      <w:r w:rsidRPr="00D01EBE">
        <w:rPr>
          <w:rFonts w:hint="eastAsia"/>
          <w:sz w:val="24"/>
          <w:szCs w:val="24"/>
        </w:rPr>
        <w:t>96577</w:t>
      </w:r>
    </w:p>
    <w:p w14:paraId="56557B4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www.zxwt.com.cn</w:t>
      </w:r>
    </w:p>
    <w:p w14:paraId="2866CE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19</w:t>
      </w:r>
      <w:r w:rsidRPr="00D01EBE">
        <w:rPr>
          <w:rFonts w:hint="eastAsia"/>
          <w:sz w:val="24"/>
          <w:szCs w:val="24"/>
        </w:rPr>
        <w:t>）申万宏源西部证券有限公司</w:t>
      </w:r>
    </w:p>
    <w:p w14:paraId="0B1AA65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住所：新疆乌鲁木齐市建设路</w:t>
      </w:r>
      <w:r w:rsidRPr="00D01EBE">
        <w:rPr>
          <w:rFonts w:hint="eastAsia"/>
          <w:sz w:val="24"/>
          <w:szCs w:val="24"/>
        </w:rPr>
        <w:t>2</w:t>
      </w:r>
      <w:r w:rsidRPr="00D01EBE">
        <w:rPr>
          <w:rFonts w:hint="eastAsia"/>
          <w:sz w:val="24"/>
          <w:szCs w:val="24"/>
        </w:rPr>
        <w:t>号</w:t>
      </w:r>
    </w:p>
    <w:p w14:paraId="186C17F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办公地址：北京市西城区太平桥大街</w:t>
      </w:r>
      <w:r w:rsidRPr="00D01EBE">
        <w:rPr>
          <w:rFonts w:hint="eastAsia"/>
          <w:sz w:val="24"/>
          <w:szCs w:val="24"/>
        </w:rPr>
        <w:t>19</w:t>
      </w:r>
      <w:r w:rsidRPr="00D01EBE">
        <w:rPr>
          <w:rFonts w:hint="eastAsia"/>
          <w:sz w:val="24"/>
          <w:szCs w:val="24"/>
        </w:rPr>
        <w:t>号宏源证券</w:t>
      </w:r>
    </w:p>
    <w:p w14:paraId="05E0601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法定代表人：冯戎</w:t>
      </w:r>
    </w:p>
    <w:p w14:paraId="0BD1E68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88085858</w:t>
      </w:r>
    </w:p>
    <w:p w14:paraId="0E86BDE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传真：（</w:t>
      </w:r>
      <w:r w:rsidRPr="00D01EBE">
        <w:rPr>
          <w:rFonts w:hint="eastAsia"/>
          <w:sz w:val="24"/>
          <w:szCs w:val="24"/>
        </w:rPr>
        <w:t>010</w:t>
      </w:r>
      <w:r w:rsidRPr="00D01EBE">
        <w:rPr>
          <w:rFonts w:hint="eastAsia"/>
          <w:sz w:val="24"/>
          <w:szCs w:val="24"/>
        </w:rPr>
        <w:t>）</w:t>
      </w:r>
      <w:r w:rsidRPr="00D01EBE">
        <w:rPr>
          <w:rFonts w:hint="eastAsia"/>
          <w:sz w:val="24"/>
          <w:szCs w:val="24"/>
        </w:rPr>
        <w:t>88085195</w:t>
      </w:r>
    </w:p>
    <w:p w14:paraId="622F814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联系人：李巍</w:t>
      </w:r>
    </w:p>
    <w:p w14:paraId="538097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4008-000-562</w:t>
      </w:r>
    </w:p>
    <w:p w14:paraId="073B47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www.hysec.com</w:t>
      </w:r>
    </w:p>
    <w:p w14:paraId="0840BFE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20</w:t>
      </w:r>
      <w:r w:rsidRPr="00D01EBE">
        <w:rPr>
          <w:rFonts w:hint="eastAsia"/>
          <w:sz w:val="24"/>
          <w:szCs w:val="24"/>
        </w:rPr>
        <w:t>）中泰证券股份有限公司</w:t>
      </w:r>
    </w:p>
    <w:p w14:paraId="370ED9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住所：山东省济南市市中区经七路</w:t>
      </w:r>
      <w:r w:rsidRPr="00D01EBE">
        <w:rPr>
          <w:rFonts w:hint="eastAsia"/>
          <w:sz w:val="24"/>
          <w:szCs w:val="24"/>
        </w:rPr>
        <w:t>86</w:t>
      </w:r>
      <w:r w:rsidRPr="00D01EBE">
        <w:rPr>
          <w:rFonts w:hint="eastAsia"/>
          <w:sz w:val="24"/>
          <w:szCs w:val="24"/>
        </w:rPr>
        <w:t>号</w:t>
      </w:r>
    </w:p>
    <w:p w14:paraId="4FC897B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办公地址：山东省济南市市中区经七路</w:t>
      </w:r>
      <w:r w:rsidRPr="00D01EBE">
        <w:rPr>
          <w:rFonts w:hint="eastAsia"/>
          <w:sz w:val="24"/>
          <w:szCs w:val="24"/>
        </w:rPr>
        <w:t>86</w:t>
      </w:r>
      <w:r w:rsidRPr="00D01EBE">
        <w:rPr>
          <w:rFonts w:hint="eastAsia"/>
          <w:sz w:val="24"/>
          <w:szCs w:val="24"/>
        </w:rPr>
        <w:t>号</w:t>
      </w:r>
    </w:p>
    <w:p w14:paraId="5D70928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法定代表人：李玮</w:t>
      </w:r>
    </w:p>
    <w:p w14:paraId="42B14EF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0531</w:t>
      </w:r>
      <w:r w:rsidRPr="00D01EBE">
        <w:rPr>
          <w:rFonts w:hint="eastAsia"/>
          <w:sz w:val="24"/>
          <w:szCs w:val="24"/>
        </w:rPr>
        <w:t>）</w:t>
      </w:r>
      <w:r w:rsidRPr="00D01EBE">
        <w:rPr>
          <w:rFonts w:hint="eastAsia"/>
          <w:sz w:val="24"/>
          <w:szCs w:val="24"/>
        </w:rPr>
        <w:t>68889155</w:t>
      </w:r>
    </w:p>
    <w:p w14:paraId="272EDC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0531</w:t>
      </w:r>
      <w:r w:rsidRPr="00D01EBE">
        <w:rPr>
          <w:rFonts w:hint="eastAsia"/>
          <w:sz w:val="24"/>
          <w:szCs w:val="24"/>
        </w:rPr>
        <w:t>）</w:t>
      </w:r>
      <w:r w:rsidRPr="00D01EBE">
        <w:rPr>
          <w:rFonts w:hint="eastAsia"/>
          <w:sz w:val="24"/>
          <w:szCs w:val="24"/>
        </w:rPr>
        <w:t>68889752</w:t>
      </w:r>
    </w:p>
    <w:p w14:paraId="4BD3CFB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联系人：许曼华</w:t>
      </w:r>
    </w:p>
    <w:p w14:paraId="17D5035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95538</w:t>
      </w:r>
    </w:p>
    <w:p w14:paraId="61EDE23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www.zts.com.cn</w:t>
      </w:r>
    </w:p>
    <w:p w14:paraId="7E0D42D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21</w:t>
      </w:r>
      <w:r w:rsidRPr="00D01EBE">
        <w:rPr>
          <w:rFonts w:hint="eastAsia"/>
          <w:sz w:val="24"/>
          <w:szCs w:val="24"/>
        </w:rPr>
        <w:t>）江海证券有限公司</w:t>
      </w:r>
    </w:p>
    <w:p w14:paraId="5DCABFB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住所：黑龙江省哈尔滨市香坊区赣水路</w:t>
      </w:r>
      <w:r w:rsidRPr="00D01EBE">
        <w:rPr>
          <w:rFonts w:hint="eastAsia"/>
          <w:sz w:val="24"/>
          <w:szCs w:val="24"/>
        </w:rPr>
        <w:t>56</w:t>
      </w:r>
      <w:r w:rsidRPr="00D01EBE">
        <w:rPr>
          <w:rFonts w:hint="eastAsia"/>
          <w:sz w:val="24"/>
          <w:szCs w:val="24"/>
        </w:rPr>
        <w:t>号</w:t>
      </w:r>
    </w:p>
    <w:p w14:paraId="4628FE7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法定代表人：孙名扬</w:t>
      </w:r>
    </w:p>
    <w:p w14:paraId="2DB7A75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0451</w:t>
      </w:r>
      <w:r w:rsidRPr="00D01EBE">
        <w:rPr>
          <w:rFonts w:hint="eastAsia"/>
          <w:sz w:val="24"/>
          <w:szCs w:val="24"/>
        </w:rPr>
        <w:t>）</w:t>
      </w:r>
      <w:r w:rsidRPr="00D01EBE">
        <w:rPr>
          <w:rFonts w:hint="eastAsia"/>
          <w:sz w:val="24"/>
          <w:szCs w:val="24"/>
        </w:rPr>
        <w:t>85863719</w:t>
      </w:r>
    </w:p>
    <w:p w14:paraId="799AF18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0451</w:t>
      </w:r>
      <w:r w:rsidRPr="00D01EBE">
        <w:rPr>
          <w:rFonts w:hint="eastAsia"/>
          <w:sz w:val="24"/>
          <w:szCs w:val="24"/>
        </w:rPr>
        <w:t>）</w:t>
      </w:r>
      <w:r w:rsidRPr="00D01EBE">
        <w:rPr>
          <w:rFonts w:hint="eastAsia"/>
          <w:sz w:val="24"/>
          <w:szCs w:val="24"/>
        </w:rPr>
        <w:t>82287211</w:t>
      </w:r>
    </w:p>
    <w:p w14:paraId="48314BE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联系人：刘爽</w:t>
      </w:r>
    </w:p>
    <w:p w14:paraId="2639675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400-666-2288</w:t>
      </w:r>
    </w:p>
    <w:p w14:paraId="033E0B3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www.jhzq.com.cn</w:t>
      </w:r>
    </w:p>
    <w:p w14:paraId="7E41D11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22</w:t>
      </w:r>
      <w:r w:rsidRPr="00D01EBE">
        <w:rPr>
          <w:rFonts w:hint="eastAsia"/>
          <w:sz w:val="24"/>
          <w:szCs w:val="24"/>
        </w:rPr>
        <w:t>）财通证券股份有限公司</w:t>
      </w:r>
    </w:p>
    <w:p w14:paraId="3DFF467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注册地址：杭州市杭大路</w:t>
      </w:r>
      <w:r w:rsidRPr="00D01EBE">
        <w:rPr>
          <w:rFonts w:hint="eastAsia"/>
          <w:sz w:val="24"/>
          <w:szCs w:val="24"/>
        </w:rPr>
        <w:t>15</w:t>
      </w:r>
      <w:r w:rsidRPr="00D01EBE">
        <w:rPr>
          <w:rFonts w:hint="eastAsia"/>
          <w:sz w:val="24"/>
          <w:szCs w:val="24"/>
        </w:rPr>
        <w:t>号嘉华国际商务中心</w:t>
      </w:r>
      <w:r w:rsidRPr="00D01EBE">
        <w:rPr>
          <w:rFonts w:hint="eastAsia"/>
          <w:sz w:val="24"/>
          <w:szCs w:val="24"/>
        </w:rPr>
        <w:t>201</w:t>
      </w:r>
      <w:r w:rsidRPr="00D01EBE">
        <w:rPr>
          <w:rFonts w:hint="eastAsia"/>
          <w:sz w:val="24"/>
          <w:szCs w:val="24"/>
        </w:rPr>
        <w:t>、</w:t>
      </w:r>
      <w:r w:rsidRPr="00D01EBE">
        <w:rPr>
          <w:rFonts w:hint="eastAsia"/>
          <w:sz w:val="24"/>
          <w:szCs w:val="24"/>
        </w:rPr>
        <w:t>501</w:t>
      </w:r>
      <w:r w:rsidRPr="00D01EBE">
        <w:rPr>
          <w:rFonts w:hint="eastAsia"/>
          <w:sz w:val="24"/>
          <w:szCs w:val="24"/>
        </w:rPr>
        <w:t>、</w:t>
      </w:r>
      <w:r w:rsidRPr="00D01EBE">
        <w:rPr>
          <w:rFonts w:hint="eastAsia"/>
          <w:sz w:val="24"/>
          <w:szCs w:val="24"/>
        </w:rPr>
        <w:t>502</w:t>
      </w:r>
      <w:r w:rsidRPr="00D01EBE">
        <w:rPr>
          <w:rFonts w:hint="eastAsia"/>
          <w:sz w:val="24"/>
          <w:szCs w:val="24"/>
        </w:rPr>
        <w:t>、</w:t>
      </w:r>
      <w:r w:rsidRPr="00D01EBE">
        <w:rPr>
          <w:rFonts w:hint="eastAsia"/>
          <w:sz w:val="24"/>
          <w:szCs w:val="24"/>
        </w:rPr>
        <w:t>1103</w:t>
      </w:r>
      <w:r w:rsidRPr="00D01EBE">
        <w:rPr>
          <w:rFonts w:hint="eastAsia"/>
          <w:sz w:val="24"/>
          <w:szCs w:val="24"/>
        </w:rPr>
        <w:t>、</w:t>
      </w:r>
      <w:r w:rsidRPr="00D01EBE">
        <w:rPr>
          <w:rFonts w:hint="eastAsia"/>
          <w:sz w:val="24"/>
          <w:szCs w:val="24"/>
        </w:rPr>
        <w:t>1601-1615</w:t>
      </w:r>
      <w:r w:rsidRPr="00D01EBE">
        <w:rPr>
          <w:rFonts w:hint="eastAsia"/>
          <w:sz w:val="24"/>
          <w:szCs w:val="24"/>
        </w:rPr>
        <w:t>、</w:t>
      </w:r>
      <w:r w:rsidRPr="00D01EBE">
        <w:rPr>
          <w:rFonts w:hint="eastAsia"/>
          <w:sz w:val="24"/>
          <w:szCs w:val="24"/>
        </w:rPr>
        <w:t>1701-1716</w:t>
      </w:r>
    </w:p>
    <w:p w14:paraId="053EE50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办公地址：杭州市杭大路</w:t>
      </w:r>
      <w:r w:rsidRPr="00D01EBE">
        <w:rPr>
          <w:rFonts w:hint="eastAsia"/>
          <w:sz w:val="24"/>
          <w:szCs w:val="24"/>
        </w:rPr>
        <w:t>15</w:t>
      </w:r>
      <w:r w:rsidRPr="00D01EBE">
        <w:rPr>
          <w:rFonts w:hint="eastAsia"/>
          <w:sz w:val="24"/>
          <w:szCs w:val="24"/>
        </w:rPr>
        <w:t>号嘉华国际商务中心</w:t>
      </w:r>
      <w:r w:rsidRPr="00D01EBE">
        <w:rPr>
          <w:rFonts w:hint="eastAsia"/>
          <w:sz w:val="24"/>
          <w:szCs w:val="24"/>
        </w:rPr>
        <w:t>201</w:t>
      </w:r>
      <w:r w:rsidRPr="00D01EBE">
        <w:rPr>
          <w:rFonts w:hint="eastAsia"/>
          <w:sz w:val="24"/>
          <w:szCs w:val="24"/>
        </w:rPr>
        <w:t>、</w:t>
      </w:r>
      <w:r w:rsidRPr="00D01EBE">
        <w:rPr>
          <w:rFonts w:hint="eastAsia"/>
          <w:sz w:val="24"/>
          <w:szCs w:val="24"/>
        </w:rPr>
        <w:t>501</w:t>
      </w:r>
      <w:r w:rsidRPr="00D01EBE">
        <w:rPr>
          <w:rFonts w:hint="eastAsia"/>
          <w:sz w:val="24"/>
          <w:szCs w:val="24"/>
        </w:rPr>
        <w:t>、</w:t>
      </w:r>
      <w:r w:rsidRPr="00D01EBE">
        <w:rPr>
          <w:rFonts w:hint="eastAsia"/>
          <w:sz w:val="24"/>
          <w:szCs w:val="24"/>
        </w:rPr>
        <w:t>502</w:t>
      </w:r>
      <w:r w:rsidRPr="00D01EBE">
        <w:rPr>
          <w:rFonts w:hint="eastAsia"/>
          <w:sz w:val="24"/>
          <w:szCs w:val="24"/>
        </w:rPr>
        <w:t>、</w:t>
      </w:r>
      <w:r w:rsidRPr="00D01EBE">
        <w:rPr>
          <w:rFonts w:hint="eastAsia"/>
          <w:sz w:val="24"/>
          <w:szCs w:val="24"/>
        </w:rPr>
        <w:t>1103</w:t>
      </w:r>
      <w:r w:rsidRPr="00D01EBE">
        <w:rPr>
          <w:rFonts w:hint="eastAsia"/>
          <w:sz w:val="24"/>
          <w:szCs w:val="24"/>
        </w:rPr>
        <w:t>、</w:t>
      </w:r>
      <w:r w:rsidRPr="00D01EBE">
        <w:rPr>
          <w:rFonts w:hint="eastAsia"/>
          <w:sz w:val="24"/>
          <w:szCs w:val="24"/>
        </w:rPr>
        <w:t>1601-1615</w:t>
      </w:r>
      <w:r w:rsidRPr="00D01EBE">
        <w:rPr>
          <w:rFonts w:hint="eastAsia"/>
          <w:sz w:val="24"/>
          <w:szCs w:val="24"/>
        </w:rPr>
        <w:t>、</w:t>
      </w:r>
      <w:r w:rsidRPr="00D01EBE">
        <w:rPr>
          <w:rFonts w:hint="eastAsia"/>
          <w:sz w:val="24"/>
          <w:szCs w:val="24"/>
        </w:rPr>
        <w:t>1701-1716</w:t>
      </w:r>
    </w:p>
    <w:p w14:paraId="58E4EDF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沈继宁</w:t>
      </w:r>
    </w:p>
    <w:p w14:paraId="618943C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0571-87789160</w:t>
      </w:r>
    </w:p>
    <w:p w14:paraId="69FA854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联系人：</w:t>
      </w:r>
      <w:r w:rsidRPr="00D01EBE">
        <w:rPr>
          <w:rFonts w:hint="eastAsia"/>
          <w:sz w:val="24"/>
          <w:szCs w:val="24"/>
        </w:rPr>
        <w:t xml:space="preserve"> </w:t>
      </w:r>
      <w:r w:rsidRPr="00D01EBE">
        <w:rPr>
          <w:rFonts w:hint="eastAsia"/>
          <w:sz w:val="24"/>
          <w:szCs w:val="24"/>
        </w:rPr>
        <w:t>陶志华</w:t>
      </w:r>
    </w:p>
    <w:p w14:paraId="4AD8006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95336,40086-96336 </w:t>
      </w:r>
    </w:p>
    <w:p w14:paraId="5B9398A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www.ctsec.com</w:t>
      </w:r>
    </w:p>
    <w:p w14:paraId="48540B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23</w:t>
      </w:r>
      <w:r w:rsidRPr="00D01EBE">
        <w:rPr>
          <w:rFonts w:hint="eastAsia"/>
          <w:sz w:val="24"/>
          <w:szCs w:val="24"/>
        </w:rPr>
        <w:t>）五矿证券有限公司</w:t>
      </w:r>
    </w:p>
    <w:p w14:paraId="5B48DB6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名称：五矿证券有限公司</w:t>
      </w:r>
    </w:p>
    <w:p w14:paraId="1515CBF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住所：深圳市福田区金田路</w:t>
      </w:r>
      <w:r w:rsidRPr="00D01EBE">
        <w:rPr>
          <w:rFonts w:hint="eastAsia"/>
          <w:sz w:val="24"/>
          <w:szCs w:val="24"/>
        </w:rPr>
        <w:t>4028</w:t>
      </w:r>
      <w:r w:rsidRPr="00D01EBE">
        <w:rPr>
          <w:rFonts w:hint="eastAsia"/>
          <w:sz w:val="24"/>
          <w:szCs w:val="24"/>
        </w:rPr>
        <w:t>号荣超经贸中心</w:t>
      </w:r>
      <w:r w:rsidRPr="00D01EBE">
        <w:rPr>
          <w:rFonts w:hint="eastAsia"/>
          <w:sz w:val="24"/>
          <w:szCs w:val="24"/>
        </w:rPr>
        <w:t>47</w:t>
      </w:r>
      <w:r w:rsidRPr="00D01EBE">
        <w:rPr>
          <w:rFonts w:hint="eastAsia"/>
          <w:sz w:val="24"/>
          <w:szCs w:val="24"/>
        </w:rPr>
        <w:t>层</w:t>
      </w:r>
    </w:p>
    <w:p w14:paraId="003EC2D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法定代表人：赵立功</w:t>
      </w:r>
    </w:p>
    <w:p w14:paraId="02C63CA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公司客服电话：</w:t>
      </w:r>
      <w:r w:rsidRPr="00D01EBE">
        <w:rPr>
          <w:rFonts w:hint="eastAsia"/>
          <w:sz w:val="24"/>
          <w:szCs w:val="24"/>
        </w:rPr>
        <w:t>400180028</w:t>
      </w:r>
    </w:p>
    <w:p w14:paraId="0A10A3A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传真号：</w:t>
      </w:r>
      <w:r w:rsidRPr="00D01EBE">
        <w:rPr>
          <w:rFonts w:hint="eastAsia"/>
          <w:sz w:val="24"/>
          <w:szCs w:val="24"/>
        </w:rPr>
        <w:t>075582545500</w:t>
      </w:r>
    </w:p>
    <w:p w14:paraId="3B62807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www.wkzq.com.cn</w:t>
      </w:r>
    </w:p>
    <w:p w14:paraId="4CE639A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24</w:t>
      </w:r>
      <w:r w:rsidRPr="00D01EBE">
        <w:rPr>
          <w:rFonts w:hint="eastAsia"/>
          <w:sz w:val="24"/>
          <w:szCs w:val="24"/>
        </w:rPr>
        <w:t>）中国国际金融股份有限公司</w:t>
      </w:r>
    </w:p>
    <w:p w14:paraId="373E2EC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住所：北京建国门外大街</w:t>
      </w:r>
      <w:r w:rsidRPr="00D01EBE">
        <w:rPr>
          <w:rFonts w:hint="eastAsia"/>
          <w:sz w:val="24"/>
          <w:szCs w:val="24"/>
        </w:rPr>
        <w:t>1</w:t>
      </w:r>
      <w:r w:rsidRPr="00D01EBE">
        <w:rPr>
          <w:rFonts w:hint="eastAsia"/>
          <w:sz w:val="24"/>
          <w:szCs w:val="24"/>
        </w:rPr>
        <w:t>号国贸大厦</w:t>
      </w:r>
      <w:r w:rsidRPr="00D01EBE">
        <w:rPr>
          <w:rFonts w:hint="eastAsia"/>
          <w:sz w:val="24"/>
          <w:szCs w:val="24"/>
        </w:rPr>
        <w:t>2</w:t>
      </w:r>
      <w:r w:rsidRPr="00D01EBE">
        <w:rPr>
          <w:rFonts w:hint="eastAsia"/>
          <w:sz w:val="24"/>
          <w:szCs w:val="24"/>
        </w:rPr>
        <w:t>座</w:t>
      </w:r>
      <w:r w:rsidRPr="00D01EBE">
        <w:rPr>
          <w:rFonts w:hint="eastAsia"/>
          <w:sz w:val="24"/>
          <w:szCs w:val="24"/>
        </w:rPr>
        <w:t>27</w:t>
      </w:r>
      <w:r w:rsidRPr="00D01EBE">
        <w:rPr>
          <w:rFonts w:hint="eastAsia"/>
          <w:sz w:val="24"/>
          <w:szCs w:val="24"/>
        </w:rPr>
        <w:t>层及</w:t>
      </w:r>
      <w:r w:rsidRPr="00D01EBE">
        <w:rPr>
          <w:rFonts w:hint="eastAsia"/>
          <w:sz w:val="24"/>
          <w:szCs w:val="24"/>
        </w:rPr>
        <w:t>28</w:t>
      </w:r>
      <w:r w:rsidRPr="00D01EBE">
        <w:rPr>
          <w:rFonts w:hint="eastAsia"/>
          <w:sz w:val="24"/>
          <w:szCs w:val="24"/>
        </w:rPr>
        <w:t>层</w:t>
      </w:r>
    </w:p>
    <w:p w14:paraId="67957F3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办公地址：北京建国门外大街</w:t>
      </w:r>
      <w:r w:rsidRPr="00D01EBE">
        <w:rPr>
          <w:rFonts w:hint="eastAsia"/>
          <w:sz w:val="24"/>
          <w:szCs w:val="24"/>
        </w:rPr>
        <w:t>1</w:t>
      </w:r>
      <w:r w:rsidRPr="00D01EBE">
        <w:rPr>
          <w:rFonts w:hint="eastAsia"/>
          <w:sz w:val="24"/>
          <w:szCs w:val="24"/>
        </w:rPr>
        <w:t>号国贸大厦</w:t>
      </w:r>
      <w:r w:rsidRPr="00D01EBE">
        <w:rPr>
          <w:rFonts w:hint="eastAsia"/>
          <w:sz w:val="24"/>
          <w:szCs w:val="24"/>
        </w:rPr>
        <w:t>2</w:t>
      </w:r>
      <w:r w:rsidRPr="00D01EBE">
        <w:rPr>
          <w:rFonts w:hint="eastAsia"/>
          <w:sz w:val="24"/>
          <w:szCs w:val="24"/>
        </w:rPr>
        <w:t>座</w:t>
      </w:r>
      <w:r w:rsidRPr="00D01EBE">
        <w:rPr>
          <w:rFonts w:hint="eastAsia"/>
          <w:sz w:val="24"/>
          <w:szCs w:val="24"/>
        </w:rPr>
        <w:t>27</w:t>
      </w:r>
      <w:r w:rsidRPr="00D01EBE">
        <w:rPr>
          <w:rFonts w:hint="eastAsia"/>
          <w:sz w:val="24"/>
          <w:szCs w:val="24"/>
        </w:rPr>
        <w:t>层及</w:t>
      </w:r>
      <w:r w:rsidRPr="00D01EBE">
        <w:rPr>
          <w:rFonts w:hint="eastAsia"/>
          <w:sz w:val="24"/>
          <w:szCs w:val="24"/>
        </w:rPr>
        <w:t>28</w:t>
      </w:r>
      <w:r w:rsidRPr="00D01EBE">
        <w:rPr>
          <w:rFonts w:hint="eastAsia"/>
          <w:sz w:val="24"/>
          <w:szCs w:val="24"/>
        </w:rPr>
        <w:t>层</w:t>
      </w:r>
    </w:p>
    <w:p w14:paraId="6D3DD1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法定代表人：毕明建</w:t>
      </w:r>
    </w:p>
    <w:p w14:paraId="77A8312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65051166</w:t>
      </w:r>
    </w:p>
    <w:p w14:paraId="0A72450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85679203</w:t>
      </w:r>
    </w:p>
    <w:p w14:paraId="5CCE659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联系人：杨涵宇</w:t>
      </w:r>
    </w:p>
    <w:p w14:paraId="751B77F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www.cicc.com.cn</w:t>
      </w:r>
    </w:p>
    <w:p w14:paraId="39D5339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25</w:t>
      </w:r>
      <w:r w:rsidRPr="00D01EBE">
        <w:rPr>
          <w:rFonts w:hint="eastAsia"/>
          <w:sz w:val="24"/>
          <w:szCs w:val="24"/>
        </w:rPr>
        <w:t>）瑞银证券有限责任公司</w:t>
      </w:r>
    </w:p>
    <w:p w14:paraId="4328F60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住所：北京市西城区金融大街</w:t>
      </w:r>
      <w:r w:rsidRPr="00D01EBE">
        <w:rPr>
          <w:rFonts w:hint="eastAsia"/>
          <w:sz w:val="24"/>
          <w:szCs w:val="24"/>
        </w:rPr>
        <w:t>7</w:t>
      </w:r>
      <w:r w:rsidRPr="00D01EBE">
        <w:rPr>
          <w:rFonts w:hint="eastAsia"/>
          <w:sz w:val="24"/>
          <w:szCs w:val="24"/>
        </w:rPr>
        <w:t>号英蓝国际金融中心</w:t>
      </w:r>
      <w:r w:rsidRPr="00D01EBE">
        <w:rPr>
          <w:rFonts w:hint="eastAsia"/>
          <w:sz w:val="24"/>
          <w:szCs w:val="24"/>
        </w:rPr>
        <w:t>12</w:t>
      </w:r>
      <w:r w:rsidRPr="00D01EBE">
        <w:rPr>
          <w:rFonts w:hint="eastAsia"/>
          <w:sz w:val="24"/>
          <w:szCs w:val="24"/>
        </w:rPr>
        <w:t>层、</w:t>
      </w:r>
      <w:r w:rsidRPr="00D01EBE">
        <w:rPr>
          <w:rFonts w:hint="eastAsia"/>
          <w:sz w:val="24"/>
          <w:szCs w:val="24"/>
        </w:rPr>
        <w:t>15</w:t>
      </w:r>
      <w:r w:rsidRPr="00D01EBE">
        <w:rPr>
          <w:rFonts w:hint="eastAsia"/>
          <w:sz w:val="24"/>
          <w:szCs w:val="24"/>
        </w:rPr>
        <w:t>层</w:t>
      </w:r>
    </w:p>
    <w:p w14:paraId="15726F8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办公地址：北京市西城区金融大街</w:t>
      </w:r>
      <w:r w:rsidRPr="00D01EBE">
        <w:rPr>
          <w:rFonts w:hint="eastAsia"/>
          <w:sz w:val="24"/>
          <w:szCs w:val="24"/>
        </w:rPr>
        <w:t>7</w:t>
      </w:r>
      <w:r w:rsidRPr="00D01EBE">
        <w:rPr>
          <w:rFonts w:hint="eastAsia"/>
          <w:sz w:val="24"/>
          <w:szCs w:val="24"/>
        </w:rPr>
        <w:t>号英蓝国际金融中心</w:t>
      </w:r>
      <w:r w:rsidRPr="00D01EBE">
        <w:rPr>
          <w:rFonts w:hint="eastAsia"/>
          <w:sz w:val="24"/>
          <w:szCs w:val="24"/>
        </w:rPr>
        <w:t>12</w:t>
      </w:r>
      <w:r w:rsidRPr="00D01EBE">
        <w:rPr>
          <w:rFonts w:hint="eastAsia"/>
          <w:sz w:val="24"/>
          <w:szCs w:val="24"/>
        </w:rPr>
        <w:t>层、</w:t>
      </w:r>
      <w:r w:rsidRPr="00D01EBE">
        <w:rPr>
          <w:rFonts w:hint="eastAsia"/>
          <w:sz w:val="24"/>
          <w:szCs w:val="24"/>
        </w:rPr>
        <w:t>15</w:t>
      </w:r>
      <w:r w:rsidRPr="00D01EBE">
        <w:rPr>
          <w:rFonts w:hint="eastAsia"/>
          <w:sz w:val="24"/>
          <w:szCs w:val="24"/>
        </w:rPr>
        <w:t>层</w:t>
      </w:r>
    </w:p>
    <w:p w14:paraId="622CC4B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法定代表人：程宜荪</w:t>
      </w:r>
    </w:p>
    <w:p w14:paraId="6A82747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58328112</w:t>
      </w:r>
    </w:p>
    <w:p w14:paraId="29BA117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58328740</w:t>
      </w:r>
    </w:p>
    <w:p w14:paraId="623C796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联系人：牟冲</w:t>
      </w:r>
    </w:p>
    <w:p w14:paraId="4509BA8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400-887-8827</w:t>
      </w:r>
    </w:p>
    <w:p w14:paraId="2145DF0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www.ubssecurities.com</w:t>
      </w:r>
    </w:p>
    <w:p w14:paraId="1088FCE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26</w:t>
      </w:r>
      <w:r w:rsidRPr="00D01EBE">
        <w:rPr>
          <w:rFonts w:hint="eastAsia"/>
          <w:sz w:val="24"/>
          <w:szCs w:val="24"/>
        </w:rPr>
        <w:t>）长城证券有限责任公司</w:t>
      </w:r>
    </w:p>
    <w:p w14:paraId="725B3E6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住所：深圳市福田区深南大道</w:t>
      </w:r>
      <w:r w:rsidRPr="00D01EBE">
        <w:rPr>
          <w:rFonts w:hint="eastAsia"/>
          <w:sz w:val="24"/>
          <w:szCs w:val="24"/>
        </w:rPr>
        <w:t>6008</w:t>
      </w:r>
      <w:r w:rsidRPr="00D01EBE">
        <w:rPr>
          <w:rFonts w:hint="eastAsia"/>
          <w:sz w:val="24"/>
          <w:szCs w:val="24"/>
        </w:rPr>
        <w:t>号特区报业大厦</w:t>
      </w:r>
      <w:r w:rsidRPr="00D01EBE">
        <w:rPr>
          <w:rFonts w:hint="eastAsia"/>
          <w:sz w:val="24"/>
          <w:szCs w:val="24"/>
        </w:rPr>
        <w:t>14</w:t>
      </w:r>
      <w:r w:rsidRPr="00D01EBE">
        <w:rPr>
          <w:rFonts w:hint="eastAsia"/>
          <w:sz w:val="24"/>
          <w:szCs w:val="24"/>
        </w:rPr>
        <w:t>、</w:t>
      </w:r>
      <w:r w:rsidRPr="00D01EBE">
        <w:rPr>
          <w:rFonts w:hint="eastAsia"/>
          <w:sz w:val="24"/>
          <w:szCs w:val="24"/>
        </w:rPr>
        <w:t>16</w:t>
      </w:r>
      <w:r w:rsidRPr="00D01EBE">
        <w:rPr>
          <w:rFonts w:hint="eastAsia"/>
          <w:sz w:val="24"/>
          <w:szCs w:val="24"/>
        </w:rPr>
        <w:t>、</w:t>
      </w:r>
      <w:r w:rsidRPr="00D01EBE">
        <w:rPr>
          <w:rFonts w:hint="eastAsia"/>
          <w:sz w:val="24"/>
          <w:szCs w:val="24"/>
        </w:rPr>
        <w:t>17</w:t>
      </w:r>
      <w:r w:rsidRPr="00D01EBE">
        <w:rPr>
          <w:rFonts w:hint="eastAsia"/>
          <w:sz w:val="24"/>
          <w:szCs w:val="24"/>
        </w:rPr>
        <w:t>层</w:t>
      </w:r>
    </w:p>
    <w:p w14:paraId="3176B5E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法定代表人：黄耀华</w:t>
      </w:r>
    </w:p>
    <w:p w14:paraId="322C9AA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83516289</w:t>
      </w:r>
    </w:p>
    <w:p w14:paraId="74360D0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83516199</w:t>
      </w:r>
    </w:p>
    <w:p w14:paraId="589E91E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联系人：匡婷</w:t>
      </w:r>
    </w:p>
    <w:p w14:paraId="564FDBA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0755</w:t>
      </w:r>
      <w:r w:rsidRPr="00D01EBE">
        <w:rPr>
          <w:rFonts w:hint="eastAsia"/>
          <w:sz w:val="24"/>
          <w:szCs w:val="24"/>
        </w:rPr>
        <w:t>）</w:t>
      </w:r>
      <w:r w:rsidRPr="00D01EBE">
        <w:rPr>
          <w:rFonts w:hint="eastAsia"/>
          <w:sz w:val="24"/>
          <w:szCs w:val="24"/>
        </w:rPr>
        <w:t>33680000</w:t>
      </w:r>
      <w:r w:rsidRPr="00D01EBE">
        <w:rPr>
          <w:rFonts w:hint="eastAsia"/>
          <w:sz w:val="24"/>
          <w:szCs w:val="24"/>
        </w:rPr>
        <w:t>，</w:t>
      </w:r>
      <w:r w:rsidRPr="00D01EBE">
        <w:rPr>
          <w:rFonts w:hint="eastAsia"/>
          <w:sz w:val="24"/>
          <w:szCs w:val="24"/>
        </w:rPr>
        <w:t>400-6666-888</w:t>
      </w:r>
    </w:p>
    <w:p w14:paraId="50A9765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www.cc168.com.cn</w:t>
      </w:r>
    </w:p>
    <w:p w14:paraId="102EEDE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27</w:t>
      </w:r>
      <w:r w:rsidRPr="00D01EBE">
        <w:rPr>
          <w:rFonts w:hint="eastAsia"/>
          <w:sz w:val="24"/>
          <w:szCs w:val="24"/>
        </w:rPr>
        <w:t>）国金证券股份有限公司</w:t>
      </w:r>
    </w:p>
    <w:p w14:paraId="7369BD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住所：四川省成都市东城根上街</w:t>
      </w:r>
      <w:r w:rsidRPr="00D01EBE">
        <w:rPr>
          <w:rFonts w:hint="eastAsia"/>
          <w:sz w:val="24"/>
          <w:szCs w:val="24"/>
        </w:rPr>
        <w:t>95</w:t>
      </w:r>
      <w:r w:rsidRPr="00D01EBE">
        <w:rPr>
          <w:rFonts w:hint="eastAsia"/>
          <w:sz w:val="24"/>
          <w:szCs w:val="24"/>
        </w:rPr>
        <w:t>号</w:t>
      </w:r>
    </w:p>
    <w:p w14:paraId="3A9746F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办公地址：成都市东城根上街</w:t>
      </w:r>
      <w:r w:rsidRPr="00D01EBE">
        <w:rPr>
          <w:rFonts w:hint="eastAsia"/>
          <w:sz w:val="24"/>
          <w:szCs w:val="24"/>
        </w:rPr>
        <w:t>95</w:t>
      </w:r>
      <w:r w:rsidRPr="00D01EBE">
        <w:rPr>
          <w:rFonts w:hint="eastAsia"/>
          <w:sz w:val="24"/>
          <w:szCs w:val="24"/>
        </w:rPr>
        <w:t>号</w:t>
      </w:r>
    </w:p>
    <w:p w14:paraId="58895FF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法定代表人：冉云</w:t>
      </w:r>
      <w:r w:rsidRPr="00D01EBE">
        <w:rPr>
          <w:rFonts w:hint="eastAsia"/>
          <w:sz w:val="24"/>
          <w:szCs w:val="24"/>
        </w:rPr>
        <w:t xml:space="preserve"> </w:t>
      </w:r>
    </w:p>
    <w:p w14:paraId="2934885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028</w:t>
      </w:r>
      <w:r w:rsidRPr="00D01EBE">
        <w:rPr>
          <w:rFonts w:hint="eastAsia"/>
          <w:sz w:val="24"/>
          <w:szCs w:val="24"/>
        </w:rPr>
        <w:t>）</w:t>
      </w:r>
      <w:r w:rsidRPr="00D01EBE">
        <w:rPr>
          <w:rFonts w:hint="eastAsia"/>
          <w:sz w:val="24"/>
          <w:szCs w:val="24"/>
        </w:rPr>
        <w:t>86690057</w:t>
      </w:r>
      <w:r w:rsidRPr="00D01EBE">
        <w:rPr>
          <w:rFonts w:hint="eastAsia"/>
          <w:sz w:val="24"/>
          <w:szCs w:val="24"/>
        </w:rPr>
        <w:t>，（</w:t>
      </w:r>
      <w:r w:rsidRPr="00D01EBE">
        <w:rPr>
          <w:rFonts w:hint="eastAsia"/>
          <w:sz w:val="24"/>
          <w:szCs w:val="24"/>
        </w:rPr>
        <w:t>028</w:t>
      </w:r>
      <w:r w:rsidRPr="00D01EBE">
        <w:rPr>
          <w:rFonts w:hint="eastAsia"/>
          <w:sz w:val="24"/>
          <w:szCs w:val="24"/>
        </w:rPr>
        <w:t>）</w:t>
      </w:r>
      <w:r w:rsidRPr="00D01EBE">
        <w:rPr>
          <w:rFonts w:hint="eastAsia"/>
          <w:sz w:val="24"/>
          <w:szCs w:val="24"/>
        </w:rPr>
        <w:t>86690058</w:t>
      </w:r>
    </w:p>
    <w:p w14:paraId="5F5E344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028</w:t>
      </w:r>
      <w:r w:rsidRPr="00D01EBE">
        <w:rPr>
          <w:rFonts w:hint="eastAsia"/>
          <w:sz w:val="24"/>
          <w:szCs w:val="24"/>
        </w:rPr>
        <w:t>）</w:t>
      </w:r>
      <w:r w:rsidRPr="00D01EBE">
        <w:rPr>
          <w:rFonts w:hint="eastAsia"/>
          <w:sz w:val="24"/>
          <w:szCs w:val="24"/>
        </w:rPr>
        <w:t>86690126</w:t>
      </w:r>
    </w:p>
    <w:p w14:paraId="3C07C7F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联系人：刘婧漪</w:t>
      </w:r>
      <w:r w:rsidRPr="00D01EBE">
        <w:rPr>
          <w:rFonts w:hint="eastAsia"/>
          <w:sz w:val="24"/>
          <w:szCs w:val="24"/>
        </w:rPr>
        <w:t xml:space="preserve"> </w:t>
      </w:r>
      <w:r w:rsidRPr="00D01EBE">
        <w:rPr>
          <w:rFonts w:hint="eastAsia"/>
          <w:sz w:val="24"/>
          <w:szCs w:val="24"/>
        </w:rPr>
        <w:t>贾鹏</w:t>
      </w:r>
    </w:p>
    <w:p w14:paraId="118EBEC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95310</w:t>
      </w:r>
    </w:p>
    <w:p w14:paraId="2C3971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www.gjzq.com.cn</w:t>
      </w:r>
    </w:p>
    <w:p w14:paraId="32BD23E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28</w:t>
      </w:r>
      <w:r w:rsidRPr="00D01EBE">
        <w:rPr>
          <w:rFonts w:hint="eastAsia"/>
          <w:sz w:val="24"/>
          <w:szCs w:val="24"/>
        </w:rPr>
        <w:t>）信达证券股份有限公司</w:t>
      </w:r>
    </w:p>
    <w:p w14:paraId="1D16B82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住所：北京市西城区闹市口大街</w:t>
      </w:r>
      <w:r w:rsidRPr="00D01EBE">
        <w:rPr>
          <w:rFonts w:hint="eastAsia"/>
          <w:sz w:val="24"/>
          <w:szCs w:val="24"/>
        </w:rPr>
        <w:t>9</w:t>
      </w:r>
      <w:r w:rsidRPr="00D01EBE">
        <w:rPr>
          <w:rFonts w:hint="eastAsia"/>
          <w:sz w:val="24"/>
          <w:szCs w:val="24"/>
        </w:rPr>
        <w:t>号院</w:t>
      </w:r>
      <w:r w:rsidRPr="00D01EBE">
        <w:rPr>
          <w:rFonts w:hint="eastAsia"/>
          <w:sz w:val="24"/>
          <w:szCs w:val="24"/>
        </w:rPr>
        <w:t>1</w:t>
      </w:r>
      <w:r w:rsidRPr="00D01EBE">
        <w:rPr>
          <w:rFonts w:hint="eastAsia"/>
          <w:sz w:val="24"/>
          <w:szCs w:val="24"/>
        </w:rPr>
        <w:t>号楼信达金融中心</w:t>
      </w:r>
    </w:p>
    <w:p w14:paraId="0BA346E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办公地址：北京市西城区闹市口大街</w:t>
      </w:r>
      <w:r w:rsidRPr="00D01EBE">
        <w:rPr>
          <w:rFonts w:hint="eastAsia"/>
          <w:sz w:val="24"/>
          <w:szCs w:val="24"/>
        </w:rPr>
        <w:t>9</w:t>
      </w:r>
      <w:r w:rsidRPr="00D01EBE">
        <w:rPr>
          <w:rFonts w:hint="eastAsia"/>
          <w:sz w:val="24"/>
          <w:szCs w:val="24"/>
        </w:rPr>
        <w:t>号院</w:t>
      </w:r>
      <w:r w:rsidRPr="00D01EBE">
        <w:rPr>
          <w:rFonts w:hint="eastAsia"/>
          <w:sz w:val="24"/>
          <w:szCs w:val="24"/>
        </w:rPr>
        <w:t>1</w:t>
      </w:r>
      <w:r w:rsidRPr="00D01EBE">
        <w:rPr>
          <w:rFonts w:hint="eastAsia"/>
          <w:sz w:val="24"/>
          <w:szCs w:val="24"/>
        </w:rPr>
        <w:t>号楼信达金融中心</w:t>
      </w:r>
    </w:p>
    <w:p w14:paraId="11E2B44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法定代表人：张志刚</w:t>
      </w:r>
    </w:p>
    <w:p w14:paraId="412AC46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63081000</w:t>
      </w:r>
    </w:p>
    <w:p w14:paraId="20BDC7F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63081344</w:t>
      </w:r>
    </w:p>
    <w:p w14:paraId="2BACFDB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联系人：尹旭航</w:t>
      </w:r>
    </w:p>
    <w:p w14:paraId="268E04B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95321</w:t>
      </w:r>
    </w:p>
    <w:p w14:paraId="3156980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www.cindasc.com</w:t>
      </w:r>
    </w:p>
    <w:p w14:paraId="6213E2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29</w:t>
      </w:r>
      <w:r w:rsidRPr="00D01EBE">
        <w:rPr>
          <w:rFonts w:hint="eastAsia"/>
          <w:sz w:val="24"/>
          <w:szCs w:val="24"/>
        </w:rPr>
        <w:t>）西南证券股份有限公司</w:t>
      </w:r>
    </w:p>
    <w:p w14:paraId="2FE3F4D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住所：重庆市江北区桥北苑</w:t>
      </w:r>
      <w:r w:rsidRPr="00D01EBE">
        <w:rPr>
          <w:rFonts w:hint="eastAsia"/>
          <w:sz w:val="24"/>
          <w:szCs w:val="24"/>
        </w:rPr>
        <w:t>8</w:t>
      </w:r>
      <w:r w:rsidRPr="00D01EBE">
        <w:rPr>
          <w:rFonts w:hint="eastAsia"/>
          <w:sz w:val="24"/>
          <w:szCs w:val="24"/>
        </w:rPr>
        <w:t>号</w:t>
      </w:r>
    </w:p>
    <w:p w14:paraId="57343DA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办公地址：重庆市江北区桥北苑</w:t>
      </w:r>
      <w:r w:rsidRPr="00D01EBE">
        <w:rPr>
          <w:rFonts w:hint="eastAsia"/>
          <w:sz w:val="24"/>
          <w:szCs w:val="24"/>
        </w:rPr>
        <w:t>8</w:t>
      </w:r>
      <w:r w:rsidRPr="00D01EBE">
        <w:rPr>
          <w:rFonts w:hint="eastAsia"/>
          <w:sz w:val="24"/>
          <w:szCs w:val="24"/>
        </w:rPr>
        <w:t>号西南证券大厦</w:t>
      </w:r>
    </w:p>
    <w:p w14:paraId="0A2F462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法定代表人：吴坚</w:t>
      </w:r>
    </w:p>
    <w:p w14:paraId="52A32F5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023</w:t>
      </w:r>
      <w:r w:rsidRPr="00D01EBE">
        <w:rPr>
          <w:rFonts w:hint="eastAsia"/>
          <w:sz w:val="24"/>
          <w:szCs w:val="24"/>
        </w:rPr>
        <w:t>）</w:t>
      </w:r>
      <w:r w:rsidRPr="00D01EBE">
        <w:rPr>
          <w:rFonts w:hint="eastAsia"/>
          <w:sz w:val="24"/>
          <w:szCs w:val="24"/>
        </w:rPr>
        <w:t>63786141</w:t>
      </w:r>
    </w:p>
    <w:p w14:paraId="595D03E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023</w:t>
      </w:r>
      <w:r w:rsidRPr="00D01EBE">
        <w:rPr>
          <w:rFonts w:hint="eastAsia"/>
          <w:sz w:val="24"/>
          <w:szCs w:val="24"/>
        </w:rPr>
        <w:t>）</w:t>
      </w:r>
      <w:r w:rsidRPr="00D01EBE">
        <w:rPr>
          <w:rFonts w:hint="eastAsia"/>
          <w:sz w:val="24"/>
          <w:szCs w:val="24"/>
        </w:rPr>
        <w:t>63786212</w:t>
      </w:r>
    </w:p>
    <w:p w14:paraId="606AF40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联系人：张煜</w:t>
      </w:r>
    </w:p>
    <w:p w14:paraId="0220A53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95355</w:t>
      </w:r>
      <w:r w:rsidRPr="00D01EBE">
        <w:rPr>
          <w:rFonts w:hint="eastAsia"/>
          <w:sz w:val="24"/>
          <w:szCs w:val="24"/>
        </w:rPr>
        <w:t>、</w:t>
      </w:r>
      <w:r w:rsidRPr="00D01EBE">
        <w:rPr>
          <w:rFonts w:hint="eastAsia"/>
          <w:sz w:val="24"/>
          <w:szCs w:val="24"/>
        </w:rPr>
        <w:t>400-809-6096</w:t>
      </w:r>
    </w:p>
    <w:p w14:paraId="396EB4F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www.swsc.com.cn</w:t>
      </w:r>
    </w:p>
    <w:p w14:paraId="6721A2A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30</w:t>
      </w:r>
      <w:r w:rsidRPr="00D01EBE">
        <w:rPr>
          <w:rFonts w:hint="eastAsia"/>
          <w:sz w:val="24"/>
          <w:szCs w:val="24"/>
        </w:rPr>
        <w:t>）中国中投证券有限责任公司</w:t>
      </w:r>
    </w:p>
    <w:p w14:paraId="106ABF1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住所：深圳市福田区益田路与福中路交界处荣超商务中心</w:t>
      </w:r>
      <w:r w:rsidRPr="00D01EBE">
        <w:rPr>
          <w:rFonts w:hint="eastAsia"/>
          <w:sz w:val="24"/>
          <w:szCs w:val="24"/>
        </w:rPr>
        <w:t>A</w:t>
      </w:r>
      <w:r w:rsidRPr="00D01EBE">
        <w:rPr>
          <w:rFonts w:hint="eastAsia"/>
          <w:sz w:val="24"/>
          <w:szCs w:val="24"/>
        </w:rPr>
        <w:t>栋第</w:t>
      </w:r>
      <w:r w:rsidRPr="00D01EBE">
        <w:rPr>
          <w:rFonts w:hint="eastAsia"/>
          <w:sz w:val="24"/>
          <w:szCs w:val="24"/>
        </w:rPr>
        <w:t>18</w:t>
      </w:r>
      <w:r w:rsidRPr="00D01EBE">
        <w:rPr>
          <w:rFonts w:hint="eastAsia"/>
          <w:sz w:val="24"/>
          <w:szCs w:val="24"/>
        </w:rPr>
        <w:t>层</w:t>
      </w:r>
      <w:r w:rsidRPr="00D01EBE">
        <w:rPr>
          <w:rFonts w:hint="eastAsia"/>
          <w:sz w:val="24"/>
          <w:szCs w:val="24"/>
        </w:rPr>
        <w:t>-21</w:t>
      </w:r>
      <w:r w:rsidRPr="00D01EBE">
        <w:rPr>
          <w:rFonts w:hint="eastAsia"/>
          <w:sz w:val="24"/>
          <w:szCs w:val="24"/>
        </w:rPr>
        <w:t>层及第</w:t>
      </w:r>
      <w:r w:rsidRPr="00D01EBE">
        <w:rPr>
          <w:rFonts w:hint="eastAsia"/>
          <w:sz w:val="24"/>
          <w:szCs w:val="24"/>
        </w:rPr>
        <w:t>04</w:t>
      </w:r>
      <w:r w:rsidRPr="00D01EBE">
        <w:rPr>
          <w:rFonts w:hint="eastAsia"/>
          <w:sz w:val="24"/>
          <w:szCs w:val="24"/>
        </w:rPr>
        <w:t>层</w:t>
      </w:r>
      <w:r w:rsidRPr="00D01EBE">
        <w:rPr>
          <w:rFonts w:hint="eastAsia"/>
          <w:sz w:val="24"/>
          <w:szCs w:val="24"/>
        </w:rPr>
        <w:t>01.02.03.05.11.12.13.15.16.18.19.20.21.22.23</w:t>
      </w:r>
      <w:r w:rsidRPr="00D01EBE">
        <w:rPr>
          <w:rFonts w:hint="eastAsia"/>
          <w:sz w:val="24"/>
          <w:szCs w:val="24"/>
        </w:rPr>
        <w:t>单元</w:t>
      </w:r>
    </w:p>
    <w:p w14:paraId="6A325D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办公地址：深圳市福田区益田路</w:t>
      </w:r>
      <w:r w:rsidRPr="00D01EBE">
        <w:rPr>
          <w:rFonts w:hint="eastAsia"/>
          <w:sz w:val="24"/>
          <w:szCs w:val="24"/>
        </w:rPr>
        <w:t>6003</w:t>
      </w:r>
      <w:r w:rsidRPr="00D01EBE">
        <w:rPr>
          <w:rFonts w:hint="eastAsia"/>
          <w:sz w:val="24"/>
          <w:szCs w:val="24"/>
        </w:rPr>
        <w:t>号荣超商务中心</w:t>
      </w:r>
      <w:r w:rsidRPr="00D01EBE">
        <w:rPr>
          <w:rFonts w:hint="eastAsia"/>
          <w:sz w:val="24"/>
          <w:szCs w:val="24"/>
        </w:rPr>
        <w:t>A</w:t>
      </w:r>
      <w:r w:rsidRPr="00D01EBE">
        <w:rPr>
          <w:rFonts w:hint="eastAsia"/>
          <w:sz w:val="24"/>
          <w:szCs w:val="24"/>
        </w:rPr>
        <w:t>栋第</w:t>
      </w:r>
      <w:r w:rsidRPr="00D01EBE">
        <w:rPr>
          <w:rFonts w:hint="eastAsia"/>
          <w:sz w:val="24"/>
          <w:szCs w:val="24"/>
        </w:rPr>
        <w:t>04</w:t>
      </w:r>
      <w:r w:rsidRPr="00D01EBE">
        <w:rPr>
          <w:rFonts w:hint="eastAsia"/>
          <w:sz w:val="24"/>
          <w:szCs w:val="24"/>
        </w:rPr>
        <w:t>、</w:t>
      </w:r>
      <w:r w:rsidRPr="00D01EBE">
        <w:rPr>
          <w:rFonts w:hint="eastAsia"/>
          <w:sz w:val="24"/>
          <w:szCs w:val="24"/>
        </w:rPr>
        <w:t>18</w:t>
      </w:r>
      <w:r w:rsidRPr="00D01EBE">
        <w:rPr>
          <w:rFonts w:hint="eastAsia"/>
          <w:sz w:val="24"/>
          <w:szCs w:val="24"/>
        </w:rPr>
        <w:t>层至</w:t>
      </w:r>
      <w:r w:rsidRPr="00D01EBE">
        <w:rPr>
          <w:rFonts w:hint="eastAsia"/>
          <w:sz w:val="24"/>
          <w:szCs w:val="24"/>
        </w:rPr>
        <w:t>21</w:t>
      </w:r>
      <w:r w:rsidRPr="00D01EBE">
        <w:rPr>
          <w:rFonts w:hint="eastAsia"/>
          <w:sz w:val="24"/>
          <w:szCs w:val="24"/>
        </w:rPr>
        <w:t>层</w:t>
      </w:r>
    </w:p>
    <w:p w14:paraId="292A96A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法定代表人：龙增来</w:t>
      </w:r>
    </w:p>
    <w:p w14:paraId="61E3115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82023442</w:t>
      </w:r>
    </w:p>
    <w:p w14:paraId="5F1DDE3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82026539</w:t>
      </w:r>
    </w:p>
    <w:p w14:paraId="17E213F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联系人：刘毅</w:t>
      </w:r>
    </w:p>
    <w:p w14:paraId="5724782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400-600-8008</w:t>
      </w:r>
    </w:p>
    <w:p w14:paraId="2D21EAA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www.china-invs.cn</w:t>
      </w:r>
    </w:p>
    <w:p w14:paraId="0932C50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31</w:t>
      </w:r>
      <w:r w:rsidRPr="00D01EBE">
        <w:rPr>
          <w:rFonts w:hint="eastAsia"/>
          <w:sz w:val="24"/>
          <w:szCs w:val="24"/>
        </w:rPr>
        <w:t>）华融证券股份有限公司</w:t>
      </w:r>
    </w:p>
    <w:p w14:paraId="7BBD93A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住所：北京市西城区金融大街</w:t>
      </w:r>
      <w:r w:rsidRPr="00D01EBE">
        <w:rPr>
          <w:rFonts w:hint="eastAsia"/>
          <w:sz w:val="24"/>
          <w:szCs w:val="24"/>
        </w:rPr>
        <w:t>8</w:t>
      </w:r>
      <w:r w:rsidRPr="00D01EBE">
        <w:rPr>
          <w:rFonts w:hint="eastAsia"/>
          <w:sz w:val="24"/>
          <w:szCs w:val="24"/>
        </w:rPr>
        <w:t>号</w:t>
      </w:r>
    </w:p>
    <w:p w14:paraId="32D56B8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办公地址：北京市西城区金融大街</w:t>
      </w:r>
      <w:r w:rsidRPr="00D01EBE">
        <w:rPr>
          <w:rFonts w:hint="eastAsia"/>
          <w:sz w:val="24"/>
          <w:szCs w:val="24"/>
        </w:rPr>
        <w:t>8</w:t>
      </w:r>
      <w:r w:rsidRPr="00D01EBE">
        <w:rPr>
          <w:rFonts w:hint="eastAsia"/>
          <w:sz w:val="24"/>
          <w:szCs w:val="24"/>
        </w:rPr>
        <w:t>号</w:t>
      </w:r>
    </w:p>
    <w:p w14:paraId="408A93A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法定代表人：宋德清</w:t>
      </w:r>
    </w:p>
    <w:p w14:paraId="1F501CD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58568235</w:t>
      </w:r>
    </w:p>
    <w:p w14:paraId="5F6EC7B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58568062</w:t>
      </w:r>
    </w:p>
    <w:p w14:paraId="37F04AA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联系人：黄恒</w:t>
      </w:r>
    </w:p>
    <w:p w14:paraId="186D226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010</w:t>
      </w:r>
      <w:r w:rsidRPr="00D01EBE">
        <w:rPr>
          <w:rFonts w:hint="eastAsia"/>
          <w:sz w:val="24"/>
          <w:szCs w:val="24"/>
        </w:rPr>
        <w:t>）</w:t>
      </w:r>
      <w:r w:rsidRPr="00D01EBE">
        <w:rPr>
          <w:rFonts w:hint="eastAsia"/>
          <w:sz w:val="24"/>
          <w:szCs w:val="24"/>
        </w:rPr>
        <w:t>58568118</w:t>
      </w:r>
    </w:p>
    <w:p w14:paraId="2DCE215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www.hrsec.com.cn</w:t>
      </w:r>
    </w:p>
    <w:p w14:paraId="57E2B2F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32</w:t>
      </w:r>
      <w:r w:rsidRPr="00D01EBE">
        <w:rPr>
          <w:rFonts w:hint="eastAsia"/>
          <w:sz w:val="24"/>
          <w:szCs w:val="24"/>
        </w:rPr>
        <w:t>）第一创业证券股份有限公司</w:t>
      </w:r>
    </w:p>
    <w:p w14:paraId="2EF99BA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住所：深圳市罗湖区笋岗路</w:t>
      </w:r>
      <w:r w:rsidRPr="00D01EBE">
        <w:rPr>
          <w:rFonts w:hint="eastAsia"/>
          <w:sz w:val="24"/>
          <w:szCs w:val="24"/>
        </w:rPr>
        <w:t>12</w:t>
      </w:r>
      <w:r w:rsidRPr="00D01EBE">
        <w:rPr>
          <w:rFonts w:hint="eastAsia"/>
          <w:sz w:val="24"/>
          <w:szCs w:val="24"/>
        </w:rPr>
        <w:t>号中民时代广场</w:t>
      </w:r>
      <w:r w:rsidRPr="00D01EBE">
        <w:rPr>
          <w:rFonts w:hint="eastAsia"/>
          <w:sz w:val="24"/>
          <w:szCs w:val="24"/>
        </w:rPr>
        <w:t xml:space="preserve"> B </w:t>
      </w:r>
      <w:r w:rsidRPr="00D01EBE">
        <w:rPr>
          <w:rFonts w:hint="eastAsia"/>
          <w:sz w:val="24"/>
          <w:szCs w:val="24"/>
        </w:rPr>
        <w:t>座</w:t>
      </w:r>
      <w:r w:rsidRPr="00D01EBE">
        <w:rPr>
          <w:rFonts w:hint="eastAsia"/>
          <w:sz w:val="24"/>
          <w:szCs w:val="24"/>
        </w:rPr>
        <w:t>25</w:t>
      </w:r>
      <w:r w:rsidRPr="00D01EBE">
        <w:rPr>
          <w:rFonts w:hint="eastAsia"/>
          <w:sz w:val="24"/>
          <w:szCs w:val="24"/>
        </w:rPr>
        <w:t>、</w:t>
      </w:r>
      <w:r w:rsidRPr="00D01EBE">
        <w:rPr>
          <w:rFonts w:hint="eastAsia"/>
          <w:sz w:val="24"/>
          <w:szCs w:val="24"/>
        </w:rPr>
        <w:t>26</w:t>
      </w:r>
      <w:r w:rsidRPr="00D01EBE">
        <w:rPr>
          <w:rFonts w:hint="eastAsia"/>
          <w:sz w:val="24"/>
          <w:szCs w:val="24"/>
        </w:rPr>
        <w:t>层</w:t>
      </w:r>
    </w:p>
    <w:p w14:paraId="38D6412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办公地址：深圳市罗湖区笋岗路</w:t>
      </w:r>
      <w:r w:rsidRPr="00D01EBE">
        <w:rPr>
          <w:rFonts w:hint="eastAsia"/>
          <w:sz w:val="24"/>
          <w:szCs w:val="24"/>
        </w:rPr>
        <w:t>12</w:t>
      </w:r>
      <w:r w:rsidRPr="00D01EBE">
        <w:rPr>
          <w:rFonts w:hint="eastAsia"/>
          <w:sz w:val="24"/>
          <w:szCs w:val="24"/>
        </w:rPr>
        <w:t>号中民时代广场</w:t>
      </w:r>
      <w:r w:rsidRPr="00D01EBE">
        <w:rPr>
          <w:rFonts w:hint="eastAsia"/>
          <w:sz w:val="24"/>
          <w:szCs w:val="24"/>
        </w:rPr>
        <w:t xml:space="preserve"> B </w:t>
      </w:r>
      <w:r w:rsidRPr="00D01EBE">
        <w:rPr>
          <w:rFonts w:hint="eastAsia"/>
          <w:sz w:val="24"/>
          <w:szCs w:val="24"/>
        </w:rPr>
        <w:t>座</w:t>
      </w:r>
      <w:r w:rsidRPr="00D01EBE">
        <w:rPr>
          <w:rFonts w:hint="eastAsia"/>
          <w:sz w:val="24"/>
          <w:szCs w:val="24"/>
        </w:rPr>
        <w:t>25</w:t>
      </w:r>
      <w:r w:rsidRPr="00D01EBE">
        <w:rPr>
          <w:rFonts w:hint="eastAsia"/>
          <w:sz w:val="24"/>
          <w:szCs w:val="24"/>
        </w:rPr>
        <w:t>、</w:t>
      </w:r>
      <w:r w:rsidRPr="00D01EBE">
        <w:rPr>
          <w:rFonts w:hint="eastAsia"/>
          <w:sz w:val="24"/>
          <w:szCs w:val="24"/>
        </w:rPr>
        <w:t>26</w:t>
      </w:r>
      <w:r w:rsidRPr="00D01EBE">
        <w:rPr>
          <w:rFonts w:hint="eastAsia"/>
          <w:sz w:val="24"/>
          <w:szCs w:val="24"/>
        </w:rPr>
        <w:t>层</w:t>
      </w:r>
    </w:p>
    <w:p w14:paraId="0E8E079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法定代表人：刘学民</w:t>
      </w:r>
    </w:p>
    <w:p w14:paraId="79C66CA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25832852</w:t>
      </w:r>
    </w:p>
    <w:p w14:paraId="4C42DDA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25831718</w:t>
      </w:r>
    </w:p>
    <w:p w14:paraId="3C3DC56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联系人：崔国良</w:t>
      </w:r>
    </w:p>
    <w:p w14:paraId="28CADEA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4008881888</w:t>
      </w:r>
    </w:p>
    <w:p w14:paraId="09CD800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www.firstcapital.com.cn</w:t>
      </w:r>
    </w:p>
    <w:p w14:paraId="2BB50C3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33</w:t>
      </w:r>
      <w:r w:rsidRPr="00D01EBE">
        <w:rPr>
          <w:rFonts w:hint="eastAsia"/>
          <w:sz w:val="24"/>
          <w:szCs w:val="24"/>
        </w:rPr>
        <w:t>）天相投资顾问有限公司</w:t>
      </w:r>
    </w:p>
    <w:p w14:paraId="5BA38AD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住所：北京市西城区金融街</w:t>
      </w:r>
      <w:r w:rsidRPr="00D01EBE">
        <w:rPr>
          <w:rFonts w:hint="eastAsia"/>
          <w:sz w:val="24"/>
          <w:szCs w:val="24"/>
        </w:rPr>
        <w:t>19</w:t>
      </w:r>
      <w:r w:rsidRPr="00D01EBE">
        <w:rPr>
          <w:rFonts w:hint="eastAsia"/>
          <w:sz w:val="24"/>
          <w:szCs w:val="24"/>
        </w:rPr>
        <w:t>号富凯大厦</w:t>
      </w:r>
      <w:r w:rsidRPr="00D01EBE">
        <w:rPr>
          <w:rFonts w:hint="eastAsia"/>
          <w:sz w:val="24"/>
          <w:szCs w:val="24"/>
        </w:rPr>
        <w:t>B</w:t>
      </w:r>
      <w:r w:rsidRPr="00D01EBE">
        <w:rPr>
          <w:rFonts w:hint="eastAsia"/>
          <w:sz w:val="24"/>
          <w:szCs w:val="24"/>
        </w:rPr>
        <w:t>座</w:t>
      </w:r>
      <w:r w:rsidRPr="00D01EBE">
        <w:rPr>
          <w:rFonts w:hint="eastAsia"/>
          <w:sz w:val="24"/>
          <w:szCs w:val="24"/>
        </w:rPr>
        <w:t>701</w:t>
      </w:r>
    </w:p>
    <w:p w14:paraId="2C12AF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办公地址：北京市西城区新街口外大街</w:t>
      </w:r>
      <w:r w:rsidRPr="00D01EBE">
        <w:rPr>
          <w:rFonts w:hint="eastAsia"/>
          <w:sz w:val="24"/>
          <w:szCs w:val="24"/>
        </w:rPr>
        <w:t>28</w:t>
      </w:r>
      <w:r w:rsidRPr="00D01EBE">
        <w:rPr>
          <w:rFonts w:hint="eastAsia"/>
          <w:sz w:val="24"/>
          <w:szCs w:val="24"/>
        </w:rPr>
        <w:t>号</w:t>
      </w:r>
      <w:r w:rsidRPr="00D01EBE">
        <w:rPr>
          <w:rFonts w:hint="eastAsia"/>
          <w:sz w:val="24"/>
          <w:szCs w:val="24"/>
        </w:rPr>
        <w:t>C</w:t>
      </w:r>
      <w:r w:rsidRPr="00D01EBE">
        <w:rPr>
          <w:rFonts w:hint="eastAsia"/>
          <w:sz w:val="24"/>
          <w:szCs w:val="24"/>
        </w:rPr>
        <w:t>座</w:t>
      </w:r>
      <w:r w:rsidRPr="00D01EBE">
        <w:rPr>
          <w:rFonts w:hint="eastAsia"/>
          <w:sz w:val="24"/>
          <w:szCs w:val="24"/>
        </w:rPr>
        <w:t>5</w:t>
      </w:r>
      <w:r w:rsidRPr="00D01EBE">
        <w:rPr>
          <w:rFonts w:hint="eastAsia"/>
          <w:sz w:val="24"/>
          <w:szCs w:val="24"/>
        </w:rPr>
        <w:t>层</w:t>
      </w:r>
    </w:p>
    <w:p w14:paraId="63DDE79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法定代表人：林义相</w:t>
      </w:r>
    </w:p>
    <w:p w14:paraId="530A41C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66045529</w:t>
      </w:r>
    </w:p>
    <w:p w14:paraId="4B8B4D4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66045518</w:t>
      </w:r>
    </w:p>
    <w:p w14:paraId="3A20AE0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联系人：尹伶</w:t>
      </w:r>
    </w:p>
    <w:p w14:paraId="12C036F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010</w:t>
      </w:r>
      <w:r w:rsidRPr="00D01EBE">
        <w:rPr>
          <w:rFonts w:hint="eastAsia"/>
          <w:sz w:val="24"/>
          <w:szCs w:val="24"/>
        </w:rPr>
        <w:t>）</w:t>
      </w:r>
      <w:r w:rsidRPr="00D01EBE">
        <w:rPr>
          <w:rFonts w:hint="eastAsia"/>
          <w:sz w:val="24"/>
          <w:szCs w:val="24"/>
        </w:rPr>
        <w:t>66045678</w:t>
      </w:r>
    </w:p>
    <w:p w14:paraId="7308F94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http://www.txsec.com</w:t>
      </w:r>
      <w:r w:rsidRPr="00D01EBE">
        <w:rPr>
          <w:rFonts w:hint="eastAsia"/>
          <w:sz w:val="24"/>
          <w:szCs w:val="24"/>
        </w:rPr>
        <w:t>，</w:t>
      </w:r>
      <w:r w:rsidRPr="00D01EBE">
        <w:rPr>
          <w:rFonts w:hint="eastAsia"/>
          <w:sz w:val="24"/>
          <w:szCs w:val="24"/>
        </w:rPr>
        <w:t>www.jjm.com.cn</w:t>
      </w:r>
    </w:p>
    <w:p w14:paraId="3A4FA29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34</w:t>
      </w:r>
      <w:r w:rsidRPr="00D01EBE">
        <w:rPr>
          <w:rFonts w:hint="eastAsia"/>
          <w:sz w:val="24"/>
          <w:szCs w:val="24"/>
        </w:rPr>
        <w:t>）联讯证券股份有限公司</w:t>
      </w:r>
    </w:p>
    <w:p w14:paraId="1C1E0CB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w:t>
      </w:r>
      <w:r w:rsidRPr="00D01EBE">
        <w:rPr>
          <w:rFonts w:hint="eastAsia"/>
          <w:sz w:val="24"/>
          <w:szCs w:val="24"/>
        </w:rPr>
        <w:t xml:space="preserve"> </w:t>
      </w:r>
      <w:r w:rsidRPr="00D01EBE">
        <w:rPr>
          <w:rFonts w:hint="eastAsia"/>
          <w:sz w:val="24"/>
          <w:szCs w:val="24"/>
        </w:rPr>
        <w:t>惠州市江北东江三路</w:t>
      </w:r>
      <w:r w:rsidRPr="00D01EBE">
        <w:rPr>
          <w:rFonts w:hint="eastAsia"/>
          <w:sz w:val="24"/>
          <w:szCs w:val="24"/>
        </w:rPr>
        <w:t>55</w:t>
      </w:r>
      <w:r w:rsidRPr="00D01EBE">
        <w:rPr>
          <w:rFonts w:hint="eastAsia"/>
          <w:sz w:val="24"/>
          <w:szCs w:val="24"/>
        </w:rPr>
        <w:t>号广播电视新闻中心西面一层大堂和三、四层</w:t>
      </w:r>
    </w:p>
    <w:p w14:paraId="47DAC4B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办公地址：惠州市江北东江三路</w:t>
      </w:r>
      <w:r w:rsidRPr="00D01EBE">
        <w:rPr>
          <w:rFonts w:hint="eastAsia"/>
          <w:sz w:val="24"/>
          <w:szCs w:val="24"/>
        </w:rPr>
        <w:t>55</w:t>
      </w:r>
      <w:r w:rsidRPr="00D01EBE">
        <w:rPr>
          <w:rFonts w:hint="eastAsia"/>
          <w:sz w:val="24"/>
          <w:szCs w:val="24"/>
        </w:rPr>
        <w:t>号广播电视新闻中心西面一层大堂和三、四层</w:t>
      </w:r>
    </w:p>
    <w:p w14:paraId="2EB95A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法定代表人：徐刚</w:t>
      </w:r>
    </w:p>
    <w:p w14:paraId="17C2651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 xml:space="preserve">33606736 </w:t>
      </w:r>
    </w:p>
    <w:p w14:paraId="17AC444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 xml:space="preserve">33606760 </w:t>
      </w:r>
    </w:p>
    <w:p w14:paraId="46C3F80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联系人：陈思</w:t>
      </w:r>
      <w:r w:rsidRPr="00D01EBE">
        <w:rPr>
          <w:rFonts w:hint="eastAsia"/>
          <w:sz w:val="24"/>
          <w:szCs w:val="24"/>
        </w:rPr>
        <w:t xml:space="preserve"> </w:t>
      </w:r>
    </w:p>
    <w:p w14:paraId="670E68F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95564</w:t>
      </w:r>
    </w:p>
    <w:p w14:paraId="2EDE092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www.lxzq.com.cn</w:t>
      </w:r>
    </w:p>
    <w:p w14:paraId="1711D7D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35</w:t>
      </w:r>
      <w:r w:rsidRPr="00D01EBE">
        <w:rPr>
          <w:rFonts w:hint="eastAsia"/>
          <w:sz w:val="24"/>
          <w:szCs w:val="24"/>
        </w:rPr>
        <w:t>）华西证券股份有限公司</w:t>
      </w:r>
    </w:p>
    <w:p w14:paraId="22920F3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住所：四川省成都市高新区天府二街</w:t>
      </w:r>
      <w:r w:rsidRPr="00D01EBE">
        <w:rPr>
          <w:rFonts w:hint="eastAsia"/>
          <w:sz w:val="24"/>
          <w:szCs w:val="24"/>
        </w:rPr>
        <w:t>198</w:t>
      </w:r>
      <w:r w:rsidRPr="00D01EBE">
        <w:rPr>
          <w:rFonts w:hint="eastAsia"/>
          <w:sz w:val="24"/>
          <w:szCs w:val="24"/>
        </w:rPr>
        <w:t>号华西证券大厦</w:t>
      </w:r>
    </w:p>
    <w:p w14:paraId="585DE4E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办公地址：四川省成都市高新区天府二街</w:t>
      </w:r>
      <w:r w:rsidRPr="00D01EBE">
        <w:rPr>
          <w:rFonts w:hint="eastAsia"/>
          <w:sz w:val="24"/>
          <w:szCs w:val="24"/>
        </w:rPr>
        <w:t>198</w:t>
      </w:r>
      <w:r w:rsidRPr="00D01EBE">
        <w:rPr>
          <w:rFonts w:hint="eastAsia"/>
          <w:sz w:val="24"/>
          <w:szCs w:val="24"/>
        </w:rPr>
        <w:t>号华西证券大厦</w:t>
      </w:r>
    </w:p>
    <w:p w14:paraId="25244A4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法定代表人：杨炯洋</w:t>
      </w:r>
    </w:p>
    <w:p w14:paraId="7C42CBD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028</w:t>
      </w:r>
      <w:r w:rsidRPr="00D01EBE">
        <w:rPr>
          <w:rFonts w:hint="eastAsia"/>
          <w:sz w:val="24"/>
          <w:szCs w:val="24"/>
        </w:rPr>
        <w:t>）</w:t>
      </w:r>
      <w:r w:rsidRPr="00D01EBE">
        <w:rPr>
          <w:rFonts w:hint="eastAsia"/>
          <w:sz w:val="24"/>
          <w:szCs w:val="24"/>
        </w:rPr>
        <w:t>86135991</w:t>
      </w:r>
    </w:p>
    <w:p w14:paraId="299260C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028</w:t>
      </w:r>
      <w:r w:rsidRPr="00D01EBE">
        <w:rPr>
          <w:rFonts w:hint="eastAsia"/>
          <w:sz w:val="24"/>
          <w:szCs w:val="24"/>
        </w:rPr>
        <w:t>）</w:t>
      </w:r>
      <w:r w:rsidRPr="00D01EBE">
        <w:rPr>
          <w:rFonts w:hint="eastAsia"/>
          <w:sz w:val="24"/>
          <w:szCs w:val="24"/>
        </w:rPr>
        <w:t>86150400</w:t>
      </w:r>
    </w:p>
    <w:p w14:paraId="6F97875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联系人：周志茹</w:t>
      </w:r>
    </w:p>
    <w:p w14:paraId="232FCE4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95584</w:t>
      </w:r>
    </w:p>
    <w:p w14:paraId="7C0A34B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www.hx168.com.cn </w:t>
      </w:r>
    </w:p>
    <w:p w14:paraId="2E953B0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36</w:t>
      </w:r>
      <w:r w:rsidRPr="00D01EBE">
        <w:rPr>
          <w:rFonts w:hint="eastAsia"/>
          <w:sz w:val="24"/>
          <w:szCs w:val="24"/>
        </w:rPr>
        <w:t>）平安证券股份有限公司</w:t>
      </w:r>
    </w:p>
    <w:p w14:paraId="2E0660C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住所：深圳市福田区金田路大中华国际交易广场裙楼</w:t>
      </w:r>
      <w:r w:rsidRPr="00D01EBE">
        <w:rPr>
          <w:rFonts w:hint="eastAsia"/>
          <w:sz w:val="24"/>
          <w:szCs w:val="24"/>
        </w:rPr>
        <w:t>8</w:t>
      </w:r>
      <w:r w:rsidRPr="00D01EBE">
        <w:rPr>
          <w:rFonts w:hint="eastAsia"/>
          <w:sz w:val="24"/>
          <w:szCs w:val="24"/>
        </w:rPr>
        <w:t>楼</w:t>
      </w:r>
    </w:p>
    <w:p w14:paraId="45BB4E9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办公地址：深圳市福田区金田路大中华国际交易广场裙楼</w:t>
      </w:r>
      <w:r w:rsidRPr="00D01EBE">
        <w:rPr>
          <w:rFonts w:hint="eastAsia"/>
          <w:sz w:val="24"/>
          <w:szCs w:val="24"/>
        </w:rPr>
        <w:t>8</w:t>
      </w:r>
      <w:r w:rsidRPr="00D01EBE">
        <w:rPr>
          <w:rFonts w:hint="eastAsia"/>
          <w:sz w:val="24"/>
          <w:szCs w:val="24"/>
        </w:rPr>
        <w:t>楼</w:t>
      </w:r>
      <w:r w:rsidRPr="00D01EBE">
        <w:rPr>
          <w:rFonts w:hint="eastAsia"/>
          <w:sz w:val="24"/>
          <w:szCs w:val="24"/>
        </w:rPr>
        <w:t>(518048)</w:t>
      </w:r>
    </w:p>
    <w:p w14:paraId="3DC3D03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法定代表人：杨宇翔</w:t>
      </w:r>
    </w:p>
    <w:p w14:paraId="1C17155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22627802</w:t>
      </w:r>
    </w:p>
    <w:p w14:paraId="3C9A51C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82400862</w:t>
      </w:r>
    </w:p>
    <w:p w14:paraId="0740B28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联系人：郑舒丽</w:t>
      </w:r>
    </w:p>
    <w:p w14:paraId="580D164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95511-8</w:t>
      </w:r>
    </w:p>
    <w:p w14:paraId="091D18C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www.pingan.com</w:t>
      </w:r>
    </w:p>
    <w:p w14:paraId="3C4B985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37</w:t>
      </w:r>
      <w:r w:rsidRPr="00D01EBE">
        <w:rPr>
          <w:rFonts w:hint="eastAsia"/>
          <w:sz w:val="24"/>
          <w:szCs w:val="24"/>
        </w:rPr>
        <w:t>）西藏东方财富证券股份有限公司</w:t>
      </w:r>
    </w:p>
    <w:p w14:paraId="3B1F9DC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注册地址：拉萨市北京中路</w:t>
      </w:r>
      <w:r w:rsidRPr="00D01EBE">
        <w:rPr>
          <w:rFonts w:hint="eastAsia"/>
          <w:sz w:val="24"/>
          <w:szCs w:val="24"/>
        </w:rPr>
        <w:t>101</w:t>
      </w:r>
      <w:r w:rsidRPr="00D01EBE">
        <w:rPr>
          <w:rFonts w:hint="eastAsia"/>
          <w:sz w:val="24"/>
          <w:szCs w:val="24"/>
        </w:rPr>
        <w:t>号</w:t>
      </w:r>
    </w:p>
    <w:p w14:paraId="46F52EF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办公地址：上海市徐汇区宛平南路</w:t>
      </w:r>
      <w:r w:rsidRPr="00D01EBE">
        <w:rPr>
          <w:rFonts w:hint="eastAsia"/>
          <w:sz w:val="24"/>
          <w:szCs w:val="24"/>
        </w:rPr>
        <w:t>88</w:t>
      </w:r>
      <w:r w:rsidRPr="00D01EBE">
        <w:rPr>
          <w:rFonts w:hint="eastAsia"/>
          <w:sz w:val="24"/>
          <w:szCs w:val="24"/>
        </w:rPr>
        <w:t>号金座东方财富大厦</w:t>
      </w:r>
    </w:p>
    <w:p w14:paraId="471798B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邮政编码：</w:t>
      </w:r>
      <w:r w:rsidRPr="00D01EBE">
        <w:rPr>
          <w:rFonts w:hint="eastAsia"/>
          <w:sz w:val="24"/>
          <w:szCs w:val="24"/>
        </w:rPr>
        <w:t>200030</w:t>
      </w:r>
    </w:p>
    <w:p w14:paraId="6F4B70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法定代表人：陈宏</w:t>
      </w:r>
    </w:p>
    <w:p w14:paraId="3C32BEF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w:t>
      </w:r>
      <w:r w:rsidRPr="00D01EBE">
        <w:rPr>
          <w:rFonts w:hint="eastAsia"/>
          <w:sz w:val="24"/>
          <w:szCs w:val="24"/>
        </w:rPr>
        <w:t xml:space="preserve"> </w:t>
      </w:r>
      <w:r w:rsidRPr="00D01EBE">
        <w:rPr>
          <w:rFonts w:hint="eastAsia"/>
          <w:sz w:val="24"/>
          <w:szCs w:val="24"/>
        </w:rPr>
        <w:t>话：</w:t>
      </w:r>
      <w:r w:rsidRPr="00D01EBE">
        <w:rPr>
          <w:rFonts w:hint="eastAsia"/>
          <w:sz w:val="24"/>
          <w:szCs w:val="24"/>
        </w:rPr>
        <w:t>021-23586603</w:t>
      </w:r>
    </w:p>
    <w:p w14:paraId="01D4CB9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w:t>
      </w:r>
      <w:r w:rsidRPr="00D01EBE">
        <w:rPr>
          <w:rFonts w:hint="eastAsia"/>
          <w:sz w:val="24"/>
          <w:szCs w:val="24"/>
        </w:rPr>
        <w:t xml:space="preserve"> </w:t>
      </w:r>
      <w:r w:rsidRPr="00D01EBE">
        <w:rPr>
          <w:rFonts w:hint="eastAsia"/>
          <w:sz w:val="24"/>
          <w:szCs w:val="24"/>
        </w:rPr>
        <w:t>真：</w:t>
      </w:r>
      <w:r w:rsidRPr="00D01EBE">
        <w:rPr>
          <w:rFonts w:hint="eastAsia"/>
          <w:sz w:val="24"/>
          <w:szCs w:val="24"/>
        </w:rPr>
        <w:t>021-23586860</w:t>
      </w:r>
    </w:p>
    <w:p w14:paraId="5B93531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客服电话：</w:t>
      </w:r>
      <w:r w:rsidRPr="00D01EBE">
        <w:rPr>
          <w:rFonts w:hint="eastAsia"/>
          <w:sz w:val="24"/>
          <w:szCs w:val="24"/>
        </w:rPr>
        <w:t>95357</w:t>
      </w:r>
    </w:p>
    <w:p w14:paraId="3DE7A77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http://www.18.cn</w:t>
      </w:r>
    </w:p>
    <w:p w14:paraId="7B11939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38</w:t>
      </w:r>
      <w:r w:rsidRPr="00D01EBE">
        <w:rPr>
          <w:rFonts w:hint="eastAsia"/>
          <w:sz w:val="24"/>
          <w:szCs w:val="24"/>
        </w:rPr>
        <w:t>）安信证券股份有限公司</w:t>
      </w:r>
    </w:p>
    <w:p w14:paraId="6C57191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住所：深圳市福田区金田路</w:t>
      </w:r>
      <w:r w:rsidRPr="00D01EBE">
        <w:rPr>
          <w:rFonts w:hint="eastAsia"/>
          <w:sz w:val="24"/>
          <w:szCs w:val="24"/>
        </w:rPr>
        <w:t>4018</w:t>
      </w:r>
      <w:r w:rsidRPr="00D01EBE">
        <w:rPr>
          <w:rFonts w:hint="eastAsia"/>
          <w:sz w:val="24"/>
          <w:szCs w:val="24"/>
        </w:rPr>
        <w:t>号安联大厦</w:t>
      </w:r>
      <w:r w:rsidRPr="00D01EBE">
        <w:rPr>
          <w:rFonts w:hint="eastAsia"/>
          <w:sz w:val="24"/>
          <w:szCs w:val="24"/>
        </w:rPr>
        <w:t>35</w:t>
      </w:r>
      <w:r w:rsidRPr="00D01EBE">
        <w:rPr>
          <w:rFonts w:hint="eastAsia"/>
          <w:sz w:val="24"/>
          <w:szCs w:val="24"/>
        </w:rPr>
        <w:t>层、</w:t>
      </w:r>
      <w:r w:rsidRPr="00D01EBE">
        <w:rPr>
          <w:rFonts w:hint="eastAsia"/>
          <w:sz w:val="24"/>
          <w:szCs w:val="24"/>
        </w:rPr>
        <w:t>28</w:t>
      </w:r>
      <w:r w:rsidRPr="00D01EBE">
        <w:rPr>
          <w:rFonts w:hint="eastAsia"/>
          <w:sz w:val="24"/>
          <w:szCs w:val="24"/>
        </w:rPr>
        <w:t>层</w:t>
      </w:r>
      <w:r w:rsidRPr="00D01EBE">
        <w:rPr>
          <w:rFonts w:hint="eastAsia"/>
          <w:sz w:val="24"/>
          <w:szCs w:val="24"/>
        </w:rPr>
        <w:t>A02</w:t>
      </w:r>
      <w:r w:rsidRPr="00D01EBE">
        <w:rPr>
          <w:rFonts w:hint="eastAsia"/>
          <w:sz w:val="24"/>
          <w:szCs w:val="24"/>
        </w:rPr>
        <w:t>单元</w:t>
      </w:r>
    </w:p>
    <w:p w14:paraId="646B35B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办公地址：深圳市福田区金田路</w:t>
      </w:r>
      <w:r w:rsidRPr="00D01EBE">
        <w:rPr>
          <w:rFonts w:hint="eastAsia"/>
          <w:sz w:val="24"/>
          <w:szCs w:val="24"/>
        </w:rPr>
        <w:t>4018</w:t>
      </w:r>
      <w:r w:rsidRPr="00D01EBE">
        <w:rPr>
          <w:rFonts w:hint="eastAsia"/>
          <w:sz w:val="24"/>
          <w:szCs w:val="24"/>
        </w:rPr>
        <w:t>号安联大厦</w:t>
      </w:r>
      <w:r w:rsidRPr="00D01EBE">
        <w:rPr>
          <w:rFonts w:hint="eastAsia"/>
          <w:sz w:val="24"/>
          <w:szCs w:val="24"/>
        </w:rPr>
        <w:t>35</w:t>
      </w:r>
      <w:r w:rsidRPr="00D01EBE">
        <w:rPr>
          <w:rFonts w:hint="eastAsia"/>
          <w:sz w:val="24"/>
          <w:szCs w:val="24"/>
        </w:rPr>
        <w:t>层、</w:t>
      </w:r>
      <w:r w:rsidRPr="00D01EBE">
        <w:rPr>
          <w:rFonts w:hint="eastAsia"/>
          <w:sz w:val="24"/>
          <w:szCs w:val="24"/>
        </w:rPr>
        <w:t>28</w:t>
      </w:r>
      <w:r w:rsidRPr="00D01EBE">
        <w:rPr>
          <w:rFonts w:hint="eastAsia"/>
          <w:sz w:val="24"/>
          <w:szCs w:val="24"/>
        </w:rPr>
        <w:t>层</w:t>
      </w:r>
      <w:r w:rsidRPr="00D01EBE">
        <w:rPr>
          <w:rFonts w:hint="eastAsia"/>
          <w:sz w:val="24"/>
          <w:szCs w:val="24"/>
        </w:rPr>
        <w:t>A02</w:t>
      </w:r>
      <w:r w:rsidRPr="00D01EBE">
        <w:rPr>
          <w:rFonts w:hint="eastAsia"/>
          <w:sz w:val="24"/>
          <w:szCs w:val="24"/>
        </w:rPr>
        <w:t>单元</w:t>
      </w:r>
    </w:p>
    <w:p w14:paraId="7FF79E2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法定代表人：王连志</w:t>
      </w:r>
    </w:p>
    <w:p w14:paraId="597AB8E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82558305</w:t>
      </w:r>
    </w:p>
    <w:p w14:paraId="54151AA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82558355</w:t>
      </w:r>
    </w:p>
    <w:p w14:paraId="48ACB8E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联系人：陈剑虹</w:t>
      </w:r>
    </w:p>
    <w:p w14:paraId="253F861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400-800-1001</w:t>
      </w:r>
    </w:p>
    <w:p w14:paraId="1108BF7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www.essence.com.cn</w:t>
      </w:r>
    </w:p>
    <w:p w14:paraId="17A6AD5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39</w:t>
      </w:r>
      <w:r w:rsidRPr="00D01EBE">
        <w:rPr>
          <w:rFonts w:hint="eastAsia"/>
          <w:sz w:val="24"/>
          <w:szCs w:val="24"/>
        </w:rPr>
        <w:t>）国泰君安证券股份有限公司</w:t>
      </w:r>
    </w:p>
    <w:p w14:paraId="7054023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注册地址：中国（上海）自由贸易试验区商城路</w:t>
      </w:r>
      <w:r w:rsidRPr="00D01EBE">
        <w:rPr>
          <w:rFonts w:hint="eastAsia"/>
          <w:sz w:val="24"/>
          <w:szCs w:val="24"/>
        </w:rPr>
        <w:t>618</w:t>
      </w:r>
      <w:r w:rsidRPr="00D01EBE">
        <w:rPr>
          <w:rFonts w:hint="eastAsia"/>
          <w:sz w:val="24"/>
          <w:szCs w:val="24"/>
        </w:rPr>
        <w:t>号</w:t>
      </w:r>
    </w:p>
    <w:p w14:paraId="61E7147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办公地址：上海市浦东新区银城中路</w:t>
      </w:r>
      <w:r w:rsidRPr="00D01EBE">
        <w:rPr>
          <w:rFonts w:hint="eastAsia"/>
          <w:sz w:val="24"/>
          <w:szCs w:val="24"/>
        </w:rPr>
        <w:t>168</w:t>
      </w:r>
      <w:r w:rsidRPr="00D01EBE">
        <w:rPr>
          <w:rFonts w:hint="eastAsia"/>
          <w:sz w:val="24"/>
          <w:szCs w:val="24"/>
        </w:rPr>
        <w:t>号上海银行大厦</w:t>
      </w:r>
      <w:r w:rsidRPr="00D01EBE">
        <w:rPr>
          <w:rFonts w:hint="eastAsia"/>
          <w:sz w:val="24"/>
          <w:szCs w:val="24"/>
        </w:rPr>
        <w:t>29</w:t>
      </w:r>
      <w:r w:rsidRPr="00D01EBE">
        <w:rPr>
          <w:rFonts w:hint="eastAsia"/>
          <w:sz w:val="24"/>
          <w:szCs w:val="24"/>
        </w:rPr>
        <w:t>层</w:t>
      </w:r>
    </w:p>
    <w:p w14:paraId="7908CA2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法定代表人：杨德红</w:t>
      </w:r>
    </w:p>
    <w:p w14:paraId="614051D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38676666</w:t>
      </w:r>
    </w:p>
    <w:p w14:paraId="7B8FD7B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38670666</w:t>
      </w:r>
    </w:p>
    <w:p w14:paraId="5852FC3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联系人：芮敏棋</w:t>
      </w:r>
    </w:p>
    <w:p w14:paraId="02A3A71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95521</w:t>
      </w:r>
      <w:r w:rsidRPr="00D01EBE">
        <w:rPr>
          <w:rFonts w:hint="eastAsia"/>
          <w:sz w:val="24"/>
          <w:szCs w:val="24"/>
        </w:rPr>
        <w:t>，</w:t>
      </w:r>
      <w:r w:rsidRPr="00D01EBE">
        <w:rPr>
          <w:rFonts w:hint="eastAsia"/>
          <w:sz w:val="24"/>
          <w:szCs w:val="24"/>
        </w:rPr>
        <w:t>400-8888-666</w:t>
      </w:r>
    </w:p>
    <w:p w14:paraId="5B4D417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www.gtja.com </w:t>
      </w:r>
    </w:p>
    <w:p w14:paraId="3DD6647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40</w:t>
      </w:r>
      <w:r w:rsidRPr="00D01EBE">
        <w:rPr>
          <w:rFonts w:hint="eastAsia"/>
          <w:sz w:val="24"/>
          <w:szCs w:val="24"/>
        </w:rPr>
        <w:t>）德邦证券有限责任公司</w:t>
      </w:r>
    </w:p>
    <w:p w14:paraId="64D8934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住所：上海市普陀区曹杨路</w:t>
      </w:r>
      <w:r w:rsidRPr="00D01EBE">
        <w:rPr>
          <w:rFonts w:hint="eastAsia"/>
          <w:sz w:val="24"/>
          <w:szCs w:val="24"/>
        </w:rPr>
        <w:t>510</w:t>
      </w:r>
      <w:r w:rsidRPr="00D01EBE">
        <w:rPr>
          <w:rFonts w:hint="eastAsia"/>
          <w:sz w:val="24"/>
          <w:szCs w:val="24"/>
        </w:rPr>
        <w:t>号南半幢</w:t>
      </w:r>
      <w:r w:rsidRPr="00D01EBE">
        <w:rPr>
          <w:rFonts w:hint="eastAsia"/>
          <w:sz w:val="24"/>
          <w:szCs w:val="24"/>
        </w:rPr>
        <w:t>9</w:t>
      </w:r>
      <w:r w:rsidRPr="00D01EBE">
        <w:rPr>
          <w:rFonts w:hint="eastAsia"/>
          <w:sz w:val="24"/>
          <w:szCs w:val="24"/>
        </w:rPr>
        <w:t>楼</w:t>
      </w:r>
    </w:p>
    <w:p w14:paraId="6396DC2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办公地址：上海市福山路</w:t>
      </w:r>
      <w:r w:rsidRPr="00D01EBE">
        <w:rPr>
          <w:rFonts w:hint="eastAsia"/>
          <w:sz w:val="24"/>
          <w:szCs w:val="24"/>
        </w:rPr>
        <w:t>500</w:t>
      </w:r>
      <w:r w:rsidRPr="00D01EBE">
        <w:rPr>
          <w:rFonts w:hint="eastAsia"/>
          <w:sz w:val="24"/>
          <w:szCs w:val="24"/>
        </w:rPr>
        <w:t>号城建大厦</w:t>
      </w:r>
      <w:r w:rsidRPr="00D01EBE">
        <w:rPr>
          <w:rFonts w:hint="eastAsia"/>
          <w:sz w:val="24"/>
          <w:szCs w:val="24"/>
        </w:rPr>
        <w:t>26</w:t>
      </w:r>
      <w:r w:rsidRPr="00D01EBE">
        <w:rPr>
          <w:rFonts w:hint="eastAsia"/>
          <w:sz w:val="24"/>
          <w:szCs w:val="24"/>
        </w:rPr>
        <w:t>楼</w:t>
      </w:r>
    </w:p>
    <w:p w14:paraId="2D891B2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法定代表人：姚文平</w:t>
      </w:r>
    </w:p>
    <w:p w14:paraId="7FE2EC6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68761616</w:t>
      </w:r>
    </w:p>
    <w:p w14:paraId="3F94DBD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68767981</w:t>
      </w:r>
    </w:p>
    <w:p w14:paraId="4CC3145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4008-888-128</w:t>
      </w:r>
    </w:p>
    <w:p w14:paraId="72EFEE6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www.tebon.com.cn</w:t>
      </w:r>
    </w:p>
    <w:p w14:paraId="799A948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41</w:t>
      </w:r>
      <w:r w:rsidRPr="00D01EBE">
        <w:rPr>
          <w:rFonts w:hint="eastAsia"/>
          <w:sz w:val="24"/>
          <w:szCs w:val="24"/>
        </w:rPr>
        <w:t>）山西证券股份有限公司</w:t>
      </w:r>
      <w:r w:rsidRPr="00D01EBE">
        <w:rPr>
          <w:rFonts w:hint="eastAsia"/>
          <w:sz w:val="24"/>
          <w:szCs w:val="24"/>
        </w:rPr>
        <w:t xml:space="preserve"> </w:t>
      </w:r>
    </w:p>
    <w:p w14:paraId="3A3FE8A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0351</w:t>
      </w:r>
      <w:r w:rsidRPr="00D01EBE">
        <w:rPr>
          <w:rFonts w:hint="eastAsia"/>
          <w:sz w:val="24"/>
          <w:szCs w:val="24"/>
        </w:rPr>
        <w:t>—</w:t>
      </w:r>
      <w:r w:rsidRPr="00D01EBE">
        <w:rPr>
          <w:rFonts w:hint="eastAsia"/>
          <w:sz w:val="24"/>
          <w:szCs w:val="24"/>
        </w:rPr>
        <w:t>8686815</w:t>
      </w:r>
      <w:r w:rsidRPr="00D01EBE">
        <w:rPr>
          <w:rFonts w:hint="eastAsia"/>
          <w:sz w:val="24"/>
          <w:szCs w:val="24"/>
        </w:rPr>
        <w:t>，</w:t>
      </w:r>
      <w:r w:rsidRPr="00D01EBE">
        <w:rPr>
          <w:rFonts w:hint="eastAsia"/>
          <w:sz w:val="24"/>
          <w:szCs w:val="24"/>
        </w:rPr>
        <w:t>400-666-1618</w:t>
      </w:r>
      <w:r w:rsidRPr="00D01EBE">
        <w:rPr>
          <w:rFonts w:hint="eastAsia"/>
          <w:sz w:val="24"/>
          <w:szCs w:val="24"/>
        </w:rPr>
        <w:t>，</w:t>
      </w:r>
      <w:r w:rsidRPr="00D01EBE">
        <w:rPr>
          <w:rFonts w:hint="eastAsia"/>
          <w:sz w:val="24"/>
          <w:szCs w:val="24"/>
        </w:rPr>
        <w:t xml:space="preserve">95573 </w:t>
      </w:r>
    </w:p>
    <w:p w14:paraId="40CD86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www.i618.com.cn </w:t>
      </w:r>
    </w:p>
    <w:p w14:paraId="27AC72B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42</w:t>
      </w:r>
      <w:r w:rsidRPr="00D01EBE">
        <w:rPr>
          <w:rFonts w:hint="eastAsia"/>
          <w:sz w:val="24"/>
          <w:szCs w:val="24"/>
        </w:rPr>
        <w:t>）大同证券有限责任公司</w:t>
      </w:r>
    </w:p>
    <w:p w14:paraId="1DBA07D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注册地址：山西省大同市城区迎宾街</w:t>
      </w:r>
      <w:r w:rsidRPr="00D01EBE">
        <w:rPr>
          <w:rFonts w:hint="eastAsia"/>
          <w:sz w:val="24"/>
          <w:szCs w:val="24"/>
        </w:rPr>
        <w:t>15</w:t>
      </w:r>
      <w:r w:rsidRPr="00D01EBE">
        <w:rPr>
          <w:rFonts w:hint="eastAsia"/>
          <w:sz w:val="24"/>
          <w:szCs w:val="24"/>
        </w:rPr>
        <w:t>号桐城中央</w:t>
      </w:r>
      <w:r w:rsidRPr="00D01EBE">
        <w:rPr>
          <w:rFonts w:hint="eastAsia"/>
          <w:sz w:val="24"/>
          <w:szCs w:val="24"/>
        </w:rPr>
        <w:t>21</w:t>
      </w:r>
      <w:r w:rsidRPr="00D01EBE">
        <w:rPr>
          <w:rFonts w:hint="eastAsia"/>
          <w:sz w:val="24"/>
          <w:szCs w:val="24"/>
        </w:rPr>
        <w:t>层</w:t>
      </w:r>
    </w:p>
    <w:p w14:paraId="04CB746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办公地址：太原市长治路</w:t>
      </w:r>
      <w:r w:rsidRPr="00D01EBE">
        <w:rPr>
          <w:rFonts w:hint="eastAsia"/>
          <w:sz w:val="24"/>
          <w:szCs w:val="24"/>
        </w:rPr>
        <w:t xml:space="preserve"> 111 </w:t>
      </w:r>
      <w:r w:rsidRPr="00D01EBE">
        <w:rPr>
          <w:rFonts w:hint="eastAsia"/>
          <w:sz w:val="24"/>
          <w:szCs w:val="24"/>
        </w:rPr>
        <w:t>号山西世贸中心</w:t>
      </w:r>
      <w:r w:rsidRPr="00D01EBE">
        <w:rPr>
          <w:rFonts w:hint="eastAsia"/>
          <w:sz w:val="24"/>
          <w:szCs w:val="24"/>
        </w:rPr>
        <w:t xml:space="preserve"> A </w:t>
      </w:r>
      <w:r w:rsidRPr="00D01EBE">
        <w:rPr>
          <w:rFonts w:hint="eastAsia"/>
          <w:sz w:val="24"/>
          <w:szCs w:val="24"/>
        </w:rPr>
        <w:t>座</w:t>
      </w:r>
      <w:r w:rsidRPr="00D01EBE">
        <w:rPr>
          <w:rFonts w:hint="eastAsia"/>
          <w:sz w:val="24"/>
          <w:szCs w:val="24"/>
        </w:rPr>
        <w:t xml:space="preserve"> F12</w:t>
      </w:r>
      <w:r w:rsidRPr="00D01EBE">
        <w:rPr>
          <w:rFonts w:hint="eastAsia"/>
          <w:sz w:val="24"/>
          <w:szCs w:val="24"/>
        </w:rPr>
        <w:t>、</w:t>
      </w:r>
      <w:r w:rsidRPr="00D01EBE">
        <w:rPr>
          <w:rFonts w:hint="eastAsia"/>
          <w:sz w:val="24"/>
          <w:szCs w:val="24"/>
        </w:rPr>
        <w:t>F13</w:t>
      </w:r>
    </w:p>
    <w:p w14:paraId="0C3DA78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邮政编码：</w:t>
      </w:r>
      <w:r w:rsidRPr="00D01EBE">
        <w:rPr>
          <w:rFonts w:hint="eastAsia"/>
          <w:sz w:val="24"/>
          <w:szCs w:val="24"/>
        </w:rPr>
        <w:t>030600</w:t>
      </w:r>
    </w:p>
    <w:p w14:paraId="3451AA0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法定代表人：董祥</w:t>
      </w:r>
    </w:p>
    <w:p w14:paraId="3BF4DEA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w:t>
      </w:r>
      <w:r w:rsidRPr="00D01EBE">
        <w:rPr>
          <w:rFonts w:hint="eastAsia"/>
          <w:sz w:val="24"/>
          <w:szCs w:val="24"/>
        </w:rPr>
        <w:t xml:space="preserve"> </w:t>
      </w:r>
      <w:r w:rsidRPr="00D01EBE">
        <w:rPr>
          <w:rFonts w:hint="eastAsia"/>
          <w:sz w:val="24"/>
          <w:szCs w:val="24"/>
        </w:rPr>
        <w:t>话：（</w:t>
      </w:r>
      <w:r w:rsidRPr="00D01EBE">
        <w:rPr>
          <w:rFonts w:hint="eastAsia"/>
          <w:sz w:val="24"/>
          <w:szCs w:val="24"/>
        </w:rPr>
        <w:t>0351</w:t>
      </w:r>
      <w:r w:rsidRPr="00D01EBE">
        <w:rPr>
          <w:rFonts w:hint="eastAsia"/>
          <w:sz w:val="24"/>
          <w:szCs w:val="24"/>
        </w:rPr>
        <w:t>）</w:t>
      </w:r>
      <w:r w:rsidRPr="00D01EBE">
        <w:rPr>
          <w:rFonts w:hint="eastAsia"/>
          <w:sz w:val="24"/>
          <w:szCs w:val="24"/>
        </w:rPr>
        <w:t>4130322</w:t>
      </w:r>
    </w:p>
    <w:p w14:paraId="3C0DABA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w:t>
      </w:r>
      <w:r w:rsidRPr="00D01EBE">
        <w:rPr>
          <w:rFonts w:hint="eastAsia"/>
          <w:sz w:val="24"/>
          <w:szCs w:val="24"/>
        </w:rPr>
        <w:t xml:space="preserve"> </w:t>
      </w:r>
      <w:r w:rsidRPr="00D01EBE">
        <w:rPr>
          <w:rFonts w:hint="eastAsia"/>
          <w:sz w:val="24"/>
          <w:szCs w:val="24"/>
        </w:rPr>
        <w:t>真：（</w:t>
      </w:r>
      <w:r w:rsidRPr="00D01EBE">
        <w:rPr>
          <w:rFonts w:hint="eastAsia"/>
          <w:sz w:val="24"/>
          <w:szCs w:val="24"/>
        </w:rPr>
        <w:t>0351</w:t>
      </w:r>
      <w:r w:rsidRPr="00D01EBE">
        <w:rPr>
          <w:rFonts w:hint="eastAsia"/>
          <w:sz w:val="24"/>
          <w:szCs w:val="24"/>
        </w:rPr>
        <w:t>）</w:t>
      </w:r>
      <w:r w:rsidRPr="00D01EBE">
        <w:rPr>
          <w:rFonts w:hint="eastAsia"/>
          <w:sz w:val="24"/>
          <w:szCs w:val="24"/>
        </w:rPr>
        <w:t>7219891</w:t>
      </w:r>
    </w:p>
    <w:p w14:paraId="737E94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客服电话：</w:t>
      </w:r>
      <w:r w:rsidRPr="00D01EBE">
        <w:rPr>
          <w:rFonts w:hint="eastAsia"/>
          <w:sz w:val="24"/>
          <w:szCs w:val="24"/>
        </w:rPr>
        <w:t>4007121212</w:t>
      </w:r>
    </w:p>
    <w:p w14:paraId="5A19E85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www.dtsbc.com.cn</w:t>
      </w:r>
    </w:p>
    <w:p w14:paraId="2EF24B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43</w:t>
      </w:r>
      <w:r w:rsidRPr="00D01EBE">
        <w:rPr>
          <w:rFonts w:hint="eastAsia"/>
          <w:sz w:val="24"/>
          <w:szCs w:val="24"/>
        </w:rPr>
        <w:t>）中信期货有限公司</w:t>
      </w:r>
    </w:p>
    <w:p w14:paraId="205507F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住所：深圳市福田区中心三路</w:t>
      </w:r>
      <w:r w:rsidRPr="00D01EBE">
        <w:rPr>
          <w:rFonts w:hint="eastAsia"/>
          <w:sz w:val="24"/>
          <w:szCs w:val="24"/>
        </w:rPr>
        <w:t>8</w:t>
      </w:r>
      <w:r w:rsidRPr="00D01EBE">
        <w:rPr>
          <w:rFonts w:hint="eastAsia"/>
          <w:sz w:val="24"/>
          <w:szCs w:val="24"/>
        </w:rPr>
        <w:t>号卓越时代广场（二期）北座</w:t>
      </w:r>
      <w:r w:rsidRPr="00D01EBE">
        <w:rPr>
          <w:rFonts w:hint="eastAsia"/>
          <w:sz w:val="24"/>
          <w:szCs w:val="24"/>
        </w:rPr>
        <w:t>13</w:t>
      </w:r>
      <w:r w:rsidRPr="00D01EBE">
        <w:rPr>
          <w:rFonts w:hint="eastAsia"/>
          <w:sz w:val="24"/>
          <w:szCs w:val="24"/>
        </w:rPr>
        <w:t>层</w:t>
      </w:r>
      <w:r w:rsidRPr="00D01EBE">
        <w:rPr>
          <w:rFonts w:hint="eastAsia"/>
          <w:sz w:val="24"/>
          <w:szCs w:val="24"/>
        </w:rPr>
        <w:t>1301-1305</w:t>
      </w:r>
      <w:r w:rsidRPr="00D01EBE">
        <w:rPr>
          <w:rFonts w:hint="eastAsia"/>
          <w:sz w:val="24"/>
          <w:szCs w:val="24"/>
        </w:rPr>
        <w:t>室、</w:t>
      </w:r>
      <w:r w:rsidRPr="00D01EBE">
        <w:rPr>
          <w:rFonts w:hint="eastAsia"/>
          <w:sz w:val="24"/>
          <w:szCs w:val="24"/>
        </w:rPr>
        <w:t>14</w:t>
      </w:r>
      <w:r w:rsidRPr="00D01EBE">
        <w:rPr>
          <w:rFonts w:hint="eastAsia"/>
          <w:sz w:val="24"/>
          <w:szCs w:val="24"/>
        </w:rPr>
        <w:t>层</w:t>
      </w:r>
    </w:p>
    <w:p w14:paraId="792089A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办公地址：深圳市福田区中心三路</w:t>
      </w:r>
      <w:r w:rsidRPr="00D01EBE">
        <w:rPr>
          <w:rFonts w:hint="eastAsia"/>
          <w:sz w:val="24"/>
          <w:szCs w:val="24"/>
        </w:rPr>
        <w:t>8</w:t>
      </w:r>
      <w:r w:rsidRPr="00D01EBE">
        <w:rPr>
          <w:rFonts w:hint="eastAsia"/>
          <w:sz w:val="24"/>
          <w:szCs w:val="24"/>
        </w:rPr>
        <w:t>号卓越时代广场（二期）北座</w:t>
      </w:r>
      <w:r w:rsidRPr="00D01EBE">
        <w:rPr>
          <w:rFonts w:hint="eastAsia"/>
          <w:sz w:val="24"/>
          <w:szCs w:val="24"/>
        </w:rPr>
        <w:t>13</w:t>
      </w:r>
      <w:r w:rsidRPr="00D01EBE">
        <w:rPr>
          <w:rFonts w:hint="eastAsia"/>
          <w:sz w:val="24"/>
          <w:szCs w:val="24"/>
        </w:rPr>
        <w:t>层</w:t>
      </w:r>
      <w:r w:rsidRPr="00D01EBE">
        <w:rPr>
          <w:rFonts w:hint="eastAsia"/>
          <w:sz w:val="24"/>
          <w:szCs w:val="24"/>
        </w:rPr>
        <w:t>1301-1305</w:t>
      </w:r>
      <w:r w:rsidRPr="00D01EBE">
        <w:rPr>
          <w:rFonts w:hint="eastAsia"/>
          <w:sz w:val="24"/>
          <w:szCs w:val="24"/>
        </w:rPr>
        <w:t>室、</w:t>
      </w:r>
      <w:r w:rsidRPr="00D01EBE">
        <w:rPr>
          <w:rFonts w:hint="eastAsia"/>
          <w:sz w:val="24"/>
          <w:szCs w:val="24"/>
        </w:rPr>
        <w:t>14</w:t>
      </w:r>
      <w:r w:rsidRPr="00D01EBE">
        <w:rPr>
          <w:rFonts w:hint="eastAsia"/>
          <w:sz w:val="24"/>
          <w:szCs w:val="24"/>
        </w:rPr>
        <w:t>层</w:t>
      </w:r>
    </w:p>
    <w:p w14:paraId="704D47C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法定代表人：张皓</w:t>
      </w:r>
    </w:p>
    <w:p w14:paraId="5FC73FA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23953913</w:t>
      </w:r>
    </w:p>
    <w:p w14:paraId="79E304C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83217421</w:t>
      </w:r>
    </w:p>
    <w:p w14:paraId="153BF9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洪诚</w:t>
      </w:r>
    </w:p>
    <w:p w14:paraId="38D9B34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400-990-8826</w:t>
      </w:r>
    </w:p>
    <w:p w14:paraId="12BEC25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www.citicsf.com</w:t>
      </w:r>
    </w:p>
    <w:p w14:paraId="3B327B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44</w:t>
      </w:r>
      <w:r w:rsidRPr="00D01EBE">
        <w:rPr>
          <w:rFonts w:hint="eastAsia"/>
          <w:sz w:val="24"/>
          <w:szCs w:val="24"/>
        </w:rPr>
        <w:t>）蚂蚁（杭州）基金销售有限公司</w:t>
      </w:r>
    </w:p>
    <w:p w14:paraId="1AC6BB9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住所：杭州市余杭区仓前街道文一西路</w:t>
      </w:r>
      <w:r w:rsidRPr="00D01EBE">
        <w:rPr>
          <w:rFonts w:hint="eastAsia"/>
          <w:sz w:val="24"/>
          <w:szCs w:val="24"/>
        </w:rPr>
        <w:t>218</w:t>
      </w:r>
      <w:r w:rsidRPr="00D01EBE">
        <w:rPr>
          <w:rFonts w:hint="eastAsia"/>
          <w:sz w:val="24"/>
          <w:szCs w:val="24"/>
        </w:rPr>
        <w:t>号</w:t>
      </w:r>
      <w:r w:rsidRPr="00D01EBE">
        <w:rPr>
          <w:rFonts w:hint="eastAsia"/>
          <w:sz w:val="24"/>
          <w:szCs w:val="24"/>
        </w:rPr>
        <w:t>1</w:t>
      </w:r>
      <w:r w:rsidRPr="00D01EBE">
        <w:rPr>
          <w:rFonts w:hint="eastAsia"/>
          <w:sz w:val="24"/>
          <w:szCs w:val="24"/>
        </w:rPr>
        <w:t>幢</w:t>
      </w:r>
      <w:r w:rsidRPr="00D01EBE">
        <w:rPr>
          <w:rFonts w:hint="eastAsia"/>
          <w:sz w:val="24"/>
          <w:szCs w:val="24"/>
        </w:rPr>
        <w:t>202</w:t>
      </w:r>
      <w:r w:rsidRPr="00D01EBE">
        <w:rPr>
          <w:rFonts w:hint="eastAsia"/>
          <w:sz w:val="24"/>
          <w:szCs w:val="24"/>
        </w:rPr>
        <w:t>室</w:t>
      </w:r>
    </w:p>
    <w:p w14:paraId="551704F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办公地址：浙江省杭州市西湖区万塘路</w:t>
      </w:r>
      <w:r w:rsidRPr="00D01EBE">
        <w:rPr>
          <w:rFonts w:hint="eastAsia"/>
          <w:sz w:val="24"/>
          <w:szCs w:val="24"/>
        </w:rPr>
        <w:t>18</w:t>
      </w:r>
      <w:r w:rsidRPr="00D01EBE">
        <w:rPr>
          <w:rFonts w:hint="eastAsia"/>
          <w:sz w:val="24"/>
          <w:szCs w:val="24"/>
        </w:rPr>
        <w:t>号黄龙时代广场</w:t>
      </w:r>
      <w:r w:rsidRPr="00D01EBE">
        <w:rPr>
          <w:rFonts w:hint="eastAsia"/>
          <w:sz w:val="24"/>
          <w:szCs w:val="24"/>
        </w:rPr>
        <w:t>B</w:t>
      </w:r>
      <w:r w:rsidRPr="00D01EBE">
        <w:rPr>
          <w:rFonts w:hint="eastAsia"/>
          <w:sz w:val="24"/>
          <w:szCs w:val="24"/>
        </w:rPr>
        <w:t>座</w:t>
      </w:r>
      <w:r w:rsidRPr="00D01EBE">
        <w:rPr>
          <w:rFonts w:hint="eastAsia"/>
          <w:sz w:val="24"/>
          <w:szCs w:val="24"/>
        </w:rPr>
        <w:t>6</w:t>
      </w:r>
      <w:r w:rsidRPr="00D01EBE">
        <w:rPr>
          <w:rFonts w:hint="eastAsia"/>
          <w:sz w:val="24"/>
          <w:szCs w:val="24"/>
        </w:rPr>
        <w:t>楼</w:t>
      </w:r>
    </w:p>
    <w:p w14:paraId="6F27512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法定代表人：陈柏青</w:t>
      </w:r>
    </w:p>
    <w:p w14:paraId="5261069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0571</w:t>
      </w:r>
      <w:r w:rsidRPr="00D01EBE">
        <w:rPr>
          <w:rFonts w:hint="eastAsia"/>
          <w:sz w:val="24"/>
          <w:szCs w:val="24"/>
        </w:rPr>
        <w:t>）</w:t>
      </w:r>
      <w:r w:rsidRPr="00D01EBE">
        <w:rPr>
          <w:rFonts w:hint="eastAsia"/>
          <w:sz w:val="24"/>
          <w:szCs w:val="24"/>
        </w:rPr>
        <w:t>81119792</w:t>
      </w:r>
    </w:p>
    <w:p w14:paraId="6F464BA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0571</w:t>
      </w:r>
      <w:r w:rsidRPr="00D01EBE">
        <w:rPr>
          <w:rFonts w:hint="eastAsia"/>
          <w:sz w:val="24"/>
          <w:szCs w:val="24"/>
        </w:rPr>
        <w:t>）</w:t>
      </w:r>
      <w:r w:rsidRPr="00D01EBE">
        <w:rPr>
          <w:rFonts w:hint="eastAsia"/>
          <w:sz w:val="24"/>
          <w:szCs w:val="24"/>
        </w:rPr>
        <w:t>22905999</w:t>
      </w:r>
    </w:p>
    <w:p w14:paraId="76D066F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联系人：韩爱彬</w:t>
      </w:r>
    </w:p>
    <w:p w14:paraId="340AAE6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4000-766-123</w:t>
      </w:r>
    </w:p>
    <w:p w14:paraId="18D27B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www.fund123.cn</w:t>
      </w:r>
    </w:p>
    <w:p w14:paraId="5DD1A59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45</w:t>
      </w:r>
      <w:r w:rsidRPr="00D01EBE">
        <w:rPr>
          <w:rFonts w:hint="eastAsia"/>
          <w:sz w:val="24"/>
          <w:szCs w:val="24"/>
        </w:rPr>
        <w:t>）深圳众禄基金销售有限公司</w:t>
      </w:r>
    </w:p>
    <w:p w14:paraId="4ECAA9E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住所：深圳市罗湖区梨园路物资控股置地大厦</w:t>
      </w:r>
      <w:r w:rsidRPr="00D01EBE">
        <w:rPr>
          <w:rFonts w:hint="eastAsia"/>
          <w:sz w:val="24"/>
          <w:szCs w:val="24"/>
        </w:rPr>
        <w:t>8</w:t>
      </w:r>
      <w:r w:rsidRPr="00D01EBE">
        <w:rPr>
          <w:rFonts w:hint="eastAsia"/>
          <w:sz w:val="24"/>
          <w:szCs w:val="24"/>
        </w:rPr>
        <w:t>楼</w:t>
      </w:r>
    </w:p>
    <w:p w14:paraId="4FE431F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办公地址：深圳市罗湖区梨园路物资控股置地大厦</w:t>
      </w:r>
      <w:r w:rsidRPr="00D01EBE">
        <w:rPr>
          <w:rFonts w:hint="eastAsia"/>
          <w:sz w:val="24"/>
          <w:szCs w:val="24"/>
        </w:rPr>
        <w:t>8</w:t>
      </w:r>
      <w:r w:rsidRPr="00D01EBE">
        <w:rPr>
          <w:rFonts w:hint="eastAsia"/>
          <w:sz w:val="24"/>
          <w:szCs w:val="24"/>
        </w:rPr>
        <w:t>楼</w:t>
      </w:r>
    </w:p>
    <w:p w14:paraId="005ED6E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法定代表人：薛峰</w:t>
      </w:r>
    </w:p>
    <w:p w14:paraId="51666E5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33227953</w:t>
      </w:r>
    </w:p>
    <w:p w14:paraId="61A51D4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33227951</w:t>
      </w:r>
    </w:p>
    <w:p w14:paraId="16615B8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联系人：汤素娅</w:t>
      </w:r>
    </w:p>
    <w:p w14:paraId="3001140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4006-788-887</w:t>
      </w:r>
    </w:p>
    <w:p w14:paraId="3469023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www.zlfund.cn</w:t>
      </w:r>
      <w:r w:rsidRPr="00D01EBE">
        <w:rPr>
          <w:rFonts w:hint="eastAsia"/>
          <w:sz w:val="24"/>
          <w:szCs w:val="24"/>
        </w:rPr>
        <w:t>，</w:t>
      </w:r>
      <w:r w:rsidRPr="00D01EBE">
        <w:rPr>
          <w:rFonts w:hint="eastAsia"/>
          <w:sz w:val="24"/>
          <w:szCs w:val="24"/>
        </w:rPr>
        <w:t>www.jjmmw.com</w:t>
      </w:r>
    </w:p>
    <w:p w14:paraId="3B85E28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46</w:t>
      </w:r>
      <w:r w:rsidRPr="00D01EBE">
        <w:rPr>
          <w:rFonts w:hint="eastAsia"/>
          <w:sz w:val="24"/>
          <w:szCs w:val="24"/>
        </w:rPr>
        <w:t>）上海长量基金销售投资顾问有限公司</w:t>
      </w:r>
    </w:p>
    <w:p w14:paraId="1A4F140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住所：上海市浦东新区高翔路</w:t>
      </w:r>
      <w:r w:rsidRPr="00D01EBE">
        <w:rPr>
          <w:rFonts w:hint="eastAsia"/>
          <w:sz w:val="24"/>
          <w:szCs w:val="24"/>
        </w:rPr>
        <w:t>526</w:t>
      </w:r>
      <w:r w:rsidRPr="00D01EBE">
        <w:rPr>
          <w:rFonts w:hint="eastAsia"/>
          <w:sz w:val="24"/>
          <w:szCs w:val="24"/>
        </w:rPr>
        <w:t>号</w:t>
      </w:r>
      <w:r w:rsidRPr="00D01EBE">
        <w:rPr>
          <w:rFonts w:hint="eastAsia"/>
          <w:sz w:val="24"/>
          <w:szCs w:val="24"/>
        </w:rPr>
        <w:t>2</w:t>
      </w:r>
      <w:r w:rsidRPr="00D01EBE">
        <w:rPr>
          <w:rFonts w:hint="eastAsia"/>
          <w:sz w:val="24"/>
          <w:szCs w:val="24"/>
        </w:rPr>
        <w:t>幢</w:t>
      </w:r>
      <w:r w:rsidRPr="00D01EBE">
        <w:rPr>
          <w:rFonts w:hint="eastAsia"/>
          <w:sz w:val="24"/>
          <w:szCs w:val="24"/>
        </w:rPr>
        <w:t>220</w:t>
      </w:r>
      <w:r w:rsidRPr="00D01EBE">
        <w:rPr>
          <w:rFonts w:hint="eastAsia"/>
          <w:sz w:val="24"/>
          <w:szCs w:val="24"/>
        </w:rPr>
        <w:t>室</w:t>
      </w:r>
    </w:p>
    <w:p w14:paraId="66C02DF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办公地址：上海市浦东新区浦东大道</w:t>
      </w:r>
      <w:r w:rsidRPr="00D01EBE">
        <w:rPr>
          <w:rFonts w:hint="eastAsia"/>
          <w:sz w:val="24"/>
          <w:szCs w:val="24"/>
        </w:rPr>
        <w:t>555</w:t>
      </w:r>
      <w:r w:rsidRPr="00D01EBE">
        <w:rPr>
          <w:rFonts w:hint="eastAsia"/>
          <w:sz w:val="24"/>
          <w:szCs w:val="24"/>
        </w:rPr>
        <w:t>号裕景国际</w:t>
      </w:r>
      <w:r w:rsidRPr="00D01EBE">
        <w:rPr>
          <w:rFonts w:hint="eastAsia"/>
          <w:sz w:val="24"/>
          <w:szCs w:val="24"/>
        </w:rPr>
        <w:t>B</w:t>
      </w:r>
      <w:r w:rsidRPr="00D01EBE">
        <w:rPr>
          <w:rFonts w:hint="eastAsia"/>
          <w:sz w:val="24"/>
          <w:szCs w:val="24"/>
        </w:rPr>
        <w:t>座</w:t>
      </w:r>
      <w:r w:rsidRPr="00D01EBE">
        <w:rPr>
          <w:rFonts w:hint="eastAsia"/>
          <w:sz w:val="24"/>
          <w:szCs w:val="24"/>
        </w:rPr>
        <w:t>16</w:t>
      </w:r>
      <w:r w:rsidRPr="00D01EBE">
        <w:rPr>
          <w:rFonts w:hint="eastAsia"/>
          <w:sz w:val="24"/>
          <w:szCs w:val="24"/>
        </w:rPr>
        <w:t>层</w:t>
      </w:r>
    </w:p>
    <w:p w14:paraId="75B0BD1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法定代表人：张跃伟</w:t>
      </w:r>
    </w:p>
    <w:p w14:paraId="1852089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20691832</w:t>
      </w:r>
    </w:p>
    <w:p w14:paraId="1E1FA95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 xml:space="preserve">20691861 </w:t>
      </w:r>
    </w:p>
    <w:p w14:paraId="3FAF984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联系人：单丙烨</w:t>
      </w:r>
    </w:p>
    <w:p w14:paraId="4E721F2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400-820-2899</w:t>
      </w:r>
    </w:p>
    <w:p w14:paraId="0B21237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www.erichfund.com</w:t>
      </w:r>
    </w:p>
    <w:p w14:paraId="1159292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47</w:t>
      </w:r>
      <w:r w:rsidRPr="00D01EBE">
        <w:rPr>
          <w:rFonts w:hint="eastAsia"/>
          <w:sz w:val="24"/>
          <w:szCs w:val="24"/>
        </w:rPr>
        <w:t>）上海好买基金销售有限公司</w:t>
      </w:r>
      <w:r w:rsidRPr="00D01EBE">
        <w:rPr>
          <w:rFonts w:hint="eastAsia"/>
          <w:sz w:val="24"/>
          <w:szCs w:val="24"/>
        </w:rPr>
        <w:t xml:space="preserve"> </w:t>
      </w:r>
    </w:p>
    <w:p w14:paraId="248B754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住所：上海市虹口区场中路</w:t>
      </w:r>
      <w:r w:rsidRPr="00D01EBE">
        <w:rPr>
          <w:rFonts w:hint="eastAsia"/>
          <w:sz w:val="24"/>
          <w:szCs w:val="24"/>
        </w:rPr>
        <w:t>685</w:t>
      </w:r>
      <w:r w:rsidRPr="00D01EBE">
        <w:rPr>
          <w:rFonts w:hint="eastAsia"/>
          <w:sz w:val="24"/>
          <w:szCs w:val="24"/>
        </w:rPr>
        <w:t>弄</w:t>
      </w:r>
      <w:r w:rsidRPr="00D01EBE">
        <w:rPr>
          <w:rFonts w:hint="eastAsia"/>
          <w:sz w:val="24"/>
          <w:szCs w:val="24"/>
        </w:rPr>
        <w:t>37</w:t>
      </w:r>
      <w:r w:rsidRPr="00D01EBE">
        <w:rPr>
          <w:rFonts w:hint="eastAsia"/>
          <w:sz w:val="24"/>
          <w:szCs w:val="24"/>
        </w:rPr>
        <w:t>号</w:t>
      </w:r>
      <w:r w:rsidRPr="00D01EBE">
        <w:rPr>
          <w:rFonts w:hint="eastAsia"/>
          <w:sz w:val="24"/>
          <w:szCs w:val="24"/>
        </w:rPr>
        <w:t>4</w:t>
      </w:r>
      <w:r w:rsidRPr="00D01EBE">
        <w:rPr>
          <w:rFonts w:hint="eastAsia"/>
          <w:sz w:val="24"/>
          <w:szCs w:val="24"/>
        </w:rPr>
        <w:t>号楼</w:t>
      </w:r>
      <w:r w:rsidRPr="00D01EBE">
        <w:rPr>
          <w:rFonts w:hint="eastAsia"/>
          <w:sz w:val="24"/>
          <w:szCs w:val="24"/>
        </w:rPr>
        <w:t>449</w:t>
      </w:r>
      <w:r w:rsidRPr="00D01EBE">
        <w:rPr>
          <w:rFonts w:hint="eastAsia"/>
          <w:sz w:val="24"/>
          <w:szCs w:val="24"/>
        </w:rPr>
        <w:t>室</w:t>
      </w:r>
      <w:r w:rsidRPr="00D01EBE">
        <w:rPr>
          <w:rFonts w:hint="eastAsia"/>
          <w:sz w:val="24"/>
          <w:szCs w:val="24"/>
        </w:rPr>
        <w:t xml:space="preserve"> </w:t>
      </w:r>
    </w:p>
    <w:p w14:paraId="151E4D8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办公地址：上海市浦东新区浦东南路</w:t>
      </w:r>
      <w:r w:rsidRPr="00D01EBE">
        <w:rPr>
          <w:rFonts w:hint="eastAsia"/>
          <w:sz w:val="24"/>
          <w:szCs w:val="24"/>
        </w:rPr>
        <w:t>1118</w:t>
      </w:r>
      <w:r w:rsidRPr="00D01EBE">
        <w:rPr>
          <w:rFonts w:hint="eastAsia"/>
          <w:sz w:val="24"/>
          <w:szCs w:val="24"/>
        </w:rPr>
        <w:t>号鄂尔多斯国际大厦</w:t>
      </w:r>
      <w:r w:rsidRPr="00D01EBE">
        <w:rPr>
          <w:rFonts w:hint="eastAsia"/>
          <w:sz w:val="24"/>
          <w:szCs w:val="24"/>
        </w:rPr>
        <w:t>903-906</w:t>
      </w:r>
      <w:r w:rsidRPr="00D01EBE">
        <w:rPr>
          <w:rFonts w:hint="eastAsia"/>
          <w:sz w:val="24"/>
          <w:szCs w:val="24"/>
        </w:rPr>
        <w:t>室</w:t>
      </w:r>
      <w:r w:rsidRPr="00D01EBE">
        <w:rPr>
          <w:rFonts w:hint="eastAsia"/>
          <w:sz w:val="24"/>
          <w:szCs w:val="24"/>
        </w:rPr>
        <w:t xml:space="preserve"> </w:t>
      </w:r>
    </w:p>
    <w:p w14:paraId="4690104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法定代表人：杨文斌</w:t>
      </w:r>
      <w:r w:rsidRPr="00D01EBE">
        <w:rPr>
          <w:rFonts w:hint="eastAsia"/>
          <w:sz w:val="24"/>
          <w:szCs w:val="24"/>
        </w:rPr>
        <w:t xml:space="preserve"> </w:t>
      </w:r>
    </w:p>
    <w:p w14:paraId="1FCC3E8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 xml:space="preserve">68596916 </w:t>
      </w:r>
    </w:p>
    <w:p w14:paraId="7988256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联系人：薛年</w:t>
      </w:r>
    </w:p>
    <w:p w14:paraId="771092A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400-700-9665 </w:t>
      </w:r>
    </w:p>
    <w:p w14:paraId="51D6D23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www.ehowbuy.com</w:t>
      </w:r>
    </w:p>
    <w:p w14:paraId="394BF8E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48</w:t>
      </w:r>
      <w:r w:rsidRPr="00D01EBE">
        <w:rPr>
          <w:rFonts w:hint="eastAsia"/>
          <w:sz w:val="24"/>
          <w:szCs w:val="24"/>
        </w:rPr>
        <w:t>）诺亚正行</w:t>
      </w:r>
      <w:r w:rsidRPr="00D01EBE">
        <w:rPr>
          <w:rFonts w:hint="eastAsia"/>
          <w:sz w:val="24"/>
          <w:szCs w:val="24"/>
        </w:rPr>
        <w:t>(</w:t>
      </w:r>
      <w:r w:rsidRPr="00D01EBE">
        <w:rPr>
          <w:rFonts w:hint="eastAsia"/>
          <w:sz w:val="24"/>
          <w:szCs w:val="24"/>
        </w:rPr>
        <w:t>上海</w:t>
      </w:r>
      <w:r w:rsidRPr="00D01EBE">
        <w:rPr>
          <w:rFonts w:hint="eastAsia"/>
          <w:sz w:val="24"/>
          <w:szCs w:val="24"/>
        </w:rPr>
        <w:t>)</w:t>
      </w:r>
      <w:r w:rsidRPr="00D01EBE">
        <w:rPr>
          <w:rFonts w:hint="eastAsia"/>
          <w:sz w:val="24"/>
          <w:szCs w:val="24"/>
        </w:rPr>
        <w:t>基金销售投资顾问有限公司</w:t>
      </w:r>
    </w:p>
    <w:p w14:paraId="3297823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住所：上海市虹口区飞虹路</w:t>
      </w:r>
      <w:r w:rsidRPr="00D01EBE">
        <w:rPr>
          <w:rFonts w:hint="eastAsia"/>
          <w:sz w:val="24"/>
          <w:szCs w:val="24"/>
        </w:rPr>
        <w:t>360</w:t>
      </w:r>
      <w:r w:rsidRPr="00D01EBE">
        <w:rPr>
          <w:rFonts w:hint="eastAsia"/>
          <w:sz w:val="24"/>
          <w:szCs w:val="24"/>
        </w:rPr>
        <w:t>弄</w:t>
      </w:r>
      <w:r w:rsidRPr="00D01EBE">
        <w:rPr>
          <w:rFonts w:hint="eastAsia"/>
          <w:sz w:val="24"/>
          <w:szCs w:val="24"/>
        </w:rPr>
        <w:t>9</w:t>
      </w:r>
      <w:r w:rsidRPr="00D01EBE">
        <w:rPr>
          <w:rFonts w:hint="eastAsia"/>
          <w:sz w:val="24"/>
          <w:szCs w:val="24"/>
        </w:rPr>
        <w:t>号</w:t>
      </w:r>
      <w:r w:rsidRPr="00D01EBE">
        <w:rPr>
          <w:rFonts w:hint="eastAsia"/>
          <w:sz w:val="24"/>
          <w:szCs w:val="24"/>
        </w:rPr>
        <w:t>3724</w:t>
      </w:r>
      <w:r w:rsidRPr="00D01EBE">
        <w:rPr>
          <w:rFonts w:hint="eastAsia"/>
          <w:sz w:val="24"/>
          <w:szCs w:val="24"/>
        </w:rPr>
        <w:t>室</w:t>
      </w:r>
    </w:p>
    <w:p w14:paraId="796C485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办公地址：上海杨浦区秦皇岛路</w:t>
      </w:r>
      <w:r w:rsidRPr="00D01EBE">
        <w:rPr>
          <w:rFonts w:hint="eastAsia"/>
          <w:sz w:val="24"/>
          <w:szCs w:val="24"/>
        </w:rPr>
        <w:t>32</w:t>
      </w:r>
      <w:r w:rsidRPr="00D01EBE">
        <w:rPr>
          <w:rFonts w:hint="eastAsia"/>
          <w:sz w:val="24"/>
          <w:szCs w:val="24"/>
        </w:rPr>
        <w:t>号</w:t>
      </w:r>
      <w:r w:rsidRPr="00D01EBE">
        <w:rPr>
          <w:rFonts w:hint="eastAsia"/>
          <w:sz w:val="24"/>
          <w:szCs w:val="24"/>
        </w:rPr>
        <w:t>C</w:t>
      </w:r>
      <w:r w:rsidRPr="00D01EBE">
        <w:rPr>
          <w:rFonts w:hint="eastAsia"/>
          <w:sz w:val="24"/>
          <w:szCs w:val="24"/>
        </w:rPr>
        <w:t>栋</w:t>
      </w:r>
      <w:r w:rsidRPr="00D01EBE">
        <w:rPr>
          <w:rFonts w:hint="eastAsia"/>
          <w:sz w:val="24"/>
          <w:szCs w:val="24"/>
        </w:rPr>
        <w:t xml:space="preserve"> 2</w:t>
      </w:r>
      <w:r w:rsidRPr="00D01EBE">
        <w:rPr>
          <w:rFonts w:hint="eastAsia"/>
          <w:sz w:val="24"/>
          <w:szCs w:val="24"/>
        </w:rPr>
        <w:t>楼</w:t>
      </w:r>
    </w:p>
    <w:p w14:paraId="4A1FCD7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法定代表人：汪静波</w:t>
      </w:r>
    </w:p>
    <w:p w14:paraId="411AB10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38600735</w:t>
      </w:r>
    </w:p>
    <w:p w14:paraId="38069FC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38509777</w:t>
      </w:r>
    </w:p>
    <w:p w14:paraId="712D6D2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联系人：方成</w:t>
      </w:r>
    </w:p>
    <w:p w14:paraId="76C0C69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400-821-5399</w:t>
      </w:r>
    </w:p>
    <w:p w14:paraId="5C9021E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www.noah-fund.com</w:t>
      </w:r>
    </w:p>
    <w:p w14:paraId="207206B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49</w:t>
      </w:r>
      <w:r w:rsidRPr="00D01EBE">
        <w:rPr>
          <w:rFonts w:hint="eastAsia"/>
          <w:sz w:val="24"/>
          <w:szCs w:val="24"/>
        </w:rPr>
        <w:t>）和讯信息科技有限公司</w:t>
      </w:r>
      <w:r w:rsidRPr="00D01EBE">
        <w:rPr>
          <w:rFonts w:hint="eastAsia"/>
          <w:sz w:val="24"/>
          <w:szCs w:val="24"/>
        </w:rPr>
        <w:t xml:space="preserve"> </w:t>
      </w:r>
    </w:p>
    <w:p w14:paraId="51788C3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住所：北京市朝阳区朝外大街</w:t>
      </w:r>
      <w:r w:rsidRPr="00D01EBE">
        <w:rPr>
          <w:rFonts w:hint="eastAsia"/>
          <w:sz w:val="24"/>
          <w:szCs w:val="24"/>
        </w:rPr>
        <w:t>22</w:t>
      </w:r>
      <w:r w:rsidRPr="00D01EBE">
        <w:rPr>
          <w:rFonts w:hint="eastAsia"/>
          <w:sz w:val="24"/>
          <w:szCs w:val="24"/>
        </w:rPr>
        <w:t>号泛利大厦</w:t>
      </w:r>
      <w:r w:rsidRPr="00D01EBE">
        <w:rPr>
          <w:rFonts w:hint="eastAsia"/>
          <w:sz w:val="24"/>
          <w:szCs w:val="24"/>
        </w:rPr>
        <w:t>10</w:t>
      </w:r>
      <w:r w:rsidRPr="00D01EBE">
        <w:rPr>
          <w:rFonts w:hint="eastAsia"/>
          <w:sz w:val="24"/>
          <w:szCs w:val="24"/>
        </w:rPr>
        <w:t>层</w:t>
      </w:r>
    </w:p>
    <w:p w14:paraId="18A8363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办公地址：北京市朝阳区朝外大街</w:t>
      </w:r>
      <w:r w:rsidRPr="00D01EBE">
        <w:rPr>
          <w:rFonts w:hint="eastAsia"/>
          <w:sz w:val="24"/>
          <w:szCs w:val="24"/>
        </w:rPr>
        <w:t>22</w:t>
      </w:r>
      <w:r w:rsidRPr="00D01EBE">
        <w:rPr>
          <w:rFonts w:hint="eastAsia"/>
          <w:sz w:val="24"/>
          <w:szCs w:val="24"/>
        </w:rPr>
        <w:t>号泛利大厦</w:t>
      </w:r>
      <w:r w:rsidRPr="00D01EBE">
        <w:rPr>
          <w:rFonts w:hint="eastAsia"/>
          <w:sz w:val="24"/>
          <w:szCs w:val="24"/>
        </w:rPr>
        <w:t>10</w:t>
      </w:r>
      <w:r w:rsidRPr="00D01EBE">
        <w:rPr>
          <w:rFonts w:hint="eastAsia"/>
          <w:sz w:val="24"/>
          <w:szCs w:val="24"/>
        </w:rPr>
        <w:t>层</w:t>
      </w:r>
    </w:p>
    <w:p w14:paraId="08345E6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法定代表人：王莉</w:t>
      </w:r>
    </w:p>
    <w:p w14:paraId="5C1581E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20835789</w:t>
      </w:r>
    </w:p>
    <w:p w14:paraId="4024A2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20835879</w:t>
      </w:r>
    </w:p>
    <w:p w14:paraId="58753C1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联系人：周轶</w:t>
      </w:r>
    </w:p>
    <w:p w14:paraId="248E758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4009200022</w:t>
      </w:r>
    </w:p>
    <w:p w14:paraId="083F809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http://licaike.hexun.com/</w:t>
      </w:r>
    </w:p>
    <w:p w14:paraId="0735758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50</w:t>
      </w:r>
      <w:r w:rsidRPr="00D01EBE">
        <w:rPr>
          <w:rFonts w:hint="eastAsia"/>
          <w:sz w:val="24"/>
          <w:szCs w:val="24"/>
        </w:rPr>
        <w:t>）上海天天基金销售有限公司</w:t>
      </w:r>
      <w:r w:rsidRPr="00D01EBE">
        <w:rPr>
          <w:rFonts w:hint="eastAsia"/>
          <w:sz w:val="24"/>
          <w:szCs w:val="24"/>
        </w:rPr>
        <w:t xml:space="preserve"> </w:t>
      </w:r>
    </w:p>
    <w:p w14:paraId="28E99C5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住所：上海市徐汇区龙田路</w:t>
      </w:r>
      <w:r w:rsidRPr="00D01EBE">
        <w:rPr>
          <w:rFonts w:hint="eastAsia"/>
          <w:sz w:val="24"/>
          <w:szCs w:val="24"/>
        </w:rPr>
        <w:t>190</w:t>
      </w:r>
      <w:r w:rsidRPr="00D01EBE">
        <w:rPr>
          <w:rFonts w:hint="eastAsia"/>
          <w:sz w:val="24"/>
          <w:szCs w:val="24"/>
        </w:rPr>
        <w:t>号</w:t>
      </w:r>
      <w:r w:rsidRPr="00D01EBE">
        <w:rPr>
          <w:rFonts w:hint="eastAsia"/>
          <w:sz w:val="24"/>
          <w:szCs w:val="24"/>
        </w:rPr>
        <w:t>2</w:t>
      </w:r>
      <w:r w:rsidRPr="00D01EBE">
        <w:rPr>
          <w:rFonts w:hint="eastAsia"/>
          <w:sz w:val="24"/>
          <w:szCs w:val="24"/>
        </w:rPr>
        <w:t>号楼</w:t>
      </w:r>
      <w:r w:rsidRPr="00D01EBE">
        <w:rPr>
          <w:rFonts w:hint="eastAsia"/>
          <w:sz w:val="24"/>
          <w:szCs w:val="24"/>
        </w:rPr>
        <w:t>2</w:t>
      </w:r>
      <w:r w:rsidRPr="00D01EBE">
        <w:rPr>
          <w:rFonts w:hint="eastAsia"/>
          <w:sz w:val="24"/>
          <w:szCs w:val="24"/>
        </w:rPr>
        <w:t>层</w:t>
      </w:r>
      <w:r w:rsidRPr="00D01EBE">
        <w:rPr>
          <w:rFonts w:hint="eastAsia"/>
          <w:sz w:val="24"/>
          <w:szCs w:val="24"/>
        </w:rPr>
        <w:t xml:space="preserve"> </w:t>
      </w:r>
    </w:p>
    <w:p w14:paraId="2520BF6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办公地址：上海市徐汇区龙田路</w:t>
      </w:r>
      <w:r w:rsidRPr="00D01EBE">
        <w:rPr>
          <w:rFonts w:hint="eastAsia"/>
          <w:sz w:val="24"/>
          <w:szCs w:val="24"/>
        </w:rPr>
        <w:t>195</w:t>
      </w:r>
      <w:r w:rsidRPr="00D01EBE">
        <w:rPr>
          <w:rFonts w:hint="eastAsia"/>
          <w:sz w:val="24"/>
          <w:szCs w:val="24"/>
        </w:rPr>
        <w:t>号</w:t>
      </w:r>
      <w:r w:rsidRPr="00D01EBE">
        <w:rPr>
          <w:rFonts w:hint="eastAsia"/>
          <w:sz w:val="24"/>
          <w:szCs w:val="24"/>
        </w:rPr>
        <w:t>3C</w:t>
      </w:r>
      <w:r w:rsidRPr="00D01EBE">
        <w:rPr>
          <w:rFonts w:hint="eastAsia"/>
          <w:sz w:val="24"/>
          <w:szCs w:val="24"/>
        </w:rPr>
        <w:t>座</w:t>
      </w:r>
      <w:r w:rsidRPr="00D01EBE">
        <w:rPr>
          <w:rFonts w:hint="eastAsia"/>
          <w:sz w:val="24"/>
          <w:szCs w:val="24"/>
        </w:rPr>
        <w:t>10</w:t>
      </w:r>
      <w:r w:rsidRPr="00D01EBE">
        <w:rPr>
          <w:rFonts w:hint="eastAsia"/>
          <w:sz w:val="24"/>
          <w:szCs w:val="24"/>
        </w:rPr>
        <w:t>楼</w:t>
      </w:r>
    </w:p>
    <w:p w14:paraId="745CAD6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法定代表人：其实</w:t>
      </w:r>
    </w:p>
    <w:p w14:paraId="227575C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54509998</w:t>
      </w:r>
    </w:p>
    <w:p w14:paraId="0F351F9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64385308</w:t>
      </w:r>
    </w:p>
    <w:p w14:paraId="040A208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联系人：潘世友</w:t>
      </w:r>
    </w:p>
    <w:p w14:paraId="138E9CC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400-1818-188</w:t>
      </w:r>
    </w:p>
    <w:p w14:paraId="61207D6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www.1234567.com.cn</w:t>
      </w:r>
    </w:p>
    <w:p w14:paraId="36783B8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51</w:t>
      </w:r>
      <w:r w:rsidRPr="00D01EBE">
        <w:rPr>
          <w:rFonts w:hint="eastAsia"/>
          <w:sz w:val="24"/>
          <w:szCs w:val="24"/>
        </w:rPr>
        <w:t>）北京钱景财富投资管理有限公司</w:t>
      </w:r>
      <w:r w:rsidRPr="00D01EBE">
        <w:rPr>
          <w:rFonts w:hint="eastAsia"/>
          <w:sz w:val="24"/>
          <w:szCs w:val="24"/>
        </w:rPr>
        <w:t xml:space="preserve"> </w:t>
      </w:r>
    </w:p>
    <w:p w14:paraId="3D9072B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住所：北京市海淀区丹棱街</w:t>
      </w:r>
      <w:r w:rsidRPr="00D01EBE">
        <w:rPr>
          <w:rFonts w:hint="eastAsia"/>
          <w:sz w:val="24"/>
          <w:szCs w:val="24"/>
        </w:rPr>
        <w:t>6</w:t>
      </w:r>
      <w:r w:rsidRPr="00D01EBE">
        <w:rPr>
          <w:rFonts w:hint="eastAsia"/>
          <w:sz w:val="24"/>
          <w:szCs w:val="24"/>
        </w:rPr>
        <w:t>幢</w:t>
      </w:r>
      <w:r w:rsidRPr="00D01EBE">
        <w:rPr>
          <w:rFonts w:hint="eastAsia"/>
          <w:sz w:val="24"/>
          <w:szCs w:val="24"/>
        </w:rPr>
        <w:t>1</w:t>
      </w:r>
      <w:r w:rsidRPr="00D01EBE">
        <w:rPr>
          <w:rFonts w:hint="eastAsia"/>
          <w:sz w:val="24"/>
          <w:szCs w:val="24"/>
        </w:rPr>
        <w:t>号</w:t>
      </w:r>
      <w:r w:rsidRPr="00D01EBE">
        <w:rPr>
          <w:rFonts w:hint="eastAsia"/>
          <w:sz w:val="24"/>
          <w:szCs w:val="24"/>
        </w:rPr>
        <w:t>9</w:t>
      </w:r>
      <w:r w:rsidRPr="00D01EBE">
        <w:rPr>
          <w:rFonts w:hint="eastAsia"/>
          <w:sz w:val="24"/>
          <w:szCs w:val="24"/>
        </w:rPr>
        <w:t>层</w:t>
      </w:r>
      <w:r w:rsidRPr="00D01EBE">
        <w:rPr>
          <w:rFonts w:hint="eastAsia"/>
          <w:sz w:val="24"/>
          <w:szCs w:val="24"/>
        </w:rPr>
        <w:t>1008-1012</w:t>
      </w:r>
    </w:p>
    <w:p w14:paraId="698E046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办公地址：北京市海淀区丹棱街</w:t>
      </w:r>
      <w:r w:rsidRPr="00D01EBE">
        <w:rPr>
          <w:rFonts w:hint="eastAsia"/>
          <w:sz w:val="24"/>
          <w:szCs w:val="24"/>
        </w:rPr>
        <w:t>6</w:t>
      </w:r>
      <w:r w:rsidRPr="00D01EBE">
        <w:rPr>
          <w:rFonts w:hint="eastAsia"/>
          <w:sz w:val="24"/>
          <w:szCs w:val="24"/>
        </w:rPr>
        <w:t>幢</w:t>
      </w:r>
      <w:r w:rsidRPr="00D01EBE">
        <w:rPr>
          <w:rFonts w:hint="eastAsia"/>
          <w:sz w:val="24"/>
          <w:szCs w:val="24"/>
        </w:rPr>
        <w:t>1</w:t>
      </w:r>
      <w:r w:rsidRPr="00D01EBE">
        <w:rPr>
          <w:rFonts w:hint="eastAsia"/>
          <w:sz w:val="24"/>
          <w:szCs w:val="24"/>
        </w:rPr>
        <w:t>号</w:t>
      </w:r>
      <w:r w:rsidRPr="00D01EBE">
        <w:rPr>
          <w:rFonts w:hint="eastAsia"/>
          <w:sz w:val="24"/>
          <w:szCs w:val="24"/>
        </w:rPr>
        <w:t>9</w:t>
      </w:r>
      <w:r w:rsidRPr="00D01EBE">
        <w:rPr>
          <w:rFonts w:hint="eastAsia"/>
          <w:sz w:val="24"/>
          <w:szCs w:val="24"/>
        </w:rPr>
        <w:t>层</w:t>
      </w:r>
      <w:r w:rsidRPr="00D01EBE">
        <w:rPr>
          <w:rFonts w:hint="eastAsia"/>
          <w:sz w:val="24"/>
          <w:szCs w:val="24"/>
        </w:rPr>
        <w:t>1008-1012</w:t>
      </w:r>
    </w:p>
    <w:p w14:paraId="084B3A5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法定代表人：赵荣春</w:t>
      </w:r>
    </w:p>
    <w:p w14:paraId="490AA09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电话：（</w:t>
      </w:r>
      <w:r w:rsidRPr="00D01EBE">
        <w:rPr>
          <w:rFonts w:hint="eastAsia"/>
          <w:sz w:val="24"/>
          <w:szCs w:val="24"/>
        </w:rPr>
        <w:t>010</w:t>
      </w:r>
      <w:r w:rsidRPr="00D01EBE">
        <w:rPr>
          <w:rFonts w:hint="eastAsia"/>
          <w:sz w:val="24"/>
          <w:szCs w:val="24"/>
        </w:rPr>
        <w:t>）</w:t>
      </w:r>
      <w:r w:rsidRPr="00D01EBE">
        <w:rPr>
          <w:rFonts w:hint="eastAsia"/>
          <w:sz w:val="24"/>
          <w:szCs w:val="24"/>
        </w:rPr>
        <w:t>57418829</w:t>
      </w:r>
    </w:p>
    <w:p w14:paraId="37BF40B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57569671</w:t>
      </w:r>
    </w:p>
    <w:p w14:paraId="3F222B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魏争</w:t>
      </w:r>
    </w:p>
    <w:p w14:paraId="1CF1A5F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 400-678-5095</w:t>
      </w:r>
    </w:p>
    <w:p w14:paraId="7D780D8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www.niuji.net</w:t>
      </w:r>
    </w:p>
    <w:p w14:paraId="01ACD5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52</w:t>
      </w:r>
      <w:r w:rsidRPr="00D01EBE">
        <w:rPr>
          <w:rFonts w:hint="eastAsia"/>
          <w:sz w:val="24"/>
          <w:szCs w:val="24"/>
        </w:rPr>
        <w:t>）深圳市新兰德证券投资咨询有限公司</w:t>
      </w:r>
    </w:p>
    <w:p w14:paraId="5E95014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住所：深圳市福田区华强北路赛格科技园</w:t>
      </w:r>
      <w:r w:rsidRPr="00D01EBE">
        <w:rPr>
          <w:rFonts w:hint="eastAsia"/>
          <w:sz w:val="24"/>
          <w:szCs w:val="24"/>
        </w:rPr>
        <w:t>4</w:t>
      </w:r>
      <w:r w:rsidRPr="00D01EBE">
        <w:rPr>
          <w:rFonts w:hint="eastAsia"/>
          <w:sz w:val="24"/>
          <w:szCs w:val="24"/>
        </w:rPr>
        <w:t>栋</w:t>
      </w:r>
      <w:r w:rsidRPr="00D01EBE">
        <w:rPr>
          <w:rFonts w:hint="eastAsia"/>
          <w:sz w:val="24"/>
          <w:szCs w:val="24"/>
        </w:rPr>
        <w:t>10</w:t>
      </w:r>
      <w:r w:rsidRPr="00D01EBE">
        <w:rPr>
          <w:rFonts w:hint="eastAsia"/>
          <w:sz w:val="24"/>
          <w:szCs w:val="24"/>
        </w:rPr>
        <w:t>层</w:t>
      </w:r>
      <w:r w:rsidRPr="00D01EBE">
        <w:rPr>
          <w:rFonts w:hint="eastAsia"/>
          <w:sz w:val="24"/>
          <w:szCs w:val="24"/>
        </w:rPr>
        <w:t>1006#</w:t>
      </w:r>
    </w:p>
    <w:p w14:paraId="156009D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办公地址：北京市西城区金融大街</w:t>
      </w:r>
      <w:r w:rsidRPr="00D01EBE">
        <w:rPr>
          <w:rFonts w:hint="eastAsia"/>
          <w:sz w:val="24"/>
          <w:szCs w:val="24"/>
        </w:rPr>
        <w:t>35</w:t>
      </w:r>
      <w:r w:rsidRPr="00D01EBE">
        <w:rPr>
          <w:rFonts w:hint="eastAsia"/>
          <w:sz w:val="24"/>
          <w:szCs w:val="24"/>
        </w:rPr>
        <w:t>号国际企业大厦</w:t>
      </w:r>
      <w:r w:rsidRPr="00D01EBE">
        <w:rPr>
          <w:rFonts w:hint="eastAsia"/>
          <w:sz w:val="24"/>
          <w:szCs w:val="24"/>
        </w:rPr>
        <w:t>C</w:t>
      </w:r>
      <w:r w:rsidRPr="00D01EBE">
        <w:rPr>
          <w:rFonts w:hint="eastAsia"/>
          <w:sz w:val="24"/>
          <w:szCs w:val="24"/>
        </w:rPr>
        <w:t>座</w:t>
      </w:r>
      <w:r w:rsidRPr="00D01EBE">
        <w:rPr>
          <w:rFonts w:hint="eastAsia"/>
          <w:sz w:val="24"/>
          <w:szCs w:val="24"/>
        </w:rPr>
        <w:t>9</w:t>
      </w:r>
      <w:r w:rsidRPr="00D01EBE">
        <w:rPr>
          <w:rFonts w:hint="eastAsia"/>
          <w:sz w:val="24"/>
          <w:szCs w:val="24"/>
        </w:rPr>
        <w:t>层</w:t>
      </w:r>
    </w:p>
    <w:p w14:paraId="2067762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法定代表人：陈操</w:t>
      </w:r>
    </w:p>
    <w:p w14:paraId="3C2C43E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58325395</w:t>
      </w:r>
    </w:p>
    <w:p w14:paraId="0934F1C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58325282</w:t>
      </w:r>
    </w:p>
    <w:p w14:paraId="4F2CD78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联系人：刘宝文</w:t>
      </w:r>
      <w:r w:rsidRPr="00D01EBE">
        <w:rPr>
          <w:rFonts w:hint="eastAsia"/>
          <w:sz w:val="24"/>
          <w:szCs w:val="24"/>
        </w:rPr>
        <w:t xml:space="preserve"> </w:t>
      </w:r>
    </w:p>
    <w:p w14:paraId="06554DA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400-850-7771</w:t>
      </w:r>
    </w:p>
    <w:p w14:paraId="118FEF6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http://8.jrj.com.cn/</w:t>
      </w:r>
    </w:p>
    <w:p w14:paraId="59E135E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53</w:t>
      </w:r>
      <w:r w:rsidRPr="00D01EBE">
        <w:rPr>
          <w:rFonts w:hint="eastAsia"/>
          <w:sz w:val="24"/>
          <w:szCs w:val="24"/>
        </w:rPr>
        <w:t>）北京展恒基金销售股份有限公司</w:t>
      </w:r>
    </w:p>
    <w:p w14:paraId="2FDE1B8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住所：北京市顺义区后沙峪镇安富街</w:t>
      </w:r>
      <w:r w:rsidRPr="00D01EBE">
        <w:rPr>
          <w:rFonts w:hint="eastAsia"/>
          <w:sz w:val="24"/>
          <w:szCs w:val="24"/>
        </w:rPr>
        <w:t>6</w:t>
      </w:r>
      <w:r w:rsidRPr="00D01EBE">
        <w:rPr>
          <w:rFonts w:hint="eastAsia"/>
          <w:sz w:val="24"/>
          <w:szCs w:val="24"/>
        </w:rPr>
        <w:t>号</w:t>
      </w:r>
    </w:p>
    <w:p w14:paraId="76D251B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办公地址：北京市朝阳区安苑路</w:t>
      </w:r>
      <w:r w:rsidRPr="00D01EBE">
        <w:rPr>
          <w:rFonts w:hint="eastAsia"/>
          <w:sz w:val="24"/>
          <w:szCs w:val="24"/>
        </w:rPr>
        <w:t>15-1</w:t>
      </w:r>
      <w:r w:rsidRPr="00D01EBE">
        <w:rPr>
          <w:rFonts w:hint="eastAsia"/>
          <w:sz w:val="24"/>
          <w:szCs w:val="24"/>
        </w:rPr>
        <w:t>号邮电新闻大厦</w:t>
      </w:r>
      <w:r w:rsidRPr="00D01EBE">
        <w:rPr>
          <w:rFonts w:hint="eastAsia"/>
          <w:sz w:val="24"/>
          <w:szCs w:val="24"/>
        </w:rPr>
        <w:t>2</w:t>
      </w:r>
      <w:r w:rsidRPr="00D01EBE">
        <w:rPr>
          <w:rFonts w:hint="eastAsia"/>
          <w:sz w:val="24"/>
          <w:szCs w:val="24"/>
        </w:rPr>
        <w:t>层</w:t>
      </w:r>
    </w:p>
    <w:p w14:paraId="7D95031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法定代表人：闫振杰</w:t>
      </w:r>
    </w:p>
    <w:p w14:paraId="58A452B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59601366-7024</w:t>
      </w:r>
    </w:p>
    <w:p w14:paraId="3305E35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62020355</w:t>
      </w:r>
    </w:p>
    <w:p w14:paraId="03F0390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马林</w:t>
      </w:r>
    </w:p>
    <w:p w14:paraId="31C9B8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400-888-6661</w:t>
      </w:r>
    </w:p>
    <w:p w14:paraId="22C5A38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www.myfund.com </w:t>
      </w:r>
    </w:p>
    <w:p w14:paraId="131FDA4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54</w:t>
      </w:r>
      <w:r w:rsidRPr="00D01EBE">
        <w:rPr>
          <w:rFonts w:hint="eastAsia"/>
          <w:sz w:val="24"/>
          <w:szCs w:val="24"/>
        </w:rPr>
        <w:t>）一路财富（北京）信息科技有限公司</w:t>
      </w:r>
    </w:p>
    <w:p w14:paraId="4804790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住所：北京市西城区车公庄大街</w:t>
      </w:r>
      <w:r w:rsidRPr="00D01EBE">
        <w:rPr>
          <w:rFonts w:hint="eastAsia"/>
          <w:sz w:val="24"/>
          <w:szCs w:val="24"/>
        </w:rPr>
        <w:t>9</w:t>
      </w:r>
      <w:r w:rsidRPr="00D01EBE">
        <w:rPr>
          <w:rFonts w:hint="eastAsia"/>
          <w:sz w:val="24"/>
          <w:szCs w:val="24"/>
        </w:rPr>
        <w:t>号五栋大楼</w:t>
      </w:r>
      <w:r w:rsidRPr="00D01EBE">
        <w:rPr>
          <w:rFonts w:hint="eastAsia"/>
          <w:sz w:val="24"/>
          <w:szCs w:val="24"/>
        </w:rPr>
        <w:t>C</w:t>
      </w:r>
      <w:r w:rsidRPr="00D01EBE">
        <w:rPr>
          <w:rFonts w:hint="eastAsia"/>
          <w:sz w:val="24"/>
          <w:szCs w:val="24"/>
        </w:rPr>
        <w:t>座</w:t>
      </w:r>
      <w:r w:rsidRPr="00D01EBE">
        <w:rPr>
          <w:rFonts w:hint="eastAsia"/>
          <w:sz w:val="24"/>
          <w:szCs w:val="24"/>
        </w:rPr>
        <w:t>702</w:t>
      </w:r>
    </w:p>
    <w:p w14:paraId="6EA4E39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办公地址：北京西城区阜成门大街</w:t>
      </w:r>
      <w:r w:rsidRPr="00D01EBE">
        <w:rPr>
          <w:rFonts w:hint="eastAsia"/>
          <w:sz w:val="24"/>
          <w:szCs w:val="24"/>
        </w:rPr>
        <w:t>2</w:t>
      </w:r>
      <w:r w:rsidRPr="00D01EBE">
        <w:rPr>
          <w:rFonts w:hint="eastAsia"/>
          <w:sz w:val="24"/>
          <w:szCs w:val="24"/>
        </w:rPr>
        <w:t>号万通新世界广场</w:t>
      </w:r>
      <w:r w:rsidRPr="00D01EBE">
        <w:rPr>
          <w:rFonts w:hint="eastAsia"/>
          <w:sz w:val="24"/>
          <w:szCs w:val="24"/>
        </w:rPr>
        <w:t>A</w:t>
      </w:r>
      <w:r w:rsidRPr="00D01EBE">
        <w:rPr>
          <w:rFonts w:hint="eastAsia"/>
          <w:sz w:val="24"/>
          <w:szCs w:val="24"/>
        </w:rPr>
        <w:t>座</w:t>
      </w:r>
      <w:r w:rsidRPr="00D01EBE">
        <w:rPr>
          <w:rFonts w:hint="eastAsia"/>
          <w:sz w:val="24"/>
          <w:szCs w:val="24"/>
        </w:rPr>
        <w:t>22</w:t>
      </w:r>
      <w:r w:rsidRPr="00D01EBE">
        <w:rPr>
          <w:rFonts w:hint="eastAsia"/>
          <w:sz w:val="24"/>
          <w:szCs w:val="24"/>
        </w:rPr>
        <w:t>层</w:t>
      </w:r>
      <w:r w:rsidRPr="00D01EBE">
        <w:rPr>
          <w:rFonts w:hint="eastAsia"/>
          <w:sz w:val="24"/>
          <w:szCs w:val="24"/>
        </w:rPr>
        <w:t>2208</w:t>
      </w:r>
    </w:p>
    <w:p w14:paraId="46BB884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吴雪秀</w:t>
      </w:r>
    </w:p>
    <w:p w14:paraId="2367A14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010-88312877</w:t>
      </w:r>
    </w:p>
    <w:p w14:paraId="59A3BF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传真：</w:t>
      </w:r>
      <w:r w:rsidRPr="00D01EBE">
        <w:rPr>
          <w:rFonts w:hint="eastAsia"/>
          <w:sz w:val="24"/>
          <w:szCs w:val="24"/>
        </w:rPr>
        <w:t>010-88312099</w:t>
      </w:r>
    </w:p>
    <w:p w14:paraId="79F536C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苏昊</w:t>
      </w:r>
    </w:p>
    <w:p w14:paraId="4F438ED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400-001-1566</w:t>
      </w:r>
    </w:p>
    <w:p w14:paraId="6DCBB56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http://www.yilucaifu.com/</w:t>
      </w:r>
    </w:p>
    <w:p w14:paraId="3AFC294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55</w:t>
      </w:r>
      <w:r w:rsidRPr="00D01EBE">
        <w:rPr>
          <w:rFonts w:hint="eastAsia"/>
          <w:sz w:val="24"/>
          <w:szCs w:val="24"/>
        </w:rPr>
        <w:t>）上海大智慧财富管理有限公司</w:t>
      </w:r>
    </w:p>
    <w:p w14:paraId="76C9885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住所：上海市浦东新区杨高南路</w:t>
      </w:r>
      <w:r w:rsidRPr="00D01EBE">
        <w:rPr>
          <w:rFonts w:hint="eastAsia"/>
          <w:sz w:val="24"/>
          <w:szCs w:val="24"/>
        </w:rPr>
        <w:t>428</w:t>
      </w:r>
      <w:r w:rsidRPr="00D01EBE">
        <w:rPr>
          <w:rFonts w:hint="eastAsia"/>
          <w:sz w:val="24"/>
          <w:szCs w:val="24"/>
        </w:rPr>
        <w:t>号</w:t>
      </w:r>
      <w:r w:rsidRPr="00D01EBE">
        <w:rPr>
          <w:rFonts w:hint="eastAsia"/>
          <w:sz w:val="24"/>
          <w:szCs w:val="24"/>
        </w:rPr>
        <w:t>1</w:t>
      </w:r>
      <w:r w:rsidRPr="00D01EBE">
        <w:rPr>
          <w:rFonts w:hint="eastAsia"/>
          <w:sz w:val="24"/>
          <w:szCs w:val="24"/>
        </w:rPr>
        <w:t>号楼</w:t>
      </w:r>
      <w:r w:rsidRPr="00D01EBE">
        <w:rPr>
          <w:rFonts w:hint="eastAsia"/>
          <w:sz w:val="24"/>
          <w:szCs w:val="24"/>
        </w:rPr>
        <w:t>10-11</w:t>
      </w:r>
      <w:r w:rsidRPr="00D01EBE">
        <w:rPr>
          <w:rFonts w:hint="eastAsia"/>
          <w:sz w:val="24"/>
          <w:szCs w:val="24"/>
        </w:rPr>
        <w:t>层</w:t>
      </w:r>
      <w:r w:rsidRPr="00D01EBE">
        <w:rPr>
          <w:rFonts w:hint="eastAsia"/>
          <w:sz w:val="24"/>
          <w:szCs w:val="24"/>
        </w:rPr>
        <w:t xml:space="preserve"> </w:t>
      </w:r>
    </w:p>
    <w:p w14:paraId="2C80B79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办公地址：上海市浦东新区杨高南路</w:t>
      </w:r>
      <w:r w:rsidRPr="00D01EBE">
        <w:rPr>
          <w:rFonts w:hint="eastAsia"/>
          <w:sz w:val="24"/>
          <w:szCs w:val="24"/>
        </w:rPr>
        <w:t>428</w:t>
      </w:r>
      <w:r w:rsidRPr="00D01EBE">
        <w:rPr>
          <w:rFonts w:hint="eastAsia"/>
          <w:sz w:val="24"/>
          <w:szCs w:val="24"/>
        </w:rPr>
        <w:t>号</w:t>
      </w:r>
      <w:r w:rsidRPr="00D01EBE">
        <w:rPr>
          <w:rFonts w:hint="eastAsia"/>
          <w:sz w:val="24"/>
          <w:szCs w:val="24"/>
        </w:rPr>
        <w:t>1</w:t>
      </w:r>
      <w:r w:rsidRPr="00D01EBE">
        <w:rPr>
          <w:rFonts w:hint="eastAsia"/>
          <w:sz w:val="24"/>
          <w:szCs w:val="24"/>
        </w:rPr>
        <w:t>号楼</w:t>
      </w:r>
      <w:r w:rsidRPr="00D01EBE">
        <w:rPr>
          <w:rFonts w:hint="eastAsia"/>
          <w:sz w:val="24"/>
          <w:szCs w:val="24"/>
        </w:rPr>
        <w:t>10-11</w:t>
      </w:r>
      <w:r w:rsidRPr="00D01EBE">
        <w:rPr>
          <w:rFonts w:hint="eastAsia"/>
          <w:sz w:val="24"/>
          <w:szCs w:val="24"/>
        </w:rPr>
        <w:t>层</w:t>
      </w:r>
      <w:r w:rsidRPr="00D01EBE">
        <w:rPr>
          <w:rFonts w:hint="eastAsia"/>
          <w:sz w:val="24"/>
          <w:szCs w:val="24"/>
        </w:rPr>
        <w:t xml:space="preserve"> </w:t>
      </w:r>
    </w:p>
    <w:p w14:paraId="610F0B9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法定代表人：申健</w:t>
      </w:r>
    </w:p>
    <w:p w14:paraId="193D93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021-20219931</w:t>
      </w:r>
    </w:p>
    <w:p w14:paraId="6A4AAD3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021-20219923</w:t>
      </w:r>
    </w:p>
    <w:p w14:paraId="4DE35EA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联系人：付江</w:t>
      </w:r>
      <w:r w:rsidRPr="00D01EBE">
        <w:rPr>
          <w:rFonts w:hint="eastAsia"/>
          <w:sz w:val="24"/>
          <w:szCs w:val="24"/>
        </w:rPr>
        <w:t xml:space="preserve"> </w:t>
      </w:r>
    </w:p>
    <w:p w14:paraId="26B2564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021-20219931</w:t>
      </w:r>
    </w:p>
    <w:p w14:paraId="22A4AB1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https://8.gw.com.cn</w:t>
      </w:r>
    </w:p>
    <w:p w14:paraId="2243C41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56</w:t>
      </w:r>
      <w:r w:rsidRPr="00D01EBE">
        <w:rPr>
          <w:rFonts w:hint="eastAsia"/>
          <w:sz w:val="24"/>
          <w:szCs w:val="24"/>
        </w:rPr>
        <w:t>）上海联泰资产管理有限公司</w:t>
      </w:r>
    </w:p>
    <w:p w14:paraId="1CC70F3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住所：中国（上海）自由贸易试验区富特北路</w:t>
      </w:r>
      <w:r w:rsidRPr="00D01EBE">
        <w:rPr>
          <w:rFonts w:hint="eastAsia"/>
          <w:sz w:val="24"/>
          <w:szCs w:val="24"/>
        </w:rPr>
        <w:t>277</w:t>
      </w:r>
      <w:r w:rsidRPr="00D01EBE">
        <w:rPr>
          <w:rFonts w:hint="eastAsia"/>
          <w:sz w:val="24"/>
          <w:szCs w:val="24"/>
        </w:rPr>
        <w:t>号</w:t>
      </w:r>
      <w:r w:rsidRPr="00D01EBE">
        <w:rPr>
          <w:rFonts w:hint="eastAsia"/>
          <w:sz w:val="24"/>
          <w:szCs w:val="24"/>
        </w:rPr>
        <w:t>3</w:t>
      </w:r>
      <w:r w:rsidRPr="00D01EBE">
        <w:rPr>
          <w:rFonts w:hint="eastAsia"/>
          <w:sz w:val="24"/>
          <w:szCs w:val="24"/>
        </w:rPr>
        <w:t>层</w:t>
      </w:r>
      <w:r w:rsidRPr="00D01EBE">
        <w:rPr>
          <w:rFonts w:hint="eastAsia"/>
          <w:sz w:val="24"/>
          <w:szCs w:val="24"/>
        </w:rPr>
        <w:t>310</w:t>
      </w:r>
      <w:r w:rsidRPr="00D01EBE">
        <w:rPr>
          <w:rFonts w:hint="eastAsia"/>
          <w:sz w:val="24"/>
          <w:szCs w:val="24"/>
        </w:rPr>
        <w:t>室</w:t>
      </w:r>
    </w:p>
    <w:p w14:paraId="1BA038F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办公地址：上海市长宁区福泉北路</w:t>
      </w:r>
      <w:r w:rsidRPr="00D01EBE">
        <w:rPr>
          <w:rFonts w:hint="eastAsia"/>
          <w:sz w:val="24"/>
          <w:szCs w:val="24"/>
        </w:rPr>
        <w:t>518</w:t>
      </w:r>
      <w:r w:rsidRPr="00D01EBE">
        <w:rPr>
          <w:rFonts w:hint="eastAsia"/>
          <w:sz w:val="24"/>
          <w:szCs w:val="24"/>
        </w:rPr>
        <w:t>号</w:t>
      </w:r>
      <w:r w:rsidRPr="00D01EBE">
        <w:rPr>
          <w:rFonts w:hint="eastAsia"/>
          <w:sz w:val="24"/>
          <w:szCs w:val="24"/>
        </w:rPr>
        <w:t>8</w:t>
      </w:r>
      <w:r w:rsidRPr="00D01EBE">
        <w:rPr>
          <w:rFonts w:hint="eastAsia"/>
          <w:sz w:val="24"/>
          <w:szCs w:val="24"/>
        </w:rPr>
        <w:t>座</w:t>
      </w:r>
      <w:r w:rsidRPr="00D01EBE">
        <w:rPr>
          <w:rFonts w:hint="eastAsia"/>
          <w:sz w:val="24"/>
          <w:szCs w:val="24"/>
        </w:rPr>
        <w:t>3</w:t>
      </w:r>
      <w:r w:rsidRPr="00D01EBE">
        <w:rPr>
          <w:rFonts w:hint="eastAsia"/>
          <w:sz w:val="24"/>
          <w:szCs w:val="24"/>
        </w:rPr>
        <w:t>楼</w:t>
      </w:r>
    </w:p>
    <w:p w14:paraId="6CB5BF6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法定代表人：燕斌</w:t>
      </w:r>
    </w:p>
    <w:p w14:paraId="137CDFA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021-52822063</w:t>
      </w:r>
    </w:p>
    <w:p w14:paraId="389D190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021-52975270</w:t>
      </w:r>
    </w:p>
    <w:p w14:paraId="7DD5278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联系人：凌秋艳</w:t>
      </w:r>
    </w:p>
    <w:p w14:paraId="755B7DE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4000-466-788</w:t>
      </w:r>
    </w:p>
    <w:p w14:paraId="51F8EDF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www.66zichan.com</w:t>
      </w:r>
    </w:p>
    <w:p w14:paraId="55CEE73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57</w:t>
      </w:r>
      <w:r w:rsidRPr="00D01EBE">
        <w:rPr>
          <w:rFonts w:hint="eastAsia"/>
          <w:sz w:val="24"/>
          <w:szCs w:val="24"/>
        </w:rPr>
        <w:t>）宜信普泽投资顾问（北京）有限公司</w:t>
      </w:r>
    </w:p>
    <w:p w14:paraId="7D89F15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住所：北京市朝阳区建国路</w:t>
      </w:r>
      <w:r w:rsidRPr="00D01EBE">
        <w:rPr>
          <w:rFonts w:hint="eastAsia"/>
          <w:sz w:val="24"/>
          <w:szCs w:val="24"/>
        </w:rPr>
        <w:t>88</w:t>
      </w:r>
      <w:r w:rsidRPr="00D01EBE">
        <w:rPr>
          <w:rFonts w:hint="eastAsia"/>
          <w:sz w:val="24"/>
          <w:szCs w:val="24"/>
        </w:rPr>
        <w:t>号</w:t>
      </w:r>
      <w:r w:rsidRPr="00D01EBE">
        <w:rPr>
          <w:rFonts w:hint="eastAsia"/>
          <w:sz w:val="24"/>
          <w:szCs w:val="24"/>
        </w:rPr>
        <w:t>9</w:t>
      </w:r>
      <w:r w:rsidRPr="00D01EBE">
        <w:rPr>
          <w:rFonts w:hint="eastAsia"/>
          <w:sz w:val="24"/>
          <w:szCs w:val="24"/>
        </w:rPr>
        <w:t>号楼</w:t>
      </w:r>
      <w:r w:rsidRPr="00D01EBE">
        <w:rPr>
          <w:rFonts w:hint="eastAsia"/>
          <w:sz w:val="24"/>
          <w:szCs w:val="24"/>
        </w:rPr>
        <w:t>15</w:t>
      </w:r>
      <w:r w:rsidRPr="00D01EBE">
        <w:rPr>
          <w:rFonts w:hint="eastAsia"/>
          <w:sz w:val="24"/>
          <w:szCs w:val="24"/>
        </w:rPr>
        <w:t>层</w:t>
      </w:r>
      <w:r w:rsidRPr="00D01EBE">
        <w:rPr>
          <w:rFonts w:hint="eastAsia"/>
          <w:sz w:val="24"/>
          <w:szCs w:val="24"/>
        </w:rPr>
        <w:t xml:space="preserve">1809 </w:t>
      </w:r>
    </w:p>
    <w:p w14:paraId="2FFB885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办公地址：北京市朝阳区建国路</w:t>
      </w:r>
      <w:r w:rsidRPr="00D01EBE">
        <w:rPr>
          <w:rFonts w:hint="eastAsia"/>
          <w:sz w:val="24"/>
          <w:szCs w:val="24"/>
        </w:rPr>
        <w:t>88</w:t>
      </w:r>
      <w:r w:rsidRPr="00D01EBE">
        <w:rPr>
          <w:rFonts w:hint="eastAsia"/>
          <w:sz w:val="24"/>
          <w:szCs w:val="24"/>
        </w:rPr>
        <w:t>号</w:t>
      </w:r>
      <w:r w:rsidRPr="00D01EBE">
        <w:rPr>
          <w:rFonts w:hint="eastAsia"/>
          <w:sz w:val="24"/>
          <w:szCs w:val="24"/>
        </w:rPr>
        <w:t>SOHO</w:t>
      </w:r>
      <w:r w:rsidRPr="00D01EBE">
        <w:rPr>
          <w:rFonts w:hint="eastAsia"/>
          <w:sz w:val="24"/>
          <w:szCs w:val="24"/>
        </w:rPr>
        <w:t>现代城</w:t>
      </w:r>
      <w:r w:rsidRPr="00D01EBE">
        <w:rPr>
          <w:rFonts w:hint="eastAsia"/>
          <w:sz w:val="24"/>
          <w:szCs w:val="24"/>
        </w:rPr>
        <w:t>C</w:t>
      </w:r>
      <w:r w:rsidRPr="00D01EBE">
        <w:rPr>
          <w:rFonts w:hint="eastAsia"/>
          <w:sz w:val="24"/>
          <w:szCs w:val="24"/>
        </w:rPr>
        <w:t>座</w:t>
      </w:r>
      <w:r w:rsidRPr="00D01EBE">
        <w:rPr>
          <w:rFonts w:hint="eastAsia"/>
          <w:sz w:val="24"/>
          <w:szCs w:val="24"/>
        </w:rPr>
        <w:t>1809</w:t>
      </w:r>
    </w:p>
    <w:p w14:paraId="5FA967D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法定代表人：沈伟桦</w:t>
      </w:r>
    </w:p>
    <w:p w14:paraId="01006EF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010-52855713</w:t>
      </w:r>
    </w:p>
    <w:p w14:paraId="08AE538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010-85894285</w:t>
      </w:r>
    </w:p>
    <w:p w14:paraId="22C7FCD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联系人：程刚</w:t>
      </w:r>
    </w:p>
    <w:p w14:paraId="6D3AFD4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400-6099-200</w:t>
      </w:r>
    </w:p>
    <w:p w14:paraId="0B12C3E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www.yixinfund.com</w:t>
      </w:r>
    </w:p>
    <w:p w14:paraId="69F32F6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58</w:t>
      </w:r>
      <w:r w:rsidRPr="00D01EBE">
        <w:rPr>
          <w:rFonts w:hint="eastAsia"/>
          <w:sz w:val="24"/>
          <w:szCs w:val="24"/>
        </w:rPr>
        <w:t>）浙江同花顺基金销售有限公司</w:t>
      </w:r>
    </w:p>
    <w:p w14:paraId="316DF66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住所：浙江省杭州市文二西路</w:t>
      </w:r>
      <w:r w:rsidRPr="00D01EBE">
        <w:rPr>
          <w:rFonts w:hint="eastAsia"/>
          <w:sz w:val="24"/>
          <w:szCs w:val="24"/>
        </w:rPr>
        <w:t>1</w:t>
      </w:r>
      <w:r w:rsidRPr="00D01EBE">
        <w:rPr>
          <w:rFonts w:hint="eastAsia"/>
          <w:sz w:val="24"/>
          <w:szCs w:val="24"/>
        </w:rPr>
        <w:t>号元茂大厦</w:t>
      </w:r>
      <w:r w:rsidRPr="00D01EBE">
        <w:rPr>
          <w:rFonts w:hint="eastAsia"/>
          <w:sz w:val="24"/>
          <w:szCs w:val="24"/>
        </w:rPr>
        <w:t>903</w:t>
      </w:r>
    </w:p>
    <w:p w14:paraId="6293B16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办公地址：浙江省杭州市西湖区翠柏路</w:t>
      </w:r>
      <w:r w:rsidRPr="00D01EBE">
        <w:rPr>
          <w:rFonts w:hint="eastAsia"/>
          <w:sz w:val="24"/>
          <w:szCs w:val="24"/>
        </w:rPr>
        <w:t>7</w:t>
      </w:r>
      <w:r w:rsidRPr="00D01EBE">
        <w:rPr>
          <w:rFonts w:hint="eastAsia"/>
          <w:sz w:val="24"/>
          <w:szCs w:val="24"/>
        </w:rPr>
        <w:t>号电子商务产业园</w:t>
      </w:r>
      <w:r w:rsidRPr="00D01EBE">
        <w:rPr>
          <w:rFonts w:hint="eastAsia"/>
          <w:sz w:val="24"/>
          <w:szCs w:val="24"/>
        </w:rPr>
        <w:t>2</w:t>
      </w:r>
      <w:r w:rsidRPr="00D01EBE">
        <w:rPr>
          <w:rFonts w:hint="eastAsia"/>
          <w:sz w:val="24"/>
          <w:szCs w:val="24"/>
        </w:rPr>
        <w:t>号楼</w:t>
      </w:r>
      <w:r w:rsidRPr="00D01EBE">
        <w:rPr>
          <w:rFonts w:hint="eastAsia"/>
          <w:sz w:val="24"/>
          <w:szCs w:val="24"/>
        </w:rPr>
        <w:t xml:space="preserve"> 2</w:t>
      </w:r>
      <w:r w:rsidRPr="00D01EBE">
        <w:rPr>
          <w:rFonts w:hint="eastAsia"/>
          <w:sz w:val="24"/>
          <w:szCs w:val="24"/>
        </w:rPr>
        <w:t>楼</w:t>
      </w:r>
    </w:p>
    <w:p w14:paraId="5709954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法定代表人：凌顺平</w:t>
      </w:r>
      <w:r w:rsidRPr="00D01EBE">
        <w:rPr>
          <w:rFonts w:hint="eastAsia"/>
          <w:sz w:val="24"/>
          <w:szCs w:val="24"/>
        </w:rPr>
        <w:t xml:space="preserve"> </w:t>
      </w:r>
    </w:p>
    <w:p w14:paraId="25B0D55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0571</w:t>
      </w:r>
      <w:r w:rsidRPr="00D01EBE">
        <w:rPr>
          <w:rFonts w:hint="eastAsia"/>
          <w:sz w:val="24"/>
          <w:szCs w:val="24"/>
        </w:rPr>
        <w:t>）</w:t>
      </w:r>
      <w:r w:rsidRPr="00D01EBE">
        <w:rPr>
          <w:rFonts w:hint="eastAsia"/>
          <w:sz w:val="24"/>
          <w:szCs w:val="24"/>
        </w:rPr>
        <w:t>88911818</w:t>
      </w:r>
    </w:p>
    <w:p w14:paraId="0BF4E01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0571</w:t>
      </w:r>
      <w:r w:rsidRPr="00D01EBE">
        <w:rPr>
          <w:rFonts w:hint="eastAsia"/>
          <w:sz w:val="24"/>
          <w:szCs w:val="24"/>
        </w:rPr>
        <w:t>）</w:t>
      </w:r>
      <w:r w:rsidRPr="00D01EBE">
        <w:rPr>
          <w:rFonts w:hint="eastAsia"/>
          <w:sz w:val="24"/>
          <w:szCs w:val="24"/>
        </w:rPr>
        <w:t>86800423</w:t>
      </w:r>
    </w:p>
    <w:p w14:paraId="4C46A84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联系人：吴强</w:t>
      </w:r>
      <w:r w:rsidRPr="00D01EBE">
        <w:rPr>
          <w:rFonts w:hint="eastAsia"/>
          <w:sz w:val="24"/>
          <w:szCs w:val="24"/>
        </w:rPr>
        <w:t xml:space="preserve"> </w:t>
      </w:r>
    </w:p>
    <w:p w14:paraId="4DB198C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400-877-3772</w:t>
      </w:r>
    </w:p>
    <w:p w14:paraId="313F225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www.5ifund.com</w:t>
      </w:r>
    </w:p>
    <w:p w14:paraId="5E1492A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59</w:t>
      </w:r>
      <w:r w:rsidRPr="00D01EBE">
        <w:rPr>
          <w:rFonts w:hint="eastAsia"/>
          <w:sz w:val="24"/>
          <w:szCs w:val="24"/>
        </w:rPr>
        <w:t>）泰诚财富基金销售（大连）有限公司</w:t>
      </w:r>
    </w:p>
    <w:p w14:paraId="564C16D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住所：辽宁省大连市沙河口区星海中龙园</w:t>
      </w:r>
      <w:r w:rsidRPr="00D01EBE">
        <w:rPr>
          <w:rFonts w:hint="eastAsia"/>
          <w:sz w:val="24"/>
          <w:szCs w:val="24"/>
        </w:rPr>
        <w:t>3</w:t>
      </w:r>
      <w:r w:rsidRPr="00D01EBE">
        <w:rPr>
          <w:rFonts w:hint="eastAsia"/>
          <w:sz w:val="24"/>
          <w:szCs w:val="24"/>
        </w:rPr>
        <w:t>号</w:t>
      </w:r>
    </w:p>
    <w:p w14:paraId="4014489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w:t>
      </w:r>
      <w:r w:rsidRPr="00D01EBE">
        <w:rPr>
          <w:rFonts w:hint="eastAsia"/>
          <w:sz w:val="24"/>
          <w:szCs w:val="24"/>
        </w:rPr>
        <w:t xml:space="preserve"> </w:t>
      </w:r>
      <w:r w:rsidRPr="00D01EBE">
        <w:rPr>
          <w:rFonts w:hint="eastAsia"/>
          <w:sz w:val="24"/>
          <w:szCs w:val="24"/>
        </w:rPr>
        <w:t>辽宁省大连市沙河口区星海中龙园</w:t>
      </w:r>
      <w:r w:rsidRPr="00D01EBE">
        <w:rPr>
          <w:rFonts w:hint="eastAsia"/>
          <w:sz w:val="24"/>
          <w:szCs w:val="24"/>
        </w:rPr>
        <w:t>3</w:t>
      </w:r>
      <w:r w:rsidRPr="00D01EBE">
        <w:rPr>
          <w:rFonts w:hint="eastAsia"/>
          <w:sz w:val="24"/>
          <w:szCs w:val="24"/>
        </w:rPr>
        <w:t>号</w:t>
      </w:r>
    </w:p>
    <w:p w14:paraId="653080B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法定代表人：林卓</w:t>
      </w:r>
    </w:p>
    <w:p w14:paraId="10C70CD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0411</w:t>
      </w:r>
      <w:r w:rsidRPr="00D01EBE">
        <w:rPr>
          <w:rFonts w:hint="eastAsia"/>
          <w:sz w:val="24"/>
          <w:szCs w:val="24"/>
        </w:rPr>
        <w:t>）</w:t>
      </w:r>
      <w:r w:rsidRPr="00D01EBE">
        <w:rPr>
          <w:rFonts w:hint="eastAsia"/>
          <w:sz w:val="24"/>
          <w:szCs w:val="24"/>
        </w:rPr>
        <w:t>88891212</w:t>
      </w:r>
    </w:p>
    <w:p w14:paraId="3F43EFC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0411</w:t>
      </w:r>
      <w:r w:rsidRPr="00D01EBE">
        <w:rPr>
          <w:rFonts w:hint="eastAsia"/>
          <w:sz w:val="24"/>
          <w:szCs w:val="24"/>
        </w:rPr>
        <w:t>）</w:t>
      </w:r>
      <w:r w:rsidRPr="00D01EBE">
        <w:rPr>
          <w:rFonts w:hint="eastAsia"/>
          <w:sz w:val="24"/>
          <w:szCs w:val="24"/>
        </w:rPr>
        <w:t>84396536</w:t>
      </w:r>
    </w:p>
    <w:p w14:paraId="2C52085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联系人：薛长平</w:t>
      </w:r>
      <w:r w:rsidRPr="00D01EBE">
        <w:rPr>
          <w:rFonts w:hint="eastAsia"/>
          <w:sz w:val="24"/>
          <w:szCs w:val="24"/>
        </w:rPr>
        <w:t xml:space="preserve"> </w:t>
      </w:r>
    </w:p>
    <w:p w14:paraId="6217FA0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4006411999</w:t>
      </w:r>
    </w:p>
    <w:p w14:paraId="4CDEDB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www.taichengcaifu.com</w:t>
      </w:r>
    </w:p>
    <w:p w14:paraId="1CA5B5E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60</w:t>
      </w:r>
      <w:r w:rsidRPr="00D01EBE">
        <w:rPr>
          <w:rFonts w:hint="eastAsia"/>
          <w:sz w:val="24"/>
          <w:szCs w:val="24"/>
        </w:rPr>
        <w:t>）上海基煜基金销售有限公司</w:t>
      </w:r>
    </w:p>
    <w:p w14:paraId="1C3F579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w:t>
      </w:r>
      <w:r w:rsidRPr="00D01EBE">
        <w:rPr>
          <w:rFonts w:hint="eastAsia"/>
          <w:sz w:val="24"/>
          <w:szCs w:val="24"/>
        </w:rPr>
        <w:t xml:space="preserve"> </w:t>
      </w:r>
      <w:r w:rsidRPr="00D01EBE">
        <w:rPr>
          <w:rFonts w:hint="eastAsia"/>
          <w:sz w:val="24"/>
          <w:szCs w:val="24"/>
        </w:rPr>
        <w:t>上海市崇明县长兴镇路潘园公路</w:t>
      </w:r>
      <w:r w:rsidRPr="00D01EBE">
        <w:rPr>
          <w:rFonts w:hint="eastAsia"/>
          <w:sz w:val="24"/>
          <w:szCs w:val="24"/>
        </w:rPr>
        <w:t>1800</w:t>
      </w:r>
      <w:r w:rsidRPr="00D01EBE">
        <w:rPr>
          <w:rFonts w:hint="eastAsia"/>
          <w:sz w:val="24"/>
          <w:szCs w:val="24"/>
        </w:rPr>
        <w:t>号</w:t>
      </w:r>
      <w:r w:rsidRPr="00D01EBE">
        <w:rPr>
          <w:rFonts w:hint="eastAsia"/>
          <w:sz w:val="24"/>
          <w:szCs w:val="24"/>
        </w:rPr>
        <w:t>2</w:t>
      </w:r>
      <w:r w:rsidRPr="00D01EBE">
        <w:rPr>
          <w:rFonts w:hint="eastAsia"/>
          <w:sz w:val="24"/>
          <w:szCs w:val="24"/>
        </w:rPr>
        <w:t>号楼</w:t>
      </w:r>
      <w:r w:rsidRPr="00D01EBE">
        <w:rPr>
          <w:rFonts w:hint="eastAsia"/>
          <w:sz w:val="24"/>
          <w:szCs w:val="24"/>
        </w:rPr>
        <w:t>6153</w:t>
      </w:r>
      <w:r w:rsidRPr="00D01EBE">
        <w:rPr>
          <w:rFonts w:hint="eastAsia"/>
          <w:sz w:val="24"/>
          <w:szCs w:val="24"/>
        </w:rPr>
        <w:t>室（上海泰和经济发展区）</w:t>
      </w:r>
    </w:p>
    <w:p w14:paraId="451060C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办公地址：上海市昆明路</w:t>
      </w:r>
      <w:r w:rsidRPr="00D01EBE">
        <w:rPr>
          <w:rFonts w:hint="eastAsia"/>
          <w:sz w:val="24"/>
          <w:szCs w:val="24"/>
        </w:rPr>
        <w:t>518</w:t>
      </w:r>
      <w:r w:rsidRPr="00D01EBE">
        <w:rPr>
          <w:rFonts w:hint="eastAsia"/>
          <w:sz w:val="24"/>
          <w:szCs w:val="24"/>
        </w:rPr>
        <w:t>号北美广场</w:t>
      </w:r>
      <w:r w:rsidRPr="00D01EBE">
        <w:rPr>
          <w:rFonts w:hint="eastAsia"/>
          <w:sz w:val="24"/>
          <w:szCs w:val="24"/>
        </w:rPr>
        <w:t>A1002-A1003</w:t>
      </w:r>
      <w:r w:rsidRPr="00D01EBE">
        <w:rPr>
          <w:rFonts w:hint="eastAsia"/>
          <w:sz w:val="24"/>
          <w:szCs w:val="24"/>
        </w:rPr>
        <w:t>室</w:t>
      </w:r>
    </w:p>
    <w:p w14:paraId="205D5DC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法定代表人：王翔</w:t>
      </w:r>
      <w:r w:rsidRPr="00D01EBE">
        <w:rPr>
          <w:rFonts w:hint="eastAsia"/>
          <w:sz w:val="24"/>
          <w:szCs w:val="24"/>
        </w:rPr>
        <w:t xml:space="preserve"> </w:t>
      </w:r>
    </w:p>
    <w:p w14:paraId="38E2761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35385521</w:t>
      </w:r>
    </w:p>
    <w:p w14:paraId="62D8A33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55085991</w:t>
      </w:r>
    </w:p>
    <w:p w14:paraId="2BFB9AC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联系人：蓝杰</w:t>
      </w:r>
    </w:p>
    <w:p w14:paraId="6E6CA30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400-820-5369</w:t>
      </w:r>
    </w:p>
    <w:p w14:paraId="58B7E16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www.jiyufund.com.cn </w:t>
      </w:r>
    </w:p>
    <w:p w14:paraId="214EB80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61</w:t>
      </w:r>
      <w:r w:rsidRPr="00D01EBE">
        <w:rPr>
          <w:rFonts w:hint="eastAsia"/>
          <w:sz w:val="24"/>
          <w:szCs w:val="24"/>
        </w:rPr>
        <w:t>）深圳富济财富管理有限公司</w:t>
      </w:r>
    </w:p>
    <w:p w14:paraId="63F6EAA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住所：深圳市前海深港合作区前湾一路</w:t>
      </w:r>
      <w:r w:rsidRPr="00D01EBE">
        <w:rPr>
          <w:rFonts w:hint="eastAsia"/>
          <w:sz w:val="24"/>
          <w:szCs w:val="24"/>
        </w:rPr>
        <w:t>1</w:t>
      </w:r>
      <w:r w:rsidRPr="00D01EBE">
        <w:rPr>
          <w:rFonts w:hint="eastAsia"/>
          <w:sz w:val="24"/>
          <w:szCs w:val="24"/>
        </w:rPr>
        <w:t>号</w:t>
      </w:r>
      <w:r w:rsidRPr="00D01EBE">
        <w:rPr>
          <w:rFonts w:hint="eastAsia"/>
          <w:sz w:val="24"/>
          <w:szCs w:val="24"/>
        </w:rPr>
        <w:t>A</w:t>
      </w:r>
      <w:r w:rsidRPr="00D01EBE">
        <w:rPr>
          <w:rFonts w:hint="eastAsia"/>
          <w:sz w:val="24"/>
          <w:szCs w:val="24"/>
        </w:rPr>
        <w:t>栋</w:t>
      </w:r>
      <w:r w:rsidRPr="00D01EBE">
        <w:rPr>
          <w:rFonts w:hint="eastAsia"/>
          <w:sz w:val="24"/>
          <w:szCs w:val="24"/>
        </w:rPr>
        <w:t>201</w:t>
      </w:r>
      <w:r w:rsidRPr="00D01EBE">
        <w:rPr>
          <w:rFonts w:hint="eastAsia"/>
          <w:sz w:val="24"/>
          <w:szCs w:val="24"/>
        </w:rPr>
        <w:t>室</w:t>
      </w:r>
    </w:p>
    <w:p w14:paraId="12955A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办公地址：深圳市南山区高新南七道</w:t>
      </w:r>
      <w:r w:rsidRPr="00D01EBE">
        <w:rPr>
          <w:rFonts w:hint="eastAsia"/>
          <w:sz w:val="24"/>
          <w:szCs w:val="24"/>
        </w:rPr>
        <w:t>12</w:t>
      </w:r>
      <w:r w:rsidRPr="00D01EBE">
        <w:rPr>
          <w:rFonts w:hint="eastAsia"/>
          <w:sz w:val="24"/>
          <w:szCs w:val="24"/>
        </w:rPr>
        <w:t>号惠恒集团二期</w:t>
      </w:r>
      <w:r w:rsidRPr="00D01EBE">
        <w:rPr>
          <w:rFonts w:hint="eastAsia"/>
          <w:sz w:val="24"/>
          <w:szCs w:val="24"/>
        </w:rPr>
        <w:t>418</w:t>
      </w:r>
      <w:r w:rsidRPr="00D01EBE">
        <w:rPr>
          <w:rFonts w:hint="eastAsia"/>
          <w:sz w:val="24"/>
          <w:szCs w:val="24"/>
        </w:rPr>
        <w:t>室</w:t>
      </w:r>
    </w:p>
    <w:p w14:paraId="06CAD73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法定代表人：齐小贺</w:t>
      </w:r>
    </w:p>
    <w:p w14:paraId="2EAEAB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83999907-802</w:t>
      </w:r>
    </w:p>
    <w:p w14:paraId="7DF05DC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83999926</w:t>
      </w:r>
    </w:p>
    <w:p w14:paraId="094AA37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马力佳</w:t>
      </w:r>
    </w:p>
    <w:p w14:paraId="0F6CDB2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0755</w:t>
      </w:r>
      <w:r w:rsidRPr="00D01EBE">
        <w:rPr>
          <w:rFonts w:hint="eastAsia"/>
          <w:sz w:val="24"/>
          <w:szCs w:val="24"/>
        </w:rPr>
        <w:t>）</w:t>
      </w:r>
      <w:r w:rsidRPr="00D01EBE">
        <w:rPr>
          <w:rFonts w:hint="eastAsia"/>
          <w:sz w:val="24"/>
          <w:szCs w:val="24"/>
        </w:rPr>
        <w:t>83999907</w:t>
      </w:r>
    </w:p>
    <w:p w14:paraId="5E211E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www.jinqianwo.com</w:t>
      </w:r>
    </w:p>
    <w:p w14:paraId="37AA1C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62</w:t>
      </w:r>
      <w:r w:rsidRPr="00D01EBE">
        <w:rPr>
          <w:rFonts w:hint="eastAsia"/>
          <w:sz w:val="24"/>
          <w:szCs w:val="24"/>
        </w:rPr>
        <w:t>）珠海盈米财富管理有限公司</w:t>
      </w:r>
    </w:p>
    <w:p w14:paraId="1412D7B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住所：珠海市横琴新区宝华路</w:t>
      </w:r>
      <w:r w:rsidRPr="00D01EBE">
        <w:rPr>
          <w:rFonts w:hint="eastAsia"/>
          <w:sz w:val="24"/>
          <w:szCs w:val="24"/>
        </w:rPr>
        <w:t>6</w:t>
      </w:r>
      <w:r w:rsidRPr="00D01EBE">
        <w:rPr>
          <w:rFonts w:hint="eastAsia"/>
          <w:sz w:val="24"/>
          <w:szCs w:val="24"/>
        </w:rPr>
        <w:t>号</w:t>
      </w:r>
      <w:r w:rsidRPr="00D01EBE">
        <w:rPr>
          <w:rFonts w:hint="eastAsia"/>
          <w:sz w:val="24"/>
          <w:szCs w:val="24"/>
        </w:rPr>
        <w:t>105</w:t>
      </w:r>
      <w:r w:rsidRPr="00D01EBE">
        <w:rPr>
          <w:rFonts w:hint="eastAsia"/>
          <w:sz w:val="24"/>
          <w:szCs w:val="24"/>
        </w:rPr>
        <w:t>室</w:t>
      </w:r>
      <w:r w:rsidRPr="00D01EBE">
        <w:rPr>
          <w:rFonts w:hint="eastAsia"/>
          <w:sz w:val="24"/>
          <w:szCs w:val="24"/>
        </w:rPr>
        <w:t xml:space="preserve">-3491 </w:t>
      </w:r>
    </w:p>
    <w:p w14:paraId="31E9B90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办公地址：广州市海珠区琶洲大道东</w:t>
      </w:r>
      <w:r w:rsidRPr="00D01EBE">
        <w:rPr>
          <w:rFonts w:hint="eastAsia"/>
          <w:sz w:val="24"/>
          <w:szCs w:val="24"/>
        </w:rPr>
        <w:t>1</w:t>
      </w:r>
      <w:r w:rsidRPr="00D01EBE">
        <w:rPr>
          <w:rFonts w:hint="eastAsia"/>
          <w:sz w:val="24"/>
          <w:szCs w:val="24"/>
        </w:rPr>
        <w:t>号保利国际广场南塔</w:t>
      </w:r>
      <w:r w:rsidRPr="00D01EBE">
        <w:rPr>
          <w:rFonts w:hint="eastAsia"/>
          <w:sz w:val="24"/>
          <w:szCs w:val="24"/>
        </w:rPr>
        <w:t>12</w:t>
      </w:r>
      <w:r w:rsidRPr="00D01EBE">
        <w:rPr>
          <w:rFonts w:hint="eastAsia"/>
          <w:sz w:val="24"/>
          <w:szCs w:val="24"/>
        </w:rPr>
        <w:t>楼</w:t>
      </w:r>
      <w:r w:rsidRPr="00D01EBE">
        <w:rPr>
          <w:rFonts w:hint="eastAsia"/>
          <w:sz w:val="24"/>
          <w:szCs w:val="24"/>
        </w:rPr>
        <w:t xml:space="preserve">B1201-1203 </w:t>
      </w:r>
    </w:p>
    <w:p w14:paraId="6E6C3AE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法定代表人：肖雯</w:t>
      </w:r>
      <w:r w:rsidRPr="00D01EBE">
        <w:rPr>
          <w:rFonts w:hint="eastAsia"/>
          <w:sz w:val="24"/>
          <w:szCs w:val="24"/>
        </w:rPr>
        <w:t xml:space="preserve"> </w:t>
      </w:r>
    </w:p>
    <w:p w14:paraId="491D79D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020</w:t>
      </w:r>
      <w:r w:rsidRPr="00D01EBE">
        <w:rPr>
          <w:rFonts w:hint="eastAsia"/>
          <w:sz w:val="24"/>
          <w:szCs w:val="24"/>
        </w:rPr>
        <w:t>）</w:t>
      </w:r>
      <w:r w:rsidRPr="00D01EBE">
        <w:rPr>
          <w:rFonts w:hint="eastAsia"/>
          <w:sz w:val="24"/>
          <w:szCs w:val="24"/>
        </w:rPr>
        <w:t xml:space="preserve">89629099 </w:t>
      </w:r>
    </w:p>
    <w:p w14:paraId="0AD78A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020</w:t>
      </w:r>
      <w:r w:rsidRPr="00D01EBE">
        <w:rPr>
          <w:rFonts w:hint="eastAsia"/>
          <w:sz w:val="24"/>
          <w:szCs w:val="24"/>
        </w:rPr>
        <w:t>）</w:t>
      </w:r>
      <w:r w:rsidRPr="00D01EBE">
        <w:rPr>
          <w:rFonts w:hint="eastAsia"/>
          <w:sz w:val="24"/>
          <w:szCs w:val="24"/>
        </w:rPr>
        <w:t xml:space="preserve">89629011 </w:t>
      </w:r>
    </w:p>
    <w:p w14:paraId="09F719C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联系人：黄敏嫦</w:t>
      </w:r>
      <w:r w:rsidRPr="00D01EBE">
        <w:rPr>
          <w:rFonts w:hint="eastAsia"/>
          <w:sz w:val="24"/>
          <w:szCs w:val="24"/>
        </w:rPr>
        <w:t xml:space="preserve"> </w:t>
      </w:r>
    </w:p>
    <w:p w14:paraId="67A3AFF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020</w:t>
      </w:r>
      <w:r w:rsidRPr="00D01EBE">
        <w:rPr>
          <w:rFonts w:hint="eastAsia"/>
          <w:sz w:val="24"/>
          <w:szCs w:val="24"/>
        </w:rPr>
        <w:t>）</w:t>
      </w:r>
      <w:r w:rsidRPr="00D01EBE">
        <w:rPr>
          <w:rFonts w:hint="eastAsia"/>
          <w:sz w:val="24"/>
          <w:szCs w:val="24"/>
        </w:rPr>
        <w:t>89629066</w:t>
      </w:r>
    </w:p>
    <w:p w14:paraId="0DA19E8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www.yingmi.cn</w:t>
      </w:r>
    </w:p>
    <w:p w14:paraId="0C4C2D3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63</w:t>
      </w:r>
      <w:r w:rsidRPr="00D01EBE">
        <w:rPr>
          <w:rFonts w:hint="eastAsia"/>
          <w:sz w:val="24"/>
          <w:szCs w:val="24"/>
        </w:rPr>
        <w:t>）上海汇付金融服务有限公司</w:t>
      </w:r>
    </w:p>
    <w:p w14:paraId="616F4DF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住所：上海市中山南路</w:t>
      </w:r>
      <w:r w:rsidRPr="00D01EBE">
        <w:rPr>
          <w:rFonts w:hint="eastAsia"/>
          <w:sz w:val="24"/>
          <w:szCs w:val="24"/>
        </w:rPr>
        <w:t>100</w:t>
      </w:r>
      <w:r w:rsidRPr="00D01EBE">
        <w:rPr>
          <w:rFonts w:hint="eastAsia"/>
          <w:sz w:val="24"/>
          <w:szCs w:val="24"/>
        </w:rPr>
        <w:t>号金外滩国际广场</w:t>
      </w:r>
      <w:r w:rsidRPr="00D01EBE">
        <w:rPr>
          <w:rFonts w:hint="eastAsia"/>
          <w:sz w:val="24"/>
          <w:szCs w:val="24"/>
        </w:rPr>
        <w:t>19</w:t>
      </w:r>
      <w:r w:rsidRPr="00D01EBE">
        <w:rPr>
          <w:rFonts w:hint="eastAsia"/>
          <w:sz w:val="24"/>
          <w:szCs w:val="24"/>
        </w:rPr>
        <w:t>楼</w:t>
      </w:r>
    </w:p>
    <w:p w14:paraId="060F56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办公地址：上海市虹梅路</w:t>
      </w:r>
      <w:r w:rsidRPr="00D01EBE">
        <w:rPr>
          <w:rFonts w:hint="eastAsia"/>
          <w:sz w:val="24"/>
          <w:szCs w:val="24"/>
        </w:rPr>
        <w:t>1801</w:t>
      </w:r>
      <w:r w:rsidRPr="00D01EBE">
        <w:rPr>
          <w:rFonts w:hint="eastAsia"/>
          <w:sz w:val="24"/>
          <w:szCs w:val="24"/>
        </w:rPr>
        <w:t>号凯科国际大厦</w:t>
      </w:r>
      <w:r w:rsidRPr="00D01EBE">
        <w:rPr>
          <w:rFonts w:hint="eastAsia"/>
          <w:sz w:val="24"/>
          <w:szCs w:val="24"/>
        </w:rPr>
        <w:t>7</w:t>
      </w:r>
      <w:r w:rsidRPr="00D01EBE">
        <w:rPr>
          <w:rFonts w:hint="eastAsia"/>
          <w:sz w:val="24"/>
          <w:szCs w:val="24"/>
        </w:rPr>
        <w:t>楼</w:t>
      </w:r>
    </w:p>
    <w:p w14:paraId="1566D49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法定代表人：冯修敏</w:t>
      </w:r>
    </w:p>
    <w:p w14:paraId="24F6D16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33323999</w:t>
      </w:r>
    </w:p>
    <w:p w14:paraId="2BCCB59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33323837</w:t>
      </w:r>
    </w:p>
    <w:p w14:paraId="675E17E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 xml:space="preserve"> </w:t>
      </w:r>
      <w:r w:rsidRPr="00D01EBE">
        <w:rPr>
          <w:rFonts w:hint="eastAsia"/>
          <w:sz w:val="24"/>
          <w:szCs w:val="24"/>
        </w:rPr>
        <w:t>联系人：陈云卉</w:t>
      </w:r>
      <w:r w:rsidRPr="00D01EBE">
        <w:rPr>
          <w:rFonts w:hint="eastAsia"/>
          <w:sz w:val="24"/>
          <w:szCs w:val="24"/>
        </w:rPr>
        <w:t xml:space="preserve"> </w:t>
      </w:r>
    </w:p>
    <w:p w14:paraId="1FC8A4E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客户服务电话：</w:t>
      </w:r>
      <w:r w:rsidRPr="00D01EBE">
        <w:rPr>
          <w:rFonts w:hint="eastAsia"/>
          <w:sz w:val="24"/>
          <w:szCs w:val="24"/>
        </w:rPr>
        <w:t>4008213999</w:t>
      </w:r>
    </w:p>
    <w:p w14:paraId="6F6C236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https://tty.chinapnr.com</w:t>
      </w:r>
    </w:p>
    <w:p w14:paraId="2296808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64</w:t>
      </w:r>
      <w:r w:rsidRPr="00D01EBE">
        <w:rPr>
          <w:rFonts w:hint="eastAsia"/>
          <w:sz w:val="24"/>
          <w:szCs w:val="24"/>
        </w:rPr>
        <w:t>）上海陆金所资产管理有限公司</w:t>
      </w:r>
    </w:p>
    <w:p w14:paraId="02CCB24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住所：上海市浦东新区陆家嘴环路</w:t>
      </w:r>
      <w:r w:rsidRPr="00D01EBE">
        <w:rPr>
          <w:rFonts w:hint="eastAsia"/>
          <w:sz w:val="24"/>
          <w:szCs w:val="24"/>
        </w:rPr>
        <w:t>1333</w:t>
      </w:r>
      <w:r w:rsidRPr="00D01EBE">
        <w:rPr>
          <w:rFonts w:hint="eastAsia"/>
          <w:sz w:val="24"/>
          <w:szCs w:val="24"/>
        </w:rPr>
        <w:t>号</w:t>
      </w:r>
      <w:r w:rsidRPr="00D01EBE">
        <w:rPr>
          <w:rFonts w:hint="eastAsia"/>
          <w:sz w:val="24"/>
          <w:szCs w:val="24"/>
        </w:rPr>
        <w:t>14</w:t>
      </w:r>
      <w:r w:rsidRPr="00D01EBE">
        <w:rPr>
          <w:rFonts w:hint="eastAsia"/>
          <w:sz w:val="24"/>
          <w:szCs w:val="24"/>
        </w:rPr>
        <w:t>楼</w:t>
      </w:r>
      <w:r w:rsidRPr="00D01EBE">
        <w:rPr>
          <w:rFonts w:hint="eastAsia"/>
          <w:sz w:val="24"/>
          <w:szCs w:val="24"/>
        </w:rPr>
        <w:t>09</w:t>
      </w:r>
      <w:r w:rsidRPr="00D01EBE">
        <w:rPr>
          <w:rFonts w:hint="eastAsia"/>
          <w:sz w:val="24"/>
          <w:szCs w:val="24"/>
        </w:rPr>
        <w:t>单元</w:t>
      </w:r>
    </w:p>
    <w:p w14:paraId="01E0FA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办公地址：上海市浦东新区陆家嘴环路</w:t>
      </w:r>
      <w:r w:rsidRPr="00D01EBE">
        <w:rPr>
          <w:rFonts w:hint="eastAsia"/>
          <w:sz w:val="24"/>
          <w:szCs w:val="24"/>
        </w:rPr>
        <w:t>1333</w:t>
      </w:r>
      <w:r w:rsidRPr="00D01EBE">
        <w:rPr>
          <w:rFonts w:hint="eastAsia"/>
          <w:sz w:val="24"/>
          <w:szCs w:val="24"/>
        </w:rPr>
        <w:t>号</w:t>
      </w:r>
      <w:r w:rsidRPr="00D01EBE">
        <w:rPr>
          <w:rFonts w:hint="eastAsia"/>
          <w:sz w:val="24"/>
          <w:szCs w:val="24"/>
        </w:rPr>
        <w:t>14</w:t>
      </w:r>
      <w:r w:rsidRPr="00D01EBE">
        <w:rPr>
          <w:rFonts w:hint="eastAsia"/>
          <w:sz w:val="24"/>
          <w:szCs w:val="24"/>
        </w:rPr>
        <w:t>楼</w:t>
      </w:r>
    </w:p>
    <w:p w14:paraId="2F0476F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法定代表人：郭坚</w:t>
      </w:r>
    </w:p>
    <w:p w14:paraId="595465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20665952</w:t>
      </w:r>
    </w:p>
    <w:p w14:paraId="15D407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22066653</w:t>
      </w:r>
    </w:p>
    <w:p w14:paraId="0236790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联系人：宁博宇</w:t>
      </w:r>
    </w:p>
    <w:p w14:paraId="7ECC949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4008219031</w:t>
      </w:r>
    </w:p>
    <w:p w14:paraId="096E644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www.lufunds.com</w:t>
      </w:r>
    </w:p>
    <w:p w14:paraId="6B0960A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65</w:t>
      </w:r>
      <w:r w:rsidRPr="00D01EBE">
        <w:rPr>
          <w:rFonts w:hint="eastAsia"/>
          <w:sz w:val="24"/>
          <w:szCs w:val="24"/>
        </w:rPr>
        <w:t>）北京虹点基金销售有限公司</w:t>
      </w:r>
    </w:p>
    <w:p w14:paraId="61CD488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住所：北京市朝阳区工人体育场北路甲</w:t>
      </w:r>
      <w:r w:rsidRPr="00D01EBE">
        <w:rPr>
          <w:rFonts w:hint="eastAsia"/>
          <w:sz w:val="24"/>
          <w:szCs w:val="24"/>
        </w:rPr>
        <w:t>2</w:t>
      </w:r>
      <w:r w:rsidRPr="00D01EBE">
        <w:rPr>
          <w:rFonts w:hint="eastAsia"/>
          <w:sz w:val="24"/>
          <w:szCs w:val="24"/>
        </w:rPr>
        <w:t>号裙房</w:t>
      </w:r>
      <w:r w:rsidRPr="00D01EBE">
        <w:rPr>
          <w:rFonts w:hint="eastAsia"/>
          <w:sz w:val="24"/>
          <w:szCs w:val="24"/>
        </w:rPr>
        <w:t>2</w:t>
      </w:r>
      <w:r w:rsidRPr="00D01EBE">
        <w:rPr>
          <w:rFonts w:hint="eastAsia"/>
          <w:sz w:val="24"/>
          <w:szCs w:val="24"/>
        </w:rPr>
        <w:t>层</w:t>
      </w:r>
      <w:r w:rsidRPr="00D01EBE">
        <w:rPr>
          <w:rFonts w:hint="eastAsia"/>
          <w:sz w:val="24"/>
          <w:szCs w:val="24"/>
        </w:rPr>
        <w:t>222</w:t>
      </w:r>
      <w:r w:rsidRPr="00D01EBE">
        <w:rPr>
          <w:rFonts w:hint="eastAsia"/>
          <w:sz w:val="24"/>
          <w:szCs w:val="24"/>
        </w:rPr>
        <w:t>单元</w:t>
      </w:r>
    </w:p>
    <w:p w14:paraId="1B64FC1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办公地址：北京市朝阳区工人体育场北路甲</w:t>
      </w:r>
      <w:r w:rsidRPr="00D01EBE">
        <w:rPr>
          <w:rFonts w:hint="eastAsia"/>
          <w:sz w:val="24"/>
          <w:szCs w:val="24"/>
        </w:rPr>
        <w:t>2</w:t>
      </w:r>
      <w:r w:rsidRPr="00D01EBE">
        <w:rPr>
          <w:rFonts w:hint="eastAsia"/>
          <w:sz w:val="24"/>
          <w:szCs w:val="24"/>
        </w:rPr>
        <w:t>号裙房</w:t>
      </w:r>
      <w:r w:rsidRPr="00D01EBE">
        <w:rPr>
          <w:rFonts w:hint="eastAsia"/>
          <w:sz w:val="24"/>
          <w:szCs w:val="24"/>
        </w:rPr>
        <w:t>2</w:t>
      </w:r>
      <w:r w:rsidRPr="00D01EBE">
        <w:rPr>
          <w:rFonts w:hint="eastAsia"/>
          <w:sz w:val="24"/>
          <w:szCs w:val="24"/>
        </w:rPr>
        <w:t>层</w:t>
      </w:r>
      <w:r w:rsidRPr="00D01EBE">
        <w:rPr>
          <w:rFonts w:hint="eastAsia"/>
          <w:sz w:val="24"/>
          <w:szCs w:val="24"/>
        </w:rPr>
        <w:t>222</w:t>
      </w:r>
      <w:r w:rsidRPr="00D01EBE">
        <w:rPr>
          <w:rFonts w:hint="eastAsia"/>
          <w:sz w:val="24"/>
          <w:szCs w:val="24"/>
        </w:rPr>
        <w:t>单元</w:t>
      </w:r>
    </w:p>
    <w:p w14:paraId="0C2831B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法定代表人：胡伟</w:t>
      </w:r>
    </w:p>
    <w:p w14:paraId="7D08CD4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65951887</w:t>
      </w:r>
    </w:p>
    <w:p w14:paraId="55B8817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65951887</w:t>
      </w:r>
    </w:p>
    <w:p w14:paraId="224BE6E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联系人：姜颖</w:t>
      </w:r>
    </w:p>
    <w:p w14:paraId="54E543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400-618-0707</w:t>
      </w:r>
    </w:p>
    <w:p w14:paraId="7A5A24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www.hongdianfund.com/</w:t>
      </w:r>
    </w:p>
    <w:p w14:paraId="6F36BDB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66</w:t>
      </w:r>
      <w:r w:rsidRPr="00D01EBE">
        <w:rPr>
          <w:rFonts w:hint="eastAsia"/>
          <w:sz w:val="24"/>
          <w:szCs w:val="24"/>
        </w:rPr>
        <w:t>）上海凯石财富基金销售有限公司</w:t>
      </w:r>
    </w:p>
    <w:p w14:paraId="22188A9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住所：上海市黄浦区西藏南路</w:t>
      </w:r>
      <w:r w:rsidRPr="00D01EBE">
        <w:rPr>
          <w:rFonts w:hint="eastAsia"/>
          <w:sz w:val="24"/>
          <w:szCs w:val="24"/>
        </w:rPr>
        <w:t>765</w:t>
      </w:r>
      <w:r w:rsidRPr="00D01EBE">
        <w:rPr>
          <w:rFonts w:hint="eastAsia"/>
          <w:sz w:val="24"/>
          <w:szCs w:val="24"/>
        </w:rPr>
        <w:t>号</w:t>
      </w:r>
      <w:r w:rsidRPr="00D01EBE">
        <w:rPr>
          <w:rFonts w:hint="eastAsia"/>
          <w:sz w:val="24"/>
          <w:szCs w:val="24"/>
        </w:rPr>
        <w:t>602-115</w:t>
      </w:r>
      <w:r w:rsidRPr="00D01EBE">
        <w:rPr>
          <w:rFonts w:hint="eastAsia"/>
          <w:sz w:val="24"/>
          <w:szCs w:val="24"/>
        </w:rPr>
        <w:t>室</w:t>
      </w:r>
    </w:p>
    <w:p w14:paraId="228A9C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办公地址：上海市黄浦区延安东路</w:t>
      </w:r>
      <w:r w:rsidRPr="00D01EBE">
        <w:rPr>
          <w:rFonts w:hint="eastAsia"/>
          <w:sz w:val="24"/>
          <w:szCs w:val="24"/>
        </w:rPr>
        <w:t>1</w:t>
      </w:r>
      <w:r w:rsidRPr="00D01EBE">
        <w:rPr>
          <w:rFonts w:hint="eastAsia"/>
          <w:sz w:val="24"/>
          <w:szCs w:val="24"/>
        </w:rPr>
        <w:t>号凯石大厦</w:t>
      </w:r>
      <w:r w:rsidRPr="00D01EBE">
        <w:rPr>
          <w:rFonts w:hint="eastAsia"/>
          <w:sz w:val="24"/>
          <w:szCs w:val="24"/>
        </w:rPr>
        <w:t>4</w:t>
      </w:r>
      <w:r w:rsidRPr="00D01EBE">
        <w:rPr>
          <w:rFonts w:hint="eastAsia"/>
          <w:sz w:val="24"/>
          <w:szCs w:val="24"/>
        </w:rPr>
        <w:t>楼</w:t>
      </w:r>
    </w:p>
    <w:p w14:paraId="3A9CF11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法定代表人：陈继武</w:t>
      </w:r>
    </w:p>
    <w:p w14:paraId="31D9519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021-63333319</w:t>
      </w:r>
    </w:p>
    <w:p w14:paraId="791B4EE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021-63332523</w:t>
      </w:r>
    </w:p>
    <w:p w14:paraId="27AF510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联系人：李晓明</w:t>
      </w:r>
    </w:p>
    <w:p w14:paraId="0BC47AA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客服电话：</w:t>
      </w:r>
      <w:r w:rsidRPr="00D01EBE">
        <w:rPr>
          <w:rFonts w:hint="eastAsia"/>
          <w:sz w:val="24"/>
          <w:szCs w:val="24"/>
        </w:rPr>
        <w:t>4000 178 000</w:t>
      </w:r>
    </w:p>
    <w:p w14:paraId="0BA1E48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网址：</w:t>
      </w:r>
      <w:r w:rsidRPr="00D01EBE">
        <w:rPr>
          <w:rFonts w:hint="eastAsia"/>
          <w:sz w:val="24"/>
          <w:szCs w:val="24"/>
        </w:rPr>
        <w:t>www.lingxianfund.com</w:t>
      </w:r>
    </w:p>
    <w:p w14:paraId="5CC81D8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67</w:t>
      </w:r>
      <w:r w:rsidRPr="00D01EBE">
        <w:rPr>
          <w:rFonts w:hint="eastAsia"/>
          <w:sz w:val="24"/>
          <w:szCs w:val="24"/>
        </w:rPr>
        <w:t>）上海利得基金销售有限公司</w:t>
      </w:r>
    </w:p>
    <w:p w14:paraId="042196C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w:t>
      </w:r>
      <w:r w:rsidRPr="00D01EBE">
        <w:rPr>
          <w:rFonts w:hint="eastAsia"/>
          <w:sz w:val="24"/>
          <w:szCs w:val="24"/>
        </w:rPr>
        <w:t xml:space="preserve"> </w:t>
      </w:r>
      <w:r w:rsidRPr="00D01EBE">
        <w:rPr>
          <w:rFonts w:hint="eastAsia"/>
          <w:sz w:val="24"/>
          <w:szCs w:val="24"/>
        </w:rPr>
        <w:t>上海浦东新区峨山路</w:t>
      </w:r>
      <w:r w:rsidRPr="00D01EBE">
        <w:rPr>
          <w:rFonts w:hint="eastAsia"/>
          <w:sz w:val="24"/>
          <w:szCs w:val="24"/>
        </w:rPr>
        <w:t>91</w:t>
      </w:r>
      <w:r w:rsidRPr="00D01EBE">
        <w:rPr>
          <w:rFonts w:hint="eastAsia"/>
          <w:sz w:val="24"/>
          <w:szCs w:val="24"/>
        </w:rPr>
        <w:t>弄</w:t>
      </w:r>
      <w:r w:rsidRPr="00D01EBE">
        <w:rPr>
          <w:rFonts w:hint="eastAsia"/>
          <w:sz w:val="24"/>
          <w:szCs w:val="24"/>
        </w:rPr>
        <w:t>61</w:t>
      </w:r>
      <w:r w:rsidRPr="00D01EBE">
        <w:rPr>
          <w:rFonts w:hint="eastAsia"/>
          <w:sz w:val="24"/>
          <w:szCs w:val="24"/>
        </w:rPr>
        <w:t>号陆家嘴软件园</w:t>
      </w:r>
      <w:r w:rsidRPr="00D01EBE">
        <w:rPr>
          <w:rFonts w:hint="eastAsia"/>
          <w:sz w:val="24"/>
          <w:szCs w:val="24"/>
        </w:rPr>
        <w:t>10</w:t>
      </w:r>
      <w:r w:rsidRPr="00D01EBE">
        <w:rPr>
          <w:rFonts w:hint="eastAsia"/>
          <w:sz w:val="24"/>
          <w:szCs w:val="24"/>
        </w:rPr>
        <w:t>号楼</w:t>
      </w:r>
      <w:r w:rsidRPr="00D01EBE">
        <w:rPr>
          <w:rFonts w:hint="eastAsia"/>
          <w:sz w:val="24"/>
          <w:szCs w:val="24"/>
        </w:rPr>
        <w:t>12</w:t>
      </w:r>
      <w:r w:rsidRPr="00D01EBE">
        <w:rPr>
          <w:rFonts w:hint="eastAsia"/>
          <w:sz w:val="24"/>
          <w:szCs w:val="24"/>
        </w:rPr>
        <w:t>楼</w:t>
      </w:r>
    </w:p>
    <w:p w14:paraId="17A1A51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办公地址：上海浦东新区峨山路</w:t>
      </w:r>
      <w:r w:rsidRPr="00D01EBE">
        <w:rPr>
          <w:rFonts w:hint="eastAsia"/>
          <w:sz w:val="24"/>
          <w:szCs w:val="24"/>
        </w:rPr>
        <w:t>91</w:t>
      </w:r>
      <w:r w:rsidRPr="00D01EBE">
        <w:rPr>
          <w:rFonts w:hint="eastAsia"/>
          <w:sz w:val="24"/>
          <w:szCs w:val="24"/>
        </w:rPr>
        <w:t>弄</w:t>
      </w:r>
      <w:r w:rsidRPr="00D01EBE">
        <w:rPr>
          <w:rFonts w:hint="eastAsia"/>
          <w:sz w:val="24"/>
          <w:szCs w:val="24"/>
        </w:rPr>
        <w:t>61</w:t>
      </w:r>
      <w:r w:rsidRPr="00D01EBE">
        <w:rPr>
          <w:rFonts w:hint="eastAsia"/>
          <w:sz w:val="24"/>
          <w:szCs w:val="24"/>
        </w:rPr>
        <w:t>号陆家嘴软件园</w:t>
      </w:r>
      <w:r w:rsidRPr="00D01EBE">
        <w:rPr>
          <w:rFonts w:hint="eastAsia"/>
          <w:sz w:val="24"/>
          <w:szCs w:val="24"/>
        </w:rPr>
        <w:t>10</w:t>
      </w:r>
      <w:r w:rsidRPr="00D01EBE">
        <w:rPr>
          <w:rFonts w:hint="eastAsia"/>
          <w:sz w:val="24"/>
          <w:szCs w:val="24"/>
        </w:rPr>
        <w:t>号楼</w:t>
      </w:r>
      <w:r w:rsidRPr="00D01EBE">
        <w:rPr>
          <w:rFonts w:hint="eastAsia"/>
          <w:sz w:val="24"/>
          <w:szCs w:val="24"/>
        </w:rPr>
        <w:t>12</w:t>
      </w:r>
      <w:r w:rsidRPr="00D01EBE">
        <w:rPr>
          <w:rFonts w:hint="eastAsia"/>
          <w:sz w:val="24"/>
          <w:szCs w:val="24"/>
        </w:rPr>
        <w:t>楼</w:t>
      </w:r>
    </w:p>
    <w:p w14:paraId="2F4611B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法定代表人：沈继伟</w:t>
      </w:r>
    </w:p>
    <w:p w14:paraId="2E221DC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021-50583533</w:t>
      </w:r>
    </w:p>
    <w:p w14:paraId="6DDC362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021-50583633</w:t>
      </w:r>
    </w:p>
    <w:p w14:paraId="3416431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徐鹏</w:t>
      </w:r>
    </w:p>
    <w:p w14:paraId="5519C4B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客服电话：</w:t>
      </w:r>
      <w:r w:rsidRPr="00D01EBE">
        <w:rPr>
          <w:rFonts w:hint="eastAsia"/>
          <w:sz w:val="24"/>
          <w:szCs w:val="24"/>
        </w:rPr>
        <w:t>400-005-6355</w:t>
      </w:r>
    </w:p>
    <w:p w14:paraId="589C931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a.leadfund.com.cn</w:t>
      </w:r>
    </w:p>
    <w:p w14:paraId="09C4E2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68</w:t>
      </w:r>
      <w:r w:rsidRPr="00D01EBE">
        <w:rPr>
          <w:rFonts w:hint="eastAsia"/>
          <w:sz w:val="24"/>
          <w:szCs w:val="24"/>
        </w:rPr>
        <w:t>）北京增财基金销售有限公司</w:t>
      </w:r>
    </w:p>
    <w:p w14:paraId="61380B1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住所：北京市西城区南礼士路</w:t>
      </w:r>
      <w:r w:rsidRPr="00D01EBE">
        <w:rPr>
          <w:rFonts w:hint="eastAsia"/>
          <w:sz w:val="24"/>
          <w:szCs w:val="24"/>
        </w:rPr>
        <w:t>66</w:t>
      </w:r>
      <w:r w:rsidRPr="00D01EBE">
        <w:rPr>
          <w:rFonts w:hint="eastAsia"/>
          <w:sz w:val="24"/>
          <w:szCs w:val="24"/>
        </w:rPr>
        <w:t>号建威大厦</w:t>
      </w:r>
      <w:r w:rsidRPr="00D01EBE">
        <w:rPr>
          <w:rFonts w:hint="eastAsia"/>
          <w:sz w:val="24"/>
          <w:szCs w:val="24"/>
        </w:rPr>
        <w:t>1208</w:t>
      </w:r>
    </w:p>
    <w:p w14:paraId="3E0D625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办公地址：北京市西城区南礼士路</w:t>
      </w:r>
      <w:r w:rsidRPr="00D01EBE">
        <w:rPr>
          <w:rFonts w:hint="eastAsia"/>
          <w:sz w:val="24"/>
          <w:szCs w:val="24"/>
        </w:rPr>
        <w:t>66</w:t>
      </w:r>
      <w:r w:rsidRPr="00D01EBE">
        <w:rPr>
          <w:rFonts w:hint="eastAsia"/>
          <w:sz w:val="24"/>
          <w:szCs w:val="24"/>
        </w:rPr>
        <w:t>号建威大厦</w:t>
      </w:r>
      <w:r w:rsidRPr="00D01EBE">
        <w:rPr>
          <w:rFonts w:hint="eastAsia"/>
          <w:sz w:val="24"/>
          <w:szCs w:val="24"/>
        </w:rPr>
        <w:t>1208</w:t>
      </w:r>
    </w:p>
    <w:p w14:paraId="2281A0C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法定代表人：罗细安</w:t>
      </w:r>
    </w:p>
    <w:p w14:paraId="6201ECF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670009888</w:t>
      </w:r>
    </w:p>
    <w:p w14:paraId="7EEC0D6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670009888-6000</w:t>
      </w:r>
    </w:p>
    <w:p w14:paraId="40CA19A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联系人：李皓</w:t>
      </w:r>
    </w:p>
    <w:p w14:paraId="2448012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400-001-8811</w:t>
      </w:r>
    </w:p>
    <w:p w14:paraId="7960FFF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www.zengcaiwang.com</w:t>
      </w:r>
    </w:p>
    <w:p w14:paraId="1947CB6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69</w:t>
      </w:r>
      <w:r w:rsidRPr="00D01EBE">
        <w:rPr>
          <w:rFonts w:hint="eastAsia"/>
          <w:sz w:val="24"/>
          <w:szCs w:val="24"/>
        </w:rPr>
        <w:t>）北京汇成基金销售有限公司</w:t>
      </w:r>
    </w:p>
    <w:p w14:paraId="7252AB7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住所：北京市海淀区中关村大街</w:t>
      </w:r>
      <w:r w:rsidRPr="00D01EBE">
        <w:rPr>
          <w:rFonts w:hint="eastAsia"/>
          <w:sz w:val="24"/>
          <w:szCs w:val="24"/>
        </w:rPr>
        <w:t>11</w:t>
      </w:r>
      <w:r w:rsidRPr="00D01EBE">
        <w:rPr>
          <w:rFonts w:hint="eastAsia"/>
          <w:sz w:val="24"/>
          <w:szCs w:val="24"/>
        </w:rPr>
        <w:t>号</w:t>
      </w:r>
      <w:r w:rsidRPr="00D01EBE">
        <w:rPr>
          <w:rFonts w:hint="eastAsia"/>
          <w:sz w:val="24"/>
          <w:szCs w:val="24"/>
        </w:rPr>
        <w:t>11</w:t>
      </w:r>
      <w:r w:rsidRPr="00D01EBE">
        <w:rPr>
          <w:rFonts w:hint="eastAsia"/>
          <w:sz w:val="24"/>
          <w:szCs w:val="24"/>
        </w:rPr>
        <w:t>层</w:t>
      </w:r>
      <w:r w:rsidRPr="00D01EBE">
        <w:rPr>
          <w:rFonts w:hint="eastAsia"/>
          <w:sz w:val="24"/>
          <w:szCs w:val="24"/>
        </w:rPr>
        <w:t xml:space="preserve">1108 </w:t>
      </w:r>
    </w:p>
    <w:p w14:paraId="6889FDC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办公地址：北京市海淀区中关村大街</w:t>
      </w:r>
      <w:r w:rsidRPr="00D01EBE">
        <w:rPr>
          <w:rFonts w:hint="eastAsia"/>
          <w:sz w:val="24"/>
          <w:szCs w:val="24"/>
        </w:rPr>
        <w:t>11</w:t>
      </w:r>
      <w:r w:rsidRPr="00D01EBE">
        <w:rPr>
          <w:rFonts w:hint="eastAsia"/>
          <w:sz w:val="24"/>
          <w:szCs w:val="24"/>
        </w:rPr>
        <w:t>号</w:t>
      </w:r>
      <w:r w:rsidRPr="00D01EBE">
        <w:rPr>
          <w:rFonts w:hint="eastAsia"/>
          <w:sz w:val="24"/>
          <w:szCs w:val="24"/>
        </w:rPr>
        <w:t>11</w:t>
      </w:r>
      <w:r w:rsidRPr="00D01EBE">
        <w:rPr>
          <w:rFonts w:hint="eastAsia"/>
          <w:sz w:val="24"/>
          <w:szCs w:val="24"/>
        </w:rPr>
        <w:t>层</w:t>
      </w:r>
      <w:r w:rsidRPr="00D01EBE">
        <w:rPr>
          <w:rFonts w:hint="eastAsia"/>
          <w:sz w:val="24"/>
          <w:szCs w:val="24"/>
        </w:rPr>
        <w:t xml:space="preserve">1108  </w:t>
      </w:r>
    </w:p>
    <w:p w14:paraId="10D8AE0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法定代表人：王伟刚</w:t>
      </w:r>
      <w:r w:rsidRPr="00D01EBE">
        <w:rPr>
          <w:rFonts w:hint="eastAsia"/>
          <w:sz w:val="24"/>
          <w:szCs w:val="24"/>
        </w:rPr>
        <w:t xml:space="preserve"> </w:t>
      </w:r>
    </w:p>
    <w:p w14:paraId="639A19D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56282140</w:t>
      </w:r>
    </w:p>
    <w:p w14:paraId="29DF17C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62680827</w:t>
      </w:r>
    </w:p>
    <w:p w14:paraId="6E9F83E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联系人：丁向坤</w:t>
      </w:r>
    </w:p>
    <w:p w14:paraId="789537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400-619-9059</w:t>
      </w:r>
    </w:p>
    <w:p w14:paraId="0F7DFA1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www.fundzone.cn</w:t>
      </w:r>
      <w:r w:rsidRPr="00D01EBE">
        <w:rPr>
          <w:rFonts w:hint="eastAsia"/>
          <w:sz w:val="24"/>
          <w:szCs w:val="24"/>
        </w:rPr>
        <w:t>、</w:t>
      </w:r>
      <w:r w:rsidRPr="00D01EBE">
        <w:rPr>
          <w:rFonts w:hint="eastAsia"/>
          <w:sz w:val="24"/>
          <w:szCs w:val="24"/>
        </w:rPr>
        <w:t>www.51jijinhui.com</w:t>
      </w:r>
    </w:p>
    <w:p w14:paraId="6EF03C2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w:t>
      </w:r>
      <w:r w:rsidRPr="00D01EBE">
        <w:rPr>
          <w:rFonts w:hint="eastAsia"/>
          <w:sz w:val="24"/>
          <w:szCs w:val="24"/>
        </w:rPr>
        <w:t>70</w:t>
      </w:r>
      <w:r w:rsidRPr="00D01EBE">
        <w:rPr>
          <w:rFonts w:hint="eastAsia"/>
          <w:sz w:val="24"/>
          <w:szCs w:val="24"/>
        </w:rPr>
        <w:t>）北京恒天明泽基金销售有限公司</w:t>
      </w:r>
    </w:p>
    <w:p w14:paraId="1141021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住所：北京市经济技术开发区宏达北路</w:t>
      </w:r>
      <w:r w:rsidRPr="00D01EBE">
        <w:rPr>
          <w:rFonts w:hint="eastAsia"/>
          <w:sz w:val="24"/>
          <w:szCs w:val="24"/>
        </w:rPr>
        <w:t>10</w:t>
      </w:r>
      <w:r w:rsidRPr="00D01EBE">
        <w:rPr>
          <w:rFonts w:hint="eastAsia"/>
          <w:sz w:val="24"/>
          <w:szCs w:val="24"/>
        </w:rPr>
        <w:t>号五层</w:t>
      </w:r>
      <w:r w:rsidRPr="00D01EBE">
        <w:rPr>
          <w:rFonts w:hint="eastAsia"/>
          <w:sz w:val="24"/>
          <w:szCs w:val="24"/>
        </w:rPr>
        <w:t>5122</w:t>
      </w:r>
      <w:r w:rsidRPr="00D01EBE">
        <w:rPr>
          <w:rFonts w:hint="eastAsia"/>
          <w:sz w:val="24"/>
          <w:szCs w:val="24"/>
        </w:rPr>
        <w:t>室</w:t>
      </w:r>
      <w:r w:rsidRPr="00D01EBE">
        <w:rPr>
          <w:rFonts w:hint="eastAsia"/>
          <w:sz w:val="24"/>
          <w:szCs w:val="24"/>
        </w:rPr>
        <w:t xml:space="preserve"> </w:t>
      </w:r>
    </w:p>
    <w:p w14:paraId="05FAA08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办公地址：北京市朝阳区东三环北路甲</w:t>
      </w:r>
      <w:r w:rsidRPr="00D01EBE">
        <w:rPr>
          <w:rFonts w:hint="eastAsia"/>
          <w:sz w:val="24"/>
          <w:szCs w:val="24"/>
        </w:rPr>
        <w:t>19</w:t>
      </w:r>
      <w:r w:rsidRPr="00D01EBE">
        <w:rPr>
          <w:rFonts w:hint="eastAsia"/>
          <w:sz w:val="24"/>
          <w:szCs w:val="24"/>
        </w:rPr>
        <w:t>号</w:t>
      </w:r>
      <w:r w:rsidRPr="00D01EBE">
        <w:rPr>
          <w:rFonts w:hint="eastAsia"/>
          <w:sz w:val="24"/>
          <w:szCs w:val="24"/>
        </w:rPr>
        <w:t>SOHO</w:t>
      </w:r>
      <w:r w:rsidRPr="00D01EBE">
        <w:rPr>
          <w:rFonts w:hint="eastAsia"/>
          <w:sz w:val="24"/>
          <w:szCs w:val="24"/>
        </w:rPr>
        <w:t>嘉盛中心</w:t>
      </w:r>
      <w:r w:rsidRPr="00D01EBE">
        <w:rPr>
          <w:rFonts w:hint="eastAsia"/>
          <w:sz w:val="24"/>
          <w:szCs w:val="24"/>
        </w:rPr>
        <w:t>30</w:t>
      </w:r>
      <w:r w:rsidRPr="00D01EBE">
        <w:rPr>
          <w:rFonts w:hint="eastAsia"/>
          <w:sz w:val="24"/>
          <w:szCs w:val="24"/>
        </w:rPr>
        <w:t>层</w:t>
      </w:r>
      <w:r w:rsidRPr="00D01EBE">
        <w:rPr>
          <w:rFonts w:hint="eastAsia"/>
          <w:sz w:val="24"/>
          <w:szCs w:val="24"/>
        </w:rPr>
        <w:t>3001</w:t>
      </w:r>
      <w:r w:rsidRPr="00D01EBE">
        <w:rPr>
          <w:rFonts w:hint="eastAsia"/>
          <w:sz w:val="24"/>
          <w:szCs w:val="24"/>
        </w:rPr>
        <w:t>室</w:t>
      </w:r>
      <w:r w:rsidRPr="00D01EBE">
        <w:rPr>
          <w:rFonts w:hint="eastAsia"/>
          <w:sz w:val="24"/>
          <w:szCs w:val="24"/>
        </w:rPr>
        <w:t xml:space="preserve"> </w:t>
      </w:r>
    </w:p>
    <w:p w14:paraId="7AEDF36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法定代表人：李悦</w:t>
      </w:r>
      <w:r w:rsidRPr="00D01EBE">
        <w:rPr>
          <w:rFonts w:hint="eastAsia"/>
          <w:sz w:val="24"/>
          <w:szCs w:val="24"/>
        </w:rPr>
        <w:t xml:space="preserve"> </w:t>
      </w:r>
    </w:p>
    <w:p w14:paraId="15A06AE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56642600</w:t>
      </w:r>
    </w:p>
    <w:p w14:paraId="4631CC5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56642623</w:t>
      </w:r>
    </w:p>
    <w:p w14:paraId="7F79678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联系人：张晔</w:t>
      </w:r>
    </w:p>
    <w:p w14:paraId="6F85367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4007868868</w:t>
      </w:r>
    </w:p>
    <w:p w14:paraId="6486D19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www.chtfund.com</w:t>
      </w:r>
    </w:p>
    <w:p w14:paraId="2323526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71</w:t>
      </w:r>
      <w:r w:rsidRPr="00D01EBE">
        <w:rPr>
          <w:rFonts w:hint="eastAsia"/>
          <w:sz w:val="24"/>
          <w:szCs w:val="24"/>
        </w:rPr>
        <w:t>）北京广源达信投资管理有限公司</w:t>
      </w:r>
    </w:p>
    <w:p w14:paraId="1D1D8E1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住所：北京市西城区新街口外大街</w:t>
      </w:r>
      <w:r w:rsidRPr="00D01EBE">
        <w:rPr>
          <w:rFonts w:hint="eastAsia"/>
          <w:sz w:val="24"/>
          <w:szCs w:val="24"/>
        </w:rPr>
        <w:t>28</w:t>
      </w:r>
      <w:r w:rsidRPr="00D01EBE">
        <w:rPr>
          <w:rFonts w:hint="eastAsia"/>
          <w:sz w:val="24"/>
          <w:szCs w:val="24"/>
        </w:rPr>
        <w:t>号</w:t>
      </w:r>
      <w:r w:rsidRPr="00D01EBE">
        <w:rPr>
          <w:rFonts w:hint="eastAsia"/>
          <w:sz w:val="24"/>
          <w:szCs w:val="24"/>
        </w:rPr>
        <w:t>C</w:t>
      </w:r>
      <w:r w:rsidRPr="00D01EBE">
        <w:rPr>
          <w:rFonts w:hint="eastAsia"/>
          <w:sz w:val="24"/>
          <w:szCs w:val="24"/>
        </w:rPr>
        <w:t>座六层</w:t>
      </w:r>
      <w:r w:rsidRPr="00D01EBE">
        <w:rPr>
          <w:rFonts w:hint="eastAsia"/>
          <w:sz w:val="24"/>
          <w:szCs w:val="24"/>
        </w:rPr>
        <w:t>605</w:t>
      </w:r>
      <w:r w:rsidRPr="00D01EBE">
        <w:rPr>
          <w:rFonts w:hint="eastAsia"/>
          <w:sz w:val="24"/>
          <w:szCs w:val="24"/>
        </w:rPr>
        <w:t>室</w:t>
      </w:r>
    </w:p>
    <w:p w14:paraId="11DFE8B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办公地址：北京市朝阳区望京东园四区</w:t>
      </w:r>
      <w:r w:rsidRPr="00D01EBE">
        <w:rPr>
          <w:rFonts w:hint="eastAsia"/>
          <w:sz w:val="24"/>
          <w:szCs w:val="24"/>
        </w:rPr>
        <w:t>13</w:t>
      </w:r>
      <w:r w:rsidRPr="00D01EBE">
        <w:rPr>
          <w:rFonts w:hint="eastAsia"/>
          <w:sz w:val="24"/>
          <w:szCs w:val="24"/>
        </w:rPr>
        <w:t>号楼浦项中心</w:t>
      </w:r>
      <w:r w:rsidRPr="00D01EBE">
        <w:rPr>
          <w:rFonts w:hint="eastAsia"/>
          <w:sz w:val="24"/>
          <w:szCs w:val="24"/>
        </w:rPr>
        <w:t>B</w:t>
      </w:r>
      <w:r w:rsidRPr="00D01EBE">
        <w:rPr>
          <w:rFonts w:hint="eastAsia"/>
          <w:sz w:val="24"/>
          <w:szCs w:val="24"/>
        </w:rPr>
        <w:t>座</w:t>
      </w:r>
      <w:r w:rsidRPr="00D01EBE">
        <w:rPr>
          <w:rFonts w:hint="eastAsia"/>
          <w:sz w:val="24"/>
          <w:szCs w:val="24"/>
        </w:rPr>
        <w:t>19</w:t>
      </w:r>
      <w:r w:rsidRPr="00D01EBE">
        <w:rPr>
          <w:rFonts w:hint="eastAsia"/>
          <w:sz w:val="24"/>
          <w:szCs w:val="24"/>
        </w:rPr>
        <w:t>层</w:t>
      </w:r>
    </w:p>
    <w:p w14:paraId="55EE58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法定代表人：齐剑辉</w:t>
      </w:r>
      <w:r w:rsidRPr="00D01EBE">
        <w:rPr>
          <w:rFonts w:hint="eastAsia"/>
          <w:sz w:val="24"/>
          <w:szCs w:val="24"/>
        </w:rPr>
        <w:t xml:space="preserve"> </w:t>
      </w:r>
    </w:p>
    <w:p w14:paraId="33C5A83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57298634</w:t>
      </w:r>
    </w:p>
    <w:p w14:paraId="40D3735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82055860</w:t>
      </w:r>
    </w:p>
    <w:p w14:paraId="0AFD9CC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联系人：王英俊</w:t>
      </w:r>
      <w:r w:rsidRPr="00D01EBE">
        <w:rPr>
          <w:rFonts w:hint="eastAsia"/>
          <w:sz w:val="24"/>
          <w:szCs w:val="24"/>
        </w:rPr>
        <w:t xml:space="preserve"> </w:t>
      </w:r>
    </w:p>
    <w:p w14:paraId="3E73C6D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400-623-6060</w:t>
      </w:r>
    </w:p>
    <w:p w14:paraId="7048CF92" w14:textId="013FDF0B" w:rsidR="00D01EBE" w:rsidRPr="00D01EBE" w:rsidRDefault="00D01EBE" w:rsidP="00A34F34">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www.niuniufund.com</w:t>
      </w:r>
    </w:p>
    <w:p w14:paraId="34500B4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72</w:t>
      </w:r>
      <w:r w:rsidRPr="00D01EBE">
        <w:rPr>
          <w:rFonts w:hint="eastAsia"/>
          <w:sz w:val="24"/>
          <w:szCs w:val="24"/>
        </w:rPr>
        <w:t>）奕丰基金销售有限公司</w:t>
      </w:r>
    </w:p>
    <w:p w14:paraId="7DCC6F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住所：深圳市前海深港合作区前湾一路</w:t>
      </w:r>
      <w:r w:rsidRPr="00D01EBE">
        <w:rPr>
          <w:rFonts w:hint="eastAsia"/>
          <w:sz w:val="24"/>
          <w:szCs w:val="24"/>
        </w:rPr>
        <w:t>1</w:t>
      </w:r>
      <w:r w:rsidRPr="00D01EBE">
        <w:rPr>
          <w:rFonts w:hint="eastAsia"/>
          <w:sz w:val="24"/>
          <w:szCs w:val="24"/>
        </w:rPr>
        <w:t>号</w:t>
      </w:r>
      <w:r w:rsidRPr="00D01EBE">
        <w:rPr>
          <w:rFonts w:hint="eastAsia"/>
          <w:sz w:val="24"/>
          <w:szCs w:val="24"/>
        </w:rPr>
        <w:t>A</w:t>
      </w:r>
      <w:r w:rsidRPr="00D01EBE">
        <w:rPr>
          <w:rFonts w:hint="eastAsia"/>
          <w:sz w:val="24"/>
          <w:szCs w:val="24"/>
        </w:rPr>
        <w:t>栋</w:t>
      </w:r>
      <w:r w:rsidRPr="00D01EBE">
        <w:rPr>
          <w:rFonts w:hint="eastAsia"/>
          <w:sz w:val="24"/>
          <w:szCs w:val="24"/>
        </w:rPr>
        <w:t>201</w:t>
      </w:r>
      <w:r w:rsidRPr="00D01EBE">
        <w:rPr>
          <w:rFonts w:hint="eastAsia"/>
          <w:sz w:val="24"/>
          <w:szCs w:val="24"/>
        </w:rPr>
        <w:t>室（入驻深圳市前海商务秘书有限公司）</w:t>
      </w:r>
      <w:r w:rsidRPr="00D01EBE">
        <w:rPr>
          <w:rFonts w:hint="eastAsia"/>
          <w:sz w:val="24"/>
          <w:szCs w:val="24"/>
        </w:rPr>
        <w:t xml:space="preserve"> </w:t>
      </w:r>
    </w:p>
    <w:p w14:paraId="26E9748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办公地址：深圳市南山区海德三路海岸大厦</w:t>
      </w:r>
      <w:r w:rsidRPr="00D01EBE">
        <w:rPr>
          <w:rFonts w:hint="eastAsia"/>
          <w:sz w:val="24"/>
          <w:szCs w:val="24"/>
        </w:rPr>
        <w:t>A</w:t>
      </w:r>
      <w:r w:rsidRPr="00D01EBE">
        <w:rPr>
          <w:rFonts w:hint="eastAsia"/>
          <w:sz w:val="24"/>
          <w:szCs w:val="24"/>
        </w:rPr>
        <w:t>座</w:t>
      </w:r>
      <w:r w:rsidRPr="00D01EBE">
        <w:rPr>
          <w:rFonts w:hint="eastAsia"/>
          <w:sz w:val="24"/>
          <w:szCs w:val="24"/>
        </w:rPr>
        <w:t>17</w:t>
      </w:r>
      <w:r w:rsidRPr="00D01EBE">
        <w:rPr>
          <w:rFonts w:hint="eastAsia"/>
          <w:sz w:val="24"/>
          <w:szCs w:val="24"/>
        </w:rPr>
        <w:t>楼</w:t>
      </w:r>
      <w:r w:rsidRPr="00D01EBE">
        <w:rPr>
          <w:rFonts w:hint="eastAsia"/>
          <w:sz w:val="24"/>
          <w:szCs w:val="24"/>
        </w:rPr>
        <w:t>1704</w:t>
      </w:r>
      <w:r w:rsidRPr="00D01EBE">
        <w:rPr>
          <w:rFonts w:hint="eastAsia"/>
          <w:sz w:val="24"/>
          <w:szCs w:val="24"/>
        </w:rPr>
        <w:t>室</w:t>
      </w:r>
    </w:p>
    <w:p w14:paraId="6528E28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TEO WEE HOWE </w:t>
      </w:r>
    </w:p>
    <w:p w14:paraId="6C86E2F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89460500</w:t>
      </w:r>
    </w:p>
    <w:p w14:paraId="0DBE88C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21674453</w:t>
      </w:r>
    </w:p>
    <w:p w14:paraId="6192332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联系人：叶健</w:t>
      </w:r>
    </w:p>
    <w:p w14:paraId="40C1387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400-684-0500</w:t>
      </w:r>
    </w:p>
    <w:p w14:paraId="6331E435" w14:textId="0A5C63AB" w:rsidR="00D01EBE" w:rsidRPr="00D01EBE" w:rsidRDefault="00D01EBE" w:rsidP="00A34F34">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www.ifastps.com.cn</w:t>
      </w:r>
    </w:p>
    <w:p w14:paraId="0C0CB73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w:t>
      </w:r>
      <w:r w:rsidRPr="00D01EBE">
        <w:rPr>
          <w:rFonts w:hint="eastAsia"/>
          <w:sz w:val="24"/>
          <w:szCs w:val="24"/>
        </w:rPr>
        <w:t>73</w:t>
      </w:r>
      <w:r w:rsidRPr="00D01EBE">
        <w:rPr>
          <w:rFonts w:hint="eastAsia"/>
          <w:sz w:val="24"/>
          <w:szCs w:val="24"/>
        </w:rPr>
        <w:t>）北京创金启富投资管理有限公司</w:t>
      </w:r>
    </w:p>
    <w:p w14:paraId="5EDDC3B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w:t>
      </w:r>
      <w:r w:rsidRPr="00D01EBE">
        <w:rPr>
          <w:rFonts w:hint="eastAsia"/>
          <w:sz w:val="24"/>
          <w:szCs w:val="24"/>
        </w:rPr>
        <w:t xml:space="preserve"> </w:t>
      </w:r>
      <w:r w:rsidRPr="00D01EBE">
        <w:rPr>
          <w:rFonts w:hint="eastAsia"/>
          <w:sz w:val="24"/>
          <w:szCs w:val="24"/>
        </w:rPr>
        <w:t>北京市西城区民丰胡同</w:t>
      </w:r>
      <w:r w:rsidRPr="00D01EBE">
        <w:rPr>
          <w:rFonts w:hint="eastAsia"/>
          <w:sz w:val="24"/>
          <w:szCs w:val="24"/>
        </w:rPr>
        <w:t>31</w:t>
      </w:r>
      <w:r w:rsidRPr="00D01EBE">
        <w:rPr>
          <w:rFonts w:hint="eastAsia"/>
          <w:sz w:val="24"/>
          <w:szCs w:val="24"/>
        </w:rPr>
        <w:t>号中水大厦</w:t>
      </w:r>
      <w:r w:rsidRPr="00D01EBE">
        <w:rPr>
          <w:rFonts w:hint="eastAsia"/>
          <w:sz w:val="24"/>
          <w:szCs w:val="24"/>
        </w:rPr>
        <w:t>215A</w:t>
      </w:r>
    </w:p>
    <w:p w14:paraId="7CAB5F8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办公地址：北京市西城区白纸坊东街</w:t>
      </w:r>
      <w:r w:rsidRPr="00D01EBE">
        <w:rPr>
          <w:rFonts w:hint="eastAsia"/>
          <w:sz w:val="24"/>
          <w:szCs w:val="24"/>
        </w:rPr>
        <w:t>2</w:t>
      </w:r>
      <w:r w:rsidRPr="00D01EBE">
        <w:rPr>
          <w:rFonts w:hint="eastAsia"/>
          <w:sz w:val="24"/>
          <w:szCs w:val="24"/>
        </w:rPr>
        <w:t>号经济日报社</w:t>
      </w:r>
      <w:r w:rsidRPr="00D01EBE">
        <w:rPr>
          <w:rFonts w:hint="eastAsia"/>
          <w:sz w:val="24"/>
          <w:szCs w:val="24"/>
        </w:rPr>
        <w:t>A</w:t>
      </w:r>
      <w:r w:rsidRPr="00D01EBE">
        <w:rPr>
          <w:rFonts w:hint="eastAsia"/>
          <w:sz w:val="24"/>
          <w:szCs w:val="24"/>
        </w:rPr>
        <w:t>综合楼</w:t>
      </w:r>
      <w:r w:rsidRPr="00D01EBE">
        <w:rPr>
          <w:rFonts w:hint="eastAsia"/>
          <w:sz w:val="24"/>
          <w:szCs w:val="24"/>
        </w:rPr>
        <w:t>712</w:t>
      </w:r>
      <w:r w:rsidRPr="00D01EBE">
        <w:rPr>
          <w:rFonts w:hint="eastAsia"/>
          <w:sz w:val="24"/>
          <w:szCs w:val="24"/>
        </w:rPr>
        <w:t>室</w:t>
      </w:r>
    </w:p>
    <w:p w14:paraId="557BF85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法定代表人：梁蓉</w:t>
      </w:r>
    </w:p>
    <w:p w14:paraId="0FF3BE4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66154828</w:t>
      </w:r>
    </w:p>
    <w:p w14:paraId="14D6C5D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63583991</w:t>
      </w:r>
    </w:p>
    <w:p w14:paraId="0E70971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联系人：李婷婷</w:t>
      </w:r>
      <w:r w:rsidRPr="00D01EBE">
        <w:rPr>
          <w:rFonts w:hint="eastAsia"/>
          <w:sz w:val="24"/>
          <w:szCs w:val="24"/>
        </w:rPr>
        <w:t xml:space="preserve"> </w:t>
      </w:r>
    </w:p>
    <w:p w14:paraId="1061C40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400-6262-818</w:t>
      </w:r>
    </w:p>
    <w:p w14:paraId="11A9CC2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www.5irich.com</w:t>
      </w:r>
    </w:p>
    <w:p w14:paraId="3A09FA4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74</w:t>
      </w:r>
      <w:r w:rsidRPr="00D01EBE">
        <w:rPr>
          <w:rFonts w:hint="eastAsia"/>
          <w:sz w:val="24"/>
          <w:szCs w:val="24"/>
        </w:rPr>
        <w:t>）日发资产管理（上海）有限公司</w:t>
      </w:r>
    </w:p>
    <w:p w14:paraId="2BD3C7F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住所：上海市陆家嘴花园石桥路</w:t>
      </w:r>
      <w:r w:rsidRPr="00D01EBE">
        <w:rPr>
          <w:rFonts w:hint="eastAsia"/>
          <w:sz w:val="24"/>
          <w:szCs w:val="24"/>
        </w:rPr>
        <w:t>66</w:t>
      </w:r>
      <w:r w:rsidRPr="00D01EBE">
        <w:rPr>
          <w:rFonts w:hint="eastAsia"/>
          <w:sz w:val="24"/>
          <w:szCs w:val="24"/>
        </w:rPr>
        <w:t>号东亚银行大厦</w:t>
      </w:r>
      <w:r w:rsidRPr="00D01EBE">
        <w:rPr>
          <w:rFonts w:hint="eastAsia"/>
          <w:sz w:val="24"/>
          <w:szCs w:val="24"/>
        </w:rPr>
        <w:t>3301</w:t>
      </w:r>
      <w:r w:rsidRPr="00D01EBE">
        <w:rPr>
          <w:rFonts w:hint="eastAsia"/>
          <w:sz w:val="24"/>
          <w:szCs w:val="24"/>
        </w:rPr>
        <w:t>室</w:t>
      </w:r>
    </w:p>
    <w:p w14:paraId="76AB3BD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办公地址：上海市陆家嘴花园石桥路</w:t>
      </w:r>
      <w:r w:rsidRPr="00D01EBE">
        <w:rPr>
          <w:rFonts w:hint="eastAsia"/>
          <w:sz w:val="24"/>
          <w:szCs w:val="24"/>
        </w:rPr>
        <w:t>66</w:t>
      </w:r>
      <w:r w:rsidRPr="00D01EBE">
        <w:rPr>
          <w:rFonts w:hint="eastAsia"/>
          <w:sz w:val="24"/>
          <w:szCs w:val="24"/>
        </w:rPr>
        <w:t>号东亚银行大厦</w:t>
      </w:r>
      <w:r w:rsidRPr="00D01EBE">
        <w:rPr>
          <w:rFonts w:hint="eastAsia"/>
          <w:sz w:val="24"/>
          <w:szCs w:val="24"/>
        </w:rPr>
        <w:t>3301</w:t>
      </w:r>
      <w:r w:rsidRPr="00D01EBE">
        <w:rPr>
          <w:rFonts w:hint="eastAsia"/>
          <w:sz w:val="24"/>
          <w:szCs w:val="24"/>
        </w:rPr>
        <w:t>室</w:t>
      </w:r>
    </w:p>
    <w:p w14:paraId="2222F97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周泉恭</w:t>
      </w:r>
    </w:p>
    <w:p w14:paraId="32C97F7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61600500</w:t>
      </w:r>
    </w:p>
    <w:p w14:paraId="772C7A6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61600602</w:t>
      </w:r>
    </w:p>
    <w:p w14:paraId="0061CB9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联系人：蔡小威</w:t>
      </w:r>
      <w:r w:rsidRPr="00D01EBE">
        <w:rPr>
          <w:rFonts w:hint="eastAsia"/>
          <w:sz w:val="24"/>
          <w:szCs w:val="24"/>
        </w:rPr>
        <w:t xml:space="preserve"> </w:t>
      </w:r>
    </w:p>
    <w:p w14:paraId="42CD376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400-021-1010</w:t>
      </w:r>
      <w:r w:rsidRPr="00D01EBE">
        <w:rPr>
          <w:rFonts w:hint="eastAsia"/>
          <w:sz w:val="24"/>
          <w:szCs w:val="24"/>
        </w:rPr>
        <w:t>，（</w:t>
      </w:r>
      <w:r w:rsidRPr="00D01EBE">
        <w:rPr>
          <w:rFonts w:hint="eastAsia"/>
          <w:sz w:val="24"/>
          <w:szCs w:val="24"/>
        </w:rPr>
        <w:t>021</w:t>
      </w:r>
      <w:r w:rsidRPr="00D01EBE">
        <w:rPr>
          <w:rFonts w:hint="eastAsia"/>
          <w:sz w:val="24"/>
          <w:szCs w:val="24"/>
        </w:rPr>
        <w:t>）</w:t>
      </w:r>
      <w:r w:rsidRPr="00D01EBE">
        <w:rPr>
          <w:rFonts w:hint="eastAsia"/>
          <w:sz w:val="24"/>
          <w:szCs w:val="24"/>
        </w:rPr>
        <w:t>61600500</w:t>
      </w:r>
    </w:p>
    <w:p w14:paraId="23E8E3CE" w14:textId="15685338" w:rsidR="00D01EBE" w:rsidRPr="00D01EBE" w:rsidRDefault="00D01EBE" w:rsidP="00A34F34">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www.rffund.com</w:t>
      </w:r>
    </w:p>
    <w:p w14:paraId="387821D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75</w:t>
      </w:r>
      <w:r w:rsidRPr="00D01EBE">
        <w:rPr>
          <w:rFonts w:hint="eastAsia"/>
          <w:sz w:val="24"/>
          <w:szCs w:val="24"/>
        </w:rPr>
        <w:t>）上海云湾投资管理有限公司</w:t>
      </w:r>
    </w:p>
    <w:p w14:paraId="73B6097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住所：中国（上海）自由贸易试验区新金桥路</w:t>
      </w:r>
      <w:r w:rsidRPr="00D01EBE">
        <w:rPr>
          <w:rFonts w:hint="eastAsia"/>
          <w:sz w:val="24"/>
          <w:szCs w:val="24"/>
        </w:rPr>
        <w:t>27</w:t>
      </w:r>
      <w:r w:rsidRPr="00D01EBE">
        <w:rPr>
          <w:rFonts w:hint="eastAsia"/>
          <w:sz w:val="24"/>
          <w:szCs w:val="24"/>
        </w:rPr>
        <w:t>号</w:t>
      </w:r>
      <w:r w:rsidRPr="00D01EBE">
        <w:rPr>
          <w:rFonts w:hint="eastAsia"/>
          <w:sz w:val="24"/>
          <w:szCs w:val="24"/>
        </w:rPr>
        <w:t>13</w:t>
      </w:r>
      <w:r w:rsidRPr="00D01EBE">
        <w:rPr>
          <w:rFonts w:hint="eastAsia"/>
          <w:sz w:val="24"/>
          <w:szCs w:val="24"/>
        </w:rPr>
        <w:t>号楼</w:t>
      </w:r>
      <w:r w:rsidRPr="00D01EBE">
        <w:rPr>
          <w:rFonts w:hint="eastAsia"/>
          <w:sz w:val="24"/>
          <w:szCs w:val="24"/>
        </w:rPr>
        <w:t>2</w:t>
      </w:r>
      <w:r w:rsidRPr="00D01EBE">
        <w:rPr>
          <w:rFonts w:hint="eastAsia"/>
          <w:sz w:val="24"/>
          <w:szCs w:val="24"/>
        </w:rPr>
        <w:t>层，</w:t>
      </w:r>
      <w:r w:rsidRPr="00D01EBE">
        <w:rPr>
          <w:rFonts w:hint="eastAsia"/>
          <w:sz w:val="24"/>
          <w:szCs w:val="24"/>
        </w:rPr>
        <w:t>200127</w:t>
      </w:r>
    </w:p>
    <w:p w14:paraId="29952EE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办公地址：上海市锦康路</w:t>
      </w:r>
      <w:r w:rsidRPr="00D01EBE">
        <w:rPr>
          <w:rFonts w:hint="eastAsia"/>
          <w:sz w:val="24"/>
          <w:szCs w:val="24"/>
        </w:rPr>
        <w:t>308</w:t>
      </w:r>
      <w:r w:rsidRPr="00D01EBE">
        <w:rPr>
          <w:rFonts w:hint="eastAsia"/>
          <w:sz w:val="24"/>
          <w:szCs w:val="24"/>
        </w:rPr>
        <w:t>号</w:t>
      </w:r>
      <w:r w:rsidRPr="00D01EBE">
        <w:rPr>
          <w:rFonts w:hint="eastAsia"/>
          <w:sz w:val="24"/>
          <w:szCs w:val="24"/>
        </w:rPr>
        <w:t>6</w:t>
      </w:r>
      <w:r w:rsidRPr="00D01EBE">
        <w:rPr>
          <w:rFonts w:hint="eastAsia"/>
          <w:sz w:val="24"/>
          <w:szCs w:val="24"/>
        </w:rPr>
        <w:t>号楼</w:t>
      </w:r>
      <w:r w:rsidRPr="00D01EBE">
        <w:rPr>
          <w:rFonts w:hint="eastAsia"/>
          <w:sz w:val="24"/>
          <w:szCs w:val="24"/>
        </w:rPr>
        <w:t>6</w:t>
      </w:r>
      <w:r w:rsidRPr="00D01EBE">
        <w:rPr>
          <w:rFonts w:hint="eastAsia"/>
          <w:sz w:val="24"/>
          <w:szCs w:val="24"/>
        </w:rPr>
        <w:t>层</w:t>
      </w:r>
    </w:p>
    <w:p w14:paraId="5B365C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法定代表人：戴新装</w:t>
      </w:r>
    </w:p>
    <w:p w14:paraId="4F8632A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20538888</w:t>
      </w:r>
    </w:p>
    <w:p w14:paraId="6A52CA7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20538999</w:t>
      </w:r>
    </w:p>
    <w:p w14:paraId="052E639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联系人：江辉</w:t>
      </w:r>
    </w:p>
    <w:p w14:paraId="5FAE82D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400-820-1515</w:t>
      </w:r>
    </w:p>
    <w:p w14:paraId="40CCBDA8" w14:textId="544BE194" w:rsidR="00D01EBE" w:rsidRPr="00D01EBE" w:rsidRDefault="00D01EBE" w:rsidP="00A34F34">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www.zhengtongfunds.com </w:t>
      </w:r>
    </w:p>
    <w:p w14:paraId="0994BAA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76</w:t>
      </w:r>
      <w:r w:rsidRPr="00D01EBE">
        <w:rPr>
          <w:rFonts w:hint="eastAsia"/>
          <w:sz w:val="24"/>
          <w:szCs w:val="24"/>
        </w:rPr>
        <w:t>）中证金牛（北京）投资咨询有限公司</w:t>
      </w:r>
    </w:p>
    <w:p w14:paraId="29C9BD1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住所：</w:t>
      </w:r>
      <w:r w:rsidRPr="00D01EBE">
        <w:rPr>
          <w:rFonts w:hint="eastAsia"/>
          <w:sz w:val="24"/>
          <w:szCs w:val="24"/>
        </w:rPr>
        <w:t xml:space="preserve"> </w:t>
      </w:r>
      <w:r w:rsidRPr="00D01EBE">
        <w:rPr>
          <w:rFonts w:hint="eastAsia"/>
          <w:sz w:val="24"/>
          <w:szCs w:val="24"/>
        </w:rPr>
        <w:t>北京市丰台区东管头</w:t>
      </w:r>
      <w:r w:rsidRPr="00D01EBE">
        <w:rPr>
          <w:rFonts w:hint="eastAsia"/>
          <w:sz w:val="24"/>
          <w:szCs w:val="24"/>
        </w:rPr>
        <w:t>1</w:t>
      </w:r>
      <w:r w:rsidRPr="00D01EBE">
        <w:rPr>
          <w:rFonts w:hint="eastAsia"/>
          <w:sz w:val="24"/>
          <w:szCs w:val="24"/>
        </w:rPr>
        <w:t>号</w:t>
      </w:r>
      <w:r w:rsidRPr="00D01EBE">
        <w:rPr>
          <w:rFonts w:hint="eastAsia"/>
          <w:sz w:val="24"/>
          <w:szCs w:val="24"/>
        </w:rPr>
        <w:t>2</w:t>
      </w:r>
      <w:r w:rsidRPr="00D01EBE">
        <w:rPr>
          <w:rFonts w:hint="eastAsia"/>
          <w:sz w:val="24"/>
          <w:szCs w:val="24"/>
        </w:rPr>
        <w:t>号楼</w:t>
      </w:r>
      <w:r w:rsidRPr="00D01EBE">
        <w:rPr>
          <w:rFonts w:hint="eastAsia"/>
          <w:sz w:val="24"/>
          <w:szCs w:val="24"/>
        </w:rPr>
        <w:t>2-45</w:t>
      </w:r>
      <w:r w:rsidRPr="00D01EBE">
        <w:rPr>
          <w:rFonts w:hint="eastAsia"/>
          <w:sz w:val="24"/>
          <w:szCs w:val="24"/>
        </w:rPr>
        <w:t>室</w:t>
      </w:r>
    </w:p>
    <w:p w14:paraId="3B66D63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w:t>
      </w:r>
      <w:r w:rsidRPr="00D01EBE">
        <w:rPr>
          <w:rFonts w:hint="eastAsia"/>
          <w:sz w:val="24"/>
          <w:szCs w:val="24"/>
        </w:rPr>
        <w:t xml:space="preserve"> </w:t>
      </w:r>
      <w:r w:rsidRPr="00D01EBE">
        <w:rPr>
          <w:rFonts w:hint="eastAsia"/>
          <w:sz w:val="24"/>
          <w:szCs w:val="24"/>
        </w:rPr>
        <w:t>北京市西城区宣武门外大街甲一号环球财讯中心</w:t>
      </w:r>
      <w:r w:rsidRPr="00D01EBE">
        <w:rPr>
          <w:rFonts w:hint="eastAsia"/>
          <w:sz w:val="24"/>
          <w:szCs w:val="24"/>
        </w:rPr>
        <w:t>A</w:t>
      </w:r>
      <w:r w:rsidRPr="00D01EBE">
        <w:rPr>
          <w:rFonts w:hint="eastAsia"/>
          <w:sz w:val="24"/>
          <w:szCs w:val="24"/>
        </w:rPr>
        <w:t>座</w:t>
      </w:r>
      <w:r w:rsidRPr="00D01EBE">
        <w:rPr>
          <w:rFonts w:hint="eastAsia"/>
          <w:sz w:val="24"/>
          <w:szCs w:val="24"/>
        </w:rPr>
        <w:t>5</w:t>
      </w:r>
      <w:r w:rsidRPr="00D01EBE">
        <w:rPr>
          <w:rFonts w:hint="eastAsia"/>
          <w:sz w:val="24"/>
          <w:szCs w:val="24"/>
        </w:rPr>
        <w:t>层</w:t>
      </w:r>
    </w:p>
    <w:p w14:paraId="7335002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钱昊旻</w:t>
      </w:r>
    </w:p>
    <w:p w14:paraId="5353C1E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59336533</w:t>
      </w:r>
    </w:p>
    <w:p w14:paraId="4F422D0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59336500</w:t>
      </w:r>
    </w:p>
    <w:p w14:paraId="38C75B2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孟汉霄</w:t>
      </w:r>
    </w:p>
    <w:p w14:paraId="53001A8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4008-909-998</w:t>
      </w:r>
    </w:p>
    <w:p w14:paraId="46061AC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www.jnlc.com</w:t>
      </w:r>
    </w:p>
    <w:p w14:paraId="7ACC599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77</w:t>
      </w:r>
      <w:r w:rsidRPr="00D01EBE">
        <w:rPr>
          <w:rFonts w:hint="eastAsia"/>
          <w:sz w:val="24"/>
          <w:szCs w:val="24"/>
        </w:rPr>
        <w:t>）乾道盈泰基金销售（北京）有限公司</w:t>
      </w:r>
    </w:p>
    <w:p w14:paraId="0C9521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住所：北京市海淀区东北旺村南</w:t>
      </w:r>
      <w:r w:rsidRPr="00D01EBE">
        <w:rPr>
          <w:rFonts w:hint="eastAsia"/>
          <w:sz w:val="24"/>
          <w:szCs w:val="24"/>
        </w:rPr>
        <w:t>1</w:t>
      </w:r>
      <w:r w:rsidRPr="00D01EBE">
        <w:rPr>
          <w:rFonts w:hint="eastAsia"/>
          <w:sz w:val="24"/>
          <w:szCs w:val="24"/>
        </w:rPr>
        <w:t>号楼</w:t>
      </w:r>
      <w:r w:rsidRPr="00D01EBE">
        <w:rPr>
          <w:rFonts w:hint="eastAsia"/>
          <w:sz w:val="24"/>
          <w:szCs w:val="24"/>
        </w:rPr>
        <w:t>7</w:t>
      </w:r>
      <w:r w:rsidRPr="00D01EBE">
        <w:rPr>
          <w:rFonts w:hint="eastAsia"/>
          <w:sz w:val="24"/>
          <w:szCs w:val="24"/>
        </w:rPr>
        <w:t>层</w:t>
      </w:r>
      <w:r w:rsidRPr="00D01EBE">
        <w:rPr>
          <w:rFonts w:hint="eastAsia"/>
          <w:sz w:val="24"/>
          <w:szCs w:val="24"/>
        </w:rPr>
        <w:t>7117</w:t>
      </w:r>
      <w:r w:rsidRPr="00D01EBE">
        <w:rPr>
          <w:rFonts w:hint="eastAsia"/>
          <w:sz w:val="24"/>
          <w:szCs w:val="24"/>
        </w:rPr>
        <w:t>室</w:t>
      </w:r>
    </w:p>
    <w:p w14:paraId="50327E2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办公地址：北京市西城区德胜门外大街</w:t>
      </w:r>
      <w:r w:rsidRPr="00D01EBE">
        <w:rPr>
          <w:rFonts w:hint="eastAsia"/>
          <w:sz w:val="24"/>
          <w:szCs w:val="24"/>
        </w:rPr>
        <w:t>13</w:t>
      </w:r>
      <w:r w:rsidRPr="00D01EBE">
        <w:rPr>
          <w:rFonts w:hint="eastAsia"/>
          <w:sz w:val="24"/>
          <w:szCs w:val="24"/>
        </w:rPr>
        <w:t>号院</w:t>
      </w:r>
      <w:r w:rsidRPr="00D01EBE">
        <w:rPr>
          <w:rFonts w:hint="eastAsia"/>
          <w:sz w:val="24"/>
          <w:szCs w:val="24"/>
        </w:rPr>
        <w:t>1</w:t>
      </w:r>
      <w:r w:rsidRPr="00D01EBE">
        <w:rPr>
          <w:rFonts w:hint="eastAsia"/>
          <w:sz w:val="24"/>
          <w:szCs w:val="24"/>
        </w:rPr>
        <w:t>号楼</w:t>
      </w:r>
      <w:r w:rsidRPr="00D01EBE">
        <w:rPr>
          <w:rFonts w:hint="eastAsia"/>
          <w:sz w:val="24"/>
          <w:szCs w:val="24"/>
        </w:rPr>
        <w:t>1302</w:t>
      </w:r>
      <w:r w:rsidRPr="00D01EBE">
        <w:rPr>
          <w:rFonts w:hint="eastAsia"/>
          <w:sz w:val="24"/>
          <w:szCs w:val="24"/>
        </w:rPr>
        <w:t>室</w:t>
      </w:r>
    </w:p>
    <w:p w14:paraId="3C1F159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王兴吉</w:t>
      </w:r>
    </w:p>
    <w:p w14:paraId="0F8BC66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62062880</w:t>
      </w:r>
    </w:p>
    <w:p w14:paraId="0048208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82057741</w:t>
      </w:r>
    </w:p>
    <w:p w14:paraId="6A13FE0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联系人：高雪超</w:t>
      </w:r>
    </w:p>
    <w:p w14:paraId="1C064F5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 xml:space="preserve"> 4000-888-080</w:t>
      </w:r>
    </w:p>
    <w:p w14:paraId="391E35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www.qiandaojr.com</w:t>
      </w:r>
    </w:p>
    <w:p w14:paraId="56F6CC6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78</w:t>
      </w:r>
      <w:r w:rsidRPr="00D01EBE">
        <w:rPr>
          <w:rFonts w:hint="eastAsia"/>
          <w:sz w:val="24"/>
          <w:szCs w:val="24"/>
        </w:rPr>
        <w:t>）北京肯特瑞财富管理有限公司</w:t>
      </w:r>
    </w:p>
    <w:p w14:paraId="550D97D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住所：北京市海淀区海淀东三街</w:t>
      </w:r>
      <w:r w:rsidRPr="00D01EBE">
        <w:rPr>
          <w:rFonts w:hint="eastAsia"/>
          <w:sz w:val="24"/>
          <w:szCs w:val="24"/>
        </w:rPr>
        <w:t>2</w:t>
      </w:r>
      <w:r w:rsidRPr="00D01EBE">
        <w:rPr>
          <w:rFonts w:hint="eastAsia"/>
          <w:sz w:val="24"/>
          <w:szCs w:val="24"/>
        </w:rPr>
        <w:t>号</w:t>
      </w:r>
      <w:r w:rsidRPr="00D01EBE">
        <w:rPr>
          <w:rFonts w:hint="eastAsia"/>
          <w:sz w:val="24"/>
          <w:szCs w:val="24"/>
        </w:rPr>
        <w:t>4</w:t>
      </w:r>
      <w:r w:rsidRPr="00D01EBE">
        <w:rPr>
          <w:rFonts w:hint="eastAsia"/>
          <w:sz w:val="24"/>
          <w:szCs w:val="24"/>
        </w:rPr>
        <w:t>层</w:t>
      </w:r>
      <w:r w:rsidRPr="00D01EBE">
        <w:rPr>
          <w:rFonts w:hint="eastAsia"/>
          <w:sz w:val="24"/>
          <w:szCs w:val="24"/>
        </w:rPr>
        <w:t>401-15</w:t>
      </w:r>
    </w:p>
    <w:p w14:paraId="0587D57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办公地址：北京市亦庄经济开发区科创十一街</w:t>
      </w:r>
      <w:r w:rsidRPr="00D01EBE">
        <w:rPr>
          <w:rFonts w:hint="eastAsia"/>
          <w:sz w:val="24"/>
          <w:szCs w:val="24"/>
        </w:rPr>
        <w:t>18</w:t>
      </w:r>
      <w:r w:rsidRPr="00D01EBE">
        <w:rPr>
          <w:rFonts w:hint="eastAsia"/>
          <w:sz w:val="24"/>
          <w:szCs w:val="24"/>
        </w:rPr>
        <w:t>号院京东集团总部</w:t>
      </w:r>
    </w:p>
    <w:p w14:paraId="4714604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法定代表人：陈超</w:t>
      </w:r>
    </w:p>
    <w:p w14:paraId="73BEC39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4000988511</w:t>
      </w:r>
      <w:r w:rsidRPr="00D01EBE">
        <w:rPr>
          <w:rFonts w:hint="eastAsia"/>
          <w:sz w:val="24"/>
          <w:szCs w:val="24"/>
        </w:rPr>
        <w:t>，</w:t>
      </w:r>
      <w:r w:rsidRPr="00D01EBE">
        <w:rPr>
          <w:rFonts w:hint="eastAsia"/>
          <w:sz w:val="24"/>
          <w:szCs w:val="24"/>
        </w:rPr>
        <w:t>4000888816</w:t>
      </w:r>
    </w:p>
    <w:p w14:paraId="7863118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89188000</w:t>
      </w:r>
    </w:p>
    <w:p w14:paraId="0BA3A05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联系人：赵德赛</w:t>
      </w:r>
    </w:p>
    <w:p w14:paraId="1F4AE3A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4000988511</w:t>
      </w:r>
      <w:r w:rsidRPr="00D01EBE">
        <w:rPr>
          <w:rFonts w:hint="eastAsia"/>
          <w:sz w:val="24"/>
          <w:szCs w:val="24"/>
        </w:rPr>
        <w:t>，</w:t>
      </w:r>
      <w:r w:rsidRPr="00D01EBE">
        <w:rPr>
          <w:rFonts w:hint="eastAsia"/>
          <w:sz w:val="24"/>
          <w:szCs w:val="24"/>
        </w:rPr>
        <w:t>4000888816</w:t>
      </w:r>
    </w:p>
    <w:p w14:paraId="170D34E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http://fund.jd.com/</w:t>
      </w:r>
    </w:p>
    <w:p w14:paraId="70B409B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79</w:t>
      </w:r>
      <w:r w:rsidRPr="00D01EBE">
        <w:rPr>
          <w:rFonts w:hint="eastAsia"/>
          <w:sz w:val="24"/>
          <w:szCs w:val="24"/>
        </w:rPr>
        <w:t>）北京新浪仓石基金销售有限公司</w:t>
      </w:r>
    </w:p>
    <w:p w14:paraId="45E686D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住所：北京市海淀区东北旺西路中关村软件园二期</w:t>
      </w:r>
      <w:r w:rsidRPr="00D01EBE">
        <w:rPr>
          <w:rFonts w:hint="eastAsia"/>
          <w:sz w:val="24"/>
          <w:szCs w:val="24"/>
        </w:rPr>
        <w:t>(</w:t>
      </w:r>
      <w:r w:rsidRPr="00D01EBE">
        <w:rPr>
          <w:rFonts w:hint="eastAsia"/>
          <w:sz w:val="24"/>
          <w:szCs w:val="24"/>
        </w:rPr>
        <w:t>西扩</w:t>
      </w:r>
      <w:r w:rsidRPr="00D01EBE">
        <w:rPr>
          <w:rFonts w:hint="eastAsia"/>
          <w:sz w:val="24"/>
          <w:szCs w:val="24"/>
        </w:rPr>
        <w:t>)N-1</w:t>
      </w:r>
      <w:r w:rsidRPr="00D01EBE">
        <w:rPr>
          <w:rFonts w:hint="eastAsia"/>
          <w:sz w:val="24"/>
          <w:szCs w:val="24"/>
        </w:rPr>
        <w:t>、</w:t>
      </w:r>
      <w:r w:rsidRPr="00D01EBE">
        <w:rPr>
          <w:rFonts w:hint="eastAsia"/>
          <w:sz w:val="24"/>
          <w:szCs w:val="24"/>
        </w:rPr>
        <w:t>N-2</w:t>
      </w:r>
      <w:r w:rsidRPr="00D01EBE">
        <w:rPr>
          <w:rFonts w:hint="eastAsia"/>
          <w:sz w:val="24"/>
          <w:szCs w:val="24"/>
        </w:rPr>
        <w:t>地块新浪总</w:t>
      </w:r>
      <w:r w:rsidRPr="00D01EBE">
        <w:rPr>
          <w:rFonts w:hint="eastAsia"/>
          <w:sz w:val="24"/>
          <w:szCs w:val="24"/>
        </w:rPr>
        <w:lastRenderedPageBreak/>
        <w:t>部科研楼</w:t>
      </w:r>
      <w:r w:rsidRPr="00D01EBE">
        <w:rPr>
          <w:rFonts w:hint="eastAsia"/>
          <w:sz w:val="24"/>
          <w:szCs w:val="24"/>
        </w:rPr>
        <w:t>5</w:t>
      </w:r>
      <w:r w:rsidRPr="00D01EBE">
        <w:rPr>
          <w:rFonts w:hint="eastAsia"/>
          <w:sz w:val="24"/>
          <w:szCs w:val="24"/>
        </w:rPr>
        <w:t>层</w:t>
      </w:r>
      <w:r w:rsidRPr="00D01EBE">
        <w:rPr>
          <w:rFonts w:hint="eastAsia"/>
          <w:sz w:val="24"/>
          <w:szCs w:val="24"/>
        </w:rPr>
        <w:t>518</w:t>
      </w:r>
      <w:r w:rsidRPr="00D01EBE">
        <w:rPr>
          <w:rFonts w:hint="eastAsia"/>
          <w:sz w:val="24"/>
          <w:szCs w:val="24"/>
        </w:rPr>
        <w:t>室</w:t>
      </w:r>
      <w:r w:rsidRPr="00D01EBE">
        <w:rPr>
          <w:rFonts w:hint="eastAsia"/>
          <w:sz w:val="24"/>
          <w:szCs w:val="24"/>
        </w:rPr>
        <w:t xml:space="preserve"> </w:t>
      </w:r>
    </w:p>
    <w:p w14:paraId="37D0485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办公地址：北京市海淀区东北旺西路中关村软件园二期</w:t>
      </w:r>
      <w:r w:rsidRPr="00D01EBE">
        <w:rPr>
          <w:rFonts w:hint="eastAsia"/>
          <w:sz w:val="24"/>
          <w:szCs w:val="24"/>
        </w:rPr>
        <w:t>(</w:t>
      </w:r>
      <w:r w:rsidRPr="00D01EBE">
        <w:rPr>
          <w:rFonts w:hint="eastAsia"/>
          <w:sz w:val="24"/>
          <w:szCs w:val="24"/>
        </w:rPr>
        <w:t>西扩</w:t>
      </w:r>
      <w:r w:rsidRPr="00D01EBE">
        <w:rPr>
          <w:rFonts w:hint="eastAsia"/>
          <w:sz w:val="24"/>
          <w:szCs w:val="24"/>
        </w:rPr>
        <w:t>)N-1</w:t>
      </w:r>
      <w:r w:rsidRPr="00D01EBE">
        <w:rPr>
          <w:rFonts w:hint="eastAsia"/>
          <w:sz w:val="24"/>
          <w:szCs w:val="24"/>
        </w:rPr>
        <w:t>、</w:t>
      </w:r>
      <w:r w:rsidRPr="00D01EBE">
        <w:rPr>
          <w:rFonts w:hint="eastAsia"/>
          <w:sz w:val="24"/>
          <w:szCs w:val="24"/>
        </w:rPr>
        <w:t>N-2</w:t>
      </w:r>
      <w:r w:rsidRPr="00D01EBE">
        <w:rPr>
          <w:rFonts w:hint="eastAsia"/>
          <w:sz w:val="24"/>
          <w:szCs w:val="24"/>
        </w:rPr>
        <w:t>地块新浪总部科研楼</w:t>
      </w:r>
      <w:r w:rsidRPr="00D01EBE">
        <w:rPr>
          <w:rFonts w:hint="eastAsia"/>
          <w:sz w:val="24"/>
          <w:szCs w:val="24"/>
        </w:rPr>
        <w:t>5</w:t>
      </w:r>
      <w:r w:rsidRPr="00D01EBE">
        <w:rPr>
          <w:rFonts w:hint="eastAsia"/>
          <w:sz w:val="24"/>
          <w:szCs w:val="24"/>
        </w:rPr>
        <w:t>层</w:t>
      </w:r>
      <w:r w:rsidRPr="00D01EBE">
        <w:rPr>
          <w:rFonts w:hint="eastAsia"/>
          <w:sz w:val="24"/>
          <w:szCs w:val="24"/>
        </w:rPr>
        <w:t>518</w:t>
      </w:r>
      <w:r w:rsidRPr="00D01EBE">
        <w:rPr>
          <w:rFonts w:hint="eastAsia"/>
          <w:sz w:val="24"/>
          <w:szCs w:val="24"/>
        </w:rPr>
        <w:t>室</w:t>
      </w:r>
    </w:p>
    <w:p w14:paraId="4C730D3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法定代表人：李昭琛</w:t>
      </w:r>
      <w:r w:rsidRPr="00D01EBE">
        <w:rPr>
          <w:rFonts w:hint="eastAsia"/>
          <w:sz w:val="24"/>
          <w:szCs w:val="24"/>
        </w:rPr>
        <w:t xml:space="preserve"> </w:t>
      </w:r>
    </w:p>
    <w:p w14:paraId="74CEBCE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60619607</w:t>
      </w:r>
    </w:p>
    <w:p w14:paraId="3A313C5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8610-62676582</w:t>
      </w:r>
    </w:p>
    <w:p w14:paraId="0DE584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联系人：付文红</w:t>
      </w:r>
      <w:r w:rsidRPr="00D01EBE">
        <w:rPr>
          <w:rFonts w:hint="eastAsia"/>
          <w:sz w:val="24"/>
          <w:szCs w:val="24"/>
        </w:rPr>
        <w:t xml:space="preserve"> </w:t>
      </w:r>
    </w:p>
    <w:p w14:paraId="392609C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010</w:t>
      </w:r>
      <w:r w:rsidRPr="00D01EBE">
        <w:rPr>
          <w:rFonts w:hint="eastAsia"/>
          <w:sz w:val="24"/>
          <w:szCs w:val="24"/>
        </w:rPr>
        <w:t>）</w:t>
      </w:r>
      <w:r w:rsidRPr="00D01EBE">
        <w:rPr>
          <w:rFonts w:hint="eastAsia"/>
          <w:sz w:val="24"/>
          <w:szCs w:val="24"/>
        </w:rPr>
        <w:t>62675369</w:t>
      </w:r>
    </w:p>
    <w:p w14:paraId="68A7FA4E" w14:textId="7E19BE15" w:rsidR="00D01EBE" w:rsidRPr="00D01EBE" w:rsidRDefault="00D01EBE" w:rsidP="00A34F34">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www.xincai.com </w:t>
      </w:r>
    </w:p>
    <w:p w14:paraId="0F3A63A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80</w:t>
      </w:r>
      <w:r w:rsidRPr="00D01EBE">
        <w:rPr>
          <w:rFonts w:hint="eastAsia"/>
          <w:sz w:val="24"/>
          <w:szCs w:val="24"/>
        </w:rPr>
        <w:t>）杭州科地瑞富基金销售有限公司</w:t>
      </w:r>
    </w:p>
    <w:p w14:paraId="4E0E861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住所：杭州市下城区武林时代商务中心</w:t>
      </w:r>
      <w:r w:rsidRPr="00D01EBE">
        <w:rPr>
          <w:rFonts w:hint="eastAsia"/>
          <w:sz w:val="24"/>
          <w:szCs w:val="24"/>
        </w:rPr>
        <w:t>1604</w:t>
      </w:r>
      <w:r w:rsidRPr="00D01EBE">
        <w:rPr>
          <w:rFonts w:hint="eastAsia"/>
          <w:sz w:val="24"/>
          <w:szCs w:val="24"/>
        </w:rPr>
        <w:t>室</w:t>
      </w:r>
      <w:r w:rsidRPr="00D01EBE">
        <w:rPr>
          <w:rFonts w:hint="eastAsia"/>
          <w:sz w:val="24"/>
          <w:szCs w:val="24"/>
        </w:rPr>
        <w:t xml:space="preserve"> </w:t>
      </w:r>
    </w:p>
    <w:p w14:paraId="1E3AFA9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办公地址：杭州市下城区上塘路</w:t>
      </w:r>
      <w:r w:rsidRPr="00D01EBE">
        <w:rPr>
          <w:rFonts w:hint="eastAsia"/>
          <w:sz w:val="24"/>
          <w:szCs w:val="24"/>
        </w:rPr>
        <w:t>15</w:t>
      </w:r>
      <w:r w:rsidRPr="00D01EBE">
        <w:rPr>
          <w:rFonts w:hint="eastAsia"/>
          <w:sz w:val="24"/>
          <w:szCs w:val="24"/>
        </w:rPr>
        <w:t>号武林时代</w:t>
      </w:r>
      <w:r w:rsidRPr="00D01EBE">
        <w:rPr>
          <w:rFonts w:hint="eastAsia"/>
          <w:sz w:val="24"/>
          <w:szCs w:val="24"/>
        </w:rPr>
        <w:t>20</w:t>
      </w:r>
      <w:r w:rsidRPr="00D01EBE">
        <w:rPr>
          <w:rFonts w:hint="eastAsia"/>
          <w:sz w:val="24"/>
          <w:szCs w:val="24"/>
        </w:rPr>
        <w:t>楼</w:t>
      </w:r>
    </w:p>
    <w:p w14:paraId="57AB813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法定代表人：陈刚</w:t>
      </w:r>
    </w:p>
    <w:p w14:paraId="6987F99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0571</w:t>
      </w:r>
      <w:r w:rsidRPr="00D01EBE">
        <w:rPr>
          <w:rFonts w:hint="eastAsia"/>
          <w:sz w:val="24"/>
          <w:szCs w:val="24"/>
        </w:rPr>
        <w:t>）</w:t>
      </w:r>
      <w:r w:rsidRPr="00D01EBE">
        <w:rPr>
          <w:rFonts w:hint="eastAsia"/>
          <w:sz w:val="24"/>
          <w:szCs w:val="24"/>
        </w:rPr>
        <w:t>85267500</w:t>
      </w:r>
    </w:p>
    <w:p w14:paraId="207EBF9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0571</w:t>
      </w:r>
      <w:r w:rsidRPr="00D01EBE">
        <w:rPr>
          <w:rFonts w:hint="eastAsia"/>
          <w:sz w:val="24"/>
          <w:szCs w:val="24"/>
        </w:rPr>
        <w:t>）</w:t>
      </w:r>
      <w:r w:rsidRPr="00D01EBE">
        <w:rPr>
          <w:rFonts w:hint="eastAsia"/>
          <w:sz w:val="24"/>
          <w:szCs w:val="24"/>
        </w:rPr>
        <w:t>85269200</w:t>
      </w:r>
    </w:p>
    <w:p w14:paraId="3988E45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联系人：胡璇</w:t>
      </w:r>
    </w:p>
    <w:p w14:paraId="53AD9BD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0571</w:t>
      </w:r>
      <w:r w:rsidRPr="00D01EBE">
        <w:rPr>
          <w:rFonts w:hint="eastAsia"/>
          <w:sz w:val="24"/>
          <w:szCs w:val="24"/>
        </w:rPr>
        <w:t>）</w:t>
      </w:r>
      <w:r w:rsidRPr="00D01EBE">
        <w:rPr>
          <w:rFonts w:hint="eastAsia"/>
          <w:sz w:val="24"/>
          <w:szCs w:val="24"/>
        </w:rPr>
        <w:t>86655920</w:t>
      </w:r>
    </w:p>
    <w:p w14:paraId="463FD7E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www.cd121.com </w:t>
      </w:r>
    </w:p>
    <w:p w14:paraId="1A4A822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81</w:t>
      </w:r>
      <w:r w:rsidRPr="00D01EBE">
        <w:rPr>
          <w:rFonts w:hint="eastAsia"/>
          <w:sz w:val="24"/>
          <w:szCs w:val="24"/>
        </w:rPr>
        <w:t>）凤凰金信（银川）投资管理有限公司</w:t>
      </w:r>
    </w:p>
    <w:p w14:paraId="376ECA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住所：宁夏回族自治区银川市金凤区阅海湾中央商务区万寿路</w:t>
      </w:r>
      <w:r w:rsidRPr="00D01EBE">
        <w:rPr>
          <w:rFonts w:hint="eastAsia"/>
          <w:sz w:val="24"/>
          <w:szCs w:val="24"/>
        </w:rPr>
        <w:t>142</w:t>
      </w:r>
      <w:r w:rsidRPr="00D01EBE">
        <w:rPr>
          <w:rFonts w:hint="eastAsia"/>
          <w:sz w:val="24"/>
          <w:szCs w:val="24"/>
        </w:rPr>
        <w:t>号</w:t>
      </w:r>
      <w:r w:rsidRPr="00D01EBE">
        <w:rPr>
          <w:rFonts w:hint="eastAsia"/>
          <w:sz w:val="24"/>
          <w:szCs w:val="24"/>
        </w:rPr>
        <w:t>14</w:t>
      </w:r>
      <w:r w:rsidRPr="00D01EBE">
        <w:rPr>
          <w:rFonts w:hint="eastAsia"/>
          <w:sz w:val="24"/>
          <w:szCs w:val="24"/>
        </w:rPr>
        <w:t>层</w:t>
      </w:r>
      <w:r w:rsidRPr="00D01EBE">
        <w:rPr>
          <w:rFonts w:hint="eastAsia"/>
          <w:sz w:val="24"/>
          <w:szCs w:val="24"/>
        </w:rPr>
        <w:t>1402(750000)</w:t>
      </w:r>
    </w:p>
    <w:p w14:paraId="30692D7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办公地址：北京市朝阳区紫月路</w:t>
      </w:r>
      <w:r w:rsidRPr="00D01EBE">
        <w:rPr>
          <w:rFonts w:hint="eastAsia"/>
          <w:sz w:val="24"/>
          <w:szCs w:val="24"/>
        </w:rPr>
        <w:t>18</w:t>
      </w:r>
      <w:r w:rsidRPr="00D01EBE">
        <w:rPr>
          <w:rFonts w:hint="eastAsia"/>
          <w:sz w:val="24"/>
          <w:szCs w:val="24"/>
        </w:rPr>
        <w:t>号院朝来高科技产业园</w:t>
      </w:r>
      <w:r w:rsidRPr="00D01EBE">
        <w:rPr>
          <w:rFonts w:hint="eastAsia"/>
          <w:sz w:val="24"/>
          <w:szCs w:val="24"/>
        </w:rPr>
        <w:t>18</w:t>
      </w:r>
      <w:r w:rsidRPr="00D01EBE">
        <w:rPr>
          <w:rFonts w:hint="eastAsia"/>
          <w:sz w:val="24"/>
          <w:szCs w:val="24"/>
        </w:rPr>
        <w:t>号楼</w:t>
      </w:r>
      <w:r w:rsidRPr="00D01EBE">
        <w:rPr>
          <w:rFonts w:hint="eastAsia"/>
          <w:sz w:val="24"/>
          <w:szCs w:val="24"/>
        </w:rPr>
        <w:t xml:space="preserve">   (100000)</w:t>
      </w:r>
    </w:p>
    <w:p w14:paraId="4E021C6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法定代表人：程刚</w:t>
      </w:r>
    </w:p>
    <w:p w14:paraId="4207692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58160168</w:t>
      </w:r>
    </w:p>
    <w:p w14:paraId="315A456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58160173</w:t>
      </w:r>
    </w:p>
    <w:p w14:paraId="6F245AE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联系人：张旭</w:t>
      </w:r>
    </w:p>
    <w:p w14:paraId="60C0206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400-810-5919</w:t>
      </w:r>
    </w:p>
    <w:p w14:paraId="45A779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www.fengfd.com</w:t>
      </w:r>
    </w:p>
    <w:p w14:paraId="44EB9B9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w:t>
      </w:r>
      <w:r w:rsidRPr="00D01EBE">
        <w:rPr>
          <w:rFonts w:hint="eastAsia"/>
          <w:sz w:val="24"/>
          <w:szCs w:val="24"/>
        </w:rPr>
        <w:t>82</w:t>
      </w:r>
      <w:r w:rsidRPr="00D01EBE">
        <w:rPr>
          <w:rFonts w:hint="eastAsia"/>
          <w:sz w:val="24"/>
          <w:szCs w:val="24"/>
        </w:rPr>
        <w:t>）北京蛋卷基金销售有限公司</w:t>
      </w:r>
    </w:p>
    <w:p w14:paraId="1DBD46D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住所：北京市朝阳区阜通东大街</w:t>
      </w:r>
      <w:r w:rsidRPr="00D01EBE">
        <w:rPr>
          <w:rFonts w:hint="eastAsia"/>
          <w:sz w:val="24"/>
          <w:szCs w:val="24"/>
        </w:rPr>
        <w:t>1</w:t>
      </w:r>
      <w:r w:rsidRPr="00D01EBE">
        <w:rPr>
          <w:rFonts w:hint="eastAsia"/>
          <w:sz w:val="24"/>
          <w:szCs w:val="24"/>
        </w:rPr>
        <w:t>号院</w:t>
      </w:r>
      <w:r w:rsidRPr="00D01EBE">
        <w:rPr>
          <w:rFonts w:hint="eastAsia"/>
          <w:sz w:val="24"/>
          <w:szCs w:val="24"/>
        </w:rPr>
        <w:t>6</w:t>
      </w:r>
      <w:r w:rsidRPr="00D01EBE">
        <w:rPr>
          <w:rFonts w:hint="eastAsia"/>
          <w:sz w:val="24"/>
          <w:szCs w:val="24"/>
        </w:rPr>
        <w:t>号楼</w:t>
      </w:r>
      <w:r w:rsidRPr="00D01EBE">
        <w:rPr>
          <w:rFonts w:hint="eastAsia"/>
          <w:sz w:val="24"/>
          <w:szCs w:val="24"/>
        </w:rPr>
        <w:t>2</w:t>
      </w:r>
      <w:r w:rsidRPr="00D01EBE">
        <w:rPr>
          <w:rFonts w:hint="eastAsia"/>
          <w:sz w:val="24"/>
          <w:szCs w:val="24"/>
        </w:rPr>
        <w:t>单元</w:t>
      </w:r>
      <w:r w:rsidRPr="00D01EBE">
        <w:rPr>
          <w:rFonts w:hint="eastAsia"/>
          <w:sz w:val="24"/>
          <w:szCs w:val="24"/>
        </w:rPr>
        <w:t>21</w:t>
      </w:r>
      <w:r w:rsidRPr="00D01EBE">
        <w:rPr>
          <w:rFonts w:hint="eastAsia"/>
          <w:sz w:val="24"/>
          <w:szCs w:val="24"/>
        </w:rPr>
        <w:t>层</w:t>
      </w:r>
      <w:r w:rsidRPr="00D01EBE">
        <w:rPr>
          <w:rFonts w:hint="eastAsia"/>
          <w:sz w:val="24"/>
          <w:szCs w:val="24"/>
        </w:rPr>
        <w:t>222507</w:t>
      </w:r>
    </w:p>
    <w:p w14:paraId="0152EB5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办公地址：北京市朝阳区创远路</w:t>
      </w:r>
      <w:r w:rsidRPr="00D01EBE">
        <w:rPr>
          <w:rFonts w:hint="eastAsia"/>
          <w:sz w:val="24"/>
          <w:szCs w:val="24"/>
        </w:rPr>
        <w:t xml:space="preserve"> 34 </w:t>
      </w:r>
      <w:r w:rsidRPr="00D01EBE">
        <w:rPr>
          <w:rFonts w:hint="eastAsia"/>
          <w:sz w:val="24"/>
          <w:szCs w:val="24"/>
        </w:rPr>
        <w:t>号院融新科技中心</w:t>
      </w:r>
      <w:r w:rsidRPr="00D01EBE">
        <w:rPr>
          <w:rFonts w:hint="eastAsia"/>
          <w:sz w:val="24"/>
          <w:szCs w:val="24"/>
        </w:rPr>
        <w:t xml:space="preserve"> C </w:t>
      </w:r>
      <w:r w:rsidRPr="00D01EBE">
        <w:rPr>
          <w:rFonts w:hint="eastAsia"/>
          <w:sz w:val="24"/>
          <w:szCs w:val="24"/>
        </w:rPr>
        <w:t>座</w:t>
      </w:r>
      <w:r w:rsidRPr="00D01EBE">
        <w:rPr>
          <w:rFonts w:hint="eastAsia"/>
          <w:sz w:val="24"/>
          <w:szCs w:val="24"/>
        </w:rPr>
        <w:t xml:space="preserve"> 17 </w:t>
      </w:r>
      <w:r w:rsidRPr="00D01EBE">
        <w:rPr>
          <w:rFonts w:hint="eastAsia"/>
          <w:sz w:val="24"/>
          <w:szCs w:val="24"/>
        </w:rPr>
        <w:t>层</w:t>
      </w:r>
    </w:p>
    <w:p w14:paraId="651C190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法定代表人：钟斐斐</w:t>
      </w:r>
    </w:p>
    <w:p w14:paraId="01F96EB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61840688</w:t>
      </w:r>
    </w:p>
    <w:p w14:paraId="591894B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84997571</w:t>
      </w:r>
    </w:p>
    <w:p w14:paraId="1F0DA8C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联系人：侯芳芳</w:t>
      </w:r>
    </w:p>
    <w:p w14:paraId="6A103CD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400-1599-288</w:t>
      </w:r>
    </w:p>
    <w:p w14:paraId="0BFB1BE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https://danjuanapp.com</w:t>
      </w:r>
    </w:p>
    <w:p w14:paraId="3B6A93A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83</w:t>
      </w:r>
      <w:r w:rsidRPr="00D01EBE">
        <w:rPr>
          <w:rFonts w:hint="eastAsia"/>
          <w:sz w:val="24"/>
          <w:szCs w:val="24"/>
        </w:rPr>
        <w:t>）深圳市金斧子基金销售有限公司</w:t>
      </w:r>
    </w:p>
    <w:p w14:paraId="02AE8D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住所：深圳市南山区粤海街道科苑路</w:t>
      </w:r>
      <w:r w:rsidRPr="00D01EBE">
        <w:rPr>
          <w:rFonts w:hint="eastAsia"/>
          <w:sz w:val="24"/>
          <w:szCs w:val="24"/>
        </w:rPr>
        <w:t>16</w:t>
      </w:r>
      <w:r w:rsidRPr="00D01EBE">
        <w:rPr>
          <w:rFonts w:hint="eastAsia"/>
          <w:sz w:val="24"/>
          <w:szCs w:val="24"/>
        </w:rPr>
        <w:t>号东方科技大厦</w:t>
      </w:r>
      <w:r w:rsidRPr="00D01EBE">
        <w:rPr>
          <w:rFonts w:hint="eastAsia"/>
          <w:sz w:val="24"/>
          <w:szCs w:val="24"/>
        </w:rPr>
        <w:t>18</w:t>
      </w:r>
      <w:r w:rsidRPr="00D01EBE">
        <w:rPr>
          <w:rFonts w:hint="eastAsia"/>
          <w:sz w:val="24"/>
          <w:szCs w:val="24"/>
        </w:rPr>
        <w:t>楼</w:t>
      </w:r>
      <w:r w:rsidRPr="00D01EBE">
        <w:rPr>
          <w:rFonts w:hint="eastAsia"/>
          <w:sz w:val="24"/>
          <w:szCs w:val="24"/>
        </w:rPr>
        <w:t xml:space="preserve"> </w:t>
      </w:r>
    </w:p>
    <w:p w14:paraId="7D75B90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办公地址：深圳市南山区粤海街道科苑路科兴科学园</w:t>
      </w:r>
      <w:r w:rsidRPr="00D01EBE">
        <w:rPr>
          <w:rFonts w:hint="eastAsia"/>
          <w:sz w:val="24"/>
          <w:szCs w:val="24"/>
        </w:rPr>
        <w:t>B3</w:t>
      </w:r>
      <w:r w:rsidRPr="00D01EBE">
        <w:rPr>
          <w:rFonts w:hint="eastAsia"/>
          <w:sz w:val="24"/>
          <w:szCs w:val="24"/>
        </w:rPr>
        <w:t>单元</w:t>
      </w:r>
      <w:r w:rsidRPr="00D01EBE">
        <w:rPr>
          <w:rFonts w:hint="eastAsia"/>
          <w:sz w:val="24"/>
          <w:szCs w:val="24"/>
        </w:rPr>
        <w:t>7</w:t>
      </w:r>
      <w:r w:rsidRPr="00D01EBE">
        <w:rPr>
          <w:rFonts w:hint="eastAsia"/>
          <w:sz w:val="24"/>
          <w:szCs w:val="24"/>
        </w:rPr>
        <w:t>楼</w:t>
      </w:r>
    </w:p>
    <w:p w14:paraId="28479D6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法定代表人：赖任军</w:t>
      </w:r>
      <w:r w:rsidRPr="00D01EBE">
        <w:rPr>
          <w:rFonts w:hint="eastAsia"/>
          <w:sz w:val="24"/>
          <w:szCs w:val="24"/>
        </w:rPr>
        <w:t xml:space="preserve"> </w:t>
      </w:r>
    </w:p>
    <w:p w14:paraId="5E6F60B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0755</w:t>
      </w:r>
      <w:r w:rsidRPr="00D01EBE">
        <w:rPr>
          <w:rFonts w:hint="eastAsia"/>
          <w:sz w:val="24"/>
          <w:szCs w:val="24"/>
        </w:rPr>
        <w:t>）</w:t>
      </w:r>
      <w:r w:rsidRPr="00D01EBE">
        <w:rPr>
          <w:rFonts w:hint="eastAsia"/>
          <w:sz w:val="24"/>
          <w:szCs w:val="24"/>
        </w:rPr>
        <w:t>66892301</w:t>
      </w:r>
    </w:p>
    <w:p w14:paraId="71DF6CC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0755</w:t>
      </w:r>
      <w:r w:rsidRPr="00D01EBE">
        <w:rPr>
          <w:rFonts w:hint="eastAsia"/>
          <w:sz w:val="24"/>
          <w:szCs w:val="24"/>
        </w:rPr>
        <w:t>）</w:t>
      </w:r>
      <w:r w:rsidRPr="00D01EBE">
        <w:rPr>
          <w:rFonts w:hint="eastAsia"/>
          <w:sz w:val="24"/>
          <w:szCs w:val="24"/>
        </w:rPr>
        <w:t>66892399</w:t>
      </w:r>
    </w:p>
    <w:p w14:paraId="235D15F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联系人：张烨</w:t>
      </w:r>
      <w:r w:rsidRPr="00D01EBE">
        <w:rPr>
          <w:rFonts w:hint="eastAsia"/>
          <w:sz w:val="24"/>
          <w:szCs w:val="24"/>
        </w:rPr>
        <w:t xml:space="preserve"> </w:t>
      </w:r>
    </w:p>
    <w:p w14:paraId="452162F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400-9500-888</w:t>
      </w:r>
    </w:p>
    <w:p w14:paraId="2CDDEE8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www.jfzinv.com</w:t>
      </w:r>
    </w:p>
    <w:p w14:paraId="59147A3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84</w:t>
      </w:r>
      <w:r w:rsidRPr="00D01EBE">
        <w:rPr>
          <w:rFonts w:hint="eastAsia"/>
          <w:sz w:val="24"/>
          <w:szCs w:val="24"/>
        </w:rPr>
        <w:t>）上海朝阳永续基金销售有限公司</w:t>
      </w:r>
    </w:p>
    <w:p w14:paraId="01A2AE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住所：上海市浦东新区上丰路</w:t>
      </w:r>
      <w:r w:rsidRPr="00D01EBE">
        <w:rPr>
          <w:rFonts w:hint="eastAsia"/>
          <w:sz w:val="24"/>
          <w:szCs w:val="24"/>
        </w:rPr>
        <w:t>977</w:t>
      </w:r>
      <w:r w:rsidRPr="00D01EBE">
        <w:rPr>
          <w:rFonts w:hint="eastAsia"/>
          <w:sz w:val="24"/>
          <w:szCs w:val="24"/>
        </w:rPr>
        <w:t>号</w:t>
      </w:r>
      <w:r w:rsidRPr="00D01EBE">
        <w:rPr>
          <w:rFonts w:hint="eastAsia"/>
          <w:sz w:val="24"/>
          <w:szCs w:val="24"/>
        </w:rPr>
        <w:t>1</w:t>
      </w:r>
      <w:r w:rsidRPr="00D01EBE">
        <w:rPr>
          <w:rFonts w:hint="eastAsia"/>
          <w:sz w:val="24"/>
          <w:szCs w:val="24"/>
        </w:rPr>
        <w:t>幢</w:t>
      </w:r>
      <w:r w:rsidRPr="00D01EBE">
        <w:rPr>
          <w:rFonts w:hint="eastAsia"/>
          <w:sz w:val="24"/>
          <w:szCs w:val="24"/>
        </w:rPr>
        <w:t>B</w:t>
      </w:r>
      <w:r w:rsidRPr="00D01EBE">
        <w:rPr>
          <w:rFonts w:hint="eastAsia"/>
          <w:sz w:val="24"/>
          <w:szCs w:val="24"/>
        </w:rPr>
        <w:t>座</w:t>
      </w:r>
      <w:r w:rsidRPr="00D01EBE">
        <w:rPr>
          <w:rFonts w:hint="eastAsia"/>
          <w:sz w:val="24"/>
          <w:szCs w:val="24"/>
        </w:rPr>
        <w:t>812</w:t>
      </w:r>
      <w:r w:rsidRPr="00D01EBE">
        <w:rPr>
          <w:rFonts w:hint="eastAsia"/>
          <w:sz w:val="24"/>
          <w:szCs w:val="24"/>
        </w:rPr>
        <w:t>室</w:t>
      </w:r>
    </w:p>
    <w:p w14:paraId="590C9E9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办公地址：上海市浦东新区碧波路</w:t>
      </w:r>
      <w:r w:rsidRPr="00D01EBE">
        <w:rPr>
          <w:rFonts w:hint="eastAsia"/>
          <w:sz w:val="24"/>
          <w:szCs w:val="24"/>
        </w:rPr>
        <w:t>690</w:t>
      </w:r>
      <w:r w:rsidRPr="00D01EBE">
        <w:rPr>
          <w:rFonts w:hint="eastAsia"/>
          <w:sz w:val="24"/>
          <w:szCs w:val="24"/>
        </w:rPr>
        <w:t>号</w:t>
      </w:r>
      <w:r w:rsidRPr="00D01EBE">
        <w:rPr>
          <w:rFonts w:hint="eastAsia"/>
          <w:sz w:val="24"/>
          <w:szCs w:val="24"/>
        </w:rPr>
        <w:t>4</w:t>
      </w:r>
      <w:r w:rsidRPr="00D01EBE">
        <w:rPr>
          <w:rFonts w:hint="eastAsia"/>
          <w:sz w:val="24"/>
          <w:szCs w:val="24"/>
        </w:rPr>
        <w:t>号楼</w:t>
      </w:r>
      <w:r w:rsidRPr="00D01EBE">
        <w:rPr>
          <w:rFonts w:hint="eastAsia"/>
          <w:sz w:val="24"/>
          <w:szCs w:val="24"/>
        </w:rPr>
        <w:t>2</w:t>
      </w:r>
      <w:r w:rsidRPr="00D01EBE">
        <w:rPr>
          <w:rFonts w:hint="eastAsia"/>
          <w:sz w:val="24"/>
          <w:szCs w:val="24"/>
        </w:rPr>
        <w:t>楼</w:t>
      </w:r>
    </w:p>
    <w:p w14:paraId="542CF50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法定代表人：廖冰</w:t>
      </w:r>
    </w:p>
    <w:p w14:paraId="5BBFE6C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80234888</w:t>
      </w:r>
    </w:p>
    <w:p w14:paraId="6C04473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80234898</w:t>
      </w:r>
    </w:p>
    <w:p w14:paraId="7B2CDF4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400-699-1888</w:t>
      </w:r>
    </w:p>
    <w:p w14:paraId="037F4A0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www.998fund.com</w:t>
      </w:r>
    </w:p>
    <w:p w14:paraId="45483CF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85</w:t>
      </w:r>
      <w:r w:rsidRPr="00D01EBE">
        <w:rPr>
          <w:rFonts w:hint="eastAsia"/>
          <w:sz w:val="24"/>
          <w:szCs w:val="24"/>
        </w:rPr>
        <w:t>）格上富信投资顾问有限公司</w:t>
      </w:r>
    </w:p>
    <w:p w14:paraId="7F57E00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住所：北京市朝阳区东三环北路</w:t>
      </w:r>
      <w:r w:rsidRPr="00D01EBE">
        <w:rPr>
          <w:rFonts w:hint="eastAsia"/>
          <w:sz w:val="24"/>
          <w:szCs w:val="24"/>
        </w:rPr>
        <w:t>19</w:t>
      </w:r>
      <w:r w:rsidRPr="00D01EBE">
        <w:rPr>
          <w:rFonts w:hint="eastAsia"/>
          <w:sz w:val="24"/>
          <w:szCs w:val="24"/>
        </w:rPr>
        <w:t>号楼</w:t>
      </w:r>
      <w:r w:rsidRPr="00D01EBE">
        <w:rPr>
          <w:rFonts w:hint="eastAsia"/>
          <w:sz w:val="24"/>
          <w:szCs w:val="24"/>
        </w:rPr>
        <w:t>701</w:t>
      </w:r>
      <w:r w:rsidRPr="00D01EBE">
        <w:rPr>
          <w:rFonts w:hint="eastAsia"/>
          <w:sz w:val="24"/>
          <w:szCs w:val="24"/>
        </w:rPr>
        <w:t>内</w:t>
      </w:r>
      <w:r w:rsidRPr="00D01EBE">
        <w:rPr>
          <w:rFonts w:hint="eastAsia"/>
          <w:sz w:val="24"/>
          <w:szCs w:val="24"/>
        </w:rPr>
        <w:t>09</w:t>
      </w:r>
      <w:r w:rsidRPr="00D01EBE">
        <w:rPr>
          <w:rFonts w:hint="eastAsia"/>
          <w:sz w:val="24"/>
          <w:szCs w:val="24"/>
        </w:rPr>
        <w:t>室</w:t>
      </w:r>
      <w:r w:rsidRPr="00D01EBE">
        <w:rPr>
          <w:rFonts w:hint="eastAsia"/>
          <w:sz w:val="24"/>
          <w:szCs w:val="24"/>
        </w:rPr>
        <w:t xml:space="preserve"> </w:t>
      </w:r>
    </w:p>
    <w:p w14:paraId="693AD9B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办公地址：北京市朝阳区东三环北路</w:t>
      </w:r>
      <w:r w:rsidRPr="00D01EBE">
        <w:rPr>
          <w:rFonts w:hint="eastAsia"/>
          <w:sz w:val="24"/>
          <w:szCs w:val="24"/>
        </w:rPr>
        <w:t>19</w:t>
      </w:r>
      <w:r w:rsidRPr="00D01EBE">
        <w:rPr>
          <w:rFonts w:hint="eastAsia"/>
          <w:sz w:val="24"/>
          <w:szCs w:val="24"/>
        </w:rPr>
        <w:t>号楼</w:t>
      </w:r>
      <w:r w:rsidRPr="00D01EBE">
        <w:rPr>
          <w:rFonts w:hint="eastAsia"/>
          <w:sz w:val="24"/>
          <w:szCs w:val="24"/>
        </w:rPr>
        <w:t>701</w:t>
      </w:r>
      <w:r w:rsidRPr="00D01EBE">
        <w:rPr>
          <w:rFonts w:hint="eastAsia"/>
          <w:sz w:val="24"/>
          <w:szCs w:val="24"/>
        </w:rPr>
        <w:t>内</w:t>
      </w:r>
      <w:r w:rsidRPr="00D01EBE">
        <w:rPr>
          <w:rFonts w:hint="eastAsia"/>
          <w:sz w:val="24"/>
          <w:szCs w:val="24"/>
        </w:rPr>
        <w:t>09</w:t>
      </w:r>
      <w:r w:rsidRPr="00D01EBE">
        <w:rPr>
          <w:rFonts w:hint="eastAsia"/>
          <w:sz w:val="24"/>
          <w:szCs w:val="24"/>
        </w:rPr>
        <w:t>室</w:t>
      </w:r>
    </w:p>
    <w:p w14:paraId="11BE311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法定代表人：李悦章</w:t>
      </w:r>
    </w:p>
    <w:p w14:paraId="486E3EB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85594745</w:t>
      </w:r>
    </w:p>
    <w:p w14:paraId="4869840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65983333</w:t>
      </w:r>
    </w:p>
    <w:p w14:paraId="12FB7A5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联系人：张林</w:t>
      </w:r>
    </w:p>
    <w:p w14:paraId="5491BF2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400-066-8586</w:t>
      </w:r>
    </w:p>
    <w:p w14:paraId="765F7A6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www.igesafe.com </w:t>
      </w:r>
    </w:p>
    <w:p w14:paraId="47E6F06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86</w:t>
      </w:r>
      <w:r w:rsidRPr="00D01EBE">
        <w:rPr>
          <w:rFonts w:hint="eastAsia"/>
          <w:sz w:val="24"/>
          <w:szCs w:val="24"/>
        </w:rPr>
        <w:t>）中民财富管理（上海）有限公司</w:t>
      </w:r>
    </w:p>
    <w:p w14:paraId="01A22B9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住所：上海市黄浦区中山南路</w:t>
      </w:r>
      <w:r w:rsidRPr="00D01EBE">
        <w:rPr>
          <w:rFonts w:hint="eastAsia"/>
          <w:sz w:val="24"/>
          <w:szCs w:val="24"/>
        </w:rPr>
        <w:t>100</w:t>
      </w:r>
      <w:r w:rsidRPr="00D01EBE">
        <w:rPr>
          <w:rFonts w:hint="eastAsia"/>
          <w:sz w:val="24"/>
          <w:szCs w:val="24"/>
        </w:rPr>
        <w:t>号</w:t>
      </w:r>
      <w:r w:rsidRPr="00D01EBE">
        <w:rPr>
          <w:rFonts w:hint="eastAsia"/>
          <w:sz w:val="24"/>
          <w:szCs w:val="24"/>
        </w:rPr>
        <w:t>7</w:t>
      </w:r>
      <w:r w:rsidRPr="00D01EBE">
        <w:rPr>
          <w:rFonts w:hint="eastAsia"/>
          <w:sz w:val="24"/>
          <w:szCs w:val="24"/>
        </w:rPr>
        <w:t>层</w:t>
      </w:r>
      <w:r w:rsidRPr="00D01EBE">
        <w:rPr>
          <w:rFonts w:hint="eastAsia"/>
          <w:sz w:val="24"/>
          <w:szCs w:val="24"/>
        </w:rPr>
        <w:t>05</w:t>
      </w:r>
      <w:r w:rsidRPr="00D01EBE">
        <w:rPr>
          <w:rFonts w:hint="eastAsia"/>
          <w:sz w:val="24"/>
          <w:szCs w:val="24"/>
        </w:rPr>
        <w:t>单元</w:t>
      </w:r>
    </w:p>
    <w:p w14:paraId="456EF6D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办公地址：上海市浦东新区民生路</w:t>
      </w:r>
      <w:r w:rsidRPr="00D01EBE">
        <w:rPr>
          <w:rFonts w:hint="eastAsia"/>
          <w:sz w:val="24"/>
          <w:szCs w:val="24"/>
        </w:rPr>
        <w:t>1199</w:t>
      </w:r>
      <w:r w:rsidRPr="00D01EBE">
        <w:rPr>
          <w:rFonts w:hint="eastAsia"/>
          <w:sz w:val="24"/>
          <w:szCs w:val="24"/>
        </w:rPr>
        <w:t>弄证大五道口广场</w:t>
      </w:r>
      <w:r w:rsidRPr="00D01EBE">
        <w:rPr>
          <w:rFonts w:hint="eastAsia"/>
          <w:sz w:val="24"/>
          <w:szCs w:val="24"/>
        </w:rPr>
        <w:t>1</w:t>
      </w:r>
      <w:r w:rsidRPr="00D01EBE">
        <w:rPr>
          <w:rFonts w:hint="eastAsia"/>
          <w:sz w:val="24"/>
          <w:szCs w:val="24"/>
        </w:rPr>
        <w:t>号楼</w:t>
      </w:r>
      <w:r w:rsidRPr="00D01EBE">
        <w:rPr>
          <w:rFonts w:hint="eastAsia"/>
          <w:sz w:val="24"/>
          <w:szCs w:val="24"/>
        </w:rPr>
        <w:t>27</w:t>
      </w:r>
      <w:r w:rsidRPr="00D01EBE">
        <w:rPr>
          <w:rFonts w:hint="eastAsia"/>
          <w:sz w:val="24"/>
          <w:szCs w:val="24"/>
        </w:rPr>
        <w:t>层</w:t>
      </w:r>
    </w:p>
    <w:p w14:paraId="4D00EF7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法定代表人：弭洪军</w:t>
      </w:r>
    </w:p>
    <w:p w14:paraId="37EFD7F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33355392</w:t>
      </w:r>
    </w:p>
    <w:p w14:paraId="073BEA0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63353736</w:t>
      </w:r>
    </w:p>
    <w:p w14:paraId="208CFDB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茅旦青</w:t>
      </w:r>
    </w:p>
    <w:p w14:paraId="5BEDDE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400-876-5716</w:t>
      </w:r>
    </w:p>
    <w:p w14:paraId="4F76DA4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www.cmiwm.com</w:t>
      </w:r>
    </w:p>
    <w:p w14:paraId="1DA01A7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87</w:t>
      </w:r>
      <w:r w:rsidRPr="00D01EBE">
        <w:rPr>
          <w:rFonts w:hint="eastAsia"/>
          <w:sz w:val="24"/>
          <w:szCs w:val="24"/>
        </w:rPr>
        <w:t>）上海万得基金销售有限公司</w:t>
      </w:r>
    </w:p>
    <w:p w14:paraId="22238D0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住所：中国（上海）自由贸易试验区福山路</w:t>
      </w:r>
      <w:r w:rsidRPr="00D01EBE">
        <w:rPr>
          <w:rFonts w:hint="eastAsia"/>
          <w:sz w:val="24"/>
          <w:szCs w:val="24"/>
        </w:rPr>
        <w:t>33</w:t>
      </w:r>
      <w:r w:rsidRPr="00D01EBE">
        <w:rPr>
          <w:rFonts w:hint="eastAsia"/>
          <w:sz w:val="24"/>
          <w:szCs w:val="24"/>
        </w:rPr>
        <w:t>号</w:t>
      </w:r>
      <w:r w:rsidRPr="00D01EBE">
        <w:rPr>
          <w:rFonts w:hint="eastAsia"/>
          <w:sz w:val="24"/>
          <w:szCs w:val="24"/>
        </w:rPr>
        <w:t>11</w:t>
      </w:r>
      <w:r w:rsidRPr="00D01EBE">
        <w:rPr>
          <w:rFonts w:hint="eastAsia"/>
          <w:sz w:val="24"/>
          <w:szCs w:val="24"/>
        </w:rPr>
        <w:t>楼</w:t>
      </w:r>
      <w:r w:rsidRPr="00D01EBE">
        <w:rPr>
          <w:rFonts w:hint="eastAsia"/>
          <w:sz w:val="24"/>
          <w:szCs w:val="24"/>
        </w:rPr>
        <w:t>B</w:t>
      </w:r>
      <w:r w:rsidRPr="00D01EBE">
        <w:rPr>
          <w:rFonts w:hint="eastAsia"/>
          <w:sz w:val="24"/>
          <w:szCs w:val="24"/>
        </w:rPr>
        <w:t>座</w:t>
      </w:r>
    </w:p>
    <w:p w14:paraId="48E580C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办公地址：上海市浦东新区福山路</w:t>
      </w:r>
      <w:r w:rsidRPr="00D01EBE">
        <w:rPr>
          <w:rFonts w:hint="eastAsia"/>
          <w:sz w:val="24"/>
          <w:szCs w:val="24"/>
        </w:rPr>
        <w:t>33</w:t>
      </w:r>
      <w:r w:rsidRPr="00D01EBE">
        <w:rPr>
          <w:rFonts w:hint="eastAsia"/>
          <w:sz w:val="24"/>
          <w:szCs w:val="24"/>
        </w:rPr>
        <w:t>号</w:t>
      </w:r>
      <w:r w:rsidRPr="00D01EBE">
        <w:rPr>
          <w:rFonts w:hint="eastAsia"/>
          <w:sz w:val="24"/>
          <w:szCs w:val="24"/>
        </w:rPr>
        <w:t>9</w:t>
      </w:r>
      <w:r w:rsidRPr="00D01EBE">
        <w:rPr>
          <w:rFonts w:hint="eastAsia"/>
          <w:sz w:val="24"/>
          <w:szCs w:val="24"/>
        </w:rPr>
        <w:t>楼</w:t>
      </w:r>
    </w:p>
    <w:p w14:paraId="2789760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王廷富</w:t>
      </w:r>
    </w:p>
    <w:p w14:paraId="5F82E04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021-50712782</w:t>
      </w:r>
    </w:p>
    <w:p w14:paraId="3AE32B4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021-50710161</w:t>
      </w:r>
    </w:p>
    <w:p w14:paraId="37FF5B8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徐亚丹</w:t>
      </w:r>
    </w:p>
    <w:p w14:paraId="5A67B1C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400-821-0203</w:t>
      </w:r>
    </w:p>
    <w:p w14:paraId="571CB1D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www.520fund.com.cn</w:t>
      </w:r>
    </w:p>
    <w:p w14:paraId="02DF003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88</w:t>
      </w:r>
      <w:r w:rsidRPr="00D01EBE">
        <w:rPr>
          <w:rFonts w:hint="eastAsia"/>
          <w:sz w:val="24"/>
          <w:szCs w:val="24"/>
        </w:rPr>
        <w:t>）天津万家财富资产管理有限公司</w:t>
      </w:r>
    </w:p>
    <w:p w14:paraId="4018DF0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住所：天津自贸区（中心商务区）迎宾大道</w:t>
      </w:r>
      <w:r w:rsidRPr="00D01EBE">
        <w:rPr>
          <w:rFonts w:hint="eastAsia"/>
          <w:sz w:val="24"/>
          <w:szCs w:val="24"/>
        </w:rPr>
        <w:t>1988</w:t>
      </w:r>
      <w:r w:rsidRPr="00D01EBE">
        <w:rPr>
          <w:rFonts w:hint="eastAsia"/>
          <w:sz w:val="24"/>
          <w:szCs w:val="24"/>
        </w:rPr>
        <w:t>号滨海浙商大厦公寓</w:t>
      </w:r>
      <w:r w:rsidRPr="00D01EBE">
        <w:rPr>
          <w:rFonts w:hint="eastAsia"/>
          <w:sz w:val="24"/>
          <w:szCs w:val="24"/>
        </w:rPr>
        <w:t>2-2413</w:t>
      </w:r>
      <w:r w:rsidRPr="00D01EBE">
        <w:rPr>
          <w:rFonts w:hint="eastAsia"/>
          <w:sz w:val="24"/>
          <w:szCs w:val="24"/>
        </w:rPr>
        <w:t>室</w:t>
      </w:r>
    </w:p>
    <w:p w14:paraId="1531ED1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办公地址：北京市西城区丰盛胡同</w:t>
      </w:r>
      <w:r w:rsidRPr="00D01EBE">
        <w:rPr>
          <w:rFonts w:hint="eastAsia"/>
          <w:sz w:val="24"/>
          <w:szCs w:val="24"/>
        </w:rPr>
        <w:t>28</w:t>
      </w:r>
      <w:r w:rsidRPr="00D01EBE">
        <w:rPr>
          <w:rFonts w:hint="eastAsia"/>
          <w:sz w:val="24"/>
          <w:szCs w:val="24"/>
        </w:rPr>
        <w:t>号太平洋保险大厦</w:t>
      </w:r>
      <w:r w:rsidRPr="00D01EBE">
        <w:rPr>
          <w:rFonts w:hint="eastAsia"/>
          <w:sz w:val="24"/>
          <w:szCs w:val="24"/>
        </w:rPr>
        <w:t>5</w:t>
      </w:r>
      <w:r w:rsidRPr="00D01EBE">
        <w:rPr>
          <w:rFonts w:hint="eastAsia"/>
          <w:sz w:val="24"/>
          <w:szCs w:val="24"/>
        </w:rPr>
        <w:t>层</w:t>
      </w:r>
    </w:p>
    <w:p w14:paraId="37613D0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法定代表人：李修辞</w:t>
      </w:r>
      <w:r w:rsidRPr="00D01EBE">
        <w:rPr>
          <w:rFonts w:hint="eastAsia"/>
          <w:sz w:val="24"/>
          <w:szCs w:val="24"/>
        </w:rPr>
        <w:t xml:space="preserve"> </w:t>
      </w:r>
    </w:p>
    <w:p w14:paraId="286F462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59013828</w:t>
      </w:r>
    </w:p>
    <w:p w14:paraId="4FE335B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59013707</w:t>
      </w:r>
    </w:p>
    <w:p w14:paraId="5A9158E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联系人：王芳芳</w:t>
      </w:r>
      <w:r w:rsidRPr="00D01EBE">
        <w:rPr>
          <w:rFonts w:hint="eastAsia"/>
          <w:sz w:val="24"/>
          <w:szCs w:val="24"/>
        </w:rPr>
        <w:t xml:space="preserve"> </w:t>
      </w:r>
    </w:p>
    <w:p w14:paraId="150C1CB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010-59013842</w:t>
      </w:r>
    </w:p>
    <w:p w14:paraId="0CB7467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http://www.wanjiawealth.com/</w:t>
      </w:r>
    </w:p>
    <w:p w14:paraId="6E16375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89</w:t>
      </w:r>
      <w:r w:rsidRPr="00D01EBE">
        <w:rPr>
          <w:rFonts w:hint="eastAsia"/>
          <w:sz w:val="24"/>
          <w:szCs w:val="24"/>
        </w:rPr>
        <w:t>）上海挖财金融信息服务有限公司</w:t>
      </w:r>
    </w:p>
    <w:p w14:paraId="6555D9B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住所：中国（上海）自由贸易试验区杨高南路</w:t>
      </w:r>
      <w:r w:rsidRPr="00D01EBE">
        <w:rPr>
          <w:rFonts w:hint="eastAsia"/>
          <w:sz w:val="24"/>
          <w:szCs w:val="24"/>
        </w:rPr>
        <w:t>799</w:t>
      </w:r>
      <w:r w:rsidRPr="00D01EBE">
        <w:rPr>
          <w:rFonts w:hint="eastAsia"/>
          <w:sz w:val="24"/>
          <w:szCs w:val="24"/>
        </w:rPr>
        <w:t>号</w:t>
      </w:r>
      <w:r w:rsidRPr="00D01EBE">
        <w:rPr>
          <w:rFonts w:hint="eastAsia"/>
          <w:sz w:val="24"/>
          <w:szCs w:val="24"/>
        </w:rPr>
        <w:t>5</w:t>
      </w:r>
      <w:r w:rsidRPr="00D01EBE">
        <w:rPr>
          <w:rFonts w:hint="eastAsia"/>
          <w:sz w:val="24"/>
          <w:szCs w:val="24"/>
        </w:rPr>
        <w:t>层</w:t>
      </w:r>
      <w:r w:rsidRPr="00D01EBE">
        <w:rPr>
          <w:rFonts w:hint="eastAsia"/>
          <w:sz w:val="24"/>
          <w:szCs w:val="24"/>
        </w:rPr>
        <w:t>01</w:t>
      </w:r>
      <w:r w:rsidRPr="00D01EBE">
        <w:rPr>
          <w:rFonts w:hint="eastAsia"/>
          <w:sz w:val="24"/>
          <w:szCs w:val="24"/>
        </w:rPr>
        <w:t>、</w:t>
      </w:r>
      <w:r w:rsidRPr="00D01EBE">
        <w:rPr>
          <w:rFonts w:hint="eastAsia"/>
          <w:sz w:val="24"/>
          <w:szCs w:val="24"/>
        </w:rPr>
        <w:t>02</w:t>
      </w:r>
      <w:r w:rsidRPr="00D01EBE">
        <w:rPr>
          <w:rFonts w:hint="eastAsia"/>
          <w:sz w:val="24"/>
          <w:szCs w:val="24"/>
        </w:rPr>
        <w:t>、</w:t>
      </w:r>
      <w:r w:rsidRPr="00D01EBE">
        <w:rPr>
          <w:rFonts w:hint="eastAsia"/>
          <w:sz w:val="24"/>
          <w:szCs w:val="24"/>
        </w:rPr>
        <w:t>03</w:t>
      </w:r>
      <w:r w:rsidRPr="00D01EBE">
        <w:rPr>
          <w:rFonts w:hint="eastAsia"/>
          <w:sz w:val="24"/>
          <w:szCs w:val="24"/>
        </w:rPr>
        <w:t>室</w:t>
      </w:r>
    </w:p>
    <w:p w14:paraId="298E753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办公地址：中国（上海）自由贸易试验区杨高南路</w:t>
      </w:r>
      <w:r w:rsidRPr="00D01EBE">
        <w:rPr>
          <w:rFonts w:hint="eastAsia"/>
          <w:sz w:val="24"/>
          <w:szCs w:val="24"/>
        </w:rPr>
        <w:t>799</w:t>
      </w:r>
      <w:r w:rsidRPr="00D01EBE">
        <w:rPr>
          <w:rFonts w:hint="eastAsia"/>
          <w:sz w:val="24"/>
          <w:szCs w:val="24"/>
        </w:rPr>
        <w:t>号</w:t>
      </w:r>
      <w:r w:rsidRPr="00D01EBE">
        <w:rPr>
          <w:rFonts w:hint="eastAsia"/>
          <w:sz w:val="24"/>
          <w:szCs w:val="24"/>
        </w:rPr>
        <w:t>5</w:t>
      </w:r>
      <w:r w:rsidRPr="00D01EBE">
        <w:rPr>
          <w:rFonts w:hint="eastAsia"/>
          <w:sz w:val="24"/>
          <w:szCs w:val="24"/>
        </w:rPr>
        <w:t>层</w:t>
      </w:r>
      <w:r w:rsidRPr="00D01EBE">
        <w:rPr>
          <w:rFonts w:hint="eastAsia"/>
          <w:sz w:val="24"/>
          <w:szCs w:val="24"/>
        </w:rPr>
        <w:t>01</w:t>
      </w:r>
      <w:r w:rsidRPr="00D01EBE">
        <w:rPr>
          <w:rFonts w:hint="eastAsia"/>
          <w:sz w:val="24"/>
          <w:szCs w:val="24"/>
        </w:rPr>
        <w:t>、</w:t>
      </w:r>
      <w:r w:rsidRPr="00D01EBE">
        <w:rPr>
          <w:rFonts w:hint="eastAsia"/>
          <w:sz w:val="24"/>
          <w:szCs w:val="24"/>
        </w:rPr>
        <w:t>02</w:t>
      </w:r>
      <w:r w:rsidRPr="00D01EBE">
        <w:rPr>
          <w:rFonts w:hint="eastAsia"/>
          <w:sz w:val="24"/>
          <w:szCs w:val="24"/>
        </w:rPr>
        <w:t>、</w:t>
      </w:r>
      <w:r w:rsidRPr="00D01EBE">
        <w:rPr>
          <w:rFonts w:hint="eastAsia"/>
          <w:sz w:val="24"/>
          <w:szCs w:val="24"/>
        </w:rPr>
        <w:t>03</w:t>
      </w:r>
      <w:r w:rsidRPr="00D01EBE">
        <w:rPr>
          <w:rFonts w:hint="eastAsia"/>
          <w:sz w:val="24"/>
          <w:szCs w:val="24"/>
        </w:rPr>
        <w:t>室</w:t>
      </w:r>
    </w:p>
    <w:p w14:paraId="59344F4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胡燕亮</w:t>
      </w:r>
    </w:p>
    <w:p w14:paraId="46D1E70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50810687</w:t>
      </w:r>
    </w:p>
    <w:p w14:paraId="7D99C78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58300279</w:t>
      </w:r>
    </w:p>
    <w:p w14:paraId="0F88257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李娟</w:t>
      </w:r>
    </w:p>
    <w:p w14:paraId="751117B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021</w:t>
      </w:r>
      <w:r w:rsidRPr="00D01EBE">
        <w:rPr>
          <w:rFonts w:hint="eastAsia"/>
          <w:sz w:val="24"/>
          <w:szCs w:val="24"/>
        </w:rPr>
        <w:t>）</w:t>
      </w:r>
      <w:r w:rsidRPr="00D01EBE">
        <w:rPr>
          <w:rFonts w:hint="eastAsia"/>
          <w:sz w:val="24"/>
          <w:szCs w:val="24"/>
        </w:rPr>
        <w:t>50810673</w:t>
      </w:r>
    </w:p>
    <w:p w14:paraId="2BC7EC7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www.wacaijijin.com </w:t>
      </w:r>
    </w:p>
    <w:p w14:paraId="2FC7B6E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90</w:t>
      </w:r>
      <w:r w:rsidRPr="00D01EBE">
        <w:rPr>
          <w:rFonts w:hint="eastAsia"/>
          <w:sz w:val="24"/>
          <w:szCs w:val="24"/>
        </w:rPr>
        <w:t>）嘉实财富管理有限公司</w:t>
      </w:r>
    </w:p>
    <w:p w14:paraId="1BC0605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住所：上海市浦东新区世纪大道</w:t>
      </w:r>
      <w:r w:rsidRPr="00D01EBE">
        <w:rPr>
          <w:rFonts w:hint="eastAsia"/>
          <w:sz w:val="24"/>
          <w:szCs w:val="24"/>
        </w:rPr>
        <w:t>8</w:t>
      </w:r>
      <w:r w:rsidRPr="00D01EBE">
        <w:rPr>
          <w:rFonts w:hint="eastAsia"/>
          <w:sz w:val="24"/>
          <w:szCs w:val="24"/>
        </w:rPr>
        <w:t>号上海国金中心办公楼二期</w:t>
      </w:r>
      <w:r w:rsidRPr="00D01EBE">
        <w:rPr>
          <w:rFonts w:hint="eastAsia"/>
          <w:sz w:val="24"/>
          <w:szCs w:val="24"/>
        </w:rPr>
        <w:t>53</w:t>
      </w:r>
      <w:r w:rsidRPr="00D01EBE">
        <w:rPr>
          <w:rFonts w:hint="eastAsia"/>
          <w:sz w:val="24"/>
          <w:szCs w:val="24"/>
        </w:rPr>
        <w:t>层</w:t>
      </w:r>
      <w:r w:rsidRPr="00D01EBE">
        <w:rPr>
          <w:rFonts w:hint="eastAsia"/>
          <w:sz w:val="24"/>
          <w:szCs w:val="24"/>
        </w:rPr>
        <w:t>5312-15</w:t>
      </w:r>
      <w:r w:rsidRPr="00D01EBE">
        <w:rPr>
          <w:rFonts w:hint="eastAsia"/>
          <w:sz w:val="24"/>
          <w:szCs w:val="24"/>
        </w:rPr>
        <w:t>单元</w:t>
      </w:r>
    </w:p>
    <w:p w14:paraId="3E3C815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办公地址：北京市朝阳区建国路</w:t>
      </w:r>
      <w:r w:rsidRPr="00D01EBE">
        <w:rPr>
          <w:rFonts w:hint="eastAsia"/>
          <w:sz w:val="24"/>
          <w:szCs w:val="24"/>
        </w:rPr>
        <w:t>91</w:t>
      </w:r>
      <w:r w:rsidRPr="00D01EBE">
        <w:rPr>
          <w:rFonts w:hint="eastAsia"/>
          <w:sz w:val="24"/>
          <w:szCs w:val="24"/>
        </w:rPr>
        <w:t>号金地中心</w:t>
      </w:r>
      <w:r w:rsidRPr="00D01EBE">
        <w:rPr>
          <w:rFonts w:hint="eastAsia"/>
          <w:sz w:val="24"/>
          <w:szCs w:val="24"/>
        </w:rPr>
        <w:t>A</w:t>
      </w:r>
      <w:r w:rsidRPr="00D01EBE">
        <w:rPr>
          <w:rFonts w:hint="eastAsia"/>
          <w:sz w:val="24"/>
          <w:szCs w:val="24"/>
        </w:rPr>
        <w:t>座</w:t>
      </w:r>
      <w:r w:rsidRPr="00D01EBE">
        <w:rPr>
          <w:rFonts w:hint="eastAsia"/>
          <w:sz w:val="24"/>
          <w:szCs w:val="24"/>
        </w:rPr>
        <w:t>6</w:t>
      </w:r>
      <w:r w:rsidRPr="00D01EBE">
        <w:rPr>
          <w:rFonts w:hint="eastAsia"/>
          <w:sz w:val="24"/>
          <w:szCs w:val="24"/>
        </w:rPr>
        <w:t>层</w:t>
      </w:r>
    </w:p>
    <w:p w14:paraId="323B702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赵学军</w:t>
      </w:r>
    </w:p>
    <w:p w14:paraId="2D4A57D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021</w:t>
      </w:r>
      <w:r w:rsidRPr="00D01EBE">
        <w:rPr>
          <w:rFonts w:hint="eastAsia"/>
          <w:sz w:val="24"/>
          <w:szCs w:val="24"/>
        </w:rPr>
        <w:t>）</w:t>
      </w:r>
      <w:r w:rsidRPr="00D01EBE">
        <w:rPr>
          <w:rFonts w:hint="eastAsia"/>
          <w:sz w:val="24"/>
          <w:szCs w:val="24"/>
        </w:rPr>
        <w:t>38789658</w:t>
      </w:r>
    </w:p>
    <w:p w14:paraId="1817C9F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021</w:t>
      </w:r>
      <w:r w:rsidRPr="00D01EBE">
        <w:rPr>
          <w:rFonts w:hint="eastAsia"/>
          <w:sz w:val="24"/>
          <w:szCs w:val="24"/>
        </w:rPr>
        <w:t>）</w:t>
      </w:r>
      <w:r w:rsidRPr="00D01EBE">
        <w:rPr>
          <w:rFonts w:hint="eastAsia"/>
          <w:sz w:val="24"/>
          <w:szCs w:val="24"/>
        </w:rPr>
        <w:t>68880023</w:t>
      </w:r>
    </w:p>
    <w:p w14:paraId="63ACB95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王宫</w:t>
      </w:r>
    </w:p>
    <w:p w14:paraId="744E1A0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400-021-8850</w:t>
      </w:r>
    </w:p>
    <w:p w14:paraId="734AB62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www.harvestwm.cn</w:t>
      </w:r>
    </w:p>
    <w:p w14:paraId="143A9DA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91</w:t>
      </w:r>
      <w:r w:rsidRPr="00D01EBE">
        <w:rPr>
          <w:rFonts w:hint="eastAsia"/>
          <w:sz w:val="24"/>
          <w:szCs w:val="24"/>
        </w:rPr>
        <w:t>）南京苏宁基金销售有限公司</w:t>
      </w:r>
    </w:p>
    <w:p w14:paraId="27BF056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住所：南京市玄武区苏宁大道</w:t>
      </w:r>
      <w:r w:rsidRPr="00D01EBE">
        <w:rPr>
          <w:rFonts w:hint="eastAsia"/>
          <w:sz w:val="24"/>
          <w:szCs w:val="24"/>
        </w:rPr>
        <w:t>1-5</w:t>
      </w:r>
      <w:r w:rsidRPr="00D01EBE">
        <w:rPr>
          <w:rFonts w:hint="eastAsia"/>
          <w:sz w:val="24"/>
          <w:szCs w:val="24"/>
        </w:rPr>
        <w:t>号</w:t>
      </w:r>
    </w:p>
    <w:p w14:paraId="663E41CA"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办公地址：南京市玄武区苏宁大道</w:t>
      </w:r>
      <w:r w:rsidRPr="00D01EBE">
        <w:rPr>
          <w:rFonts w:hint="eastAsia"/>
          <w:sz w:val="24"/>
          <w:szCs w:val="24"/>
        </w:rPr>
        <w:t>1-5</w:t>
      </w:r>
      <w:r w:rsidRPr="00D01EBE">
        <w:rPr>
          <w:rFonts w:hint="eastAsia"/>
          <w:sz w:val="24"/>
          <w:szCs w:val="24"/>
        </w:rPr>
        <w:t>号</w:t>
      </w:r>
    </w:p>
    <w:p w14:paraId="7D6EBD4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法定代表人：王锋</w:t>
      </w:r>
    </w:p>
    <w:p w14:paraId="1C5FE69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025-66996699</w:t>
      </w:r>
    </w:p>
    <w:p w14:paraId="261D351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025-66996699</w:t>
      </w:r>
    </w:p>
    <w:p w14:paraId="498AD38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冯鹏鹏</w:t>
      </w:r>
    </w:p>
    <w:p w14:paraId="6DE2AF6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95177</w:t>
      </w:r>
    </w:p>
    <w:p w14:paraId="2C6FBA7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www.snjijin.com</w:t>
      </w:r>
    </w:p>
    <w:p w14:paraId="55513BF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92</w:t>
      </w:r>
      <w:r w:rsidRPr="00D01EBE">
        <w:rPr>
          <w:rFonts w:hint="eastAsia"/>
          <w:sz w:val="24"/>
          <w:szCs w:val="24"/>
        </w:rPr>
        <w:t>）北京百度百盈基金销售有限公司</w:t>
      </w:r>
    </w:p>
    <w:p w14:paraId="2876AA0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住所：北京市海淀区上地十街</w:t>
      </w:r>
      <w:r w:rsidRPr="00D01EBE">
        <w:rPr>
          <w:rFonts w:hint="eastAsia"/>
          <w:sz w:val="24"/>
          <w:szCs w:val="24"/>
        </w:rPr>
        <w:t>10</w:t>
      </w:r>
      <w:r w:rsidRPr="00D01EBE">
        <w:rPr>
          <w:rFonts w:hint="eastAsia"/>
          <w:sz w:val="24"/>
          <w:szCs w:val="24"/>
        </w:rPr>
        <w:t>号</w:t>
      </w:r>
      <w:r w:rsidRPr="00D01EBE">
        <w:rPr>
          <w:rFonts w:hint="eastAsia"/>
          <w:sz w:val="24"/>
          <w:szCs w:val="24"/>
        </w:rPr>
        <w:t>1</w:t>
      </w:r>
      <w:r w:rsidRPr="00D01EBE">
        <w:rPr>
          <w:rFonts w:hint="eastAsia"/>
          <w:sz w:val="24"/>
          <w:szCs w:val="24"/>
        </w:rPr>
        <w:t>幢</w:t>
      </w:r>
      <w:r w:rsidRPr="00D01EBE">
        <w:rPr>
          <w:rFonts w:hint="eastAsia"/>
          <w:sz w:val="24"/>
          <w:szCs w:val="24"/>
        </w:rPr>
        <w:t>1</w:t>
      </w:r>
      <w:r w:rsidRPr="00D01EBE">
        <w:rPr>
          <w:rFonts w:hint="eastAsia"/>
          <w:sz w:val="24"/>
          <w:szCs w:val="24"/>
        </w:rPr>
        <w:t>层</w:t>
      </w:r>
      <w:r w:rsidRPr="00D01EBE">
        <w:rPr>
          <w:rFonts w:hint="eastAsia"/>
          <w:sz w:val="24"/>
          <w:szCs w:val="24"/>
        </w:rPr>
        <w:t>101</w:t>
      </w:r>
    </w:p>
    <w:p w14:paraId="6B64CD7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w:t>
      </w:r>
      <w:r w:rsidRPr="00D01EBE">
        <w:rPr>
          <w:rFonts w:hint="eastAsia"/>
          <w:sz w:val="24"/>
          <w:szCs w:val="24"/>
        </w:rPr>
        <w:t xml:space="preserve"> </w:t>
      </w:r>
      <w:r w:rsidRPr="00D01EBE">
        <w:rPr>
          <w:rFonts w:hint="eastAsia"/>
          <w:sz w:val="24"/>
          <w:szCs w:val="24"/>
        </w:rPr>
        <w:t>北京市海淀区信息路甲</w:t>
      </w:r>
      <w:r w:rsidRPr="00D01EBE">
        <w:rPr>
          <w:rFonts w:hint="eastAsia"/>
          <w:sz w:val="24"/>
          <w:szCs w:val="24"/>
        </w:rPr>
        <w:t>9</w:t>
      </w:r>
      <w:r w:rsidRPr="00D01EBE">
        <w:rPr>
          <w:rFonts w:hint="eastAsia"/>
          <w:sz w:val="24"/>
          <w:szCs w:val="24"/>
        </w:rPr>
        <w:t>号奎科大厦</w:t>
      </w:r>
    </w:p>
    <w:p w14:paraId="152A432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张旭阳</w:t>
      </w:r>
    </w:p>
    <w:p w14:paraId="115F774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010-61952703</w:t>
      </w:r>
    </w:p>
    <w:p w14:paraId="1670A50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010-61951007</w:t>
      </w:r>
    </w:p>
    <w:p w14:paraId="7A77F87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联系人：霍博华</w:t>
      </w:r>
    </w:p>
    <w:p w14:paraId="6785231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95599-9</w:t>
      </w:r>
    </w:p>
    <w:p w14:paraId="79A0D67D"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www.baiyingfund.com</w:t>
      </w:r>
    </w:p>
    <w:p w14:paraId="2A517A2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93</w:t>
      </w:r>
      <w:r w:rsidRPr="00D01EBE">
        <w:rPr>
          <w:rFonts w:hint="eastAsia"/>
          <w:sz w:val="24"/>
          <w:szCs w:val="24"/>
        </w:rPr>
        <w:t>）腾安基金销售（深圳）有限公司</w:t>
      </w:r>
    </w:p>
    <w:p w14:paraId="12C76CF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住所：深圳市前海深港合作区前湾一路</w:t>
      </w:r>
      <w:r w:rsidRPr="00D01EBE">
        <w:rPr>
          <w:rFonts w:hint="eastAsia"/>
          <w:sz w:val="24"/>
          <w:szCs w:val="24"/>
        </w:rPr>
        <w:t>1</w:t>
      </w:r>
      <w:r w:rsidRPr="00D01EBE">
        <w:rPr>
          <w:rFonts w:hint="eastAsia"/>
          <w:sz w:val="24"/>
          <w:szCs w:val="24"/>
        </w:rPr>
        <w:t>号</w:t>
      </w:r>
      <w:r w:rsidRPr="00D01EBE">
        <w:rPr>
          <w:rFonts w:hint="eastAsia"/>
          <w:sz w:val="24"/>
          <w:szCs w:val="24"/>
        </w:rPr>
        <w:t>A</w:t>
      </w:r>
      <w:r w:rsidRPr="00D01EBE">
        <w:rPr>
          <w:rFonts w:hint="eastAsia"/>
          <w:sz w:val="24"/>
          <w:szCs w:val="24"/>
        </w:rPr>
        <w:t>栋</w:t>
      </w:r>
      <w:r w:rsidRPr="00D01EBE">
        <w:rPr>
          <w:rFonts w:hint="eastAsia"/>
          <w:sz w:val="24"/>
          <w:szCs w:val="24"/>
        </w:rPr>
        <w:t>201</w:t>
      </w:r>
      <w:r w:rsidRPr="00D01EBE">
        <w:rPr>
          <w:rFonts w:hint="eastAsia"/>
          <w:sz w:val="24"/>
          <w:szCs w:val="24"/>
        </w:rPr>
        <w:t>室（入驻深圳市前海商务秘书有限公司）</w:t>
      </w:r>
    </w:p>
    <w:p w14:paraId="07AB972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办公地址：深圳市南山区海天二路</w:t>
      </w:r>
      <w:r w:rsidRPr="00D01EBE">
        <w:rPr>
          <w:rFonts w:hint="eastAsia"/>
          <w:sz w:val="24"/>
          <w:szCs w:val="24"/>
        </w:rPr>
        <w:t>33</w:t>
      </w:r>
      <w:r w:rsidRPr="00D01EBE">
        <w:rPr>
          <w:rFonts w:hint="eastAsia"/>
          <w:sz w:val="24"/>
          <w:szCs w:val="24"/>
        </w:rPr>
        <w:t>号腾讯滨海大厦</w:t>
      </w:r>
    </w:p>
    <w:p w14:paraId="5CD148D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法定代表人：刘明军</w:t>
      </w:r>
    </w:p>
    <w:p w14:paraId="63E546D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95017</w:t>
      </w:r>
      <w:r w:rsidRPr="00D01EBE">
        <w:rPr>
          <w:rFonts w:hint="eastAsia"/>
          <w:sz w:val="24"/>
          <w:szCs w:val="24"/>
        </w:rPr>
        <w:t>（拨通后转</w:t>
      </w:r>
      <w:r w:rsidRPr="00D01EBE">
        <w:rPr>
          <w:rFonts w:hint="eastAsia"/>
          <w:sz w:val="24"/>
          <w:szCs w:val="24"/>
        </w:rPr>
        <w:t>1</w:t>
      </w:r>
      <w:r w:rsidRPr="00D01EBE">
        <w:rPr>
          <w:rFonts w:hint="eastAsia"/>
          <w:sz w:val="24"/>
          <w:szCs w:val="24"/>
        </w:rPr>
        <w:t>转</w:t>
      </w:r>
      <w:r w:rsidRPr="00D01EBE">
        <w:rPr>
          <w:rFonts w:hint="eastAsia"/>
          <w:sz w:val="24"/>
          <w:szCs w:val="24"/>
        </w:rPr>
        <w:t>8</w:t>
      </w:r>
      <w:r w:rsidRPr="00D01EBE">
        <w:rPr>
          <w:rFonts w:hint="eastAsia"/>
          <w:sz w:val="24"/>
          <w:szCs w:val="24"/>
        </w:rPr>
        <w:t>）</w:t>
      </w:r>
    </w:p>
    <w:p w14:paraId="6DDC5A6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联系人：谭广峰</w:t>
      </w:r>
    </w:p>
    <w:p w14:paraId="39863F7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95017</w:t>
      </w:r>
      <w:r w:rsidRPr="00D01EBE">
        <w:rPr>
          <w:rFonts w:hint="eastAsia"/>
          <w:sz w:val="24"/>
          <w:szCs w:val="24"/>
        </w:rPr>
        <w:t>（拨通后转</w:t>
      </w:r>
      <w:r w:rsidRPr="00D01EBE">
        <w:rPr>
          <w:rFonts w:hint="eastAsia"/>
          <w:sz w:val="24"/>
          <w:szCs w:val="24"/>
        </w:rPr>
        <w:t>1</w:t>
      </w:r>
      <w:r w:rsidRPr="00D01EBE">
        <w:rPr>
          <w:rFonts w:hint="eastAsia"/>
          <w:sz w:val="24"/>
          <w:szCs w:val="24"/>
        </w:rPr>
        <w:t>转</w:t>
      </w:r>
      <w:r w:rsidRPr="00D01EBE">
        <w:rPr>
          <w:rFonts w:hint="eastAsia"/>
          <w:sz w:val="24"/>
          <w:szCs w:val="24"/>
        </w:rPr>
        <w:t>8</w:t>
      </w:r>
      <w:r w:rsidRPr="00D01EBE">
        <w:rPr>
          <w:rFonts w:hint="eastAsia"/>
          <w:sz w:val="24"/>
          <w:szCs w:val="24"/>
        </w:rPr>
        <w:t>）</w:t>
      </w:r>
    </w:p>
    <w:p w14:paraId="6E3DD53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http://www.tenganxinxi.com/</w:t>
      </w:r>
    </w:p>
    <w:p w14:paraId="55291A5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94</w:t>
      </w:r>
      <w:r w:rsidRPr="00D01EBE">
        <w:rPr>
          <w:rFonts w:hint="eastAsia"/>
          <w:sz w:val="24"/>
          <w:szCs w:val="24"/>
        </w:rPr>
        <w:t>）北京唐鼎耀华投资咨询有限公司</w:t>
      </w:r>
    </w:p>
    <w:p w14:paraId="24E4253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住所：北京市延庆县延庆经济开发区百泉街</w:t>
      </w:r>
      <w:r w:rsidRPr="00D01EBE">
        <w:rPr>
          <w:rFonts w:hint="eastAsia"/>
          <w:sz w:val="24"/>
          <w:szCs w:val="24"/>
        </w:rPr>
        <w:t>10</w:t>
      </w:r>
      <w:r w:rsidRPr="00D01EBE">
        <w:rPr>
          <w:rFonts w:hint="eastAsia"/>
          <w:sz w:val="24"/>
          <w:szCs w:val="24"/>
        </w:rPr>
        <w:t>号</w:t>
      </w:r>
      <w:r w:rsidRPr="00D01EBE">
        <w:rPr>
          <w:rFonts w:hint="eastAsia"/>
          <w:sz w:val="24"/>
          <w:szCs w:val="24"/>
        </w:rPr>
        <w:t>2</w:t>
      </w:r>
      <w:r w:rsidRPr="00D01EBE">
        <w:rPr>
          <w:rFonts w:hint="eastAsia"/>
          <w:sz w:val="24"/>
          <w:szCs w:val="24"/>
        </w:rPr>
        <w:t>栋</w:t>
      </w:r>
      <w:r w:rsidRPr="00D01EBE">
        <w:rPr>
          <w:rFonts w:hint="eastAsia"/>
          <w:sz w:val="24"/>
          <w:szCs w:val="24"/>
        </w:rPr>
        <w:t>236</w:t>
      </w:r>
      <w:r w:rsidRPr="00D01EBE">
        <w:rPr>
          <w:rFonts w:hint="eastAsia"/>
          <w:sz w:val="24"/>
          <w:szCs w:val="24"/>
        </w:rPr>
        <w:t>室</w:t>
      </w:r>
    </w:p>
    <w:p w14:paraId="5F739B5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办公地址：北京市朝阳区东三环北路</w:t>
      </w:r>
      <w:r w:rsidRPr="00D01EBE">
        <w:rPr>
          <w:rFonts w:hint="eastAsia"/>
          <w:sz w:val="24"/>
          <w:szCs w:val="24"/>
        </w:rPr>
        <w:t>38</w:t>
      </w:r>
      <w:r w:rsidRPr="00D01EBE">
        <w:rPr>
          <w:rFonts w:hint="eastAsia"/>
          <w:sz w:val="24"/>
          <w:szCs w:val="24"/>
        </w:rPr>
        <w:t>号院</w:t>
      </w:r>
      <w:r w:rsidRPr="00D01EBE">
        <w:rPr>
          <w:rFonts w:hint="eastAsia"/>
          <w:sz w:val="24"/>
          <w:szCs w:val="24"/>
        </w:rPr>
        <w:t>1</w:t>
      </w:r>
      <w:r w:rsidRPr="00D01EBE">
        <w:rPr>
          <w:rFonts w:hint="eastAsia"/>
          <w:sz w:val="24"/>
          <w:szCs w:val="24"/>
        </w:rPr>
        <w:t>号泰康金融中心</w:t>
      </w:r>
      <w:r w:rsidRPr="00D01EBE">
        <w:rPr>
          <w:rFonts w:hint="eastAsia"/>
          <w:sz w:val="24"/>
          <w:szCs w:val="24"/>
        </w:rPr>
        <w:t>38</w:t>
      </w:r>
      <w:r w:rsidRPr="00D01EBE">
        <w:rPr>
          <w:rFonts w:hint="eastAsia"/>
          <w:sz w:val="24"/>
          <w:szCs w:val="24"/>
        </w:rPr>
        <w:t>层</w:t>
      </w:r>
    </w:p>
    <w:p w14:paraId="711C6BC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lastRenderedPageBreak/>
        <w:t>法定代表人：张冠宇</w:t>
      </w:r>
    </w:p>
    <w:p w14:paraId="6A60343E"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w:t>
      </w:r>
      <w:r w:rsidRPr="00D01EBE">
        <w:rPr>
          <w:rFonts w:hint="eastAsia"/>
          <w:sz w:val="24"/>
          <w:szCs w:val="24"/>
        </w:rPr>
        <w:t>）</w:t>
      </w:r>
      <w:r w:rsidRPr="00D01EBE">
        <w:rPr>
          <w:rFonts w:hint="eastAsia"/>
          <w:sz w:val="24"/>
          <w:szCs w:val="24"/>
        </w:rPr>
        <w:t>85870662</w:t>
      </w:r>
    </w:p>
    <w:p w14:paraId="07C1252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w:t>
      </w:r>
      <w:r w:rsidRPr="00D01EBE">
        <w:rPr>
          <w:rFonts w:hint="eastAsia"/>
          <w:sz w:val="24"/>
          <w:szCs w:val="24"/>
        </w:rPr>
        <w:t>）</w:t>
      </w:r>
      <w:r w:rsidRPr="00D01EBE">
        <w:rPr>
          <w:rFonts w:hint="eastAsia"/>
          <w:sz w:val="24"/>
          <w:szCs w:val="24"/>
        </w:rPr>
        <w:t>59200800</w:t>
      </w:r>
    </w:p>
    <w:p w14:paraId="17BA77CC"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刘美薇</w:t>
      </w:r>
    </w:p>
    <w:p w14:paraId="67929CE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400-819-9868</w:t>
      </w:r>
    </w:p>
    <w:p w14:paraId="7E9A5B4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www.tdyhfund.com</w:t>
      </w:r>
    </w:p>
    <w:p w14:paraId="02AC9B5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95</w:t>
      </w:r>
      <w:r w:rsidRPr="00D01EBE">
        <w:rPr>
          <w:rFonts w:hint="eastAsia"/>
          <w:sz w:val="24"/>
          <w:szCs w:val="24"/>
        </w:rPr>
        <w:t>）上海华夏财富投资管理有限公司</w:t>
      </w:r>
    </w:p>
    <w:p w14:paraId="32CF5B40"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住所：上海市虹口区东大名路</w:t>
      </w:r>
      <w:r w:rsidRPr="00D01EBE">
        <w:rPr>
          <w:rFonts w:hint="eastAsia"/>
          <w:sz w:val="24"/>
          <w:szCs w:val="24"/>
        </w:rPr>
        <w:t>687</w:t>
      </w:r>
      <w:r w:rsidRPr="00D01EBE">
        <w:rPr>
          <w:rFonts w:hint="eastAsia"/>
          <w:sz w:val="24"/>
          <w:szCs w:val="24"/>
        </w:rPr>
        <w:t>号</w:t>
      </w:r>
      <w:r w:rsidRPr="00D01EBE">
        <w:rPr>
          <w:rFonts w:hint="eastAsia"/>
          <w:sz w:val="24"/>
          <w:szCs w:val="24"/>
        </w:rPr>
        <w:t>1</w:t>
      </w:r>
      <w:r w:rsidRPr="00D01EBE">
        <w:rPr>
          <w:rFonts w:hint="eastAsia"/>
          <w:sz w:val="24"/>
          <w:szCs w:val="24"/>
        </w:rPr>
        <w:t>幢</w:t>
      </w:r>
      <w:r w:rsidRPr="00D01EBE">
        <w:rPr>
          <w:rFonts w:hint="eastAsia"/>
          <w:sz w:val="24"/>
          <w:szCs w:val="24"/>
        </w:rPr>
        <w:t>2</w:t>
      </w:r>
      <w:r w:rsidRPr="00D01EBE">
        <w:rPr>
          <w:rFonts w:hint="eastAsia"/>
          <w:sz w:val="24"/>
          <w:szCs w:val="24"/>
        </w:rPr>
        <w:t>楼</w:t>
      </w:r>
      <w:r w:rsidRPr="00D01EBE">
        <w:rPr>
          <w:rFonts w:hint="eastAsia"/>
          <w:sz w:val="24"/>
          <w:szCs w:val="24"/>
        </w:rPr>
        <w:t>268</w:t>
      </w:r>
      <w:r w:rsidRPr="00D01EBE">
        <w:rPr>
          <w:rFonts w:hint="eastAsia"/>
          <w:sz w:val="24"/>
          <w:szCs w:val="24"/>
        </w:rPr>
        <w:t>室</w:t>
      </w:r>
    </w:p>
    <w:p w14:paraId="57EC8483"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w:t>
      </w:r>
      <w:r w:rsidRPr="00D01EBE">
        <w:rPr>
          <w:rFonts w:hint="eastAsia"/>
          <w:sz w:val="24"/>
          <w:szCs w:val="24"/>
        </w:rPr>
        <w:t xml:space="preserve"> </w:t>
      </w:r>
      <w:r w:rsidRPr="00D01EBE">
        <w:rPr>
          <w:rFonts w:hint="eastAsia"/>
          <w:sz w:val="24"/>
          <w:szCs w:val="24"/>
        </w:rPr>
        <w:t>北京市西城区金融大街</w:t>
      </w:r>
      <w:r w:rsidRPr="00D01EBE">
        <w:rPr>
          <w:rFonts w:hint="eastAsia"/>
          <w:sz w:val="24"/>
          <w:szCs w:val="24"/>
        </w:rPr>
        <w:t>33</w:t>
      </w:r>
      <w:r w:rsidRPr="00D01EBE">
        <w:rPr>
          <w:rFonts w:hint="eastAsia"/>
          <w:sz w:val="24"/>
          <w:szCs w:val="24"/>
        </w:rPr>
        <w:t>号通泰大厦</w:t>
      </w:r>
      <w:r w:rsidRPr="00D01EBE">
        <w:rPr>
          <w:rFonts w:hint="eastAsia"/>
          <w:sz w:val="24"/>
          <w:szCs w:val="24"/>
        </w:rPr>
        <w:t>B</w:t>
      </w:r>
      <w:r w:rsidRPr="00D01EBE">
        <w:rPr>
          <w:rFonts w:hint="eastAsia"/>
          <w:sz w:val="24"/>
          <w:szCs w:val="24"/>
        </w:rPr>
        <w:t>座</w:t>
      </w:r>
      <w:r w:rsidRPr="00D01EBE">
        <w:rPr>
          <w:rFonts w:hint="eastAsia"/>
          <w:sz w:val="24"/>
          <w:szCs w:val="24"/>
        </w:rPr>
        <w:t>8</w:t>
      </w:r>
      <w:r w:rsidRPr="00D01EBE">
        <w:rPr>
          <w:rFonts w:hint="eastAsia"/>
          <w:sz w:val="24"/>
          <w:szCs w:val="24"/>
        </w:rPr>
        <w:t>层</w:t>
      </w:r>
    </w:p>
    <w:p w14:paraId="27A4736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毛淮平</w:t>
      </w:r>
    </w:p>
    <w:p w14:paraId="6AEBF9C7"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010-88066632</w:t>
      </w:r>
    </w:p>
    <w:p w14:paraId="79DA2C71"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010-63136184</w:t>
      </w:r>
    </w:p>
    <w:p w14:paraId="41E7F3A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张静怡</w:t>
      </w:r>
    </w:p>
    <w:p w14:paraId="7A7ADFD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400-817-5666</w:t>
      </w:r>
    </w:p>
    <w:p w14:paraId="56EB7388"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www.amcfortune.com</w:t>
      </w:r>
    </w:p>
    <w:p w14:paraId="21BC1C9F"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w:t>
      </w:r>
      <w:r w:rsidRPr="00D01EBE">
        <w:rPr>
          <w:rFonts w:hint="eastAsia"/>
          <w:sz w:val="24"/>
          <w:szCs w:val="24"/>
        </w:rPr>
        <w:t>96</w:t>
      </w:r>
      <w:r w:rsidRPr="00D01EBE">
        <w:rPr>
          <w:rFonts w:hint="eastAsia"/>
          <w:sz w:val="24"/>
          <w:szCs w:val="24"/>
        </w:rPr>
        <w:t>）江苏汇林保大基金销售有限公司</w:t>
      </w:r>
    </w:p>
    <w:p w14:paraId="48A2CF09"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住所：南京市高淳区经济开发区古檀大道</w:t>
      </w:r>
      <w:r w:rsidRPr="00D01EBE">
        <w:rPr>
          <w:rFonts w:hint="eastAsia"/>
          <w:sz w:val="24"/>
          <w:szCs w:val="24"/>
        </w:rPr>
        <w:t>47</w:t>
      </w:r>
      <w:r w:rsidRPr="00D01EBE">
        <w:rPr>
          <w:rFonts w:hint="eastAsia"/>
          <w:sz w:val="24"/>
          <w:szCs w:val="24"/>
        </w:rPr>
        <w:t>号</w:t>
      </w:r>
    </w:p>
    <w:p w14:paraId="28ED6CDB"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办公地址：江苏省南京市鼓楼区中山北路</w:t>
      </w:r>
      <w:r w:rsidRPr="00D01EBE">
        <w:rPr>
          <w:rFonts w:hint="eastAsia"/>
          <w:sz w:val="24"/>
          <w:szCs w:val="24"/>
        </w:rPr>
        <w:t>105</w:t>
      </w:r>
      <w:r w:rsidRPr="00D01EBE">
        <w:rPr>
          <w:rFonts w:hint="eastAsia"/>
          <w:sz w:val="24"/>
          <w:szCs w:val="24"/>
        </w:rPr>
        <w:t>号中环国际</w:t>
      </w:r>
      <w:r w:rsidRPr="00D01EBE">
        <w:rPr>
          <w:rFonts w:hint="eastAsia"/>
          <w:sz w:val="24"/>
          <w:szCs w:val="24"/>
        </w:rPr>
        <w:t>1413</w:t>
      </w:r>
      <w:r w:rsidRPr="00D01EBE">
        <w:rPr>
          <w:rFonts w:hint="eastAsia"/>
          <w:sz w:val="24"/>
          <w:szCs w:val="24"/>
        </w:rPr>
        <w:t>室</w:t>
      </w:r>
    </w:p>
    <w:p w14:paraId="3775C63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法定代表人：</w:t>
      </w:r>
      <w:r w:rsidRPr="00D01EBE">
        <w:rPr>
          <w:rFonts w:hint="eastAsia"/>
          <w:sz w:val="24"/>
          <w:szCs w:val="24"/>
        </w:rPr>
        <w:t xml:space="preserve"> </w:t>
      </w:r>
      <w:r w:rsidRPr="00D01EBE">
        <w:rPr>
          <w:rFonts w:hint="eastAsia"/>
          <w:sz w:val="24"/>
          <w:szCs w:val="24"/>
        </w:rPr>
        <w:t>吴言林</w:t>
      </w:r>
    </w:p>
    <w:p w14:paraId="3C419F05"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电话：</w:t>
      </w:r>
      <w:r w:rsidRPr="00D01EBE">
        <w:rPr>
          <w:rFonts w:hint="eastAsia"/>
          <w:sz w:val="24"/>
          <w:szCs w:val="24"/>
        </w:rPr>
        <w:t>025-66046166</w:t>
      </w:r>
      <w:r w:rsidRPr="00D01EBE">
        <w:rPr>
          <w:rFonts w:hint="eastAsia"/>
          <w:sz w:val="24"/>
          <w:szCs w:val="24"/>
        </w:rPr>
        <w:t>转</w:t>
      </w:r>
      <w:r w:rsidRPr="00D01EBE">
        <w:rPr>
          <w:rFonts w:hint="eastAsia"/>
          <w:sz w:val="24"/>
          <w:szCs w:val="24"/>
        </w:rPr>
        <w:t>837</w:t>
      </w:r>
    </w:p>
    <w:p w14:paraId="3C7E4C66"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传真：</w:t>
      </w:r>
      <w:r w:rsidRPr="00D01EBE">
        <w:rPr>
          <w:rFonts w:hint="eastAsia"/>
          <w:sz w:val="24"/>
          <w:szCs w:val="24"/>
        </w:rPr>
        <w:t>025-56663409</w:t>
      </w:r>
    </w:p>
    <w:p w14:paraId="5445A6C4"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联系人：</w:t>
      </w:r>
      <w:r w:rsidRPr="00D01EBE">
        <w:rPr>
          <w:rFonts w:hint="eastAsia"/>
          <w:sz w:val="24"/>
          <w:szCs w:val="24"/>
        </w:rPr>
        <w:t xml:space="preserve"> </w:t>
      </w:r>
      <w:r w:rsidRPr="00D01EBE">
        <w:rPr>
          <w:rFonts w:hint="eastAsia"/>
          <w:sz w:val="24"/>
          <w:szCs w:val="24"/>
        </w:rPr>
        <w:t>孙平</w:t>
      </w:r>
    </w:p>
    <w:p w14:paraId="0F1B928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客户服务电话：</w:t>
      </w:r>
      <w:r w:rsidRPr="00D01EBE">
        <w:rPr>
          <w:rFonts w:hint="eastAsia"/>
          <w:sz w:val="24"/>
          <w:szCs w:val="24"/>
        </w:rPr>
        <w:t>025-66046166</w:t>
      </w:r>
    </w:p>
    <w:p w14:paraId="2FD04EE2" w14:textId="77777777" w:rsidR="00D01EBE" w:rsidRPr="00D01EBE" w:rsidRDefault="00D01EBE" w:rsidP="00D01EBE">
      <w:pPr>
        <w:adjustRightInd w:val="0"/>
        <w:snapToGrid w:val="0"/>
        <w:spacing w:line="360" w:lineRule="auto"/>
        <w:ind w:firstLineChars="200" w:firstLine="480"/>
        <w:rPr>
          <w:sz w:val="24"/>
          <w:szCs w:val="24"/>
        </w:rPr>
      </w:pPr>
      <w:r w:rsidRPr="00D01EBE">
        <w:rPr>
          <w:rFonts w:hint="eastAsia"/>
          <w:sz w:val="24"/>
          <w:szCs w:val="24"/>
        </w:rPr>
        <w:t>网址：</w:t>
      </w:r>
      <w:r w:rsidRPr="00D01EBE">
        <w:rPr>
          <w:rFonts w:hint="eastAsia"/>
          <w:sz w:val="24"/>
          <w:szCs w:val="24"/>
        </w:rPr>
        <w:t xml:space="preserve"> www.huilinbd.com</w:t>
      </w:r>
    </w:p>
    <w:p w14:paraId="11C6BB16"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t>（</w:t>
      </w:r>
      <w:r w:rsidRPr="00922EDC">
        <w:rPr>
          <w:rFonts w:hint="eastAsia"/>
          <w:sz w:val="24"/>
          <w:szCs w:val="24"/>
        </w:rPr>
        <w:t>97</w:t>
      </w:r>
      <w:r w:rsidRPr="00922EDC">
        <w:rPr>
          <w:rFonts w:hint="eastAsia"/>
          <w:sz w:val="24"/>
          <w:szCs w:val="24"/>
        </w:rPr>
        <w:t>）玄元保险代理有限公司</w:t>
      </w:r>
    </w:p>
    <w:p w14:paraId="10040759"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t>住所：中国</w:t>
      </w:r>
      <w:r w:rsidRPr="00922EDC">
        <w:rPr>
          <w:rFonts w:hint="eastAsia"/>
          <w:sz w:val="24"/>
          <w:szCs w:val="24"/>
        </w:rPr>
        <w:t>(</w:t>
      </w:r>
      <w:r w:rsidRPr="00922EDC">
        <w:rPr>
          <w:rFonts w:hint="eastAsia"/>
          <w:sz w:val="24"/>
          <w:szCs w:val="24"/>
        </w:rPr>
        <w:t>上海</w:t>
      </w:r>
      <w:r w:rsidRPr="00922EDC">
        <w:rPr>
          <w:rFonts w:hint="eastAsia"/>
          <w:sz w:val="24"/>
          <w:szCs w:val="24"/>
        </w:rPr>
        <w:t>)</w:t>
      </w:r>
      <w:r w:rsidRPr="00922EDC">
        <w:rPr>
          <w:rFonts w:hint="eastAsia"/>
          <w:sz w:val="24"/>
          <w:szCs w:val="24"/>
        </w:rPr>
        <w:t>自由贸易试验区张杨路</w:t>
      </w:r>
      <w:r w:rsidRPr="00922EDC">
        <w:rPr>
          <w:rFonts w:hint="eastAsia"/>
          <w:sz w:val="24"/>
          <w:szCs w:val="24"/>
        </w:rPr>
        <w:t>707</w:t>
      </w:r>
      <w:r w:rsidRPr="00922EDC">
        <w:rPr>
          <w:rFonts w:hint="eastAsia"/>
          <w:sz w:val="24"/>
          <w:szCs w:val="24"/>
        </w:rPr>
        <w:t>号</w:t>
      </w:r>
      <w:r w:rsidRPr="00922EDC">
        <w:rPr>
          <w:rFonts w:hint="eastAsia"/>
          <w:sz w:val="24"/>
          <w:szCs w:val="24"/>
        </w:rPr>
        <w:t>1105</w:t>
      </w:r>
      <w:r w:rsidRPr="00922EDC">
        <w:rPr>
          <w:rFonts w:hint="eastAsia"/>
          <w:sz w:val="24"/>
          <w:szCs w:val="24"/>
        </w:rPr>
        <w:t>室</w:t>
      </w:r>
    </w:p>
    <w:p w14:paraId="059A9855"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t>办公地址：中国</w:t>
      </w:r>
      <w:r w:rsidRPr="00922EDC">
        <w:rPr>
          <w:rFonts w:hint="eastAsia"/>
          <w:sz w:val="24"/>
          <w:szCs w:val="24"/>
        </w:rPr>
        <w:t>(</w:t>
      </w:r>
      <w:r w:rsidRPr="00922EDC">
        <w:rPr>
          <w:rFonts w:hint="eastAsia"/>
          <w:sz w:val="24"/>
          <w:szCs w:val="24"/>
        </w:rPr>
        <w:t>上海</w:t>
      </w:r>
      <w:r w:rsidRPr="00922EDC">
        <w:rPr>
          <w:rFonts w:hint="eastAsia"/>
          <w:sz w:val="24"/>
          <w:szCs w:val="24"/>
        </w:rPr>
        <w:t>)</w:t>
      </w:r>
      <w:r w:rsidRPr="00922EDC">
        <w:rPr>
          <w:rFonts w:hint="eastAsia"/>
          <w:sz w:val="24"/>
          <w:szCs w:val="24"/>
        </w:rPr>
        <w:t>自由贸易试验区张杨路</w:t>
      </w:r>
      <w:r w:rsidRPr="00922EDC">
        <w:rPr>
          <w:rFonts w:hint="eastAsia"/>
          <w:sz w:val="24"/>
          <w:szCs w:val="24"/>
        </w:rPr>
        <w:t>707</w:t>
      </w:r>
      <w:r w:rsidRPr="00922EDC">
        <w:rPr>
          <w:rFonts w:hint="eastAsia"/>
          <w:sz w:val="24"/>
          <w:szCs w:val="24"/>
        </w:rPr>
        <w:t>号</w:t>
      </w:r>
      <w:r w:rsidRPr="00922EDC">
        <w:rPr>
          <w:rFonts w:hint="eastAsia"/>
          <w:sz w:val="24"/>
          <w:szCs w:val="24"/>
        </w:rPr>
        <w:t>1105</w:t>
      </w:r>
      <w:r w:rsidRPr="00922EDC">
        <w:rPr>
          <w:rFonts w:hint="eastAsia"/>
          <w:sz w:val="24"/>
          <w:szCs w:val="24"/>
        </w:rPr>
        <w:t>室</w:t>
      </w:r>
    </w:p>
    <w:p w14:paraId="16D2B4CC"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t>法定代表人：马永谙</w:t>
      </w:r>
    </w:p>
    <w:p w14:paraId="2C6EA744"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lastRenderedPageBreak/>
        <w:t>电话：（</w:t>
      </w:r>
      <w:r w:rsidRPr="00922EDC">
        <w:rPr>
          <w:rFonts w:hint="eastAsia"/>
          <w:sz w:val="24"/>
          <w:szCs w:val="24"/>
        </w:rPr>
        <w:t>021</w:t>
      </w:r>
      <w:r w:rsidRPr="00922EDC">
        <w:rPr>
          <w:rFonts w:hint="eastAsia"/>
          <w:sz w:val="24"/>
          <w:szCs w:val="24"/>
        </w:rPr>
        <w:t>）</w:t>
      </w:r>
      <w:r w:rsidRPr="00922EDC">
        <w:rPr>
          <w:rFonts w:hint="eastAsia"/>
          <w:sz w:val="24"/>
          <w:szCs w:val="24"/>
        </w:rPr>
        <w:t>50701053</w:t>
      </w:r>
    </w:p>
    <w:p w14:paraId="2C13952D"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t>传真：（</w:t>
      </w:r>
      <w:r w:rsidRPr="00922EDC">
        <w:rPr>
          <w:rFonts w:hint="eastAsia"/>
          <w:sz w:val="24"/>
          <w:szCs w:val="24"/>
        </w:rPr>
        <w:t>021</w:t>
      </w:r>
      <w:r w:rsidRPr="00922EDC">
        <w:rPr>
          <w:rFonts w:hint="eastAsia"/>
          <w:sz w:val="24"/>
          <w:szCs w:val="24"/>
        </w:rPr>
        <w:t>）</w:t>
      </w:r>
      <w:r w:rsidRPr="00922EDC">
        <w:rPr>
          <w:rFonts w:hint="eastAsia"/>
          <w:sz w:val="24"/>
          <w:szCs w:val="24"/>
        </w:rPr>
        <w:t>50701053</w:t>
      </w:r>
    </w:p>
    <w:p w14:paraId="064E9F0A" w14:textId="77777777" w:rsidR="00922EDC" w:rsidRPr="00922EDC" w:rsidRDefault="00922EDC" w:rsidP="00922EDC">
      <w:pPr>
        <w:adjustRightInd w:val="0"/>
        <w:snapToGrid w:val="0"/>
        <w:spacing w:line="360" w:lineRule="auto"/>
        <w:ind w:firstLineChars="200" w:firstLine="480"/>
        <w:rPr>
          <w:sz w:val="24"/>
          <w:szCs w:val="24"/>
        </w:rPr>
      </w:pPr>
      <w:r w:rsidRPr="00922EDC">
        <w:rPr>
          <w:rFonts w:hint="eastAsia"/>
          <w:sz w:val="24"/>
          <w:szCs w:val="24"/>
        </w:rPr>
        <w:t>客户服务电话：</w:t>
      </w:r>
      <w:r w:rsidRPr="00922EDC">
        <w:rPr>
          <w:rFonts w:hint="eastAsia"/>
          <w:sz w:val="24"/>
          <w:szCs w:val="24"/>
        </w:rPr>
        <w:t>400-080-8208</w:t>
      </w:r>
    </w:p>
    <w:p w14:paraId="2D2E07B9" w14:textId="38481784" w:rsidR="00922EDC" w:rsidRDefault="00922EDC" w:rsidP="002B4238">
      <w:pPr>
        <w:adjustRightInd w:val="0"/>
        <w:snapToGrid w:val="0"/>
        <w:spacing w:line="360" w:lineRule="auto"/>
        <w:ind w:left="420" w:firstLine="60"/>
        <w:rPr>
          <w:sz w:val="24"/>
          <w:szCs w:val="24"/>
        </w:rPr>
      </w:pPr>
      <w:r w:rsidRPr="00922EDC">
        <w:rPr>
          <w:rFonts w:hint="eastAsia"/>
          <w:sz w:val="24"/>
          <w:szCs w:val="24"/>
        </w:rPr>
        <w:t>网址：</w:t>
      </w:r>
      <w:r w:rsidRPr="002B4238">
        <w:t>www.licaimofang.cn</w:t>
      </w:r>
    </w:p>
    <w:p w14:paraId="00C54AAC" w14:textId="1A1E599B" w:rsidR="00971C34" w:rsidRPr="00971C34" w:rsidRDefault="00D01EBE" w:rsidP="002B4238">
      <w:pPr>
        <w:adjustRightInd w:val="0"/>
        <w:snapToGrid w:val="0"/>
        <w:spacing w:line="360" w:lineRule="auto"/>
        <w:ind w:left="420" w:firstLine="60"/>
        <w:rPr>
          <w:sz w:val="24"/>
          <w:szCs w:val="24"/>
        </w:rPr>
      </w:pPr>
      <w:r w:rsidRPr="00781410">
        <w:rPr>
          <w:rFonts w:hAnsi="宋体"/>
          <w:kern w:val="0"/>
          <w:sz w:val="24"/>
        </w:rPr>
        <w:t>基金管理人可根据有关法律法规的要求，选择其它符合要求的机构销售本基金，</w:t>
      </w:r>
      <w:r>
        <w:rPr>
          <w:rFonts w:hAnsi="宋体"/>
          <w:kern w:val="0"/>
          <w:sz w:val="24"/>
        </w:rPr>
        <w:t>并在管理人网站公示</w:t>
      </w:r>
    </w:p>
    <w:p w14:paraId="21ECD259" w14:textId="77777777" w:rsidR="00D26BF6" w:rsidRDefault="00BF5EF6">
      <w:pPr>
        <w:widowControl/>
        <w:adjustRightInd w:val="0"/>
        <w:snapToGrid w:val="0"/>
        <w:spacing w:line="360" w:lineRule="auto"/>
        <w:ind w:firstLineChars="200" w:firstLine="482"/>
        <w:outlineLvl w:val="1"/>
        <w:rPr>
          <w:b/>
          <w:kern w:val="0"/>
          <w:sz w:val="24"/>
        </w:rPr>
      </w:pPr>
      <w:r>
        <w:rPr>
          <w:b/>
          <w:kern w:val="0"/>
          <w:sz w:val="24"/>
        </w:rPr>
        <w:t>（二）登记机构</w:t>
      </w:r>
      <w:r>
        <w:rPr>
          <w:b/>
          <w:kern w:val="0"/>
          <w:sz w:val="24"/>
        </w:rPr>
        <w:t xml:space="preserve"> </w:t>
      </w:r>
    </w:p>
    <w:p w14:paraId="154E74A1" w14:textId="77777777" w:rsidR="00D26BF6" w:rsidRDefault="00BF5EF6">
      <w:pPr>
        <w:adjustRightInd w:val="0"/>
        <w:snapToGrid w:val="0"/>
        <w:spacing w:line="360" w:lineRule="auto"/>
        <w:ind w:firstLineChars="200" w:firstLine="480"/>
        <w:rPr>
          <w:kern w:val="0"/>
          <w:sz w:val="24"/>
        </w:rPr>
      </w:pPr>
      <w:r>
        <w:rPr>
          <w:kern w:val="0"/>
          <w:sz w:val="24"/>
        </w:rPr>
        <w:t>名称：中国证券登记结算有限责任公司</w:t>
      </w:r>
      <w:r>
        <w:rPr>
          <w:kern w:val="0"/>
          <w:sz w:val="24"/>
        </w:rPr>
        <w:t xml:space="preserve"> </w:t>
      </w:r>
    </w:p>
    <w:p w14:paraId="7DDD0539" w14:textId="77777777" w:rsidR="00D26BF6" w:rsidRDefault="00BF5EF6">
      <w:pPr>
        <w:adjustRightInd w:val="0"/>
        <w:snapToGrid w:val="0"/>
        <w:spacing w:line="360" w:lineRule="auto"/>
        <w:ind w:firstLineChars="200" w:firstLine="480"/>
        <w:rPr>
          <w:kern w:val="0"/>
          <w:sz w:val="24"/>
        </w:rPr>
      </w:pPr>
      <w:r>
        <w:rPr>
          <w:kern w:val="0"/>
          <w:sz w:val="24"/>
        </w:rPr>
        <w:t>住所：北京市西城区太平桥大街</w:t>
      </w:r>
      <w:r>
        <w:rPr>
          <w:kern w:val="0"/>
          <w:sz w:val="24"/>
        </w:rPr>
        <w:t>17</w:t>
      </w:r>
      <w:r>
        <w:rPr>
          <w:kern w:val="0"/>
          <w:sz w:val="24"/>
        </w:rPr>
        <w:t>号</w:t>
      </w:r>
      <w:r>
        <w:rPr>
          <w:kern w:val="0"/>
          <w:sz w:val="24"/>
        </w:rPr>
        <w:t xml:space="preserve"> </w:t>
      </w:r>
    </w:p>
    <w:p w14:paraId="231E5984" w14:textId="77777777" w:rsidR="00D26BF6" w:rsidRDefault="00BF5EF6">
      <w:pPr>
        <w:adjustRightInd w:val="0"/>
        <w:snapToGrid w:val="0"/>
        <w:spacing w:line="360" w:lineRule="auto"/>
        <w:ind w:firstLineChars="200" w:firstLine="480"/>
        <w:rPr>
          <w:kern w:val="0"/>
          <w:sz w:val="24"/>
        </w:rPr>
      </w:pPr>
      <w:r>
        <w:rPr>
          <w:kern w:val="0"/>
          <w:sz w:val="24"/>
        </w:rPr>
        <w:t>办公地址：北京市西城区太平桥大街</w:t>
      </w:r>
      <w:r>
        <w:rPr>
          <w:kern w:val="0"/>
          <w:sz w:val="24"/>
        </w:rPr>
        <w:t>17</w:t>
      </w:r>
      <w:r>
        <w:rPr>
          <w:kern w:val="0"/>
          <w:sz w:val="24"/>
        </w:rPr>
        <w:t>号</w:t>
      </w:r>
    </w:p>
    <w:p w14:paraId="5E5CCF87" w14:textId="77777777" w:rsidR="00D26BF6" w:rsidRDefault="00BF5EF6">
      <w:pPr>
        <w:adjustRightInd w:val="0"/>
        <w:snapToGrid w:val="0"/>
        <w:spacing w:line="360" w:lineRule="auto"/>
        <w:ind w:firstLineChars="200" w:firstLine="480"/>
        <w:rPr>
          <w:kern w:val="0"/>
          <w:sz w:val="24"/>
        </w:rPr>
      </w:pPr>
      <w:r>
        <w:rPr>
          <w:kern w:val="0"/>
          <w:sz w:val="24"/>
        </w:rPr>
        <w:t>法定代表人：</w:t>
      </w:r>
      <w:r>
        <w:rPr>
          <w:rFonts w:hint="eastAsia"/>
          <w:kern w:val="0"/>
          <w:sz w:val="24"/>
        </w:rPr>
        <w:t>周明</w:t>
      </w:r>
      <w:r>
        <w:rPr>
          <w:kern w:val="0"/>
          <w:sz w:val="24"/>
        </w:rPr>
        <w:t xml:space="preserve"> </w:t>
      </w:r>
    </w:p>
    <w:p w14:paraId="2B9B0C98" w14:textId="7D9DF4AE" w:rsidR="00A351E0" w:rsidRDefault="00A351E0" w:rsidP="00A351E0">
      <w:pPr>
        <w:widowControl/>
        <w:adjustRightInd w:val="0"/>
        <w:snapToGrid w:val="0"/>
        <w:spacing w:line="360" w:lineRule="auto"/>
        <w:ind w:firstLineChars="200" w:firstLine="480"/>
        <w:rPr>
          <w:kern w:val="0"/>
          <w:sz w:val="24"/>
        </w:rPr>
      </w:pPr>
      <w:r>
        <w:rPr>
          <w:kern w:val="0"/>
          <w:sz w:val="24"/>
        </w:rPr>
        <w:t>电话：（</w:t>
      </w:r>
      <w:r>
        <w:rPr>
          <w:kern w:val="0"/>
          <w:sz w:val="24"/>
        </w:rPr>
        <w:t>010</w:t>
      </w:r>
      <w:r>
        <w:rPr>
          <w:kern w:val="0"/>
          <w:sz w:val="24"/>
        </w:rPr>
        <w:t>）</w:t>
      </w:r>
      <w:r w:rsidR="000A500A">
        <w:rPr>
          <w:kern w:val="0"/>
          <w:sz w:val="24"/>
        </w:rPr>
        <w:t>50938782</w:t>
      </w:r>
    </w:p>
    <w:p w14:paraId="763EFEC7" w14:textId="77777777" w:rsidR="00A351E0" w:rsidRDefault="00A351E0" w:rsidP="00A351E0">
      <w:pPr>
        <w:widowControl/>
        <w:adjustRightInd w:val="0"/>
        <w:snapToGrid w:val="0"/>
        <w:spacing w:line="360" w:lineRule="auto"/>
        <w:ind w:firstLineChars="200" w:firstLine="480"/>
        <w:rPr>
          <w:kern w:val="0"/>
          <w:sz w:val="24"/>
        </w:rPr>
      </w:pPr>
      <w:r>
        <w:rPr>
          <w:kern w:val="0"/>
          <w:sz w:val="24"/>
        </w:rPr>
        <w:t>传真：（</w:t>
      </w:r>
      <w:r>
        <w:rPr>
          <w:kern w:val="0"/>
          <w:sz w:val="24"/>
        </w:rPr>
        <w:t>010</w:t>
      </w:r>
      <w:r>
        <w:rPr>
          <w:kern w:val="0"/>
          <w:sz w:val="24"/>
        </w:rPr>
        <w:t>）</w:t>
      </w:r>
      <w:r>
        <w:rPr>
          <w:kern w:val="0"/>
          <w:sz w:val="24"/>
        </w:rPr>
        <w:t>50938907</w:t>
      </w:r>
    </w:p>
    <w:p w14:paraId="69C11725" w14:textId="2FC0C2CE" w:rsidR="00A351E0" w:rsidRDefault="00A351E0" w:rsidP="00A351E0">
      <w:pPr>
        <w:adjustRightInd w:val="0"/>
        <w:snapToGrid w:val="0"/>
        <w:spacing w:line="360" w:lineRule="auto"/>
        <w:ind w:firstLineChars="200" w:firstLine="480"/>
        <w:rPr>
          <w:kern w:val="0"/>
          <w:sz w:val="24"/>
        </w:rPr>
      </w:pPr>
      <w:r>
        <w:rPr>
          <w:kern w:val="0"/>
          <w:sz w:val="24"/>
        </w:rPr>
        <w:t>联系人：</w:t>
      </w:r>
      <w:r w:rsidR="000A500A">
        <w:rPr>
          <w:rFonts w:hint="eastAsia"/>
          <w:kern w:val="0"/>
          <w:sz w:val="24"/>
        </w:rPr>
        <w:t>赵亦清</w:t>
      </w:r>
      <w:r>
        <w:rPr>
          <w:kern w:val="0"/>
          <w:sz w:val="24"/>
        </w:rPr>
        <w:t xml:space="preserve"> </w:t>
      </w:r>
    </w:p>
    <w:p w14:paraId="472CA213" w14:textId="77777777" w:rsidR="00D26BF6" w:rsidRDefault="00BF5EF6">
      <w:pPr>
        <w:widowControl/>
        <w:adjustRightInd w:val="0"/>
        <w:snapToGrid w:val="0"/>
        <w:spacing w:line="360" w:lineRule="auto"/>
        <w:ind w:firstLineChars="200" w:firstLine="482"/>
        <w:outlineLvl w:val="1"/>
        <w:rPr>
          <w:b/>
          <w:kern w:val="0"/>
          <w:sz w:val="24"/>
        </w:rPr>
      </w:pPr>
      <w:r>
        <w:rPr>
          <w:b/>
          <w:kern w:val="0"/>
          <w:sz w:val="24"/>
        </w:rPr>
        <w:t>（三）出具法律意见书的律师事务所</w:t>
      </w:r>
      <w:r>
        <w:rPr>
          <w:b/>
          <w:kern w:val="0"/>
          <w:sz w:val="24"/>
        </w:rPr>
        <w:t xml:space="preserve"> </w:t>
      </w:r>
    </w:p>
    <w:p w14:paraId="1652900B" w14:textId="77777777" w:rsidR="00D26BF6" w:rsidRDefault="00BF5EF6">
      <w:pPr>
        <w:widowControl/>
        <w:adjustRightInd w:val="0"/>
        <w:snapToGrid w:val="0"/>
        <w:spacing w:line="360" w:lineRule="auto"/>
        <w:ind w:firstLineChars="200" w:firstLine="480"/>
        <w:outlineLvl w:val="1"/>
        <w:rPr>
          <w:kern w:val="0"/>
          <w:sz w:val="24"/>
        </w:rPr>
      </w:pPr>
      <w:r>
        <w:rPr>
          <w:kern w:val="0"/>
          <w:sz w:val="24"/>
        </w:rPr>
        <w:t>名称：上海市通力律师事务所</w:t>
      </w:r>
      <w:r>
        <w:rPr>
          <w:kern w:val="0"/>
          <w:sz w:val="24"/>
        </w:rPr>
        <w:t xml:space="preserve"> </w:t>
      </w:r>
    </w:p>
    <w:p w14:paraId="786CA100" w14:textId="77777777" w:rsidR="00D26BF6" w:rsidRDefault="00BF5EF6">
      <w:pPr>
        <w:widowControl/>
        <w:adjustRightInd w:val="0"/>
        <w:snapToGrid w:val="0"/>
        <w:spacing w:line="360" w:lineRule="auto"/>
        <w:ind w:firstLineChars="200" w:firstLine="480"/>
        <w:outlineLvl w:val="1"/>
        <w:rPr>
          <w:kern w:val="0"/>
          <w:sz w:val="24"/>
        </w:rPr>
      </w:pPr>
      <w:r>
        <w:rPr>
          <w:kern w:val="0"/>
          <w:sz w:val="24"/>
        </w:rPr>
        <w:t>住所：上海市银城中路</w:t>
      </w:r>
      <w:r>
        <w:rPr>
          <w:kern w:val="0"/>
          <w:sz w:val="24"/>
        </w:rPr>
        <w:t>68</w:t>
      </w:r>
      <w:r>
        <w:rPr>
          <w:kern w:val="0"/>
          <w:sz w:val="24"/>
        </w:rPr>
        <w:t>号时代金融中心</w:t>
      </w:r>
      <w:r>
        <w:rPr>
          <w:kern w:val="0"/>
          <w:sz w:val="24"/>
        </w:rPr>
        <w:t>19</w:t>
      </w:r>
      <w:r>
        <w:rPr>
          <w:kern w:val="0"/>
          <w:sz w:val="24"/>
        </w:rPr>
        <w:t>楼</w:t>
      </w:r>
    </w:p>
    <w:p w14:paraId="7A69873D" w14:textId="77777777" w:rsidR="00D26BF6" w:rsidRDefault="00BF5EF6">
      <w:pPr>
        <w:widowControl/>
        <w:adjustRightInd w:val="0"/>
        <w:snapToGrid w:val="0"/>
        <w:spacing w:line="360" w:lineRule="auto"/>
        <w:ind w:firstLineChars="200" w:firstLine="480"/>
        <w:outlineLvl w:val="1"/>
        <w:rPr>
          <w:kern w:val="0"/>
          <w:sz w:val="24"/>
        </w:rPr>
      </w:pPr>
      <w:r>
        <w:rPr>
          <w:kern w:val="0"/>
          <w:sz w:val="24"/>
        </w:rPr>
        <w:t>办公地址：上海市银城中路</w:t>
      </w:r>
      <w:r>
        <w:rPr>
          <w:kern w:val="0"/>
          <w:sz w:val="24"/>
        </w:rPr>
        <w:t>68</w:t>
      </w:r>
      <w:r>
        <w:rPr>
          <w:kern w:val="0"/>
          <w:sz w:val="24"/>
        </w:rPr>
        <w:t>号时代金融中心</w:t>
      </w:r>
      <w:r>
        <w:rPr>
          <w:kern w:val="0"/>
          <w:sz w:val="24"/>
        </w:rPr>
        <w:t>19</w:t>
      </w:r>
      <w:r>
        <w:rPr>
          <w:kern w:val="0"/>
          <w:sz w:val="24"/>
        </w:rPr>
        <w:t>楼</w:t>
      </w:r>
    </w:p>
    <w:p w14:paraId="3D76344F" w14:textId="77777777" w:rsidR="00D26BF6" w:rsidRDefault="00BF5EF6">
      <w:pPr>
        <w:widowControl/>
        <w:adjustRightInd w:val="0"/>
        <w:snapToGrid w:val="0"/>
        <w:spacing w:line="360" w:lineRule="auto"/>
        <w:ind w:firstLineChars="200" w:firstLine="480"/>
        <w:outlineLvl w:val="1"/>
        <w:rPr>
          <w:kern w:val="0"/>
          <w:sz w:val="24"/>
        </w:rPr>
      </w:pPr>
      <w:r>
        <w:rPr>
          <w:kern w:val="0"/>
          <w:sz w:val="24"/>
        </w:rPr>
        <w:t>负责人：</w:t>
      </w:r>
      <w:r>
        <w:rPr>
          <w:rFonts w:hint="eastAsia"/>
          <w:kern w:val="0"/>
          <w:sz w:val="24"/>
        </w:rPr>
        <w:t>俞卫锋</w:t>
      </w:r>
    </w:p>
    <w:p w14:paraId="7AC18BFE" w14:textId="77777777" w:rsidR="00D26BF6" w:rsidRDefault="00BF5EF6">
      <w:pPr>
        <w:widowControl/>
        <w:adjustRightInd w:val="0"/>
        <w:snapToGrid w:val="0"/>
        <w:spacing w:line="360" w:lineRule="auto"/>
        <w:ind w:firstLineChars="200" w:firstLine="480"/>
        <w:outlineLvl w:val="1"/>
        <w:rPr>
          <w:kern w:val="0"/>
          <w:sz w:val="24"/>
        </w:rPr>
      </w:pPr>
      <w:r>
        <w:rPr>
          <w:kern w:val="0"/>
          <w:sz w:val="24"/>
        </w:rPr>
        <w:t>电话：（</w:t>
      </w:r>
      <w:r>
        <w:rPr>
          <w:kern w:val="0"/>
          <w:sz w:val="24"/>
        </w:rPr>
        <w:t>021</w:t>
      </w:r>
      <w:r>
        <w:rPr>
          <w:kern w:val="0"/>
          <w:sz w:val="24"/>
        </w:rPr>
        <w:t>）</w:t>
      </w:r>
      <w:r>
        <w:rPr>
          <w:kern w:val="0"/>
          <w:sz w:val="24"/>
        </w:rPr>
        <w:t xml:space="preserve">31358666  </w:t>
      </w:r>
    </w:p>
    <w:p w14:paraId="6E24928C" w14:textId="77777777" w:rsidR="00D26BF6" w:rsidRDefault="00BF5EF6">
      <w:pPr>
        <w:widowControl/>
        <w:adjustRightInd w:val="0"/>
        <w:snapToGrid w:val="0"/>
        <w:spacing w:line="360" w:lineRule="auto"/>
        <w:ind w:firstLineChars="200" w:firstLine="480"/>
        <w:outlineLvl w:val="1"/>
        <w:rPr>
          <w:kern w:val="0"/>
          <w:sz w:val="24"/>
        </w:rPr>
      </w:pPr>
      <w:r>
        <w:rPr>
          <w:kern w:val="0"/>
          <w:sz w:val="24"/>
        </w:rPr>
        <w:t>传真：（</w:t>
      </w:r>
      <w:r>
        <w:rPr>
          <w:kern w:val="0"/>
          <w:sz w:val="24"/>
        </w:rPr>
        <w:t>021</w:t>
      </w:r>
      <w:r>
        <w:rPr>
          <w:kern w:val="0"/>
          <w:sz w:val="24"/>
        </w:rPr>
        <w:t>）</w:t>
      </w:r>
      <w:r>
        <w:rPr>
          <w:kern w:val="0"/>
          <w:sz w:val="24"/>
        </w:rPr>
        <w:t xml:space="preserve">31358600  </w:t>
      </w:r>
    </w:p>
    <w:p w14:paraId="0C16E7B1" w14:textId="77777777" w:rsidR="00D26BF6" w:rsidRDefault="00BF5EF6">
      <w:pPr>
        <w:widowControl/>
        <w:adjustRightInd w:val="0"/>
        <w:snapToGrid w:val="0"/>
        <w:spacing w:line="360" w:lineRule="auto"/>
        <w:ind w:firstLineChars="200" w:firstLine="480"/>
        <w:outlineLvl w:val="1"/>
        <w:rPr>
          <w:kern w:val="0"/>
          <w:sz w:val="24"/>
        </w:rPr>
      </w:pPr>
      <w:r>
        <w:rPr>
          <w:kern w:val="0"/>
          <w:sz w:val="24"/>
        </w:rPr>
        <w:t>联系人：黎明</w:t>
      </w:r>
    </w:p>
    <w:p w14:paraId="65C33B41" w14:textId="77777777" w:rsidR="00D26BF6" w:rsidRDefault="00BF5EF6">
      <w:pPr>
        <w:adjustRightInd w:val="0"/>
        <w:snapToGrid w:val="0"/>
        <w:spacing w:line="360" w:lineRule="auto"/>
        <w:ind w:firstLineChars="200" w:firstLine="480"/>
        <w:rPr>
          <w:kern w:val="0"/>
          <w:sz w:val="24"/>
        </w:rPr>
      </w:pPr>
      <w:r>
        <w:rPr>
          <w:kern w:val="0"/>
          <w:sz w:val="24"/>
        </w:rPr>
        <w:t>经办律师：吕红、黎明</w:t>
      </w:r>
    </w:p>
    <w:p w14:paraId="0DC5112C" w14:textId="77777777" w:rsidR="00D26BF6" w:rsidRDefault="00BF5EF6">
      <w:pPr>
        <w:widowControl/>
        <w:adjustRightInd w:val="0"/>
        <w:snapToGrid w:val="0"/>
        <w:spacing w:line="360" w:lineRule="auto"/>
        <w:ind w:firstLineChars="200" w:firstLine="482"/>
        <w:outlineLvl w:val="1"/>
        <w:rPr>
          <w:b/>
          <w:kern w:val="0"/>
          <w:sz w:val="24"/>
        </w:rPr>
      </w:pPr>
      <w:r>
        <w:rPr>
          <w:b/>
          <w:kern w:val="0"/>
          <w:sz w:val="24"/>
        </w:rPr>
        <w:t>（四）审计基金财产的会计师事务所</w:t>
      </w:r>
      <w:r>
        <w:rPr>
          <w:b/>
          <w:kern w:val="0"/>
          <w:sz w:val="24"/>
        </w:rPr>
        <w:t xml:space="preserve"> </w:t>
      </w:r>
    </w:p>
    <w:p w14:paraId="5C306F51" w14:textId="77777777" w:rsidR="00D26BF6" w:rsidRDefault="00BF5EF6">
      <w:pPr>
        <w:adjustRightInd w:val="0"/>
        <w:snapToGrid w:val="0"/>
        <w:spacing w:line="360" w:lineRule="auto"/>
        <w:ind w:firstLineChars="200" w:firstLine="480"/>
        <w:rPr>
          <w:kern w:val="0"/>
          <w:sz w:val="24"/>
        </w:rPr>
      </w:pPr>
      <w:r>
        <w:rPr>
          <w:rFonts w:hint="eastAsia"/>
          <w:kern w:val="0"/>
          <w:sz w:val="24"/>
        </w:rPr>
        <w:t>名称：普华永道中天会计师事务所</w:t>
      </w:r>
      <w:r>
        <w:rPr>
          <w:rFonts w:hint="eastAsia"/>
          <w:kern w:val="0"/>
          <w:sz w:val="24"/>
        </w:rPr>
        <w:t>(</w:t>
      </w:r>
      <w:r>
        <w:rPr>
          <w:rFonts w:hint="eastAsia"/>
          <w:kern w:val="0"/>
          <w:sz w:val="24"/>
        </w:rPr>
        <w:t>特殊普通合伙）</w:t>
      </w:r>
    </w:p>
    <w:p w14:paraId="492B6851" w14:textId="77777777" w:rsidR="00D26BF6" w:rsidRDefault="00BF5EF6">
      <w:pPr>
        <w:adjustRightInd w:val="0"/>
        <w:snapToGrid w:val="0"/>
        <w:spacing w:line="360" w:lineRule="auto"/>
        <w:ind w:firstLineChars="200" w:firstLine="480"/>
        <w:rPr>
          <w:kern w:val="0"/>
          <w:sz w:val="24"/>
        </w:rPr>
      </w:pPr>
      <w:r>
        <w:rPr>
          <w:rFonts w:hint="eastAsia"/>
          <w:kern w:val="0"/>
          <w:sz w:val="24"/>
        </w:rPr>
        <w:t>住所：上海市浦东新区陆家嘴环路</w:t>
      </w:r>
      <w:r>
        <w:rPr>
          <w:rFonts w:hint="eastAsia"/>
          <w:kern w:val="0"/>
          <w:sz w:val="24"/>
        </w:rPr>
        <w:t>1318</w:t>
      </w:r>
      <w:r>
        <w:rPr>
          <w:rFonts w:hint="eastAsia"/>
          <w:kern w:val="0"/>
          <w:sz w:val="24"/>
        </w:rPr>
        <w:t>号星展银行大厦</w:t>
      </w:r>
      <w:r>
        <w:rPr>
          <w:rFonts w:hint="eastAsia"/>
          <w:kern w:val="0"/>
          <w:sz w:val="24"/>
        </w:rPr>
        <w:t>6</w:t>
      </w:r>
      <w:r>
        <w:rPr>
          <w:rFonts w:hint="eastAsia"/>
          <w:kern w:val="0"/>
          <w:sz w:val="24"/>
        </w:rPr>
        <w:t>楼</w:t>
      </w:r>
      <w:r>
        <w:rPr>
          <w:rFonts w:hint="eastAsia"/>
          <w:kern w:val="0"/>
          <w:sz w:val="24"/>
        </w:rPr>
        <w:t xml:space="preserve"> </w:t>
      </w:r>
    </w:p>
    <w:p w14:paraId="214DC8DD" w14:textId="77777777" w:rsidR="00D26BF6" w:rsidRDefault="00BF5EF6">
      <w:pPr>
        <w:adjustRightInd w:val="0"/>
        <w:snapToGrid w:val="0"/>
        <w:spacing w:line="360" w:lineRule="auto"/>
        <w:ind w:firstLineChars="200" w:firstLine="480"/>
        <w:rPr>
          <w:kern w:val="0"/>
          <w:sz w:val="24"/>
        </w:rPr>
      </w:pPr>
      <w:r>
        <w:rPr>
          <w:rFonts w:hint="eastAsia"/>
          <w:kern w:val="0"/>
          <w:sz w:val="24"/>
        </w:rPr>
        <w:t>办公地址：上海市湖滨路</w:t>
      </w:r>
      <w:r>
        <w:rPr>
          <w:rFonts w:hint="eastAsia"/>
          <w:kern w:val="0"/>
          <w:sz w:val="24"/>
        </w:rPr>
        <w:t>202</w:t>
      </w:r>
      <w:r>
        <w:rPr>
          <w:rFonts w:hint="eastAsia"/>
          <w:kern w:val="0"/>
          <w:sz w:val="24"/>
        </w:rPr>
        <w:t>号普华永道中心</w:t>
      </w:r>
      <w:r>
        <w:rPr>
          <w:rFonts w:hint="eastAsia"/>
          <w:kern w:val="0"/>
          <w:sz w:val="24"/>
        </w:rPr>
        <w:t>11</w:t>
      </w:r>
      <w:r>
        <w:rPr>
          <w:rFonts w:hint="eastAsia"/>
          <w:kern w:val="0"/>
          <w:sz w:val="24"/>
        </w:rPr>
        <w:t>楼</w:t>
      </w:r>
      <w:r>
        <w:rPr>
          <w:rFonts w:hint="eastAsia"/>
          <w:kern w:val="0"/>
          <w:sz w:val="24"/>
        </w:rPr>
        <w:t xml:space="preserve"> </w:t>
      </w:r>
    </w:p>
    <w:p w14:paraId="401F8D2B" w14:textId="77777777" w:rsidR="00D26BF6" w:rsidRDefault="00BF5EF6">
      <w:pPr>
        <w:adjustRightInd w:val="0"/>
        <w:snapToGrid w:val="0"/>
        <w:spacing w:line="360" w:lineRule="auto"/>
        <w:ind w:firstLineChars="200" w:firstLine="480"/>
        <w:rPr>
          <w:kern w:val="0"/>
          <w:sz w:val="24"/>
        </w:rPr>
      </w:pPr>
      <w:r>
        <w:rPr>
          <w:rFonts w:hint="eastAsia"/>
          <w:kern w:val="0"/>
          <w:sz w:val="24"/>
        </w:rPr>
        <w:t>执行事务合伙人：李丹</w:t>
      </w:r>
      <w:r>
        <w:rPr>
          <w:rFonts w:hint="eastAsia"/>
          <w:kern w:val="0"/>
          <w:sz w:val="24"/>
        </w:rPr>
        <w:t xml:space="preserve"> </w:t>
      </w:r>
    </w:p>
    <w:p w14:paraId="15777E05" w14:textId="77777777" w:rsidR="00D26BF6" w:rsidRDefault="00BF5EF6">
      <w:pPr>
        <w:adjustRightInd w:val="0"/>
        <w:snapToGrid w:val="0"/>
        <w:spacing w:line="360" w:lineRule="auto"/>
        <w:ind w:firstLineChars="200" w:firstLine="480"/>
        <w:rPr>
          <w:kern w:val="0"/>
          <w:sz w:val="24"/>
        </w:rPr>
      </w:pPr>
      <w:r>
        <w:rPr>
          <w:rFonts w:hint="eastAsia"/>
          <w:kern w:val="0"/>
          <w:sz w:val="24"/>
        </w:rPr>
        <w:lastRenderedPageBreak/>
        <w:t>联系电话：（</w:t>
      </w:r>
      <w:r>
        <w:rPr>
          <w:rFonts w:hint="eastAsia"/>
          <w:kern w:val="0"/>
          <w:sz w:val="24"/>
        </w:rPr>
        <w:t>021</w:t>
      </w:r>
      <w:r>
        <w:rPr>
          <w:rFonts w:hint="eastAsia"/>
          <w:kern w:val="0"/>
          <w:sz w:val="24"/>
        </w:rPr>
        <w:t>）</w:t>
      </w:r>
      <w:r>
        <w:rPr>
          <w:rFonts w:hint="eastAsia"/>
          <w:kern w:val="0"/>
          <w:sz w:val="24"/>
        </w:rPr>
        <w:t xml:space="preserve">23238888 </w:t>
      </w:r>
    </w:p>
    <w:p w14:paraId="242A3FAA" w14:textId="77777777" w:rsidR="00D26BF6" w:rsidRDefault="00BF5EF6">
      <w:pPr>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021</w:t>
      </w:r>
      <w:r>
        <w:rPr>
          <w:rFonts w:hint="eastAsia"/>
          <w:kern w:val="0"/>
          <w:sz w:val="24"/>
        </w:rPr>
        <w:t>）</w:t>
      </w:r>
      <w:r>
        <w:rPr>
          <w:rFonts w:hint="eastAsia"/>
          <w:kern w:val="0"/>
          <w:sz w:val="24"/>
        </w:rPr>
        <w:t xml:space="preserve">23238800 </w:t>
      </w:r>
    </w:p>
    <w:p w14:paraId="03D918EE" w14:textId="0C04C379" w:rsidR="00D26BF6" w:rsidRDefault="00BF5EF6">
      <w:pPr>
        <w:adjustRightInd w:val="0"/>
        <w:snapToGrid w:val="0"/>
        <w:spacing w:line="360" w:lineRule="auto"/>
        <w:ind w:firstLineChars="200" w:firstLine="480"/>
        <w:rPr>
          <w:kern w:val="0"/>
          <w:sz w:val="24"/>
        </w:rPr>
      </w:pPr>
      <w:r>
        <w:rPr>
          <w:rFonts w:hint="eastAsia"/>
          <w:kern w:val="0"/>
          <w:sz w:val="24"/>
        </w:rPr>
        <w:t>联系人：</w:t>
      </w:r>
      <w:r w:rsidR="00232B28" w:rsidRPr="003157E4">
        <w:rPr>
          <w:rFonts w:hint="eastAsia"/>
          <w:kern w:val="0"/>
          <w:sz w:val="24"/>
        </w:rPr>
        <w:t>朱宏宇</w:t>
      </w:r>
      <w:r>
        <w:rPr>
          <w:rFonts w:hint="eastAsia"/>
          <w:kern w:val="0"/>
          <w:sz w:val="24"/>
        </w:rPr>
        <w:t xml:space="preserve"> </w:t>
      </w:r>
    </w:p>
    <w:p w14:paraId="3A9E1078" w14:textId="19604F3A" w:rsidR="00D26BF6" w:rsidRDefault="00BF5EF6">
      <w:pPr>
        <w:adjustRightInd w:val="0"/>
        <w:snapToGrid w:val="0"/>
        <w:spacing w:line="360" w:lineRule="auto"/>
        <w:ind w:firstLineChars="200" w:firstLine="480"/>
        <w:rPr>
          <w:kern w:val="0"/>
          <w:sz w:val="24"/>
        </w:rPr>
      </w:pPr>
      <w:r>
        <w:rPr>
          <w:rFonts w:hint="eastAsia"/>
          <w:kern w:val="0"/>
          <w:sz w:val="24"/>
        </w:rPr>
        <w:t>经办注册会计师：</w:t>
      </w:r>
      <w:r w:rsidR="00B71649">
        <w:rPr>
          <w:rFonts w:hint="eastAsia"/>
          <w:kern w:val="0"/>
          <w:sz w:val="24"/>
        </w:rPr>
        <w:t>童咏</w:t>
      </w:r>
      <w:r w:rsidR="00B71649">
        <w:rPr>
          <w:kern w:val="0"/>
          <w:sz w:val="24"/>
        </w:rPr>
        <w:t>静</w:t>
      </w:r>
      <w:r>
        <w:rPr>
          <w:rFonts w:hint="eastAsia"/>
          <w:kern w:val="0"/>
          <w:sz w:val="24"/>
        </w:rPr>
        <w:t>、</w:t>
      </w:r>
      <w:r w:rsidR="00232B28" w:rsidRPr="003157E4">
        <w:rPr>
          <w:rFonts w:hint="eastAsia"/>
          <w:kern w:val="0"/>
          <w:sz w:val="24"/>
        </w:rPr>
        <w:t>朱宏宇</w:t>
      </w:r>
    </w:p>
    <w:p w14:paraId="5CEA934C" w14:textId="77777777" w:rsidR="00D26BF6" w:rsidRDefault="00D26BF6">
      <w:pPr>
        <w:adjustRightInd w:val="0"/>
        <w:snapToGrid w:val="0"/>
        <w:spacing w:line="360" w:lineRule="auto"/>
        <w:ind w:firstLine="200"/>
        <w:rPr>
          <w:rFonts w:ascii="宋体" w:hAnsi="宋体"/>
          <w:kern w:val="0"/>
          <w:sz w:val="24"/>
        </w:rPr>
      </w:pPr>
    </w:p>
    <w:p w14:paraId="2E21C44B"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5" w:name="_Toc381197143"/>
      <w:bookmarkStart w:id="16" w:name="_Toc382321317"/>
      <w:r>
        <w:rPr>
          <w:rFonts w:ascii="黑体" w:eastAsia="黑体" w:hAnsi="宋体" w:cs="宋体" w:hint="eastAsia"/>
          <w:b/>
          <w:kern w:val="0"/>
          <w:sz w:val="28"/>
          <w:szCs w:val="28"/>
        </w:rPr>
        <w:t>四</w:t>
      </w:r>
      <w:r>
        <w:rPr>
          <w:rFonts w:ascii="黑体" w:eastAsia="黑体" w:hAnsi="宋体" w:cs="宋体"/>
          <w:b/>
          <w:kern w:val="0"/>
          <w:sz w:val="28"/>
          <w:szCs w:val="28"/>
        </w:rPr>
        <w:t>、基金的</w:t>
      </w:r>
      <w:r>
        <w:rPr>
          <w:rFonts w:ascii="黑体" w:eastAsia="黑体" w:hAnsi="宋体" w:cs="宋体" w:hint="eastAsia"/>
          <w:b/>
          <w:kern w:val="0"/>
          <w:sz w:val="28"/>
          <w:szCs w:val="28"/>
        </w:rPr>
        <w:t>名称</w:t>
      </w:r>
      <w:bookmarkEnd w:id="15"/>
    </w:p>
    <w:p w14:paraId="60744A7C" w14:textId="77777777" w:rsidR="00D26BF6" w:rsidRDefault="00BF5EF6">
      <w:pPr>
        <w:pStyle w:val="a0"/>
        <w:autoSpaceDE w:val="0"/>
        <w:autoSpaceDN w:val="0"/>
        <w:adjustRightInd w:val="0"/>
        <w:spacing w:line="360" w:lineRule="auto"/>
        <w:ind w:firstLine="480"/>
        <w:rPr>
          <w:sz w:val="24"/>
        </w:rPr>
      </w:pPr>
      <w:r>
        <w:rPr>
          <w:sz w:val="24"/>
        </w:rPr>
        <w:t>本基金</w:t>
      </w:r>
      <w:r>
        <w:rPr>
          <w:rFonts w:hint="eastAsia"/>
          <w:sz w:val="24"/>
        </w:rPr>
        <w:t>名称：交银施罗德定期支付双息平衡混合型证券投资基金</w:t>
      </w:r>
    </w:p>
    <w:p w14:paraId="685A5DB2"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DC97005"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7" w:name="_Toc155690780"/>
      <w:bookmarkStart w:id="18" w:name="_Toc154909611"/>
      <w:r>
        <w:rPr>
          <w:rFonts w:ascii="黑体" w:eastAsia="黑体" w:hAnsi="宋体" w:cs="宋体" w:hint="eastAsia"/>
          <w:b/>
          <w:kern w:val="0"/>
          <w:sz w:val="28"/>
          <w:szCs w:val="28"/>
        </w:rPr>
        <w:t>五、基金的</w:t>
      </w:r>
      <w:bookmarkEnd w:id="17"/>
      <w:bookmarkEnd w:id="18"/>
      <w:r>
        <w:rPr>
          <w:rFonts w:ascii="黑体" w:eastAsia="黑体" w:hAnsi="宋体" w:cs="宋体" w:hint="eastAsia"/>
          <w:b/>
          <w:kern w:val="0"/>
          <w:sz w:val="28"/>
          <w:szCs w:val="28"/>
        </w:rPr>
        <w:t>类型</w:t>
      </w:r>
    </w:p>
    <w:p w14:paraId="63DB6168" w14:textId="77777777" w:rsidR="00D26BF6" w:rsidRDefault="00BF5EF6">
      <w:pPr>
        <w:pStyle w:val="a0"/>
        <w:autoSpaceDE w:val="0"/>
        <w:autoSpaceDN w:val="0"/>
        <w:adjustRightInd w:val="0"/>
        <w:spacing w:line="360" w:lineRule="auto"/>
        <w:ind w:firstLine="480"/>
        <w:rPr>
          <w:sz w:val="24"/>
        </w:rPr>
      </w:pPr>
      <w:r>
        <w:rPr>
          <w:rFonts w:hint="eastAsia"/>
          <w:sz w:val="24"/>
        </w:rPr>
        <w:t>本基金类型：契约型开放式</w:t>
      </w:r>
    </w:p>
    <w:p w14:paraId="7234BAB4" w14:textId="77777777" w:rsidR="00D26BF6" w:rsidRDefault="00D26BF6">
      <w:pPr>
        <w:pStyle w:val="a0"/>
        <w:autoSpaceDE w:val="0"/>
        <w:autoSpaceDN w:val="0"/>
        <w:adjustRightInd w:val="0"/>
        <w:spacing w:line="360" w:lineRule="auto"/>
        <w:ind w:firstLine="480"/>
        <w:rPr>
          <w:sz w:val="24"/>
        </w:rPr>
      </w:pPr>
    </w:p>
    <w:p w14:paraId="6BEB891E" w14:textId="77777777" w:rsidR="00D26BF6" w:rsidRDefault="00BF5E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9" w:name="_Toc155690782"/>
      <w:bookmarkStart w:id="20" w:name="_Toc154909613"/>
      <w:r>
        <w:rPr>
          <w:rFonts w:ascii="黑体" w:eastAsia="黑体" w:hAnsi="宋体" w:cs="宋体" w:hint="eastAsia"/>
          <w:b/>
          <w:kern w:val="0"/>
          <w:sz w:val="28"/>
          <w:szCs w:val="28"/>
        </w:rPr>
        <w:t>六、基金的投资</w:t>
      </w:r>
      <w:bookmarkEnd w:id="19"/>
      <w:bookmarkEnd w:id="20"/>
      <w:r>
        <w:rPr>
          <w:rFonts w:ascii="黑体" w:eastAsia="黑体" w:hAnsi="宋体" w:cs="宋体" w:hint="eastAsia"/>
          <w:b/>
          <w:kern w:val="0"/>
          <w:sz w:val="28"/>
          <w:szCs w:val="28"/>
        </w:rPr>
        <w:t>目标</w:t>
      </w:r>
    </w:p>
    <w:p w14:paraId="45F83C4F" w14:textId="77777777" w:rsidR="00D26BF6" w:rsidRDefault="00BF5EF6">
      <w:pPr>
        <w:adjustRightInd w:val="0"/>
        <w:snapToGrid w:val="0"/>
        <w:spacing w:line="360" w:lineRule="auto"/>
        <w:ind w:firstLineChars="200" w:firstLine="480"/>
        <w:rPr>
          <w:bCs/>
          <w:sz w:val="24"/>
          <w:szCs w:val="24"/>
        </w:rPr>
      </w:pPr>
      <w:r>
        <w:rPr>
          <w:rFonts w:hAnsi="宋体"/>
          <w:bCs/>
          <w:sz w:val="24"/>
          <w:szCs w:val="24"/>
        </w:rPr>
        <w:t>本基金精选具有长期增长潜力和较好分红能力的股票，以及具有较高息票率的债券，力争实现基金资产的长期增值。</w:t>
      </w:r>
      <w:r>
        <w:rPr>
          <w:bCs/>
          <w:sz w:val="24"/>
          <w:szCs w:val="24"/>
        </w:rPr>
        <w:t xml:space="preserve"> </w:t>
      </w:r>
    </w:p>
    <w:p w14:paraId="5F2E78A4" w14:textId="77777777" w:rsidR="00D26BF6" w:rsidRDefault="00D26BF6">
      <w:pPr>
        <w:adjustRightInd w:val="0"/>
        <w:snapToGrid w:val="0"/>
        <w:spacing w:line="360" w:lineRule="auto"/>
        <w:ind w:firstLineChars="200" w:firstLine="480"/>
        <w:rPr>
          <w:bCs/>
          <w:sz w:val="24"/>
          <w:szCs w:val="24"/>
        </w:rPr>
      </w:pPr>
    </w:p>
    <w:p w14:paraId="14D71288"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七、基金的</w:t>
      </w:r>
      <w:r>
        <w:rPr>
          <w:rFonts w:ascii="黑体" w:eastAsia="黑体" w:hAnsi="宋体" w:cs="宋体"/>
          <w:b/>
          <w:kern w:val="0"/>
          <w:sz w:val="28"/>
          <w:szCs w:val="28"/>
        </w:rPr>
        <w:t>投资</w:t>
      </w:r>
      <w:r>
        <w:rPr>
          <w:rFonts w:ascii="黑体" w:eastAsia="黑体" w:hAnsi="宋体" w:cs="宋体" w:hint="eastAsia"/>
          <w:b/>
          <w:kern w:val="0"/>
          <w:sz w:val="28"/>
          <w:szCs w:val="28"/>
        </w:rPr>
        <w:t>方向</w:t>
      </w:r>
    </w:p>
    <w:p w14:paraId="19EEB4EA" w14:textId="77777777" w:rsidR="00D26BF6" w:rsidRDefault="00BF5EF6">
      <w:pPr>
        <w:adjustRightInd w:val="0"/>
        <w:snapToGrid w:val="0"/>
        <w:spacing w:line="360" w:lineRule="auto"/>
        <w:ind w:firstLineChars="200" w:firstLine="480"/>
        <w:rPr>
          <w:bCs/>
          <w:sz w:val="24"/>
          <w:szCs w:val="24"/>
        </w:rPr>
      </w:pPr>
      <w:r>
        <w:rPr>
          <w:rFonts w:hAnsi="宋体"/>
          <w:bCs/>
          <w:sz w:val="24"/>
          <w:szCs w:val="24"/>
        </w:rPr>
        <w:t>本基金的投资范围为具有良好流动性的金融工具，包括国内依法上市的股票（含中小板、创业板及其他中国证监会允许基金投资的股票）、债券、货币市场工具、权证以及法律法规或中国证监会允许基金投资的其它金融工具（但须符合中国证监会的相关规定）。</w:t>
      </w:r>
    </w:p>
    <w:p w14:paraId="759F2FC0" w14:textId="13649860" w:rsidR="00D26BF6" w:rsidRDefault="00BF5EF6">
      <w:pPr>
        <w:adjustRightInd w:val="0"/>
        <w:snapToGrid w:val="0"/>
        <w:spacing w:line="360" w:lineRule="auto"/>
        <w:ind w:firstLineChars="200" w:firstLine="480"/>
        <w:rPr>
          <w:bCs/>
          <w:sz w:val="24"/>
          <w:szCs w:val="24"/>
        </w:rPr>
      </w:pPr>
      <w:r>
        <w:rPr>
          <w:rFonts w:hAnsi="宋体"/>
          <w:bCs/>
          <w:sz w:val="24"/>
          <w:szCs w:val="24"/>
        </w:rPr>
        <w:t>本基金的投资组合比例为：股票、权证等权益类资产占基金资产净值的</w:t>
      </w:r>
      <w:r>
        <w:rPr>
          <w:bCs/>
          <w:sz w:val="24"/>
          <w:szCs w:val="24"/>
        </w:rPr>
        <w:t>30%-70%</w:t>
      </w:r>
      <w:r>
        <w:rPr>
          <w:rFonts w:hAnsi="宋体"/>
          <w:bCs/>
          <w:sz w:val="24"/>
          <w:szCs w:val="24"/>
        </w:rPr>
        <w:t>，其中权证的投资比例不超过基金资产净值的</w:t>
      </w:r>
      <w:r>
        <w:rPr>
          <w:bCs/>
          <w:sz w:val="24"/>
          <w:szCs w:val="24"/>
        </w:rPr>
        <w:t>3%</w:t>
      </w:r>
      <w:r>
        <w:rPr>
          <w:rFonts w:hAnsi="宋体"/>
          <w:bCs/>
          <w:sz w:val="24"/>
          <w:szCs w:val="24"/>
        </w:rPr>
        <w:t>；</w:t>
      </w:r>
      <w:r>
        <w:rPr>
          <w:rFonts w:hAnsi="宋体"/>
          <w:sz w:val="24"/>
          <w:szCs w:val="24"/>
        </w:rPr>
        <w:t>债券、资产支持证券、货币</w:t>
      </w:r>
      <w:r>
        <w:rPr>
          <w:rFonts w:hAnsi="宋体"/>
          <w:sz w:val="24"/>
          <w:szCs w:val="24"/>
        </w:rPr>
        <w:lastRenderedPageBreak/>
        <w:t>市场工具、银行存款等</w:t>
      </w:r>
      <w:r>
        <w:rPr>
          <w:rFonts w:hAnsi="宋体"/>
          <w:bCs/>
          <w:sz w:val="24"/>
          <w:szCs w:val="24"/>
        </w:rPr>
        <w:t>固定收益类资产和现金不低于基金资产净值的</w:t>
      </w:r>
      <w:r>
        <w:rPr>
          <w:bCs/>
          <w:sz w:val="24"/>
          <w:szCs w:val="24"/>
        </w:rPr>
        <w:t>30%</w:t>
      </w:r>
      <w:r>
        <w:rPr>
          <w:rFonts w:hAnsi="宋体"/>
          <w:bCs/>
          <w:sz w:val="24"/>
          <w:szCs w:val="24"/>
        </w:rPr>
        <w:t>，其中现金或到期日在一年以内的政府债券投资比例不低于基金资产净值的</w:t>
      </w:r>
      <w:r>
        <w:rPr>
          <w:bCs/>
          <w:sz w:val="24"/>
          <w:szCs w:val="24"/>
        </w:rPr>
        <w:t>5%</w:t>
      </w:r>
      <w:r w:rsidR="00624B10" w:rsidRPr="00624B10">
        <w:rPr>
          <w:rFonts w:hint="eastAsia"/>
          <w:bCs/>
          <w:sz w:val="24"/>
          <w:szCs w:val="24"/>
        </w:rPr>
        <w:t>，现金不包括结算备付金、存出保证金和应收申购款等</w:t>
      </w:r>
      <w:r>
        <w:rPr>
          <w:rFonts w:hAnsi="宋体"/>
          <w:bCs/>
          <w:sz w:val="24"/>
          <w:szCs w:val="24"/>
        </w:rPr>
        <w:t>。</w:t>
      </w:r>
    </w:p>
    <w:p w14:paraId="76F7C22C" w14:textId="77777777" w:rsidR="00D26BF6" w:rsidRDefault="00BF5EF6">
      <w:pPr>
        <w:adjustRightInd w:val="0"/>
        <w:snapToGrid w:val="0"/>
        <w:spacing w:line="360" w:lineRule="auto"/>
        <w:ind w:firstLineChars="200" w:firstLine="480"/>
        <w:rPr>
          <w:bCs/>
          <w:sz w:val="24"/>
          <w:szCs w:val="24"/>
        </w:rPr>
      </w:pPr>
      <w:r>
        <w:rPr>
          <w:rFonts w:hAnsi="宋体"/>
          <w:bCs/>
          <w:sz w:val="24"/>
          <w:szCs w:val="24"/>
        </w:rPr>
        <w:t>如法律法规或监管机构以后允许基金投资其他品种，基金管理人在履行适当程序后，可以将其纳入投资范围，并可依据届时有效的法律法规适时合理地调整投资范围。</w:t>
      </w:r>
    </w:p>
    <w:p w14:paraId="19E101B5"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80B29A2"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八、基金的</w:t>
      </w:r>
      <w:r>
        <w:rPr>
          <w:rFonts w:ascii="黑体" w:eastAsia="黑体" w:hAnsi="宋体" w:cs="宋体"/>
          <w:b/>
          <w:kern w:val="0"/>
          <w:sz w:val="28"/>
          <w:szCs w:val="28"/>
        </w:rPr>
        <w:t xml:space="preserve">投资策略 </w:t>
      </w:r>
    </w:p>
    <w:p w14:paraId="0F49247D"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p w14:paraId="040993D3" w14:textId="77777777" w:rsidR="00D26BF6" w:rsidRDefault="00BF5EF6">
      <w:pPr>
        <w:adjustRightInd w:val="0"/>
        <w:snapToGrid w:val="0"/>
        <w:spacing w:line="360" w:lineRule="auto"/>
        <w:ind w:firstLineChars="200" w:firstLine="480"/>
        <w:rPr>
          <w:sz w:val="24"/>
          <w:szCs w:val="24"/>
        </w:rPr>
      </w:pPr>
      <w:r>
        <w:rPr>
          <w:sz w:val="24"/>
          <w:szCs w:val="24"/>
        </w:rPr>
        <w:t>1</w:t>
      </w:r>
      <w:r>
        <w:rPr>
          <w:rFonts w:hAnsi="宋体"/>
          <w:sz w:val="24"/>
          <w:szCs w:val="24"/>
        </w:rPr>
        <w:t>、资产配置策略</w:t>
      </w:r>
    </w:p>
    <w:p w14:paraId="7E78B2E8"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大类资产配置采取在股票和债券等不同类别资产进行平衡配置的策略，并在基金合同约定的资产配置范围内以投资时钟理论为指导，通过对经济周期所处的发展阶段及其趋势的分析和判断以及不同资产类别的预期表现，对基金资产配置进行动态调整。</w:t>
      </w:r>
    </w:p>
    <w:p w14:paraId="77746364" w14:textId="77777777" w:rsidR="00D26BF6" w:rsidRDefault="00BF5EF6">
      <w:pPr>
        <w:adjustRightInd w:val="0"/>
        <w:snapToGrid w:val="0"/>
        <w:spacing w:line="360" w:lineRule="auto"/>
        <w:ind w:firstLineChars="200" w:firstLine="480"/>
        <w:rPr>
          <w:sz w:val="24"/>
          <w:szCs w:val="24"/>
        </w:rPr>
      </w:pPr>
      <w:r>
        <w:rPr>
          <w:rFonts w:hAnsi="宋体"/>
          <w:sz w:val="24"/>
          <w:szCs w:val="24"/>
        </w:rPr>
        <w:t>在资产配置过程中，本基金对于经济周期的判断主要通过分析经济增长与通货膨胀的方向性变化实施。对于中长期的经济波动，本基金重点考察社会需求结构变化进而带动产业或行业结构变迁条件下经济增长与通货膨胀之间的演绎关系。如分析居民收入与财富增长的结构性变化、新兴技术的出现、出口结构的变化、政府政策鼓励等；在中短期内，产业或行业发展相对稳定，经济周期调整更多地体现为实体经济运行中需求与成本的阶段性波动，此时，本基金将重点考察经济领域各宏观经济指标的变动及其趋势。通过经济运行周期以及不同阶段内经济运行特征的分析判断，本基金将结合证券市场投资价值综合评估的结果，确定一定阶段内的类别资产配置比例及其调整方向。</w:t>
      </w:r>
    </w:p>
    <w:p w14:paraId="4715EFEF" w14:textId="77777777" w:rsidR="00D26BF6" w:rsidRDefault="00BF5EF6">
      <w:pPr>
        <w:adjustRightInd w:val="0"/>
        <w:snapToGrid w:val="0"/>
        <w:spacing w:line="360" w:lineRule="auto"/>
        <w:ind w:firstLineChars="200" w:firstLine="480"/>
        <w:rPr>
          <w:sz w:val="24"/>
          <w:szCs w:val="24"/>
        </w:rPr>
      </w:pPr>
      <w:r>
        <w:rPr>
          <w:sz w:val="24"/>
          <w:szCs w:val="24"/>
        </w:rPr>
        <w:lastRenderedPageBreak/>
        <w:t>2</w:t>
      </w:r>
      <w:r>
        <w:rPr>
          <w:rFonts w:hAnsi="宋体"/>
          <w:sz w:val="24"/>
          <w:szCs w:val="24"/>
        </w:rPr>
        <w:t>、股票投资策略</w:t>
      </w:r>
    </w:p>
    <w:p w14:paraId="2FA2805D"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股票资产主要投资于具有较好现金分红能力、长期增长潜力且估值水平合理的上市公司的股票。本基金采取定性和定量相结合的方法，对上市公司分红能力，分红意愿和分红预期等因素进行综合考察和筛选，并辅以投资价值评价，通过深入的调查研究，挖掘上市公司的价值，合理降低投资风险，实现基金资产的长期、稳定增值。</w:t>
      </w:r>
    </w:p>
    <w:p w14:paraId="08232FC7"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）品质筛选</w:t>
      </w:r>
    </w:p>
    <w:p w14:paraId="48EC9D6A" w14:textId="77777777" w:rsidR="00D26BF6" w:rsidRDefault="00BF5EF6">
      <w:pPr>
        <w:adjustRightInd w:val="0"/>
        <w:snapToGrid w:val="0"/>
        <w:spacing w:line="360" w:lineRule="auto"/>
        <w:ind w:firstLineChars="200" w:firstLine="480"/>
        <w:rPr>
          <w:sz w:val="24"/>
          <w:szCs w:val="24"/>
        </w:rPr>
      </w:pPr>
      <w:r>
        <w:rPr>
          <w:rFonts w:hAnsi="宋体"/>
          <w:sz w:val="24"/>
          <w:szCs w:val="24"/>
        </w:rPr>
        <w:t>筛选出在公司治理、财务及管理品质上符合基本品质要求的上市公司，构建备选股票池，主要筛选指标包括：盈利能力指标、经营效率指标和财务状况指标。</w:t>
      </w:r>
    </w:p>
    <w:p w14:paraId="385FC739"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）现金分红能力和估值水平评估</w:t>
      </w:r>
    </w:p>
    <w:p w14:paraId="4D6A95C5" w14:textId="77777777" w:rsidR="00D26BF6" w:rsidRDefault="00BF5EF6">
      <w:pPr>
        <w:adjustRightInd w:val="0"/>
        <w:snapToGrid w:val="0"/>
        <w:spacing w:line="360" w:lineRule="auto"/>
        <w:ind w:firstLineChars="200" w:firstLine="480"/>
        <w:rPr>
          <w:sz w:val="24"/>
          <w:szCs w:val="24"/>
        </w:rPr>
      </w:pPr>
      <w:r>
        <w:rPr>
          <w:rFonts w:hAnsi="宋体"/>
          <w:sz w:val="24"/>
          <w:szCs w:val="24"/>
        </w:rPr>
        <w:t>在上述品质筛选的基础上，本基金采取定性和定量的方法对备选股票进行综合分析，通过综合分析上市公司分红历史和分红预期等因素对上市公司的现金分红能力进行评估，在优选红利股票的同时</w:t>
      </w:r>
      <w:r>
        <w:rPr>
          <w:sz w:val="24"/>
          <w:szCs w:val="24"/>
        </w:rPr>
        <w:t>,</w:t>
      </w:r>
      <w:r>
        <w:rPr>
          <w:rFonts w:hAnsi="宋体"/>
          <w:sz w:val="24"/>
          <w:szCs w:val="24"/>
        </w:rPr>
        <w:t>本基金将注重考查具有</w:t>
      </w:r>
      <w:r>
        <w:rPr>
          <w:rFonts w:hAnsi="宋体"/>
          <w:bCs/>
          <w:sz w:val="24"/>
          <w:szCs w:val="24"/>
        </w:rPr>
        <w:t>长期增长潜力</w:t>
      </w:r>
      <w:r>
        <w:rPr>
          <w:rFonts w:hAnsi="宋体"/>
          <w:sz w:val="24"/>
          <w:szCs w:val="24"/>
        </w:rPr>
        <w:t>的公司：</w:t>
      </w:r>
      <w:r>
        <w:rPr>
          <w:sz w:val="24"/>
          <w:szCs w:val="24"/>
        </w:rPr>
        <w:t xml:space="preserve"> </w:t>
      </w:r>
    </w:p>
    <w:p w14:paraId="0D008C06" w14:textId="77777777" w:rsidR="00D26BF6" w:rsidRDefault="00BF5EF6">
      <w:pPr>
        <w:adjustRightInd w:val="0"/>
        <w:snapToGrid w:val="0"/>
        <w:spacing w:line="360" w:lineRule="auto"/>
        <w:ind w:firstLineChars="200" w:firstLine="480"/>
        <w:rPr>
          <w:sz w:val="24"/>
          <w:szCs w:val="24"/>
        </w:rPr>
      </w:pPr>
      <w:r>
        <w:rPr>
          <w:sz w:val="24"/>
          <w:szCs w:val="24"/>
        </w:rPr>
        <w:t>1</w:t>
      </w:r>
      <w:r>
        <w:rPr>
          <w:rFonts w:hAnsi="宋体"/>
          <w:sz w:val="24"/>
          <w:szCs w:val="24"/>
        </w:rPr>
        <w:t>）定量分析指标主要包括分红能力指标、分红意愿指标、估值水平指标等。</w:t>
      </w:r>
    </w:p>
    <w:p w14:paraId="69087368" w14:textId="77777777" w:rsidR="00D26BF6" w:rsidRDefault="00BF5EF6">
      <w:pPr>
        <w:adjustRightInd w:val="0"/>
        <w:snapToGrid w:val="0"/>
        <w:spacing w:line="360" w:lineRule="auto"/>
        <w:ind w:firstLineChars="200" w:firstLine="480"/>
        <w:rPr>
          <w:sz w:val="24"/>
          <w:szCs w:val="24"/>
        </w:rPr>
      </w:pPr>
      <w:r>
        <w:rPr>
          <w:rFonts w:hAnsi="宋体"/>
          <w:sz w:val="24"/>
          <w:szCs w:val="24"/>
        </w:rPr>
        <w:t>分红能力指标包括盈利性指标（如</w:t>
      </w:r>
      <w:r>
        <w:rPr>
          <w:sz w:val="24"/>
          <w:szCs w:val="24"/>
        </w:rPr>
        <w:t>ROE</w:t>
      </w:r>
      <w:r>
        <w:rPr>
          <w:rFonts w:hAnsi="宋体"/>
          <w:sz w:val="24"/>
          <w:szCs w:val="24"/>
        </w:rPr>
        <w:t>，</w:t>
      </w:r>
      <w:r>
        <w:rPr>
          <w:sz w:val="24"/>
          <w:szCs w:val="24"/>
        </w:rPr>
        <w:t>ROA</w:t>
      </w:r>
      <w:r>
        <w:rPr>
          <w:rFonts w:hAnsi="宋体"/>
          <w:sz w:val="24"/>
          <w:szCs w:val="24"/>
        </w:rPr>
        <w:t>等）和现金流指标（如经营性现金支出</w:t>
      </w:r>
      <w:r>
        <w:rPr>
          <w:sz w:val="24"/>
          <w:szCs w:val="24"/>
        </w:rPr>
        <w:t>/</w:t>
      </w:r>
      <w:r>
        <w:rPr>
          <w:rFonts w:hAnsi="宋体"/>
          <w:sz w:val="24"/>
          <w:szCs w:val="24"/>
        </w:rPr>
        <w:t>折旧、自由现金流</w:t>
      </w:r>
      <w:r>
        <w:rPr>
          <w:sz w:val="24"/>
          <w:szCs w:val="24"/>
        </w:rPr>
        <w:t>/</w:t>
      </w:r>
      <w:r>
        <w:rPr>
          <w:rFonts w:hAnsi="宋体"/>
          <w:sz w:val="24"/>
          <w:szCs w:val="24"/>
        </w:rPr>
        <w:t>销售等）。</w:t>
      </w:r>
    </w:p>
    <w:p w14:paraId="04404396" w14:textId="77777777" w:rsidR="00D26BF6" w:rsidRDefault="00BF5EF6">
      <w:pPr>
        <w:adjustRightInd w:val="0"/>
        <w:snapToGrid w:val="0"/>
        <w:spacing w:line="360" w:lineRule="auto"/>
        <w:ind w:firstLineChars="200" w:firstLine="480"/>
        <w:rPr>
          <w:sz w:val="24"/>
          <w:szCs w:val="24"/>
        </w:rPr>
      </w:pPr>
      <w:r>
        <w:rPr>
          <w:rFonts w:hAnsi="宋体"/>
          <w:sz w:val="24"/>
          <w:szCs w:val="24"/>
        </w:rPr>
        <w:t>分红意愿指标包括股息支付比例、股利分配率等。</w:t>
      </w:r>
    </w:p>
    <w:p w14:paraId="306D8D10" w14:textId="77777777" w:rsidR="00D26BF6" w:rsidRDefault="00BF5EF6">
      <w:pPr>
        <w:adjustRightInd w:val="0"/>
        <w:snapToGrid w:val="0"/>
        <w:spacing w:line="360" w:lineRule="auto"/>
        <w:ind w:firstLineChars="200" w:firstLine="480"/>
        <w:rPr>
          <w:sz w:val="24"/>
          <w:szCs w:val="24"/>
        </w:rPr>
      </w:pPr>
      <w:r>
        <w:rPr>
          <w:rFonts w:hAnsi="宋体"/>
          <w:sz w:val="24"/>
          <w:szCs w:val="24"/>
        </w:rPr>
        <w:t>估值水平指标包括市盈率（</w:t>
      </w:r>
      <w:r>
        <w:rPr>
          <w:sz w:val="24"/>
          <w:szCs w:val="24"/>
        </w:rPr>
        <w:t>P/E</w:t>
      </w:r>
      <w:r>
        <w:rPr>
          <w:rFonts w:hAnsi="宋体"/>
          <w:sz w:val="24"/>
          <w:szCs w:val="24"/>
        </w:rPr>
        <w:t>）、市净率</w:t>
      </w:r>
      <w:r>
        <w:rPr>
          <w:sz w:val="24"/>
          <w:szCs w:val="24"/>
        </w:rPr>
        <w:t>(P/B)</w:t>
      </w:r>
      <w:r>
        <w:rPr>
          <w:rFonts w:hAnsi="宋体"/>
          <w:sz w:val="24"/>
          <w:szCs w:val="24"/>
        </w:rPr>
        <w:t>、市价现金流比率（</w:t>
      </w:r>
      <w:r>
        <w:rPr>
          <w:sz w:val="24"/>
          <w:szCs w:val="24"/>
        </w:rPr>
        <w:t>P/CF</w:t>
      </w:r>
      <w:r>
        <w:rPr>
          <w:rFonts w:hAnsi="宋体"/>
          <w:sz w:val="24"/>
          <w:szCs w:val="24"/>
        </w:rPr>
        <w:t>）等。</w:t>
      </w:r>
    </w:p>
    <w:p w14:paraId="75C961CC" w14:textId="77777777" w:rsidR="00D26BF6" w:rsidRDefault="00BF5EF6">
      <w:pPr>
        <w:adjustRightInd w:val="0"/>
        <w:snapToGrid w:val="0"/>
        <w:spacing w:line="360" w:lineRule="auto"/>
        <w:ind w:firstLineChars="200" w:firstLine="480"/>
        <w:rPr>
          <w:sz w:val="24"/>
          <w:szCs w:val="24"/>
        </w:rPr>
      </w:pPr>
      <w:r>
        <w:rPr>
          <w:sz w:val="24"/>
          <w:szCs w:val="24"/>
        </w:rPr>
        <w:t>2</w:t>
      </w:r>
      <w:r>
        <w:rPr>
          <w:rFonts w:hAnsi="宋体"/>
          <w:sz w:val="24"/>
          <w:szCs w:val="24"/>
        </w:rPr>
        <w:t>）定性分析主要集中于对公司基本面因素，本基金将重点考察上市公司的治理结构、盈利持续性和财务稳定性等因素</w:t>
      </w:r>
      <w:r>
        <w:rPr>
          <w:sz w:val="24"/>
          <w:szCs w:val="24"/>
        </w:rPr>
        <w:t>,</w:t>
      </w:r>
      <w:r>
        <w:rPr>
          <w:rFonts w:hAnsi="宋体"/>
          <w:sz w:val="24"/>
          <w:szCs w:val="24"/>
        </w:rPr>
        <w:t>深入挖掘上市公司的潜在价值。定性分析时重点关注具有以下特征的优质公司：</w:t>
      </w:r>
    </w:p>
    <w:p w14:paraId="49B9B7C9" w14:textId="77777777" w:rsidR="00D26BF6" w:rsidRDefault="00BF5EF6">
      <w:pPr>
        <w:adjustRightInd w:val="0"/>
        <w:snapToGrid w:val="0"/>
        <w:spacing w:line="360" w:lineRule="auto"/>
        <w:ind w:firstLineChars="200" w:firstLine="480"/>
        <w:rPr>
          <w:sz w:val="24"/>
          <w:szCs w:val="24"/>
        </w:rPr>
      </w:pPr>
      <w:r>
        <w:rPr>
          <w:rFonts w:hAnsi="宋体"/>
          <w:sz w:val="24"/>
          <w:szCs w:val="24"/>
        </w:rPr>
        <w:t>①所处行业具有良好的行业发展空间；</w:t>
      </w:r>
    </w:p>
    <w:p w14:paraId="74CC6A6A" w14:textId="77777777" w:rsidR="00D26BF6" w:rsidRDefault="00BF5EF6">
      <w:pPr>
        <w:adjustRightInd w:val="0"/>
        <w:snapToGrid w:val="0"/>
        <w:spacing w:line="360" w:lineRule="auto"/>
        <w:ind w:firstLineChars="200" w:firstLine="480"/>
        <w:rPr>
          <w:sz w:val="24"/>
          <w:szCs w:val="24"/>
        </w:rPr>
      </w:pPr>
      <w:r>
        <w:rPr>
          <w:rFonts w:hAnsi="宋体"/>
          <w:sz w:val="24"/>
          <w:szCs w:val="24"/>
        </w:rPr>
        <w:t>②具有良好公司治理结构，公司注重股东回报，管理层能力较强，内部运作机制顺畅；</w:t>
      </w:r>
    </w:p>
    <w:p w14:paraId="611B60E3" w14:textId="77777777" w:rsidR="00D26BF6" w:rsidRDefault="00BF5EF6">
      <w:pPr>
        <w:adjustRightInd w:val="0"/>
        <w:snapToGrid w:val="0"/>
        <w:spacing w:line="360" w:lineRule="auto"/>
        <w:ind w:firstLineChars="200" w:firstLine="480"/>
        <w:rPr>
          <w:sz w:val="24"/>
          <w:szCs w:val="24"/>
        </w:rPr>
      </w:pPr>
      <w:r>
        <w:rPr>
          <w:rFonts w:hAnsi="宋体"/>
          <w:sz w:val="24"/>
          <w:szCs w:val="24"/>
        </w:rPr>
        <w:t>③已建立起市场化经营机制、决策效率高、对市场变化反应灵敏；</w:t>
      </w:r>
    </w:p>
    <w:p w14:paraId="7260D262" w14:textId="77777777" w:rsidR="00D26BF6" w:rsidRDefault="00BF5EF6">
      <w:pPr>
        <w:adjustRightInd w:val="0"/>
        <w:snapToGrid w:val="0"/>
        <w:spacing w:line="360" w:lineRule="auto"/>
        <w:ind w:firstLineChars="200" w:firstLine="480"/>
        <w:rPr>
          <w:sz w:val="24"/>
          <w:szCs w:val="24"/>
        </w:rPr>
      </w:pPr>
      <w:r>
        <w:rPr>
          <w:rFonts w:hAnsi="宋体"/>
          <w:sz w:val="24"/>
          <w:szCs w:val="24"/>
        </w:rPr>
        <w:t>④行业地位突出，具有较强的核心竞争力，并具有与行业竞争结构相适应的、清晰的竞争战略；</w:t>
      </w:r>
    </w:p>
    <w:p w14:paraId="0773E55A" w14:textId="77777777" w:rsidR="00D26BF6" w:rsidRDefault="00BF5EF6">
      <w:pPr>
        <w:adjustRightInd w:val="0"/>
        <w:snapToGrid w:val="0"/>
        <w:spacing w:line="360" w:lineRule="auto"/>
        <w:ind w:firstLineChars="200" w:firstLine="480"/>
        <w:rPr>
          <w:sz w:val="24"/>
          <w:szCs w:val="24"/>
        </w:rPr>
      </w:pPr>
      <w:r>
        <w:rPr>
          <w:rFonts w:hAnsi="宋体"/>
          <w:sz w:val="24"/>
          <w:szCs w:val="24"/>
        </w:rPr>
        <w:t>⑤在行业内拥有成本优势、规模优势、品牌优势、技术优势或其它特定优势，</w:t>
      </w:r>
      <w:r>
        <w:rPr>
          <w:rFonts w:hAnsi="宋体"/>
          <w:sz w:val="24"/>
          <w:szCs w:val="24"/>
        </w:rPr>
        <w:lastRenderedPageBreak/>
        <w:t>公司主要业务或产品市场份额处于行业前列；</w:t>
      </w:r>
    </w:p>
    <w:p w14:paraId="043268F8" w14:textId="77777777" w:rsidR="00D26BF6" w:rsidRDefault="00BF5EF6">
      <w:pPr>
        <w:adjustRightInd w:val="0"/>
        <w:snapToGrid w:val="0"/>
        <w:spacing w:line="360" w:lineRule="auto"/>
        <w:ind w:firstLineChars="200" w:firstLine="480"/>
        <w:rPr>
          <w:sz w:val="24"/>
          <w:szCs w:val="24"/>
        </w:rPr>
      </w:pPr>
      <w:r>
        <w:rPr>
          <w:rFonts w:hAnsi="宋体"/>
          <w:sz w:val="24"/>
          <w:szCs w:val="24"/>
        </w:rPr>
        <w:t>⑥财务稳健，经营效率及盈利能力较强等。</w:t>
      </w:r>
    </w:p>
    <w:p w14:paraId="1CF19935"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）股票选择及组合优化</w:t>
      </w:r>
    </w:p>
    <w:p w14:paraId="7B8F590C"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本基金将综合定性分析与定量价值评估的结果，精选估值合理或被低估以及具有上升潜力和投资价值的股票构建股票投资组合，并根据股票的预期收益与风险水平对投资组合进行优化。</w:t>
      </w:r>
    </w:p>
    <w:p w14:paraId="4558168C" w14:textId="77777777" w:rsidR="00D26BF6" w:rsidRDefault="00BF5EF6">
      <w:pPr>
        <w:adjustRightInd w:val="0"/>
        <w:snapToGrid w:val="0"/>
        <w:spacing w:line="360" w:lineRule="auto"/>
        <w:ind w:firstLineChars="200" w:firstLine="480"/>
        <w:rPr>
          <w:sz w:val="24"/>
          <w:szCs w:val="24"/>
        </w:rPr>
      </w:pPr>
      <w:r>
        <w:rPr>
          <w:sz w:val="24"/>
          <w:szCs w:val="24"/>
        </w:rPr>
        <w:t>3</w:t>
      </w:r>
      <w:r>
        <w:rPr>
          <w:rFonts w:hAnsi="宋体"/>
          <w:sz w:val="24"/>
          <w:szCs w:val="24"/>
        </w:rPr>
        <w:t>、债券投资策略</w:t>
      </w:r>
    </w:p>
    <w:p w14:paraId="5F65D5FE"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债券资产主要投资于信用债，包括金融债（不含政策性金融债）、地方政府债、企业债、公司债、短期融资券、中期票据、可转换债券及分离交易可转债、资产支持证券等除国债和中央银行票据之外的、非国家信用的固定收益类金融工具。</w:t>
      </w:r>
    </w:p>
    <w:p w14:paraId="60CF6902" w14:textId="77777777" w:rsidR="00D26BF6" w:rsidRDefault="00BF5EF6">
      <w:pPr>
        <w:adjustRightInd w:val="0"/>
        <w:snapToGrid w:val="0"/>
        <w:spacing w:line="360" w:lineRule="auto"/>
        <w:ind w:firstLineChars="200" w:firstLine="480"/>
        <w:rPr>
          <w:sz w:val="24"/>
          <w:szCs w:val="24"/>
        </w:rPr>
      </w:pPr>
      <w:r>
        <w:rPr>
          <w:rFonts w:hAnsi="宋体"/>
          <w:sz w:val="24"/>
          <w:szCs w:val="24"/>
        </w:rPr>
        <w:t>债券投资方面，本基金充分发挥基金管理人的研究优势，将规范化的基本面研究、严谨的信用分析与积极主动的投资风格相结合，在分析和判断宏观经济运行状况和金融市场运行趋势的基础上，自上而下决定债券组合久期及债券类属配置；在严谨深入的信用分析基础上，综合考量信用债券的信用评级，以及各类债券的流动性、供求关系和收益率水平等，自下而上地精选个券。</w:t>
      </w:r>
    </w:p>
    <w:p w14:paraId="0FFC559C"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）久期管理策略</w:t>
      </w:r>
    </w:p>
    <w:p w14:paraId="5E6CFA04" w14:textId="77777777" w:rsidR="00D26BF6" w:rsidRDefault="00BF5EF6">
      <w:pPr>
        <w:adjustRightInd w:val="0"/>
        <w:snapToGrid w:val="0"/>
        <w:spacing w:line="360" w:lineRule="auto"/>
        <w:ind w:firstLineChars="200" w:firstLine="480"/>
        <w:rPr>
          <w:sz w:val="24"/>
          <w:szCs w:val="24"/>
        </w:rPr>
      </w:pPr>
      <w:r>
        <w:rPr>
          <w:rFonts w:hAnsi="宋体"/>
          <w:sz w:val="24"/>
          <w:szCs w:val="24"/>
        </w:rPr>
        <w:t>在全球经济的框架下，本基金管理人对宏观经济运行趋势及其引致的财政货币政策变化做出判断，密切跟踪</w:t>
      </w:r>
      <w:r>
        <w:rPr>
          <w:sz w:val="24"/>
          <w:szCs w:val="24"/>
        </w:rPr>
        <w:t>CPI</w:t>
      </w:r>
      <w:r>
        <w:rPr>
          <w:rFonts w:hAnsi="宋体"/>
          <w:sz w:val="24"/>
          <w:szCs w:val="24"/>
        </w:rPr>
        <w:t>、</w:t>
      </w:r>
      <w:r>
        <w:rPr>
          <w:sz w:val="24"/>
          <w:szCs w:val="24"/>
        </w:rPr>
        <w:t>PPI</w:t>
      </w:r>
      <w:r>
        <w:rPr>
          <w:rFonts w:hAnsi="宋体"/>
          <w:sz w:val="24"/>
          <w:szCs w:val="24"/>
        </w:rPr>
        <w:t>、汇率、</w:t>
      </w:r>
      <w:r>
        <w:rPr>
          <w:sz w:val="24"/>
          <w:szCs w:val="24"/>
        </w:rPr>
        <w:t>M2</w:t>
      </w:r>
      <w:r>
        <w:rPr>
          <w:rFonts w:hAnsi="宋体"/>
          <w:sz w:val="24"/>
          <w:szCs w:val="24"/>
        </w:rPr>
        <w:t>等利率敏感指标，运用数量化工具，对未来市场利率趋势进行分析与预测，并据此确定合理的债券组合目标久期，通过合理的久期控制实现对利率风险的有效管理。</w:t>
      </w:r>
    </w:p>
    <w:p w14:paraId="15C05C13"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）债券的类属配置</w:t>
      </w:r>
    </w:p>
    <w:p w14:paraId="0F98F89B"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w:t>
      </w:r>
    </w:p>
    <w:p w14:paraId="7A861285"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）信用债券投资策略</w:t>
      </w:r>
    </w:p>
    <w:p w14:paraId="04816BB6" w14:textId="77777777" w:rsidR="00D26BF6" w:rsidRDefault="00BF5EF6">
      <w:pPr>
        <w:adjustRightInd w:val="0"/>
        <w:snapToGrid w:val="0"/>
        <w:spacing w:line="360" w:lineRule="auto"/>
        <w:ind w:firstLineChars="200" w:firstLine="480"/>
        <w:rPr>
          <w:sz w:val="24"/>
          <w:szCs w:val="24"/>
        </w:rPr>
      </w:pPr>
      <w:r>
        <w:rPr>
          <w:rFonts w:hAnsi="宋体"/>
          <w:sz w:val="24"/>
          <w:szCs w:val="24"/>
        </w:rPr>
        <w:t>信用债券同时承载了利率风险与信用风险，而信用风险对信用债券表现的影响胜于利率风险。具体而言，本基金信用债券的投资遵循以下流程：</w:t>
      </w:r>
    </w:p>
    <w:p w14:paraId="740DCE1A" w14:textId="77777777" w:rsidR="00D26BF6" w:rsidRDefault="00BF5EF6">
      <w:pPr>
        <w:adjustRightInd w:val="0"/>
        <w:snapToGrid w:val="0"/>
        <w:spacing w:line="360" w:lineRule="auto"/>
        <w:ind w:firstLineChars="200" w:firstLine="480"/>
        <w:rPr>
          <w:sz w:val="24"/>
          <w:szCs w:val="24"/>
        </w:rPr>
      </w:pPr>
      <w:r>
        <w:rPr>
          <w:rFonts w:hAnsi="宋体"/>
          <w:sz w:val="24"/>
          <w:szCs w:val="24"/>
        </w:rPr>
        <w:t>①信用债券研究</w:t>
      </w:r>
    </w:p>
    <w:p w14:paraId="50A8A2FF" w14:textId="77777777" w:rsidR="00D26BF6" w:rsidRDefault="00BF5EF6">
      <w:pPr>
        <w:adjustRightInd w:val="0"/>
        <w:snapToGrid w:val="0"/>
        <w:spacing w:line="360" w:lineRule="auto"/>
        <w:ind w:firstLineChars="200" w:firstLine="480"/>
        <w:rPr>
          <w:sz w:val="24"/>
          <w:szCs w:val="24"/>
        </w:rPr>
      </w:pPr>
      <w:r>
        <w:rPr>
          <w:rFonts w:hAnsi="宋体"/>
          <w:sz w:val="24"/>
          <w:szCs w:val="24"/>
        </w:rPr>
        <w:lastRenderedPageBreak/>
        <w:t>信用分析师通过系统的案头研究、走访发行主体、咨询发行中介等各种形式，</w:t>
      </w:r>
      <w:r>
        <w:rPr>
          <w:sz w:val="24"/>
          <w:szCs w:val="24"/>
        </w:rPr>
        <w:t>“</w:t>
      </w:r>
      <w:r>
        <w:rPr>
          <w:rFonts w:hAnsi="宋体"/>
          <w:sz w:val="24"/>
          <w:szCs w:val="24"/>
        </w:rPr>
        <w:t>自上而下</w:t>
      </w:r>
      <w:r>
        <w:rPr>
          <w:sz w:val="24"/>
          <w:szCs w:val="24"/>
        </w:rPr>
        <w:t>”</w:t>
      </w:r>
      <w:r>
        <w:rPr>
          <w:rFonts w:hAnsi="宋体"/>
          <w:sz w:val="24"/>
          <w:szCs w:val="24"/>
        </w:rPr>
        <w:t>地分析宏观经济运行趋势、行业（或产业）经济前景，</w:t>
      </w:r>
      <w:r>
        <w:rPr>
          <w:sz w:val="24"/>
          <w:szCs w:val="24"/>
        </w:rPr>
        <w:t>“</w:t>
      </w:r>
      <w:r>
        <w:rPr>
          <w:rFonts w:hAnsi="宋体"/>
          <w:sz w:val="24"/>
          <w:szCs w:val="24"/>
        </w:rPr>
        <w:t>自下而上</w:t>
      </w:r>
      <w:r>
        <w:rPr>
          <w:sz w:val="24"/>
          <w:szCs w:val="24"/>
        </w:rPr>
        <w:t>”</w:t>
      </w:r>
      <w:r>
        <w:rPr>
          <w:rFonts w:hAnsi="宋体"/>
          <w:sz w:val="24"/>
          <w:szCs w:val="24"/>
        </w:rPr>
        <w:t>地分析发行主体的发展前景、偿债能力、国家信用支撑等。通过交银施罗德的信用债券信用评级指标体系，对信用债券进行信用评级，并在信用评级的基础上，建立本基金的信用债券池。</w:t>
      </w:r>
    </w:p>
    <w:p w14:paraId="7081EBAC" w14:textId="77777777" w:rsidR="00D26BF6" w:rsidRDefault="00BF5EF6">
      <w:pPr>
        <w:adjustRightInd w:val="0"/>
        <w:snapToGrid w:val="0"/>
        <w:spacing w:line="360" w:lineRule="auto"/>
        <w:ind w:firstLineChars="200" w:firstLine="480"/>
        <w:rPr>
          <w:sz w:val="24"/>
          <w:szCs w:val="24"/>
        </w:rPr>
      </w:pPr>
      <w:r>
        <w:rPr>
          <w:rFonts w:hAnsi="宋体"/>
          <w:sz w:val="24"/>
          <w:szCs w:val="24"/>
        </w:rPr>
        <w:t>②信用债券投资</w:t>
      </w:r>
    </w:p>
    <w:p w14:paraId="433B19EC" w14:textId="77777777" w:rsidR="00D26BF6" w:rsidRDefault="00BF5EF6">
      <w:pPr>
        <w:adjustRightInd w:val="0"/>
        <w:snapToGrid w:val="0"/>
        <w:spacing w:line="360" w:lineRule="auto"/>
        <w:ind w:firstLineChars="200" w:firstLine="480"/>
        <w:rPr>
          <w:sz w:val="24"/>
          <w:szCs w:val="24"/>
        </w:rPr>
      </w:pPr>
      <w:r>
        <w:rPr>
          <w:rFonts w:hAnsi="宋体"/>
          <w:sz w:val="24"/>
          <w:szCs w:val="24"/>
        </w:rPr>
        <w:t>本基金从信用债券池中精选债券构建信用债券投资组合，主要考虑以下因素：</w:t>
      </w:r>
    </w:p>
    <w:p w14:paraId="4D5E5710" w14:textId="77777777" w:rsidR="00D26BF6" w:rsidRDefault="00BF5EF6">
      <w:pPr>
        <w:adjustRightInd w:val="0"/>
        <w:snapToGrid w:val="0"/>
        <w:spacing w:line="360" w:lineRule="auto"/>
        <w:ind w:firstLineChars="200" w:firstLine="480"/>
        <w:rPr>
          <w:sz w:val="24"/>
          <w:szCs w:val="24"/>
        </w:rPr>
      </w:pPr>
      <w:r>
        <w:rPr>
          <w:sz w:val="24"/>
          <w:szCs w:val="24"/>
        </w:rPr>
        <w:t>a.</w:t>
      </w:r>
      <w:r>
        <w:rPr>
          <w:rFonts w:hAnsi="宋体"/>
          <w:sz w:val="24"/>
          <w:szCs w:val="24"/>
        </w:rPr>
        <w:t>信用债券信用评级的变化。</w:t>
      </w:r>
    </w:p>
    <w:p w14:paraId="373EE2F8" w14:textId="77777777" w:rsidR="00D26BF6" w:rsidRDefault="00BF5EF6">
      <w:pPr>
        <w:adjustRightInd w:val="0"/>
        <w:snapToGrid w:val="0"/>
        <w:spacing w:line="360" w:lineRule="auto"/>
        <w:ind w:firstLineChars="200" w:firstLine="480"/>
        <w:rPr>
          <w:sz w:val="24"/>
          <w:szCs w:val="24"/>
        </w:rPr>
      </w:pPr>
      <w:r>
        <w:rPr>
          <w:sz w:val="24"/>
          <w:szCs w:val="24"/>
        </w:rPr>
        <w:t>b.</w:t>
      </w:r>
      <w:r>
        <w:rPr>
          <w:rFonts w:hAnsi="宋体"/>
          <w:sz w:val="24"/>
          <w:szCs w:val="24"/>
        </w:rPr>
        <w:t>不同信用等级的信用债券，以及同一信用等级不同标的债券之间的信用利差变化。</w:t>
      </w:r>
    </w:p>
    <w:p w14:paraId="02961BFD"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4</w:t>
      </w:r>
      <w:r>
        <w:rPr>
          <w:rFonts w:hAnsi="宋体"/>
          <w:sz w:val="24"/>
          <w:szCs w:val="24"/>
        </w:rPr>
        <w:t>）资产支持证券（含资产收益计划）投资策略</w:t>
      </w:r>
    </w:p>
    <w:p w14:paraId="53BC6EDC"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EF5BF5E" w14:textId="77777777" w:rsidR="00D26BF6" w:rsidRDefault="00BF5EF6">
      <w:pPr>
        <w:adjustRightInd w:val="0"/>
        <w:snapToGrid w:val="0"/>
        <w:spacing w:line="360" w:lineRule="auto"/>
        <w:ind w:firstLineChars="200" w:firstLine="480"/>
        <w:rPr>
          <w:sz w:val="24"/>
          <w:szCs w:val="24"/>
        </w:rPr>
      </w:pPr>
      <w:r>
        <w:rPr>
          <w:rFonts w:hAnsi="宋体"/>
          <w:sz w:val="24"/>
          <w:szCs w:val="24"/>
        </w:rPr>
        <w:t>（</w:t>
      </w:r>
      <w:r>
        <w:rPr>
          <w:sz w:val="24"/>
          <w:szCs w:val="24"/>
        </w:rPr>
        <w:t>5</w:t>
      </w:r>
      <w:r>
        <w:rPr>
          <w:rFonts w:hAnsi="宋体"/>
          <w:sz w:val="24"/>
          <w:szCs w:val="24"/>
        </w:rPr>
        <w:t>）可转换债券投资策略</w:t>
      </w:r>
    </w:p>
    <w:p w14:paraId="34BB7B00" w14:textId="77777777" w:rsidR="00D26BF6" w:rsidRDefault="00BF5EF6">
      <w:pPr>
        <w:adjustRightInd w:val="0"/>
        <w:snapToGrid w:val="0"/>
        <w:spacing w:line="360" w:lineRule="auto"/>
        <w:ind w:firstLineChars="200" w:firstLine="480"/>
        <w:rPr>
          <w:sz w:val="24"/>
          <w:szCs w:val="24"/>
        </w:rPr>
      </w:pPr>
      <w:r>
        <w:rPr>
          <w:rFonts w:hAnsi="宋体"/>
          <w:sz w:val="24"/>
          <w:szCs w:val="24"/>
        </w:rPr>
        <w:t>可转换债券是介于股票和债券之间的投资品种，兼具股性和债性的双重特征。</w:t>
      </w:r>
    </w:p>
    <w:p w14:paraId="176A809A" w14:textId="77777777" w:rsidR="00D26BF6" w:rsidRDefault="00BF5EF6">
      <w:pPr>
        <w:adjustRightInd w:val="0"/>
        <w:snapToGrid w:val="0"/>
        <w:spacing w:line="360" w:lineRule="auto"/>
        <w:ind w:firstLineChars="200" w:firstLine="480"/>
        <w:rPr>
          <w:sz w:val="24"/>
          <w:szCs w:val="24"/>
        </w:rPr>
      </w:pPr>
      <w:r>
        <w:rPr>
          <w:rFonts w:hAnsi="宋体"/>
          <w:sz w:val="24"/>
          <w:szCs w:val="24"/>
        </w:rPr>
        <w:t>本基金对于可转换债券股性的研究将完全依托于公司投研团队对标的股票的研究，在此基础上量化投资部利用可转换债券定价模型，充分考虑转债发行后目标转债标的股票股价波动率可能出现的变化，对目标转债的股性进行合理定价。</w:t>
      </w:r>
    </w:p>
    <w:p w14:paraId="6BD44000" w14:textId="77777777" w:rsidR="00D26BF6" w:rsidRDefault="00BF5EF6">
      <w:pPr>
        <w:adjustRightInd w:val="0"/>
        <w:snapToGrid w:val="0"/>
        <w:spacing w:line="360" w:lineRule="auto"/>
        <w:ind w:firstLineChars="200" w:firstLine="480"/>
        <w:rPr>
          <w:sz w:val="24"/>
          <w:szCs w:val="24"/>
        </w:rPr>
      </w:pPr>
      <w:r>
        <w:rPr>
          <w:rFonts w:hAnsi="宋体"/>
          <w:sz w:val="24"/>
          <w:szCs w:val="24"/>
        </w:rPr>
        <w:t>对于本基金可转换债券债性的研究，将引进公司信用债券信用评级指标体系，对可转换债券的发行主体及标的债券进行信用评级，并在信用评级的基础上对其进行合理定价。</w:t>
      </w:r>
    </w:p>
    <w:p w14:paraId="48A838B6" w14:textId="77777777" w:rsidR="00D26BF6" w:rsidRDefault="00BF5EF6">
      <w:pPr>
        <w:adjustRightInd w:val="0"/>
        <w:snapToGrid w:val="0"/>
        <w:spacing w:line="360" w:lineRule="auto"/>
        <w:ind w:firstLineChars="200" w:firstLine="480"/>
        <w:rPr>
          <w:sz w:val="24"/>
          <w:szCs w:val="24"/>
        </w:rPr>
      </w:pPr>
      <w:r>
        <w:rPr>
          <w:rFonts w:hAnsi="宋体"/>
          <w:sz w:val="24"/>
          <w:szCs w:val="24"/>
        </w:rPr>
        <w:t>通过对标的转债股性与债性的合理定价，力求寻找出被市场低估的品种，构建本基金可转换债券的投资组合。</w:t>
      </w:r>
    </w:p>
    <w:p w14:paraId="78946991"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70A2DC81"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九、基金的业绩比较基准</w:t>
      </w:r>
      <w:r>
        <w:rPr>
          <w:rFonts w:ascii="黑体" w:eastAsia="黑体" w:hAnsi="宋体" w:cs="宋体"/>
          <w:b/>
          <w:kern w:val="0"/>
          <w:sz w:val="28"/>
          <w:szCs w:val="28"/>
        </w:rPr>
        <w:t xml:space="preserve"> </w:t>
      </w:r>
    </w:p>
    <w:p w14:paraId="32F23261" w14:textId="77777777" w:rsidR="00D26BF6" w:rsidRDefault="00BF5EF6">
      <w:pPr>
        <w:adjustRightInd w:val="0"/>
        <w:snapToGrid w:val="0"/>
        <w:spacing w:line="360" w:lineRule="auto"/>
        <w:ind w:firstLineChars="200" w:firstLine="480"/>
        <w:rPr>
          <w:sz w:val="24"/>
          <w:szCs w:val="24"/>
        </w:rPr>
      </w:pPr>
      <w:r>
        <w:rPr>
          <w:rFonts w:hAnsi="宋体"/>
          <w:sz w:val="24"/>
          <w:szCs w:val="24"/>
        </w:rPr>
        <w:t>本基金的业绩比较基准为</w:t>
      </w:r>
      <w:r>
        <w:rPr>
          <w:sz w:val="24"/>
          <w:szCs w:val="24"/>
        </w:rPr>
        <w:t>50%×</w:t>
      </w:r>
      <w:r>
        <w:rPr>
          <w:rFonts w:hAnsi="宋体"/>
          <w:sz w:val="24"/>
          <w:szCs w:val="24"/>
        </w:rPr>
        <w:t>中证红利指数收益率</w:t>
      </w:r>
      <w:r>
        <w:rPr>
          <w:sz w:val="24"/>
          <w:szCs w:val="24"/>
        </w:rPr>
        <w:t>+50%×</w:t>
      </w:r>
      <w:r>
        <w:rPr>
          <w:rFonts w:hAnsi="宋体"/>
          <w:sz w:val="24"/>
          <w:szCs w:val="24"/>
        </w:rPr>
        <w:t>中债综合</w:t>
      </w:r>
      <w:r>
        <w:rPr>
          <w:rFonts w:hAnsi="宋体" w:hint="eastAsia"/>
          <w:sz w:val="24"/>
          <w:szCs w:val="24"/>
        </w:rPr>
        <w:t>全价</w:t>
      </w:r>
      <w:r>
        <w:rPr>
          <w:rFonts w:hAnsi="宋体"/>
          <w:sz w:val="24"/>
          <w:szCs w:val="24"/>
        </w:rPr>
        <w:t>指数收益率</w:t>
      </w:r>
    </w:p>
    <w:p w14:paraId="10839446" w14:textId="77777777" w:rsidR="00D26BF6" w:rsidRDefault="00BF5EF6">
      <w:pPr>
        <w:adjustRightInd w:val="0"/>
        <w:snapToGrid w:val="0"/>
        <w:spacing w:line="360" w:lineRule="auto"/>
        <w:ind w:firstLineChars="200" w:firstLine="480"/>
        <w:rPr>
          <w:sz w:val="24"/>
          <w:szCs w:val="24"/>
        </w:rPr>
      </w:pPr>
      <w:r>
        <w:rPr>
          <w:rFonts w:hAnsi="宋体"/>
          <w:sz w:val="24"/>
          <w:szCs w:val="24"/>
        </w:rPr>
        <w:t>中证红利指数挑选在上海证券交易所和深圳证券交易所上市的现金股息率高、分红比较稳定、具有一定规模及流动性的</w:t>
      </w:r>
      <w:r>
        <w:rPr>
          <w:sz w:val="24"/>
          <w:szCs w:val="24"/>
        </w:rPr>
        <w:t xml:space="preserve">100 </w:t>
      </w:r>
      <w:r>
        <w:rPr>
          <w:rFonts w:hAnsi="宋体"/>
          <w:sz w:val="24"/>
          <w:szCs w:val="24"/>
        </w:rPr>
        <w:t>只股票作为样本，以反映</w:t>
      </w:r>
      <w:r>
        <w:rPr>
          <w:sz w:val="24"/>
          <w:szCs w:val="24"/>
        </w:rPr>
        <w:t xml:space="preserve">A </w:t>
      </w:r>
      <w:r>
        <w:rPr>
          <w:rFonts w:hAnsi="宋体"/>
          <w:sz w:val="24"/>
          <w:szCs w:val="24"/>
        </w:rPr>
        <w:t>股市场红利股票的整体状况和走势。该指数具有较好的权威性、市场代表性，作为衡量本基金股票投资部分业绩的比较基准，较为合适。</w:t>
      </w:r>
    </w:p>
    <w:p w14:paraId="22DBFD86" w14:textId="77777777" w:rsidR="00D26BF6" w:rsidRDefault="00BF5EF6">
      <w:pPr>
        <w:adjustRightInd w:val="0"/>
        <w:snapToGrid w:val="0"/>
        <w:spacing w:line="360" w:lineRule="auto"/>
        <w:ind w:firstLineChars="200" w:firstLine="480"/>
        <w:rPr>
          <w:sz w:val="24"/>
          <w:szCs w:val="24"/>
        </w:rPr>
      </w:pPr>
      <w:r>
        <w:rPr>
          <w:rFonts w:hAnsi="宋体"/>
          <w:sz w:val="24"/>
          <w:szCs w:val="24"/>
        </w:rPr>
        <w:t>中债综合</w:t>
      </w:r>
      <w:r>
        <w:rPr>
          <w:rFonts w:hAnsi="宋体" w:hint="eastAsia"/>
          <w:sz w:val="24"/>
          <w:szCs w:val="24"/>
        </w:rPr>
        <w:t>全价</w:t>
      </w:r>
      <w:r>
        <w:rPr>
          <w:rFonts w:hAnsi="宋体"/>
          <w:sz w:val="24"/>
          <w:szCs w:val="24"/>
        </w:rPr>
        <w:t>指数综合反映了债券市场整体价格和回报情况，是目前市场上较为权威的反映债券市场整体走势的基准指数之一。该指数合理、透明、公开，具有较好的市场接受度，作为衡量本基金债券投资部分业绩的比较基准，较为合适。</w:t>
      </w:r>
    </w:p>
    <w:p w14:paraId="6C99CB14" w14:textId="77777777" w:rsidR="00D26BF6" w:rsidRDefault="00BF5EF6">
      <w:pPr>
        <w:adjustRightInd w:val="0"/>
        <w:snapToGrid w:val="0"/>
        <w:spacing w:line="360" w:lineRule="auto"/>
        <w:ind w:firstLineChars="200" w:firstLine="480"/>
        <w:rPr>
          <w:sz w:val="24"/>
          <w:szCs w:val="24"/>
        </w:rPr>
      </w:pPr>
      <w:r>
        <w:rPr>
          <w:rFonts w:hAnsi="宋体"/>
          <w:sz w:val="24"/>
          <w:szCs w:val="24"/>
        </w:rPr>
        <w:t>考虑到本基金的投资比例及各投资对象价格的变动对基金净值的不同影响，本基金对上述两个基准指数按照目标资产配置比例分配权重，作为综合衡量本基金投资业绩的比较基准。</w:t>
      </w:r>
    </w:p>
    <w:p w14:paraId="6310B074" w14:textId="77777777" w:rsidR="00D26BF6" w:rsidRDefault="00BF5EF6">
      <w:pPr>
        <w:adjustRightInd w:val="0"/>
        <w:snapToGrid w:val="0"/>
        <w:spacing w:line="360" w:lineRule="auto"/>
        <w:ind w:firstLineChars="200" w:firstLine="480"/>
        <w:rPr>
          <w:sz w:val="24"/>
          <w:szCs w:val="24"/>
        </w:rPr>
      </w:pPr>
      <w:r>
        <w:rPr>
          <w:rFonts w:hAnsi="宋体"/>
          <w:bCs/>
          <w:sz w:val="24"/>
          <w:szCs w:val="24"/>
        </w:rPr>
        <w:t>如果上述基准指数停止计算编制或更改名称，或者今后法律法规发生变化，又或者市场推出更具权威、且更能够表征本基金风险收益特征的指数，则本基金管理人可与基金托管人协商一致，调整或变更本基金的业绩比较基准并及时公告。</w:t>
      </w:r>
    </w:p>
    <w:p w14:paraId="124E4B74"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0B15789"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十、基金的风险收益特征</w:t>
      </w:r>
    </w:p>
    <w:p w14:paraId="0E781E08" w14:textId="40C32EBB" w:rsidR="00D26BF6" w:rsidRDefault="00BF5EF6">
      <w:pPr>
        <w:adjustRightInd w:val="0"/>
        <w:snapToGrid w:val="0"/>
        <w:spacing w:line="360" w:lineRule="auto"/>
        <w:ind w:firstLineChars="200" w:firstLine="480"/>
        <w:rPr>
          <w:sz w:val="24"/>
          <w:szCs w:val="24"/>
        </w:rPr>
      </w:pPr>
      <w:r>
        <w:rPr>
          <w:rFonts w:hAnsi="宋体"/>
          <w:sz w:val="24"/>
          <w:szCs w:val="24"/>
        </w:rPr>
        <w:t>本基金是一只混合型基金，在证券投资基金中属于较高风险的品种，其长期平均风险和预期收益高于货币市场基金和债券型基金，低于股票型基金。</w:t>
      </w:r>
      <w:r w:rsidR="00F670FA" w:rsidRPr="00AA77F6">
        <w:rPr>
          <w:rFonts w:ascii="宋体" w:hAnsi="宋体" w:hint="eastAsia"/>
          <w:sz w:val="24"/>
        </w:rPr>
        <w:t>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3124C4AA"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6A998A97"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十一、基金投资组合报告</w:t>
      </w:r>
    </w:p>
    <w:p w14:paraId="1F66C515" w14:textId="77777777" w:rsidR="00D26BF6" w:rsidRDefault="00BF5EF6">
      <w:pPr>
        <w:spacing w:line="360" w:lineRule="auto"/>
        <w:ind w:firstLineChars="200" w:firstLine="480"/>
        <w:rPr>
          <w:rFonts w:ascii="宋体" w:hAnsi="宋体"/>
          <w:sz w:val="24"/>
          <w:szCs w:val="21"/>
        </w:rPr>
      </w:pPr>
      <w:r>
        <w:rPr>
          <w:rFonts w:ascii="宋体" w:hAnsi="宋体" w:hint="eastAsia"/>
          <w:sz w:val="24"/>
          <w:szCs w:val="21"/>
        </w:rPr>
        <w:t>本基金管理人的董事会及董事保证本报告所载资料不存在虚假记载、误导性陈述或重大遗漏,并对其内容的真实性、准确性和完整性承担个别及连带责任。</w:t>
      </w:r>
    </w:p>
    <w:p w14:paraId="44A384A1" w14:textId="181047B1" w:rsidR="00D26BF6" w:rsidRDefault="00BF5EF6">
      <w:pPr>
        <w:spacing w:line="360" w:lineRule="auto"/>
        <w:ind w:firstLineChars="200" w:firstLine="480"/>
        <w:rPr>
          <w:sz w:val="24"/>
        </w:rPr>
      </w:pPr>
      <w:r>
        <w:rPr>
          <w:sz w:val="24"/>
        </w:rPr>
        <w:t>本基金托管人中国</w:t>
      </w:r>
      <w:r>
        <w:rPr>
          <w:rFonts w:hint="eastAsia"/>
          <w:sz w:val="24"/>
        </w:rPr>
        <w:t>农业</w:t>
      </w:r>
      <w:r>
        <w:rPr>
          <w:sz w:val="24"/>
        </w:rPr>
        <w:t>银行根据本基金合同规定，于</w:t>
      </w:r>
      <w:r w:rsidR="00420637" w:rsidRPr="00491510">
        <w:rPr>
          <w:sz w:val="24"/>
        </w:rPr>
        <w:t>201</w:t>
      </w:r>
      <w:r w:rsidR="00420637">
        <w:rPr>
          <w:sz w:val="24"/>
        </w:rPr>
        <w:t>9</w:t>
      </w:r>
      <w:r w:rsidR="00A710AD" w:rsidRPr="00491510">
        <w:rPr>
          <w:sz w:val="24"/>
        </w:rPr>
        <w:t>年</w:t>
      </w:r>
      <w:r w:rsidR="00420637">
        <w:rPr>
          <w:sz w:val="24"/>
        </w:rPr>
        <w:t>1</w:t>
      </w:r>
      <w:r w:rsidR="00B71649">
        <w:rPr>
          <w:sz w:val="24"/>
        </w:rPr>
        <w:t>0</w:t>
      </w:r>
      <w:r w:rsidR="00926604" w:rsidRPr="00491510">
        <w:rPr>
          <w:sz w:val="24"/>
        </w:rPr>
        <w:t>月</w:t>
      </w:r>
      <w:r w:rsidR="00B71649">
        <w:rPr>
          <w:rFonts w:hint="eastAsia"/>
          <w:sz w:val="24"/>
        </w:rPr>
        <w:t>21</w:t>
      </w:r>
      <w:r w:rsidR="00926604" w:rsidRPr="00491510">
        <w:rPr>
          <w:sz w:val="24"/>
        </w:rPr>
        <w:t>日</w:t>
      </w:r>
      <w:r>
        <w:rPr>
          <w:sz w:val="24"/>
        </w:rPr>
        <w:t>复核了本报告中的财务指标、净值表现和投资组合报告等内容</w:t>
      </w:r>
      <w:r w:rsidR="008C0336">
        <w:rPr>
          <w:rFonts w:hint="eastAsia"/>
          <w:sz w:val="24"/>
        </w:rPr>
        <w:t>，</w:t>
      </w:r>
      <w:r>
        <w:rPr>
          <w:sz w:val="24"/>
        </w:rPr>
        <w:t>保证复核内容不存在虚假记载、误导性陈述或者重大遗漏。</w:t>
      </w:r>
    </w:p>
    <w:p w14:paraId="5023F1B3" w14:textId="69303CC8" w:rsidR="00D26BF6" w:rsidRDefault="00BF5EF6">
      <w:pPr>
        <w:spacing w:line="360" w:lineRule="auto"/>
        <w:ind w:firstLineChars="200" w:firstLine="480"/>
        <w:rPr>
          <w:sz w:val="24"/>
        </w:rPr>
      </w:pPr>
      <w:r>
        <w:rPr>
          <w:sz w:val="24"/>
        </w:rPr>
        <w:t>本报告期为</w:t>
      </w:r>
      <w:r w:rsidR="00B71649" w:rsidRPr="00414345">
        <w:rPr>
          <w:color w:val="000000"/>
          <w:sz w:val="24"/>
          <w:szCs w:val="24"/>
        </w:rPr>
        <w:t>201</w:t>
      </w:r>
      <w:r w:rsidR="00B71649">
        <w:rPr>
          <w:color w:val="000000"/>
          <w:sz w:val="24"/>
          <w:szCs w:val="24"/>
        </w:rPr>
        <w:t>9</w:t>
      </w:r>
      <w:r w:rsidR="009C123F" w:rsidRPr="00414345">
        <w:rPr>
          <w:color w:val="000000"/>
          <w:sz w:val="24"/>
          <w:szCs w:val="24"/>
        </w:rPr>
        <w:t>年</w:t>
      </w:r>
      <w:r w:rsidR="00B71649">
        <w:rPr>
          <w:color w:val="000000"/>
          <w:sz w:val="24"/>
          <w:szCs w:val="24"/>
        </w:rPr>
        <w:t>7</w:t>
      </w:r>
      <w:r w:rsidR="00926604" w:rsidRPr="00414345">
        <w:rPr>
          <w:color w:val="000000"/>
          <w:sz w:val="24"/>
          <w:szCs w:val="24"/>
        </w:rPr>
        <w:t>月</w:t>
      </w:r>
      <w:r w:rsidR="00926604" w:rsidRPr="00414345">
        <w:rPr>
          <w:color w:val="000000"/>
          <w:sz w:val="24"/>
          <w:szCs w:val="24"/>
        </w:rPr>
        <w:t>1</w:t>
      </w:r>
      <w:r w:rsidR="00926604" w:rsidRPr="00414345">
        <w:rPr>
          <w:color w:val="000000"/>
          <w:sz w:val="24"/>
          <w:szCs w:val="24"/>
        </w:rPr>
        <w:t>日至</w:t>
      </w:r>
      <w:r w:rsidR="00B71649">
        <w:rPr>
          <w:color w:val="000000"/>
          <w:sz w:val="24"/>
          <w:szCs w:val="24"/>
        </w:rPr>
        <w:t>9</w:t>
      </w:r>
      <w:r w:rsidR="00926604" w:rsidRPr="00414345">
        <w:rPr>
          <w:color w:val="000000"/>
          <w:sz w:val="24"/>
          <w:szCs w:val="24"/>
        </w:rPr>
        <w:t>月</w:t>
      </w:r>
      <w:r w:rsidR="009C123F">
        <w:rPr>
          <w:color w:val="000000"/>
          <w:sz w:val="24"/>
          <w:szCs w:val="24"/>
        </w:rPr>
        <w:t>3</w:t>
      </w:r>
      <w:r w:rsidR="00B71649">
        <w:rPr>
          <w:color w:val="000000"/>
          <w:sz w:val="24"/>
          <w:szCs w:val="24"/>
        </w:rPr>
        <w:t>0</w:t>
      </w:r>
      <w:r w:rsidR="00926604" w:rsidRPr="00414345">
        <w:rPr>
          <w:color w:val="000000"/>
          <w:sz w:val="24"/>
          <w:szCs w:val="24"/>
        </w:rPr>
        <w:t>日</w:t>
      </w:r>
      <w:r>
        <w:rPr>
          <w:sz w:val="24"/>
        </w:rPr>
        <w:t>。本报告财务资料未经审计师审计。</w:t>
      </w:r>
    </w:p>
    <w:p w14:paraId="0DFC385F" w14:textId="77777777" w:rsidR="00D26BF6" w:rsidRDefault="00BF5EF6">
      <w:pPr>
        <w:spacing w:line="360" w:lineRule="auto"/>
        <w:ind w:firstLineChars="200" w:firstLine="480"/>
        <w:rPr>
          <w:sz w:val="24"/>
        </w:rPr>
      </w:pPr>
      <w:r>
        <w:rPr>
          <w:sz w:val="24"/>
        </w:rPr>
        <w:t xml:space="preserve">1 </w:t>
      </w:r>
      <w:r>
        <w:rPr>
          <w:sz w:val="24"/>
        </w:rPr>
        <w:t>、报告期末基金资产组合情况</w:t>
      </w:r>
    </w:p>
    <w:tbl>
      <w:tblPr>
        <w:tblW w:w="8748" w:type="dxa"/>
        <w:tblInd w:w="108" w:type="dxa"/>
        <w:tblLayout w:type="fixed"/>
        <w:tblLook w:val="04A0" w:firstRow="1" w:lastRow="0" w:firstColumn="1" w:lastColumn="0" w:noHBand="0" w:noVBand="1"/>
      </w:tblPr>
      <w:tblGrid>
        <w:gridCol w:w="906"/>
        <w:gridCol w:w="3401"/>
        <w:gridCol w:w="2477"/>
        <w:gridCol w:w="1964"/>
      </w:tblGrid>
      <w:tr w:rsidR="00B71649" w:rsidRPr="00414345" w14:paraId="15435567"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00B4DE9" w14:textId="7A98B712"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序号</w:t>
            </w:r>
          </w:p>
        </w:tc>
        <w:tc>
          <w:tcPr>
            <w:tcW w:w="3401" w:type="dxa"/>
            <w:tcBorders>
              <w:top w:val="single" w:sz="8" w:space="0" w:color="000000"/>
              <w:left w:val="single" w:sz="8" w:space="0" w:color="000000"/>
              <w:bottom w:val="single" w:sz="8" w:space="0" w:color="000000"/>
              <w:right w:val="single" w:sz="8" w:space="0" w:color="000000"/>
            </w:tcBorders>
            <w:vAlign w:val="center"/>
          </w:tcPr>
          <w:p w14:paraId="6CB89C5D" w14:textId="4FB41564"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项目</w:t>
            </w:r>
          </w:p>
        </w:tc>
        <w:tc>
          <w:tcPr>
            <w:tcW w:w="2477" w:type="dxa"/>
            <w:tcBorders>
              <w:top w:val="single" w:sz="8" w:space="0" w:color="000000"/>
              <w:left w:val="single" w:sz="8" w:space="0" w:color="000000"/>
              <w:bottom w:val="single" w:sz="8" w:space="0" w:color="000000"/>
              <w:right w:val="single" w:sz="8" w:space="0" w:color="000000"/>
            </w:tcBorders>
            <w:vAlign w:val="center"/>
          </w:tcPr>
          <w:p w14:paraId="015388E3" w14:textId="33FC4E4C"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金额</w:t>
            </w:r>
          </w:p>
        </w:tc>
        <w:tc>
          <w:tcPr>
            <w:tcW w:w="1964" w:type="dxa"/>
            <w:tcBorders>
              <w:top w:val="single" w:sz="8" w:space="0" w:color="000000"/>
              <w:left w:val="single" w:sz="8" w:space="0" w:color="000000"/>
              <w:bottom w:val="single" w:sz="8" w:space="0" w:color="000000"/>
              <w:right w:val="single" w:sz="8" w:space="0" w:color="000000"/>
            </w:tcBorders>
            <w:vAlign w:val="center"/>
          </w:tcPr>
          <w:p w14:paraId="7CB70B8F" w14:textId="54C0736A"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占基金总资产的比例</w:t>
            </w:r>
            <w:r>
              <w:rPr>
                <w:rFonts w:eastAsiaTheme="minorEastAsia" w:hint="eastAsia"/>
                <w:color w:val="000000" w:themeColor="text1"/>
                <w:sz w:val="24"/>
                <w:szCs w:val="24"/>
              </w:rPr>
              <w:t>(</w:t>
            </w:r>
            <w:r>
              <w:rPr>
                <w:rFonts w:eastAsiaTheme="minorEastAsia"/>
                <w:color w:val="000000" w:themeColor="text1"/>
                <w:sz w:val="24"/>
                <w:szCs w:val="24"/>
              </w:rPr>
              <w:t>%</w:t>
            </w:r>
            <w:r>
              <w:rPr>
                <w:rFonts w:eastAsiaTheme="minorEastAsia" w:hint="eastAsia"/>
                <w:color w:val="000000" w:themeColor="text1"/>
                <w:sz w:val="24"/>
                <w:szCs w:val="24"/>
              </w:rPr>
              <w:t>)</w:t>
            </w:r>
          </w:p>
        </w:tc>
      </w:tr>
      <w:tr w:rsidR="00B71649" w:rsidRPr="00414345" w14:paraId="7E963B89"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53301760" w14:textId="76188870"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1</w:t>
            </w:r>
          </w:p>
        </w:tc>
        <w:tc>
          <w:tcPr>
            <w:tcW w:w="3401" w:type="dxa"/>
            <w:tcBorders>
              <w:top w:val="single" w:sz="8" w:space="0" w:color="000000"/>
              <w:left w:val="single" w:sz="8" w:space="0" w:color="000000"/>
              <w:bottom w:val="single" w:sz="8" w:space="0" w:color="000000"/>
              <w:right w:val="single" w:sz="8" w:space="0" w:color="000000"/>
            </w:tcBorders>
            <w:vAlign w:val="center"/>
          </w:tcPr>
          <w:p w14:paraId="76FD983C" w14:textId="26373636"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权益投资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79C6383E" w14:textId="2F278378"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1,136,706,409.39</w:t>
            </w:r>
          </w:p>
        </w:tc>
        <w:tc>
          <w:tcPr>
            <w:tcW w:w="1964" w:type="dxa"/>
            <w:tcBorders>
              <w:top w:val="single" w:sz="8" w:space="0" w:color="000000"/>
              <w:left w:val="single" w:sz="8" w:space="0" w:color="000000"/>
              <w:bottom w:val="single" w:sz="8" w:space="0" w:color="000000"/>
              <w:right w:val="single" w:sz="8" w:space="0" w:color="000000"/>
            </w:tcBorders>
            <w:vAlign w:val="center"/>
          </w:tcPr>
          <w:p w14:paraId="4468ABDE" w14:textId="19EB61DF"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66.97</w:t>
            </w:r>
          </w:p>
        </w:tc>
      </w:tr>
      <w:tr w:rsidR="00B71649" w:rsidRPr="00414345" w14:paraId="112DE22A"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6476F971" w14:textId="77777777" w:rsidR="00B71649" w:rsidRPr="00414345" w:rsidRDefault="00B71649" w:rsidP="00B71649">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434C5BDC" w14:textId="7616623A"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其中：股票</w:t>
            </w:r>
          </w:p>
        </w:tc>
        <w:tc>
          <w:tcPr>
            <w:tcW w:w="2477" w:type="dxa"/>
            <w:tcBorders>
              <w:top w:val="single" w:sz="8" w:space="0" w:color="000000"/>
              <w:left w:val="single" w:sz="8" w:space="0" w:color="000000"/>
              <w:bottom w:val="single" w:sz="8" w:space="0" w:color="000000"/>
              <w:right w:val="single" w:sz="8" w:space="0" w:color="000000"/>
            </w:tcBorders>
            <w:vAlign w:val="center"/>
          </w:tcPr>
          <w:p w14:paraId="636CF1C5" w14:textId="53C35071"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1,136,706,409.39</w:t>
            </w:r>
          </w:p>
        </w:tc>
        <w:tc>
          <w:tcPr>
            <w:tcW w:w="1964" w:type="dxa"/>
            <w:tcBorders>
              <w:top w:val="single" w:sz="8" w:space="0" w:color="000000"/>
              <w:left w:val="single" w:sz="8" w:space="0" w:color="000000"/>
              <w:bottom w:val="single" w:sz="8" w:space="0" w:color="000000"/>
              <w:right w:val="single" w:sz="8" w:space="0" w:color="000000"/>
            </w:tcBorders>
            <w:vAlign w:val="center"/>
          </w:tcPr>
          <w:p w14:paraId="6583ED27" w14:textId="06F1E52F"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66.97</w:t>
            </w:r>
          </w:p>
        </w:tc>
      </w:tr>
      <w:tr w:rsidR="00B71649" w:rsidRPr="00414345" w14:paraId="46A11FF2"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84A1570" w14:textId="08F1DF4B"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2</w:t>
            </w:r>
          </w:p>
        </w:tc>
        <w:tc>
          <w:tcPr>
            <w:tcW w:w="3401" w:type="dxa"/>
            <w:tcBorders>
              <w:top w:val="single" w:sz="8" w:space="0" w:color="000000"/>
              <w:left w:val="single" w:sz="8" w:space="0" w:color="000000"/>
              <w:bottom w:val="single" w:sz="8" w:space="0" w:color="000000"/>
              <w:right w:val="single" w:sz="8" w:space="0" w:color="000000"/>
            </w:tcBorders>
            <w:vAlign w:val="center"/>
          </w:tcPr>
          <w:p w14:paraId="3D253BA9" w14:textId="421001F5" w:rsidR="00B71649" w:rsidRPr="00491510" w:rsidRDefault="00B71649" w:rsidP="00B71649">
            <w:pPr>
              <w:spacing w:before="29" w:line="288" w:lineRule="auto"/>
              <w:ind w:left="17"/>
              <w:jc w:val="left"/>
              <w:rPr>
                <w:color w:val="000000"/>
                <w:sz w:val="24"/>
                <w:szCs w:val="24"/>
              </w:rPr>
            </w:pPr>
            <w:r w:rsidRPr="007B5F21">
              <w:rPr>
                <w:rFonts w:ascii="宋体" w:hAnsi="宋体" w:hint="eastAsia"/>
                <w:sz w:val="24"/>
                <w:szCs w:val="24"/>
              </w:rPr>
              <w:t>基金投资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586E914B" w14:textId="7B27F94E"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4C8CE5A" w14:textId="4794155B"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w:t>
            </w:r>
          </w:p>
        </w:tc>
      </w:tr>
      <w:tr w:rsidR="00B71649" w:rsidRPr="00414345" w14:paraId="2848E38E"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E536B2B" w14:textId="17040CD1"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3</w:t>
            </w:r>
          </w:p>
        </w:tc>
        <w:tc>
          <w:tcPr>
            <w:tcW w:w="3401" w:type="dxa"/>
            <w:tcBorders>
              <w:top w:val="single" w:sz="8" w:space="0" w:color="000000"/>
              <w:left w:val="single" w:sz="8" w:space="0" w:color="000000"/>
              <w:bottom w:val="single" w:sz="8" w:space="0" w:color="000000"/>
              <w:right w:val="single" w:sz="8" w:space="0" w:color="000000"/>
            </w:tcBorders>
            <w:vAlign w:val="center"/>
          </w:tcPr>
          <w:p w14:paraId="51432BCF" w14:textId="116C6FB7"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固定收益投资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18F48037" w14:textId="08068564"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76E7738D" w14:textId="7D3812DC"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14345" w14:paraId="05EBDFBD"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0F4E97D4" w14:textId="77777777" w:rsidR="00B71649" w:rsidRPr="00414345" w:rsidRDefault="00B71649" w:rsidP="00B71649">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5523604E" w14:textId="6B387157" w:rsidR="00B71649" w:rsidRPr="00414345"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其中：债券</w:t>
            </w:r>
          </w:p>
        </w:tc>
        <w:tc>
          <w:tcPr>
            <w:tcW w:w="2477" w:type="dxa"/>
            <w:tcBorders>
              <w:top w:val="single" w:sz="8" w:space="0" w:color="000000"/>
              <w:left w:val="single" w:sz="8" w:space="0" w:color="000000"/>
              <w:bottom w:val="single" w:sz="8" w:space="0" w:color="000000"/>
              <w:right w:val="single" w:sz="8" w:space="0" w:color="000000"/>
            </w:tcBorders>
            <w:vAlign w:val="center"/>
          </w:tcPr>
          <w:p w14:paraId="49326455" w14:textId="6F60F457"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D3FDC1C" w14:textId="758A906F"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91510" w14:paraId="56901618"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44F306AA" w14:textId="1C17C2C9" w:rsidR="00B71649" w:rsidRPr="00414345" w:rsidRDefault="00B71649" w:rsidP="00B71649">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3A5379A8" w14:textId="5FD3E2A4" w:rsidR="00B71649" w:rsidRPr="00414345"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资产支持证券</w:t>
            </w:r>
          </w:p>
        </w:tc>
        <w:tc>
          <w:tcPr>
            <w:tcW w:w="2477" w:type="dxa"/>
            <w:tcBorders>
              <w:top w:val="single" w:sz="8" w:space="0" w:color="000000"/>
              <w:left w:val="single" w:sz="8" w:space="0" w:color="000000"/>
              <w:bottom w:val="single" w:sz="8" w:space="0" w:color="000000"/>
              <w:right w:val="single" w:sz="8" w:space="0" w:color="000000"/>
            </w:tcBorders>
            <w:vAlign w:val="center"/>
          </w:tcPr>
          <w:p w14:paraId="2F6EE9F7" w14:textId="5EAA9235"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4D126A98" w14:textId="50B7D2EB" w:rsidR="00B71649" w:rsidRPr="00491510"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14345" w14:paraId="10A23715"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70AC7E7E" w14:textId="37236F24"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4</w:t>
            </w:r>
          </w:p>
        </w:tc>
        <w:tc>
          <w:tcPr>
            <w:tcW w:w="3401" w:type="dxa"/>
            <w:tcBorders>
              <w:top w:val="single" w:sz="8" w:space="0" w:color="000000"/>
              <w:left w:val="single" w:sz="8" w:space="0" w:color="000000"/>
              <w:bottom w:val="single" w:sz="8" w:space="0" w:color="000000"/>
              <w:right w:val="single" w:sz="8" w:space="0" w:color="000000"/>
            </w:tcBorders>
            <w:vAlign w:val="center"/>
          </w:tcPr>
          <w:p w14:paraId="247D9792" w14:textId="656B95E3"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贵金属投资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012C6FD2" w14:textId="6B620F30"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0CA6C1C" w14:textId="2BED8998"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14345" w14:paraId="6BD21B03"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3A27D57E" w14:textId="52C44816"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5</w:t>
            </w:r>
          </w:p>
        </w:tc>
        <w:tc>
          <w:tcPr>
            <w:tcW w:w="3401" w:type="dxa"/>
            <w:tcBorders>
              <w:top w:val="single" w:sz="8" w:space="0" w:color="000000"/>
              <w:left w:val="single" w:sz="8" w:space="0" w:color="000000"/>
              <w:bottom w:val="single" w:sz="8" w:space="0" w:color="000000"/>
              <w:right w:val="single" w:sz="8" w:space="0" w:color="000000"/>
            </w:tcBorders>
            <w:vAlign w:val="center"/>
          </w:tcPr>
          <w:p w14:paraId="25360F17" w14:textId="4F0E52DA"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金融衍生品投资</w:t>
            </w:r>
          </w:p>
        </w:tc>
        <w:tc>
          <w:tcPr>
            <w:tcW w:w="2477" w:type="dxa"/>
            <w:tcBorders>
              <w:top w:val="single" w:sz="8" w:space="0" w:color="000000"/>
              <w:left w:val="single" w:sz="8" w:space="0" w:color="000000"/>
              <w:bottom w:val="single" w:sz="8" w:space="0" w:color="000000"/>
              <w:right w:val="single" w:sz="8" w:space="0" w:color="000000"/>
            </w:tcBorders>
            <w:vAlign w:val="center"/>
          </w:tcPr>
          <w:p w14:paraId="25EDAC17" w14:textId="738D4D62"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29EFB3D1" w14:textId="0EDEA0CA"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14345" w14:paraId="1C66C536"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766323DE" w14:textId="0DCB2659"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6</w:t>
            </w:r>
          </w:p>
        </w:tc>
        <w:tc>
          <w:tcPr>
            <w:tcW w:w="3401" w:type="dxa"/>
            <w:tcBorders>
              <w:top w:val="single" w:sz="8" w:space="0" w:color="000000"/>
              <w:left w:val="single" w:sz="8" w:space="0" w:color="000000"/>
              <w:bottom w:val="single" w:sz="8" w:space="0" w:color="000000"/>
              <w:right w:val="single" w:sz="8" w:space="0" w:color="000000"/>
            </w:tcBorders>
            <w:vAlign w:val="center"/>
          </w:tcPr>
          <w:p w14:paraId="5463FD80" w14:textId="458AEA51"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买入返售金融资产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1B00E919" w14:textId="7D4BF1ED"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0CFB3682" w14:textId="658CFC65"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14345" w14:paraId="35418501"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DA873FF" w14:textId="68191F0B" w:rsidR="00B71649" w:rsidRPr="00414345" w:rsidRDefault="00B71649" w:rsidP="00B71649">
            <w:pPr>
              <w:spacing w:before="29" w:line="288" w:lineRule="auto"/>
              <w:ind w:left="17"/>
              <w:jc w:val="center"/>
              <w:rPr>
                <w:color w:val="000000"/>
                <w:sz w:val="24"/>
                <w:szCs w:val="24"/>
              </w:rPr>
            </w:pPr>
          </w:p>
        </w:tc>
        <w:tc>
          <w:tcPr>
            <w:tcW w:w="3401" w:type="dxa"/>
            <w:tcBorders>
              <w:top w:val="single" w:sz="8" w:space="0" w:color="000000"/>
              <w:left w:val="single" w:sz="8" w:space="0" w:color="000000"/>
              <w:bottom w:val="single" w:sz="8" w:space="0" w:color="000000"/>
              <w:right w:val="single" w:sz="8" w:space="0" w:color="000000"/>
            </w:tcBorders>
            <w:vAlign w:val="center"/>
          </w:tcPr>
          <w:p w14:paraId="3276CD23" w14:textId="6CBB8CB9"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其中：买断式回购的买入返售金融资产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12A886D8" w14:textId="721293D5"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c>
          <w:tcPr>
            <w:tcW w:w="1964" w:type="dxa"/>
            <w:tcBorders>
              <w:top w:val="single" w:sz="8" w:space="0" w:color="000000"/>
              <w:left w:val="single" w:sz="8" w:space="0" w:color="000000"/>
              <w:bottom w:val="single" w:sz="8" w:space="0" w:color="000000"/>
              <w:right w:val="single" w:sz="8" w:space="0" w:color="000000"/>
            </w:tcBorders>
            <w:vAlign w:val="center"/>
          </w:tcPr>
          <w:p w14:paraId="6649B8C0" w14:textId="4DBE51AE"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w:t>
            </w:r>
          </w:p>
        </w:tc>
      </w:tr>
      <w:tr w:rsidR="00B71649" w:rsidRPr="00414345" w14:paraId="7DED5832"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2D983661" w14:textId="1950716E" w:rsidR="00B71649" w:rsidRPr="00414345" w:rsidRDefault="00B71649" w:rsidP="00B71649">
            <w:pPr>
              <w:spacing w:before="29" w:line="288" w:lineRule="auto"/>
              <w:ind w:left="17"/>
              <w:jc w:val="center"/>
              <w:rPr>
                <w:color w:val="000000"/>
                <w:sz w:val="24"/>
                <w:szCs w:val="24"/>
              </w:rPr>
            </w:pPr>
            <w:r w:rsidRPr="007B5F21">
              <w:rPr>
                <w:rFonts w:eastAsiaTheme="minorEastAsia" w:hint="eastAsia"/>
                <w:color w:val="000000" w:themeColor="text1"/>
                <w:sz w:val="24"/>
                <w:szCs w:val="24"/>
              </w:rPr>
              <w:t>7</w:t>
            </w:r>
          </w:p>
        </w:tc>
        <w:tc>
          <w:tcPr>
            <w:tcW w:w="3401" w:type="dxa"/>
            <w:tcBorders>
              <w:top w:val="single" w:sz="8" w:space="0" w:color="000000"/>
              <w:left w:val="single" w:sz="8" w:space="0" w:color="000000"/>
              <w:bottom w:val="single" w:sz="8" w:space="0" w:color="000000"/>
              <w:right w:val="single" w:sz="8" w:space="0" w:color="000000"/>
            </w:tcBorders>
            <w:vAlign w:val="center"/>
          </w:tcPr>
          <w:p w14:paraId="436AF7DC" w14:textId="3E1C4E0C"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银行存款和结算备付金合计</w:t>
            </w:r>
          </w:p>
        </w:tc>
        <w:tc>
          <w:tcPr>
            <w:tcW w:w="2477" w:type="dxa"/>
            <w:tcBorders>
              <w:top w:val="single" w:sz="8" w:space="0" w:color="000000"/>
              <w:left w:val="single" w:sz="8" w:space="0" w:color="000000"/>
              <w:bottom w:val="single" w:sz="8" w:space="0" w:color="000000"/>
              <w:right w:val="single" w:sz="8" w:space="0" w:color="000000"/>
            </w:tcBorders>
            <w:vAlign w:val="center"/>
          </w:tcPr>
          <w:p w14:paraId="79B39DD7" w14:textId="5EEAE7F7"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548,879,788.46</w:t>
            </w:r>
          </w:p>
        </w:tc>
        <w:tc>
          <w:tcPr>
            <w:tcW w:w="1964" w:type="dxa"/>
            <w:tcBorders>
              <w:top w:val="single" w:sz="8" w:space="0" w:color="000000"/>
              <w:left w:val="single" w:sz="8" w:space="0" w:color="000000"/>
              <w:bottom w:val="single" w:sz="8" w:space="0" w:color="000000"/>
              <w:right w:val="single" w:sz="8" w:space="0" w:color="000000"/>
            </w:tcBorders>
            <w:vAlign w:val="center"/>
          </w:tcPr>
          <w:p w14:paraId="7ABB4906" w14:textId="74D1E51D"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32.34</w:t>
            </w:r>
          </w:p>
        </w:tc>
      </w:tr>
      <w:tr w:rsidR="00B71649" w:rsidRPr="00414345" w14:paraId="4F4A9641"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155D8175" w14:textId="334F8970"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8</w:t>
            </w:r>
          </w:p>
        </w:tc>
        <w:tc>
          <w:tcPr>
            <w:tcW w:w="3401" w:type="dxa"/>
            <w:tcBorders>
              <w:top w:val="single" w:sz="8" w:space="0" w:color="000000"/>
              <w:left w:val="single" w:sz="8" w:space="0" w:color="000000"/>
              <w:bottom w:val="single" w:sz="8" w:space="0" w:color="000000"/>
              <w:right w:val="single" w:sz="8" w:space="0" w:color="000000"/>
            </w:tcBorders>
            <w:vAlign w:val="center"/>
          </w:tcPr>
          <w:p w14:paraId="3F3C32C1" w14:textId="0D5869ED" w:rsidR="00B71649" w:rsidRPr="00491510"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其他各项资产</w:t>
            </w:r>
          </w:p>
        </w:tc>
        <w:tc>
          <w:tcPr>
            <w:tcW w:w="2477" w:type="dxa"/>
            <w:tcBorders>
              <w:top w:val="single" w:sz="8" w:space="0" w:color="000000"/>
              <w:left w:val="single" w:sz="8" w:space="0" w:color="000000"/>
              <w:bottom w:val="single" w:sz="8" w:space="0" w:color="000000"/>
              <w:right w:val="single" w:sz="8" w:space="0" w:color="000000"/>
            </w:tcBorders>
            <w:vAlign w:val="center"/>
          </w:tcPr>
          <w:p w14:paraId="0373FA5F" w14:textId="13E47394"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11,841,819.53</w:t>
            </w:r>
          </w:p>
        </w:tc>
        <w:tc>
          <w:tcPr>
            <w:tcW w:w="1964" w:type="dxa"/>
            <w:tcBorders>
              <w:top w:val="single" w:sz="8" w:space="0" w:color="000000"/>
              <w:left w:val="single" w:sz="8" w:space="0" w:color="000000"/>
              <w:bottom w:val="single" w:sz="8" w:space="0" w:color="000000"/>
              <w:right w:val="single" w:sz="8" w:space="0" w:color="000000"/>
            </w:tcBorders>
            <w:vAlign w:val="center"/>
          </w:tcPr>
          <w:p w14:paraId="1358C357" w14:textId="3E32BD5F"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0.70</w:t>
            </w:r>
          </w:p>
        </w:tc>
      </w:tr>
      <w:tr w:rsidR="00B71649" w:rsidRPr="00414345" w14:paraId="16D6CE58" w14:textId="77777777" w:rsidTr="00286F65">
        <w:tc>
          <w:tcPr>
            <w:tcW w:w="906" w:type="dxa"/>
            <w:tcBorders>
              <w:top w:val="single" w:sz="8" w:space="0" w:color="000000"/>
              <w:left w:val="single" w:sz="8" w:space="0" w:color="000000"/>
              <w:bottom w:val="single" w:sz="8" w:space="0" w:color="000000"/>
              <w:right w:val="single" w:sz="8" w:space="0" w:color="000000"/>
            </w:tcBorders>
            <w:vAlign w:val="center"/>
          </w:tcPr>
          <w:p w14:paraId="797ABA62" w14:textId="3B97BFBA"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9</w:t>
            </w:r>
          </w:p>
        </w:tc>
        <w:tc>
          <w:tcPr>
            <w:tcW w:w="3401" w:type="dxa"/>
            <w:tcBorders>
              <w:top w:val="single" w:sz="8" w:space="0" w:color="000000"/>
              <w:left w:val="single" w:sz="8" w:space="0" w:color="000000"/>
              <w:bottom w:val="single" w:sz="8" w:space="0" w:color="000000"/>
              <w:right w:val="single" w:sz="8" w:space="0" w:color="000000"/>
            </w:tcBorders>
            <w:vAlign w:val="center"/>
          </w:tcPr>
          <w:p w14:paraId="744D3E21" w14:textId="47A310B8" w:rsidR="00B71649" w:rsidRPr="00414345" w:rsidRDefault="00B71649" w:rsidP="00B71649">
            <w:pPr>
              <w:spacing w:before="29" w:line="288" w:lineRule="auto"/>
              <w:ind w:left="17"/>
              <w:jc w:val="left"/>
              <w:rPr>
                <w:color w:val="000000"/>
                <w:sz w:val="24"/>
                <w:szCs w:val="24"/>
              </w:rPr>
            </w:pPr>
            <w:r w:rsidRPr="007B5F21">
              <w:rPr>
                <w:rFonts w:eastAsiaTheme="minorEastAsia"/>
                <w:color w:val="000000" w:themeColor="text1"/>
                <w:sz w:val="24"/>
                <w:szCs w:val="24"/>
              </w:rPr>
              <w:t>合计</w:t>
            </w:r>
          </w:p>
        </w:tc>
        <w:tc>
          <w:tcPr>
            <w:tcW w:w="2477" w:type="dxa"/>
            <w:tcBorders>
              <w:top w:val="single" w:sz="8" w:space="0" w:color="000000"/>
              <w:left w:val="single" w:sz="8" w:space="0" w:color="000000"/>
              <w:bottom w:val="single" w:sz="8" w:space="0" w:color="000000"/>
              <w:right w:val="single" w:sz="8" w:space="0" w:color="000000"/>
            </w:tcBorders>
            <w:vAlign w:val="center"/>
          </w:tcPr>
          <w:p w14:paraId="525573FE" w14:textId="55C54DFD"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1,697,428,017.38</w:t>
            </w:r>
          </w:p>
        </w:tc>
        <w:tc>
          <w:tcPr>
            <w:tcW w:w="1964" w:type="dxa"/>
            <w:tcBorders>
              <w:top w:val="single" w:sz="8" w:space="0" w:color="000000"/>
              <w:left w:val="single" w:sz="8" w:space="0" w:color="000000"/>
              <w:bottom w:val="single" w:sz="8" w:space="0" w:color="000000"/>
              <w:right w:val="single" w:sz="8" w:space="0" w:color="000000"/>
            </w:tcBorders>
            <w:vAlign w:val="center"/>
          </w:tcPr>
          <w:p w14:paraId="334FC8CA" w14:textId="0D4DD960" w:rsidR="00B71649" w:rsidRPr="00414345" w:rsidRDefault="00B71649" w:rsidP="00B71649">
            <w:pPr>
              <w:spacing w:before="29" w:line="288" w:lineRule="auto"/>
              <w:ind w:left="17"/>
              <w:jc w:val="center"/>
              <w:rPr>
                <w:color w:val="000000"/>
                <w:sz w:val="24"/>
                <w:szCs w:val="24"/>
              </w:rPr>
            </w:pPr>
            <w:r w:rsidRPr="007B5F21">
              <w:rPr>
                <w:rFonts w:eastAsiaTheme="minorEastAsia"/>
                <w:color w:val="000000" w:themeColor="text1"/>
                <w:sz w:val="24"/>
                <w:szCs w:val="24"/>
              </w:rPr>
              <w:t>100.00</w:t>
            </w:r>
          </w:p>
        </w:tc>
      </w:tr>
    </w:tbl>
    <w:p w14:paraId="7B73178C" w14:textId="77777777" w:rsidR="00D26BF6" w:rsidRDefault="00D26BF6">
      <w:pPr>
        <w:spacing w:line="360" w:lineRule="auto"/>
        <w:ind w:firstLineChars="200" w:firstLine="480"/>
        <w:rPr>
          <w:sz w:val="24"/>
        </w:rPr>
      </w:pPr>
    </w:p>
    <w:p w14:paraId="095B5132" w14:textId="77777777" w:rsidR="00D26BF6" w:rsidRDefault="00BF5EF6">
      <w:pPr>
        <w:spacing w:line="360" w:lineRule="auto"/>
        <w:ind w:firstLineChars="200" w:firstLine="480"/>
        <w:rPr>
          <w:sz w:val="24"/>
        </w:rPr>
      </w:pPr>
      <w:r>
        <w:rPr>
          <w:sz w:val="24"/>
        </w:rPr>
        <w:t>2</w:t>
      </w:r>
      <w:r>
        <w:rPr>
          <w:sz w:val="24"/>
        </w:rPr>
        <w:t>、报告期末按行业分类的股票投资组合</w:t>
      </w:r>
    </w:p>
    <w:p w14:paraId="6755E8BB" w14:textId="77777777" w:rsidR="007D055B" w:rsidRPr="00D41C44" w:rsidRDefault="007D055B" w:rsidP="007D055B">
      <w:pPr>
        <w:ind w:firstLineChars="200" w:firstLine="480"/>
        <w:rPr>
          <w:sz w:val="24"/>
        </w:rPr>
      </w:pPr>
      <w:r w:rsidRPr="00D41C44">
        <w:rPr>
          <w:rFonts w:eastAsiaTheme="minorEastAsia"/>
          <w:color w:val="000000" w:themeColor="text1"/>
          <w:kern w:val="0"/>
          <w:sz w:val="24"/>
        </w:rPr>
        <w:t>2.1</w:t>
      </w:r>
      <w:r w:rsidRPr="00D41C44">
        <w:rPr>
          <w:rFonts w:eastAsiaTheme="minorEastAsia" w:hint="eastAsia"/>
          <w:color w:val="000000" w:themeColor="text1"/>
          <w:kern w:val="0"/>
          <w:sz w:val="24"/>
        </w:rPr>
        <w:t>报告期末按行业分类的境内股票投资组合</w:t>
      </w:r>
    </w:p>
    <w:tbl>
      <w:tblPr>
        <w:tblW w:w="8748" w:type="dxa"/>
        <w:tblInd w:w="108" w:type="dxa"/>
        <w:tblLayout w:type="fixed"/>
        <w:tblLook w:val="04A0" w:firstRow="1" w:lastRow="0" w:firstColumn="1" w:lastColumn="0" w:noHBand="0" w:noVBand="1"/>
      </w:tblPr>
      <w:tblGrid>
        <w:gridCol w:w="961"/>
        <w:gridCol w:w="3308"/>
        <w:gridCol w:w="2479"/>
        <w:gridCol w:w="2000"/>
      </w:tblGrid>
      <w:tr w:rsidR="00B71649" w:rsidRPr="00414345" w14:paraId="544913A3" w14:textId="77777777" w:rsidTr="00286F65">
        <w:tc>
          <w:tcPr>
            <w:tcW w:w="961" w:type="dxa"/>
            <w:tcBorders>
              <w:top w:val="single" w:sz="8" w:space="0" w:color="000000"/>
              <w:left w:val="single" w:sz="8" w:space="0" w:color="000000"/>
              <w:bottom w:val="single" w:sz="8" w:space="0" w:color="000000"/>
              <w:right w:val="single" w:sz="8" w:space="0" w:color="000000"/>
            </w:tcBorders>
            <w:vAlign w:val="center"/>
          </w:tcPr>
          <w:p w14:paraId="0F469E0B" w14:textId="7E98F204" w:rsidR="00B71649" w:rsidRPr="00926604" w:rsidRDefault="00B71649" w:rsidP="00B71649">
            <w:pPr>
              <w:adjustRightInd w:val="0"/>
              <w:snapToGrid w:val="0"/>
              <w:spacing w:before="29" w:line="288" w:lineRule="auto"/>
              <w:jc w:val="center"/>
              <w:rPr>
                <w:color w:val="000000"/>
                <w:sz w:val="24"/>
              </w:rPr>
            </w:pPr>
            <w:r w:rsidRPr="00414345">
              <w:rPr>
                <w:sz w:val="24"/>
                <w:szCs w:val="24"/>
              </w:rPr>
              <w:lastRenderedPageBreak/>
              <w:t>代码</w:t>
            </w:r>
          </w:p>
        </w:tc>
        <w:tc>
          <w:tcPr>
            <w:tcW w:w="3308" w:type="dxa"/>
            <w:tcBorders>
              <w:top w:val="single" w:sz="8" w:space="0" w:color="000000"/>
              <w:left w:val="single" w:sz="8" w:space="0" w:color="000000"/>
              <w:bottom w:val="single" w:sz="8" w:space="0" w:color="000000"/>
              <w:right w:val="single" w:sz="8" w:space="0" w:color="000000"/>
            </w:tcBorders>
            <w:vAlign w:val="center"/>
          </w:tcPr>
          <w:p w14:paraId="2329CC49" w14:textId="4C8981DB"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行业类别</w:t>
            </w:r>
          </w:p>
        </w:tc>
        <w:tc>
          <w:tcPr>
            <w:tcW w:w="2479" w:type="dxa"/>
            <w:tcBorders>
              <w:top w:val="single" w:sz="8" w:space="0" w:color="000000"/>
              <w:left w:val="single" w:sz="8" w:space="0" w:color="000000"/>
              <w:bottom w:val="single" w:sz="8" w:space="0" w:color="000000"/>
              <w:right w:val="single" w:sz="8" w:space="0" w:color="000000"/>
            </w:tcBorders>
            <w:vAlign w:val="center"/>
          </w:tcPr>
          <w:p w14:paraId="158EE084" w14:textId="524798E2" w:rsidR="00B71649" w:rsidRPr="00926604" w:rsidRDefault="00B71649" w:rsidP="00B71649">
            <w:pPr>
              <w:adjustRightInd w:val="0"/>
              <w:snapToGrid w:val="0"/>
              <w:spacing w:before="29" w:line="288" w:lineRule="auto"/>
              <w:jc w:val="center"/>
              <w:rPr>
                <w:color w:val="000000"/>
                <w:kern w:val="0"/>
                <w:sz w:val="24"/>
              </w:rPr>
            </w:pPr>
            <w:r>
              <w:rPr>
                <w:sz w:val="24"/>
                <w:szCs w:val="24"/>
              </w:rPr>
              <w:t>公允价值</w:t>
            </w:r>
          </w:p>
        </w:tc>
        <w:tc>
          <w:tcPr>
            <w:tcW w:w="2000" w:type="dxa"/>
            <w:tcBorders>
              <w:top w:val="single" w:sz="8" w:space="0" w:color="000000"/>
              <w:left w:val="single" w:sz="8" w:space="0" w:color="000000"/>
              <w:bottom w:val="single" w:sz="8" w:space="0" w:color="000000"/>
              <w:right w:val="single" w:sz="8" w:space="0" w:color="000000"/>
            </w:tcBorders>
            <w:vAlign w:val="center"/>
          </w:tcPr>
          <w:p w14:paraId="2547F32F" w14:textId="1FC0E647"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占基金资产净值比例（％）</w:t>
            </w:r>
          </w:p>
        </w:tc>
      </w:tr>
      <w:tr w:rsidR="00B71649" w:rsidRPr="00414345" w14:paraId="42F8C6F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2832B96" w14:textId="464EF2E8" w:rsidR="00B71649" w:rsidRPr="00926604" w:rsidRDefault="00B71649" w:rsidP="00B71649">
            <w:pPr>
              <w:adjustRightInd w:val="0"/>
              <w:snapToGrid w:val="0"/>
              <w:spacing w:before="29" w:line="288" w:lineRule="auto"/>
              <w:jc w:val="center"/>
              <w:rPr>
                <w:color w:val="000000"/>
                <w:sz w:val="24"/>
              </w:rPr>
            </w:pPr>
            <w:r w:rsidRPr="00414345">
              <w:rPr>
                <w:sz w:val="24"/>
                <w:szCs w:val="24"/>
              </w:rPr>
              <w:t>A</w:t>
            </w:r>
          </w:p>
        </w:tc>
        <w:tc>
          <w:tcPr>
            <w:tcW w:w="3308" w:type="dxa"/>
            <w:tcBorders>
              <w:top w:val="single" w:sz="8" w:space="0" w:color="000000"/>
              <w:left w:val="single" w:sz="8" w:space="0" w:color="000000"/>
              <w:bottom w:val="single" w:sz="8" w:space="0" w:color="000000"/>
              <w:right w:val="single" w:sz="8" w:space="0" w:color="000000"/>
            </w:tcBorders>
            <w:vAlign w:val="center"/>
          </w:tcPr>
          <w:p w14:paraId="4D2BC506" w14:textId="5DC98233"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农、林、牧、渔业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2332657A" w14:textId="1694C927"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F6BBB2E" w14:textId="64F5A2D9"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1F48C5FA"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5CF5400D" w14:textId="3E755C30" w:rsidR="00B71649" w:rsidRPr="00926604" w:rsidRDefault="00B71649" w:rsidP="00B71649">
            <w:pPr>
              <w:adjustRightInd w:val="0"/>
              <w:snapToGrid w:val="0"/>
              <w:spacing w:before="29" w:line="288" w:lineRule="auto"/>
              <w:jc w:val="center"/>
              <w:rPr>
                <w:color w:val="000000"/>
                <w:sz w:val="24"/>
              </w:rPr>
            </w:pPr>
            <w:r w:rsidRPr="00414345">
              <w:rPr>
                <w:sz w:val="24"/>
                <w:szCs w:val="24"/>
              </w:rPr>
              <w:t>B</w:t>
            </w:r>
          </w:p>
        </w:tc>
        <w:tc>
          <w:tcPr>
            <w:tcW w:w="3308" w:type="dxa"/>
            <w:tcBorders>
              <w:top w:val="single" w:sz="8" w:space="0" w:color="000000"/>
              <w:left w:val="single" w:sz="8" w:space="0" w:color="000000"/>
              <w:bottom w:val="single" w:sz="8" w:space="0" w:color="000000"/>
              <w:right w:val="single" w:sz="8" w:space="0" w:color="000000"/>
            </w:tcBorders>
            <w:vAlign w:val="center"/>
          </w:tcPr>
          <w:p w14:paraId="47A72284" w14:textId="375E72DB"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采矿业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71E3FC17" w14:textId="3D691818"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24AEBE6" w14:textId="03CE3713"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31E2B391"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45DFBF1E" w14:textId="19238C07" w:rsidR="00B71649" w:rsidRPr="00926604" w:rsidRDefault="00B71649" w:rsidP="00B71649">
            <w:pPr>
              <w:adjustRightInd w:val="0"/>
              <w:snapToGrid w:val="0"/>
              <w:spacing w:before="29" w:line="288" w:lineRule="auto"/>
              <w:jc w:val="center"/>
              <w:rPr>
                <w:color w:val="000000"/>
                <w:sz w:val="24"/>
              </w:rPr>
            </w:pPr>
            <w:r w:rsidRPr="00414345">
              <w:rPr>
                <w:sz w:val="24"/>
                <w:szCs w:val="24"/>
              </w:rPr>
              <w:t>C</w:t>
            </w:r>
          </w:p>
        </w:tc>
        <w:tc>
          <w:tcPr>
            <w:tcW w:w="3308" w:type="dxa"/>
            <w:tcBorders>
              <w:top w:val="single" w:sz="8" w:space="0" w:color="000000"/>
              <w:left w:val="single" w:sz="8" w:space="0" w:color="000000"/>
              <w:bottom w:val="single" w:sz="8" w:space="0" w:color="000000"/>
              <w:right w:val="single" w:sz="8" w:space="0" w:color="000000"/>
            </w:tcBorders>
            <w:vAlign w:val="center"/>
          </w:tcPr>
          <w:p w14:paraId="33B3BDB0" w14:textId="03BF9DE5"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制造业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180CFF9" w14:textId="69191A41"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301,337,665.95</w:t>
            </w:r>
          </w:p>
        </w:tc>
        <w:tc>
          <w:tcPr>
            <w:tcW w:w="2000" w:type="dxa"/>
            <w:tcBorders>
              <w:top w:val="single" w:sz="8" w:space="0" w:color="000000"/>
              <w:left w:val="single" w:sz="8" w:space="0" w:color="000000"/>
              <w:bottom w:val="single" w:sz="8" w:space="0" w:color="000000"/>
              <w:right w:val="single" w:sz="8" w:space="0" w:color="000000"/>
            </w:tcBorders>
            <w:vAlign w:val="center"/>
          </w:tcPr>
          <w:p w14:paraId="15B73E6E" w14:textId="03111512"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18.12</w:t>
            </w:r>
          </w:p>
        </w:tc>
      </w:tr>
      <w:tr w:rsidR="00B71649" w:rsidRPr="00414345" w14:paraId="399FA508"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10F7E97" w14:textId="416204C4" w:rsidR="00B71649" w:rsidRPr="00926604" w:rsidRDefault="00B71649" w:rsidP="00B71649">
            <w:pPr>
              <w:adjustRightInd w:val="0"/>
              <w:snapToGrid w:val="0"/>
              <w:spacing w:before="29" w:line="288" w:lineRule="auto"/>
              <w:jc w:val="center"/>
              <w:rPr>
                <w:color w:val="000000"/>
                <w:sz w:val="24"/>
              </w:rPr>
            </w:pPr>
            <w:r w:rsidRPr="00414345">
              <w:rPr>
                <w:sz w:val="24"/>
                <w:szCs w:val="24"/>
              </w:rPr>
              <w:t>D</w:t>
            </w:r>
          </w:p>
        </w:tc>
        <w:tc>
          <w:tcPr>
            <w:tcW w:w="3308" w:type="dxa"/>
            <w:tcBorders>
              <w:top w:val="single" w:sz="8" w:space="0" w:color="000000"/>
              <w:left w:val="single" w:sz="8" w:space="0" w:color="000000"/>
              <w:bottom w:val="single" w:sz="8" w:space="0" w:color="000000"/>
              <w:right w:val="single" w:sz="8" w:space="0" w:color="000000"/>
            </w:tcBorders>
            <w:vAlign w:val="center"/>
          </w:tcPr>
          <w:p w14:paraId="2A785A8C" w14:textId="685DBA01"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电力、热力、燃气及水生产和供应业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663671B7" w14:textId="6EB5B14C"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1B576E9" w14:textId="4B5F90E4"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7B55549E"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3C8AFC52" w14:textId="2C466467" w:rsidR="00B71649" w:rsidRPr="00926604" w:rsidRDefault="00B71649" w:rsidP="00B71649">
            <w:pPr>
              <w:adjustRightInd w:val="0"/>
              <w:snapToGrid w:val="0"/>
              <w:spacing w:before="29" w:line="288" w:lineRule="auto"/>
              <w:jc w:val="center"/>
              <w:rPr>
                <w:color w:val="000000"/>
                <w:sz w:val="24"/>
              </w:rPr>
            </w:pPr>
            <w:r w:rsidRPr="00414345">
              <w:rPr>
                <w:sz w:val="24"/>
                <w:szCs w:val="24"/>
              </w:rPr>
              <w:t>E</w:t>
            </w:r>
          </w:p>
        </w:tc>
        <w:tc>
          <w:tcPr>
            <w:tcW w:w="3308" w:type="dxa"/>
            <w:tcBorders>
              <w:top w:val="single" w:sz="8" w:space="0" w:color="000000"/>
              <w:left w:val="single" w:sz="8" w:space="0" w:color="000000"/>
              <w:bottom w:val="single" w:sz="8" w:space="0" w:color="000000"/>
              <w:right w:val="single" w:sz="8" w:space="0" w:color="000000"/>
            </w:tcBorders>
            <w:vAlign w:val="center"/>
          </w:tcPr>
          <w:p w14:paraId="3AFEBC84" w14:textId="23869AA3"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建筑业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5992EEEA" w14:textId="7DE7232C"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74E4747A" w14:textId="273D4586"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5C16C61B"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39C2B9C" w14:textId="74A0E6F0" w:rsidR="00B71649" w:rsidRPr="00926604" w:rsidRDefault="00B71649" w:rsidP="00B71649">
            <w:pPr>
              <w:adjustRightInd w:val="0"/>
              <w:snapToGrid w:val="0"/>
              <w:spacing w:before="29" w:line="288" w:lineRule="auto"/>
              <w:jc w:val="center"/>
              <w:rPr>
                <w:color w:val="000000"/>
                <w:sz w:val="24"/>
              </w:rPr>
            </w:pPr>
            <w:r w:rsidRPr="00414345">
              <w:rPr>
                <w:sz w:val="24"/>
                <w:szCs w:val="24"/>
              </w:rPr>
              <w:t>F</w:t>
            </w:r>
          </w:p>
        </w:tc>
        <w:tc>
          <w:tcPr>
            <w:tcW w:w="3308" w:type="dxa"/>
            <w:tcBorders>
              <w:top w:val="single" w:sz="8" w:space="0" w:color="000000"/>
              <w:left w:val="single" w:sz="8" w:space="0" w:color="000000"/>
              <w:bottom w:val="single" w:sz="8" w:space="0" w:color="000000"/>
              <w:right w:val="single" w:sz="8" w:space="0" w:color="000000"/>
            </w:tcBorders>
            <w:vAlign w:val="center"/>
          </w:tcPr>
          <w:p w14:paraId="6941BD09" w14:textId="5BC88D68"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批发和零售业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9FDF968" w14:textId="37E5B150"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3F55DD47" w14:textId="01D01E70"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5E2DD06A"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70BAE76D" w14:textId="282C5008" w:rsidR="00B71649" w:rsidRPr="00926604" w:rsidRDefault="00B71649" w:rsidP="00B71649">
            <w:pPr>
              <w:adjustRightInd w:val="0"/>
              <w:snapToGrid w:val="0"/>
              <w:spacing w:before="29" w:line="288" w:lineRule="auto"/>
              <w:jc w:val="center"/>
              <w:rPr>
                <w:color w:val="000000"/>
                <w:sz w:val="24"/>
              </w:rPr>
            </w:pPr>
            <w:r w:rsidRPr="00414345">
              <w:rPr>
                <w:sz w:val="24"/>
                <w:szCs w:val="24"/>
              </w:rPr>
              <w:t>G</w:t>
            </w:r>
          </w:p>
        </w:tc>
        <w:tc>
          <w:tcPr>
            <w:tcW w:w="3308" w:type="dxa"/>
            <w:tcBorders>
              <w:top w:val="single" w:sz="8" w:space="0" w:color="000000"/>
              <w:left w:val="single" w:sz="8" w:space="0" w:color="000000"/>
              <w:bottom w:val="single" w:sz="8" w:space="0" w:color="000000"/>
              <w:right w:val="single" w:sz="8" w:space="0" w:color="000000"/>
            </w:tcBorders>
            <w:vAlign w:val="center"/>
          </w:tcPr>
          <w:p w14:paraId="4D4D36D6" w14:textId="4707163B"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交通运输、仓储和邮政业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263D7B7F" w14:textId="75EC9F4F"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33,487,290.00</w:t>
            </w:r>
          </w:p>
        </w:tc>
        <w:tc>
          <w:tcPr>
            <w:tcW w:w="2000" w:type="dxa"/>
            <w:tcBorders>
              <w:top w:val="single" w:sz="8" w:space="0" w:color="000000"/>
              <w:left w:val="single" w:sz="8" w:space="0" w:color="000000"/>
              <w:bottom w:val="single" w:sz="8" w:space="0" w:color="000000"/>
              <w:right w:val="single" w:sz="8" w:space="0" w:color="000000"/>
            </w:tcBorders>
            <w:vAlign w:val="center"/>
          </w:tcPr>
          <w:p w14:paraId="1FB7831E" w14:textId="11A89DA7"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2.01</w:t>
            </w:r>
          </w:p>
        </w:tc>
      </w:tr>
      <w:tr w:rsidR="00B71649" w:rsidRPr="00414345" w14:paraId="026E7417"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EA16D64" w14:textId="0CB4BE34" w:rsidR="00B71649" w:rsidRPr="00926604" w:rsidRDefault="00B71649" w:rsidP="00B71649">
            <w:pPr>
              <w:adjustRightInd w:val="0"/>
              <w:snapToGrid w:val="0"/>
              <w:spacing w:before="29" w:line="288" w:lineRule="auto"/>
              <w:jc w:val="center"/>
              <w:rPr>
                <w:color w:val="000000"/>
                <w:sz w:val="24"/>
              </w:rPr>
            </w:pPr>
            <w:r w:rsidRPr="00414345">
              <w:rPr>
                <w:sz w:val="24"/>
                <w:szCs w:val="24"/>
              </w:rPr>
              <w:t>H</w:t>
            </w:r>
          </w:p>
        </w:tc>
        <w:tc>
          <w:tcPr>
            <w:tcW w:w="3308" w:type="dxa"/>
            <w:tcBorders>
              <w:top w:val="single" w:sz="8" w:space="0" w:color="000000"/>
              <w:left w:val="single" w:sz="8" w:space="0" w:color="000000"/>
              <w:bottom w:val="single" w:sz="8" w:space="0" w:color="000000"/>
              <w:right w:val="single" w:sz="8" w:space="0" w:color="000000"/>
            </w:tcBorders>
            <w:vAlign w:val="center"/>
          </w:tcPr>
          <w:p w14:paraId="31EE6AF9" w14:textId="0CF17CA7"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住宿和餐饮业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228A9D8A" w14:textId="2747C925"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3ACA6AC2" w14:textId="07FC45F2"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47DCAE39"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2684123" w14:textId="7413FC8C" w:rsidR="00B71649" w:rsidRPr="00926604" w:rsidRDefault="00B71649" w:rsidP="00B71649">
            <w:pPr>
              <w:adjustRightInd w:val="0"/>
              <w:snapToGrid w:val="0"/>
              <w:spacing w:before="29" w:line="288" w:lineRule="auto"/>
              <w:jc w:val="center"/>
              <w:rPr>
                <w:color w:val="000000"/>
                <w:sz w:val="24"/>
              </w:rPr>
            </w:pPr>
            <w:r w:rsidRPr="00414345">
              <w:rPr>
                <w:sz w:val="24"/>
                <w:szCs w:val="24"/>
              </w:rPr>
              <w:t>I</w:t>
            </w:r>
          </w:p>
        </w:tc>
        <w:tc>
          <w:tcPr>
            <w:tcW w:w="3308" w:type="dxa"/>
            <w:tcBorders>
              <w:top w:val="single" w:sz="8" w:space="0" w:color="000000"/>
              <w:left w:val="single" w:sz="8" w:space="0" w:color="000000"/>
              <w:bottom w:val="single" w:sz="8" w:space="0" w:color="000000"/>
              <w:right w:val="single" w:sz="8" w:space="0" w:color="000000"/>
            </w:tcBorders>
            <w:vAlign w:val="center"/>
          </w:tcPr>
          <w:p w14:paraId="5497D10E" w14:textId="3DCC8A6F" w:rsidR="00B71649" w:rsidRPr="00926604" w:rsidRDefault="00B71649" w:rsidP="00B71649">
            <w:pPr>
              <w:adjustRightInd w:val="0"/>
              <w:snapToGrid w:val="0"/>
              <w:spacing w:before="29" w:line="288" w:lineRule="auto"/>
              <w:jc w:val="left"/>
              <w:rPr>
                <w:color w:val="000000"/>
                <w:kern w:val="0"/>
                <w:sz w:val="24"/>
              </w:rPr>
            </w:pPr>
            <w:r w:rsidRPr="00414345">
              <w:rPr>
                <w:sz w:val="24"/>
                <w:szCs w:val="24"/>
              </w:rPr>
              <w:t>信息传输、软件和信息技术服务业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5F3BE1CC" w14:textId="6AE79CAA"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378,998,000.91</w:t>
            </w:r>
          </w:p>
        </w:tc>
        <w:tc>
          <w:tcPr>
            <w:tcW w:w="2000" w:type="dxa"/>
            <w:tcBorders>
              <w:top w:val="single" w:sz="8" w:space="0" w:color="000000"/>
              <w:left w:val="single" w:sz="8" w:space="0" w:color="000000"/>
              <w:bottom w:val="single" w:sz="8" w:space="0" w:color="000000"/>
              <w:right w:val="single" w:sz="8" w:space="0" w:color="000000"/>
            </w:tcBorders>
            <w:vAlign w:val="center"/>
          </w:tcPr>
          <w:p w14:paraId="1752358A" w14:textId="52720584"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22.80</w:t>
            </w:r>
          </w:p>
        </w:tc>
      </w:tr>
      <w:tr w:rsidR="00B71649" w:rsidRPr="00414345" w14:paraId="63FB921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7814984C" w14:textId="7B4A782F"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J</w:t>
            </w:r>
          </w:p>
        </w:tc>
        <w:tc>
          <w:tcPr>
            <w:tcW w:w="3308" w:type="dxa"/>
            <w:tcBorders>
              <w:top w:val="single" w:sz="8" w:space="0" w:color="000000"/>
              <w:left w:val="single" w:sz="8" w:space="0" w:color="000000"/>
              <w:bottom w:val="single" w:sz="8" w:space="0" w:color="000000"/>
              <w:right w:val="single" w:sz="8" w:space="0" w:color="000000"/>
            </w:tcBorders>
            <w:vAlign w:val="center"/>
          </w:tcPr>
          <w:p w14:paraId="49238269" w14:textId="72F19E1B"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金融业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724ED813" w14:textId="3A4B558A"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38,266.20</w:t>
            </w:r>
          </w:p>
        </w:tc>
        <w:tc>
          <w:tcPr>
            <w:tcW w:w="2000" w:type="dxa"/>
            <w:tcBorders>
              <w:top w:val="single" w:sz="8" w:space="0" w:color="000000"/>
              <w:left w:val="single" w:sz="8" w:space="0" w:color="000000"/>
              <w:bottom w:val="single" w:sz="8" w:space="0" w:color="000000"/>
              <w:right w:val="single" w:sz="8" w:space="0" w:color="000000"/>
            </w:tcBorders>
            <w:vAlign w:val="center"/>
          </w:tcPr>
          <w:p w14:paraId="55C43A40" w14:textId="771D5FFA"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0.00</w:t>
            </w:r>
          </w:p>
        </w:tc>
      </w:tr>
      <w:tr w:rsidR="00B71649" w:rsidRPr="00414345" w14:paraId="21FF7AAA"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451FC12A" w14:textId="3CF7F9A6"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K</w:t>
            </w:r>
          </w:p>
        </w:tc>
        <w:tc>
          <w:tcPr>
            <w:tcW w:w="3308" w:type="dxa"/>
            <w:tcBorders>
              <w:top w:val="single" w:sz="8" w:space="0" w:color="000000"/>
              <w:left w:val="single" w:sz="8" w:space="0" w:color="000000"/>
              <w:bottom w:val="single" w:sz="8" w:space="0" w:color="000000"/>
              <w:right w:val="single" w:sz="8" w:space="0" w:color="000000"/>
            </w:tcBorders>
            <w:vAlign w:val="center"/>
          </w:tcPr>
          <w:p w14:paraId="6E422F10" w14:textId="10312AA7"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房地产业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7C146B99" w14:textId="493DF7DF"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19,362,680.00</w:t>
            </w:r>
          </w:p>
        </w:tc>
        <w:tc>
          <w:tcPr>
            <w:tcW w:w="2000" w:type="dxa"/>
            <w:tcBorders>
              <w:top w:val="single" w:sz="8" w:space="0" w:color="000000"/>
              <w:left w:val="single" w:sz="8" w:space="0" w:color="000000"/>
              <w:bottom w:val="single" w:sz="8" w:space="0" w:color="000000"/>
              <w:right w:val="single" w:sz="8" w:space="0" w:color="000000"/>
            </w:tcBorders>
            <w:vAlign w:val="center"/>
          </w:tcPr>
          <w:p w14:paraId="3670D746" w14:textId="695B107C"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1.16</w:t>
            </w:r>
          </w:p>
        </w:tc>
      </w:tr>
      <w:tr w:rsidR="00B71649" w:rsidRPr="00414345" w14:paraId="4B66B07B"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1118441" w14:textId="65944328"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L</w:t>
            </w:r>
          </w:p>
        </w:tc>
        <w:tc>
          <w:tcPr>
            <w:tcW w:w="3308" w:type="dxa"/>
            <w:tcBorders>
              <w:top w:val="single" w:sz="8" w:space="0" w:color="000000"/>
              <w:left w:val="single" w:sz="8" w:space="0" w:color="000000"/>
              <w:bottom w:val="single" w:sz="8" w:space="0" w:color="000000"/>
              <w:right w:val="single" w:sz="8" w:space="0" w:color="000000"/>
            </w:tcBorders>
            <w:vAlign w:val="center"/>
          </w:tcPr>
          <w:p w14:paraId="780B89CD" w14:textId="03E134C5"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租赁和商务服务业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6DB275A8" w14:textId="71B217DF"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7258955B" w14:textId="584AA997"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695992F8"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3D8D323B" w14:textId="4358EF21"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M</w:t>
            </w:r>
          </w:p>
        </w:tc>
        <w:tc>
          <w:tcPr>
            <w:tcW w:w="3308" w:type="dxa"/>
            <w:tcBorders>
              <w:top w:val="single" w:sz="8" w:space="0" w:color="000000"/>
              <w:left w:val="single" w:sz="8" w:space="0" w:color="000000"/>
              <w:bottom w:val="single" w:sz="8" w:space="0" w:color="000000"/>
              <w:right w:val="single" w:sz="8" w:space="0" w:color="000000"/>
            </w:tcBorders>
            <w:vAlign w:val="center"/>
          </w:tcPr>
          <w:p w14:paraId="6CCCC936" w14:textId="45DAA6B2"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科学研究和技术服务业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07501D46" w14:textId="7039CF1B"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81,751,299.92</w:t>
            </w:r>
          </w:p>
        </w:tc>
        <w:tc>
          <w:tcPr>
            <w:tcW w:w="2000" w:type="dxa"/>
            <w:tcBorders>
              <w:top w:val="single" w:sz="8" w:space="0" w:color="000000"/>
              <w:left w:val="single" w:sz="8" w:space="0" w:color="000000"/>
              <w:bottom w:val="single" w:sz="8" w:space="0" w:color="000000"/>
              <w:right w:val="single" w:sz="8" w:space="0" w:color="000000"/>
            </w:tcBorders>
            <w:vAlign w:val="center"/>
          </w:tcPr>
          <w:p w14:paraId="277FB543" w14:textId="74CB33D8"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4.92</w:t>
            </w:r>
          </w:p>
        </w:tc>
      </w:tr>
      <w:tr w:rsidR="00B71649" w:rsidRPr="00414345" w14:paraId="74DA265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2C6826CF" w14:textId="3290DB2F"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N</w:t>
            </w:r>
          </w:p>
        </w:tc>
        <w:tc>
          <w:tcPr>
            <w:tcW w:w="3308" w:type="dxa"/>
            <w:tcBorders>
              <w:top w:val="single" w:sz="8" w:space="0" w:color="000000"/>
              <w:left w:val="single" w:sz="8" w:space="0" w:color="000000"/>
              <w:bottom w:val="single" w:sz="8" w:space="0" w:color="000000"/>
              <w:right w:val="single" w:sz="8" w:space="0" w:color="000000"/>
            </w:tcBorders>
            <w:vAlign w:val="center"/>
          </w:tcPr>
          <w:p w14:paraId="32A5B090" w14:textId="7A355B55"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水利、环境和公共设施管理业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973443B" w14:textId="6BFDD419"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760D3C95" w14:textId="03BEA59E"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61F8C9AC"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6FFD2447" w14:textId="43E44C7B"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O</w:t>
            </w:r>
          </w:p>
        </w:tc>
        <w:tc>
          <w:tcPr>
            <w:tcW w:w="3308" w:type="dxa"/>
            <w:tcBorders>
              <w:top w:val="single" w:sz="8" w:space="0" w:color="000000"/>
              <w:left w:val="single" w:sz="8" w:space="0" w:color="000000"/>
              <w:bottom w:val="single" w:sz="8" w:space="0" w:color="000000"/>
              <w:right w:val="single" w:sz="8" w:space="0" w:color="000000"/>
            </w:tcBorders>
            <w:vAlign w:val="center"/>
          </w:tcPr>
          <w:p w14:paraId="5D65A7CF" w14:textId="2856D95C"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居民服务、修理和其他服务业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1FE39F52" w14:textId="26DD6D9F"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7A63CE93" w14:textId="17C34661"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1A3843C2"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205DB775" w14:textId="396FB401"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P</w:t>
            </w:r>
          </w:p>
        </w:tc>
        <w:tc>
          <w:tcPr>
            <w:tcW w:w="3308" w:type="dxa"/>
            <w:tcBorders>
              <w:top w:val="single" w:sz="8" w:space="0" w:color="000000"/>
              <w:left w:val="single" w:sz="8" w:space="0" w:color="000000"/>
              <w:bottom w:val="single" w:sz="8" w:space="0" w:color="000000"/>
              <w:right w:val="single" w:sz="8" w:space="0" w:color="000000"/>
            </w:tcBorders>
            <w:vAlign w:val="center"/>
          </w:tcPr>
          <w:p w14:paraId="4653D387" w14:textId="0D59701F"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教育</w:t>
            </w:r>
          </w:p>
        </w:tc>
        <w:tc>
          <w:tcPr>
            <w:tcW w:w="2479" w:type="dxa"/>
            <w:tcBorders>
              <w:top w:val="single" w:sz="8" w:space="0" w:color="000000"/>
              <w:left w:val="single" w:sz="8" w:space="0" w:color="000000"/>
              <w:bottom w:val="single" w:sz="8" w:space="0" w:color="000000"/>
              <w:right w:val="single" w:sz="8" w:space="0" w:color="000000"/>
            </w:tcBorders>
            <w:vAlign w:val="center"/>
          </w:tcPr>
          <w:p w14:paraId="18E6BB96" w14:textId="3B2EFC00"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128,601,252.65</w:t>
            </w:r>
          </w:p>
        </w:tc>
        <w:tc>
          <w:tcPr>
            <w:tcW w:w="2000" w:type="dxa"/>
            <w:tcBorders>
              <w:top w:val="single" w:sz="8" w:space="0" w:color="000000"/>
              <w:left w:val="single" w:sz="8" w:space="0" w:color="000000"/>
              <w:bottom w:val="single" w:sz="8" w:space="0" w:color="000000"/>
              <w:right w:val="single" w:sz="8" w:space="0" w:color="000000"/>
            </w:tcBorders>
            <w:vAlign w:val="center"/>
          </w:tcPr>
          <w:p w14:paraId="66B71F4A" w14:textId="14866252"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7.73</w:t>
            </w:r>
          </w:p>
        </w:tc>
      </w:tr>
      <w:tr w:rsidR="00B71649" w:rsidRPr="00414345" w14:paraId="7DE00B24"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7B8C3633" w14:textId="0276A0DC"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Q</w:t>
            </w:r>
          </w:p>
        </w:tc>
        <w:tc>
          <w:tcPr>
            <w:tcW w:w="3308" w:type="dxa"/>
            <w:tcBorders>
              <w:top w:val="single" w:sz="8" w:space="0" w:color="000000"/>
              <w:left w:val="single" w:sz="8" w:space="0" w:color="000000"/>
              <w:bottom w:val="single" w:sz="8" w:space="0" w:color="000000"/>
              <w:right w:val="single" w:sz="8" w:space="0" w:color="000000"/>
            </w:tcBorders>
            <w:vAlign w:val="center"/>
          </w:tcPr>
          <w:p w14:paraId="4D0842BB" w14:textId="1C05CCD3"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卫生和社会工作</w:t>
            </w:r>
          </w:p>
        </w:tc>
        <w:tc>
          <w:tcPr>
            <w:tcW w:w="2479" w:type="dxa"/>
            <w:tcBorders>
              <w:top w:val="single" w:sz="8" w:space="0" w:color="000000"/>
              <w:left w:val="single" w:sz="8" w:space="0" w:color="000000"/>
              <w:bottom w:val="single" w:sz="8" w:space="0" w:color="000000"/>
              <w:right w:val="single" w:sz="8" w:space="0" w:color="000000"/>
            </w:tcBorders>
            <w:vAlign w:val="center"/>
          </w:tcPr>
          <w:p w14:paraId="50F4D1AE" w14:textId="258F7746"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5B1CE091" w14:textId="0BDF80E4"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7B9D30F3"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17185692" w14:textId="186050BF"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R</w:t>
            </w:r>
          </w:p>
        </w:tc>
        <w:tc>
          <w:tcPr>
            <w:tcW w:w="3308" w:type="dxa"/>
            <w:tcBorders>
              <w:top w:val="single" w:sz="8" w:space="0" w:color="000000"/>
              <w:left w:val="single" w:sz="8" w:space="0" w:color="000000"/>
              <w:bottom w:val="single" w:sz="8" w:space="0" w:color="000000"/>
              <w:right w:val="single" w:sz="8" w:space="0" w:color="000000"/>
            </w:tcBorders>
            <w:vAlign w:val="center"/>
          </w:tcPr>
          <w:p w14:paraId="1BBDE77F" w14:textId="42065F6A"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文化、体育和娱乐业</w:t>
            </w:r>
          </w:p>
        </w:tc>
        <w:tc>
          <w:tcPr>
            <w:tcW w:w="2479" w:type="dxa"/>
            <w:tcBorders>
              <w:top w:val="single" w:sz="8" w:space="0" w:color="000000"/>
              <w:left w:val="single" w:sz="8" w:space="0" w:color="000000"/>
              <w:bottom w:val="single" w:sz="8" w:space="0" w:color="000000"/>
              <w:right w:val="single" w:sz="8" w:space="0" w:color="000000"/>
            </w:tcBorders>
            <w:vAlign w:val="center"/>
          </w:tcPr>
          <w:p w14:paraId="5F66BF6A" w14:textId="09874FE9"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193,129,953.76</w:t>
            </w:r>
          </w:p>
        </w:tc>
        <w:tc>
          <w:tcPr>
            <w:tcW w:w="2000" w:type="dxa"/>
            <w:tcBorders>
              <w:top w:val="single" w:sz="8" w:space="0" w:color="000000"/>
              <w:left w:val="single" w:sz="8" w:space="0" w:color="000000"/>
              <w:bottom w:val="single" w:sz="8" w:space="0" w:color="000000"/>
              <w:right w:val="single" w:sz="8" w:space="0" w:color="000000"/>
            </w:tcBorders>
            <w:vAlign w:val="center"/>
          </w:tcPr>
          <w:p w14:paraId="03CA1BE7" w14:textId="27114E6D"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11.62</w:t>
            </w:r>
          </w:p>
        </w:tc>
      </w:tr>
      <w:tr w:rsidR="00B71649" w:rsidRPr="00414345" w14:paraId="5ED73108"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586BD7C8" w14:textId="5DFA6896" w:rsidR="00B71649" w:rsidRPr="00926604" w:rsidRDefault="00B71649" w:rsidP="00B71649">
            <w:pPr>
              <w:adjustRightInd w:val="0"/>
              <w:snapToGrid w:val="0"/>
              <w:spacing w:before="29" w:line="288" w:lineRule="auto"/>
              <w:jc w:val="center"/>
              <w:rPr>
                <w:color w:val="000000"/>
                <w:sz w:val="24"/>
              </w:rPr>
            </w:pPr>
            <w:r w:rsidRPr="00414345">
              <w:rPr>
                <w:color w:val="000000"/>
                <w:sz w:val="24"/>
                <w:szCs w:val="24"/>
              </w:rPr>
              <w:t>S</w:t>
            </w:r>
          </w:p>
        </w:tc>
        <w:tc>
          <w:tcPr>
            <w:tcW w:w="3308" w:type="dxa"/>
            <w:tcBorders>
              <w:top w:val="single" w:sz="8" w:space="0" w:color="000000"/>
              <w:left w:val="single" w:sz="8" w:space="0" w:color="000000"/>
              <w:bottom w:val="single" w:sz="8" w:space="0" w:color="000000"/>
              <w:right w:val="single" w:sz="8" w:space="0" w:color="000000"/>
            </w:tcBorders>
            <w:vAlign w:val="center"/>
          </w:tcPr>
          <w:p w14:paraId="3C41F716" w14:textId="6A8B3D26"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综合</w:t>
            </w:r>
          </w:p>
        </w:tc>
        <w:tc>
          <w:tcPr>
            <w:tcW w:w="2479" w:type="dxa"/>
            <w:tcBorders>
              <w:top w:val="single" w:sz="8" w:space="0" w:color="000000"/>
              <w:left w:val="single" w:sz="8" w:space="0" w:color="000000"/>
              <w:bottom w:val="single" w:sz="8" w:space="0" w:color="000000"/>
              <w:right w:val="single" w:sz="8" w:space="0" w:color="000000"/>
            </w:tcBorders>
            <w:vAlign w:val="center"/>
          </w:tcPr>
          <w:p w14:paraId="49B0E241" w14:textId="7AB5C1E7"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c>
          <w:tcPr>
            <w:tcW w:w="2000" w:type="dxa"/>
            <w:tcBorders>
              <w:top w:val="single" w:sz="8" w:space="0" w:color="000000"/>
              <w:left w:val="single" w:sz="8" w:space="0" w:color="000000"/>
              <w:bottom w:val="single" w:sz="8" w:space="0" w:color="000000"/>
              <w:right w:val="single" w:sz="8" w:space="0" w:color="000000"/>
            </w:tcBorders>
            <w:vAlign w:val="center"/>
          </w:tcPr>
          <w:p w14:paraId="21E4BA99" w14:textId="29DCB8B9"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w:t>
            </w:r>
          </w:p>
        </w:tc>
      </w:tr>
      <w:tr w:rsidR="00B71649" w:rsidRPr="00414345" w14:paraId="163BBB60" w14:textId="77777777" w:rsidTr="00C3713C">
        <w:tc>
          <w:tcPr>
            <w:tcW w:w="961" w:type="dxa"/>
            <w:tcBorders>
              <w:top w:val="single" w:sz="8" w:space="0" w:color="000000"/>
              <w:left w:val="single" w:sz="8" w:space="0" w:color="000000"/>
              <w:bottom w:val="single" w:sz="8" w:space="0" w:color="000000"/>
              <w:right w:val="single" w:sz="8" w:space="0" w:color="000000"/>
            </w:tcBorders>
            <w:vAlign w:val="center"/>
          </w:tcPr>
          <w:p w14:paraId="0080FB9E" w14:textId="77777777" w:rsidR="00B71649" w:rsidRPr="00926604" w:rsidRDefault="00B71649" w:rsidP="00B71649">
            <w:pPr>
              <w:adjustRightInd w:val="0"/>
              <w:snapToGrid w:val="0"/>
              <w:spacing w:before="29" w:line="288" w:lineRule="auto"/>
              <w:jc w:val="center"/>
              <w:rPr>
                <w:color w:val="000000"/>
                <w:sz w:val="24"/>
              </w:rPr>
            </w:pPr>
          </w:p>
        </w:tc>
        <w:tc>
          <w:tcPr>
            <w:tcW w:w="3308" w:type="dxa"/>
            <w:tcBorders>
              <w:top w:val="single" w:sz="8" w:space="0" w:color="000000"/>
              <w:left w:val="single" w:sz="8" w:space="0" w:color="000000"/>
              <w:bottom w:val="single" w:sz="8" w:space="0" w:color="000000"/>
              <w:right w:val="single" w:sz="8" w:space="0" w:color="000000"/>
            </w:tcBorders>
            <w:vAlign w:val="center"/>
          </w:tcPr>
          <w:p w14:paraId="6F418B9A" w14:textId="13A76A26" w:rsidR="00B71649" w:rsidRPr="00926604" w:rsidRDefault="00B71649" w:rsidP="00B71649">
            <w:pPr>
              <w:adjustRightInd w:val="0"/>
              <w:snapToGrid w:val="0"/>
              <w:spacing w:before="29" w:line="288" w:lineRule="auto"/>
              <w:jc w:val="left"/>
              <w:rPr>
                <w:color w:val="000000"/>
                <w:kern w:val="0"/>
                <w:sz w:val="24"/>
              </w:rPr>
            </w:pPr>
            <w:r w:rsidRPr="00414345">
              <w:rPr>
                <w:color w:val="000000"/>
                <w:sz w:val="24"/>
                <w:szCs w:val="24"/>
              </w:rPr>
              <w:t>合计</w:t>
            </w:r>
          </w:p>
        </w:tc>
        <w:tc>
          <w:tcPr>
            <w:tcW w:w="2479" w:type="dxa"/>
            <w:tcBorders>
              <w:top w:val="single" w:sz="8" w:space="0" w:color="000000"/>
              <w:left w:val="single" w:sz="8" w:space="0" w:color="000000"/>
              <w:bottom w:val="single" w:sz="8" w:space="0" w:color="000000"/>
              <w:right w:val="single" w:sz="8" w:space="0" w:color="000000"/>
            </w:tcBorders>
            <w:vAlign w:val="center"/>
          </w:tcPr>
          <w:p w14:paraId="40957D6B" w14:textId="189FFE96"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1,136,706,409.39</w:t>
            </w:r>
          </w:p>
        </w:tc>
        <w:tc>
          <w:tcPr>
            <w:tcW w:w="2000" w:type="dxa"/>
            <w:tcBorders>
              <w:top w:val="single" w:sz="8" w:space="0" w:color="000000"/>
              <w:left w:val="single" w:sz="8" w:space="0" w:color="000000"/>
              <w:bottom w:val="single" w:sz="8" w:space="0" w:color="000000"/>
              <w:right w:val="single" w:sz="8" w:space="0" w:color="000000"/>
            </w:tcBorders>
            <w:vAlign w:val="center"/>
          </w:tcPr>
          <w:p w14:paraId="41F95B98" w14:textId="4CF67E9B" w:rsidR="00B71649" w:rsidRPr="00926604" w:rsidRDefault="00B71649" w:rsidP="00B71649">
            <w:pPr>
              <w:adjustRightInd w:val="0"/>
              <w:snapToGrid w:val="0"/>
              <w:spacing w:before="29" w:line="288" w:lineRule="auto"/>
              <w:jc w:val="center"/>
              <w:rPr>
                <w:color w:val="000000"/>
                <w:kern w:val="0"/>
                <w:sz w:val="24"/>
              </w:rPr>
            </w:pPr>
            <w:r w:rsidRPr="00414345">
              <w:rPr>
                <w:sz w:val="24"/>
                <w:szCs w:val="24"/>
              </w:rPr>
              <w:t>68.37</w:t>
            </w:r>
          </w:p>
        </w:tc>
      </w:tr>
    </w:tbl>
    <w:p w14:paraId="2AF82176" w14:textId="77777777" w:rsidR="007D055B" w:rsidRDefault="007D055B" w:rsidP="007D055B">
      <w:pPr>
        <w:ind w:firstLineChars="176" w:firstLine="422"/>
        <w:jc w:val="left"/>
        <w:rPr>
          <w:rFonts w:eastAsiaTheme="minorEastAsia"/>
          <w:bCs/>
          <w:color w:val="000000" w:themeColor="text1"/>
          <w:kern w:val="0"/>
          <w:sz w:val="24"/>
        </w:rPr>
      </w:pPr>
    </w:p>
    <w:p w14:paraId="4C32F895" w14:textId="7EF36B7F" w:rsidR="007D055B" w:rsidRPr="00D41C44" w:rsidRDefault="007D055B" w:rsidP="007D055B">
      <w:pPr>
        <w:ind w:firstLineChars="176" w:firstLine="422"/>
        <w:jc w:val="left"/>
        <w:rPr>
          <w:rFonts w:asciiTheme="minorEastAsia" w:eastAsiaTheme="minorEastAsia" w:hAnsiTheme="minorEastAsia"/>
          <w:bCs/>
          <w:color w:val="000000" w:themeColor="text1"/>
          <w:kern w:val="0"/>
          <w:sz w:val="24"/>
        </w:rPr>
      </w:pPr>
      <w:r w:rsidRPr="00D41C44">
        <w:rPr>
          <w:rFonts w:eastAsiaTheme="minorEastAsia"/>
          <w:bCs/>
          <w:color w:val="000000" w:themeColor="text1"/>
          <w:kern w:val="0"/>
          <w:sz w:val="24"/>
        </w:rPr>
        <w:t>2.2</w:t>
      </w:r>
      <w:r w:rsidRPr="00D41C44">
        <w:rPr>
          <w:rFonts w:asciiTheme="minorEastAsia" w:eastAsiaTheme="minorEastAsia" w:hAnsiTheme="minorEastAsia" w:hint="eastAsia"/>
          <w:bCs/>
          <w:color w:val="000000" w:themeColor="text1"/>
          <w:kern w:val="0"/>
          <w:sz w:val="24"/>
        </w:rPr>
        <w:t>报告期末按行业分类的港</w:t>
      </w:r>
      <w:r w:rsidR="00D16983">
        <w:rPr>
          <w:rFonts w:asciiTheme="minorEastAsia" w:eastAsiaTheme="minorEastAsia" w:hAnsiTheme="minorEastAsia" w:hint="eastAsia"/>
          <w:bCs/>
          <w:color w:val="000000" w:themeColor="text1"/>
          <w:kern w:val="0"/>
          <w:sz w:val="24"/>
        </w:rPr>
        <w:t>股</w:t>
      </w:r>
      <w:r w:rsidRPr="00D41C44">
        <w:rPr>
          <w:rFonts w:asciiTheme="minorEastAsia" w:eastAsiaTheme="minorEastAsia" w:hAnsiTheme="minorEastAsia" w:hint="eastAsia"/>
          <w:bCs/>
          <w:color w:val="000000" w:themeColor="text1"/>
          <w:kern w:val="0"/>
          <w:sz w:val="24"/>
        </w:rPr>
        <w:t>通投资股票投资组合</w:t>
      </w:r>
    </w:p>
    <w:p w14:paraId="5A7739FA" w14:textId="5B6FF640" w:rsidR="007D055B" w:rsidRDefault="007D055B" w:rsidP="007D055B">
      <w:pPr>
        <w:spacing w:before="29" w:line="360" w:lineRule="auto"/>
        <w:ind w:left="17" w:firstLineChars="170" w:firstLine="408"/>
        <w:rPr>
          <w:color w:val="000000"/>
          <w:sz w:val="24"/>
        </w:rPr>
      </w:pPr>
      <w:r w:rsidRPr="00FF0BBF">
        <w:rPr>
          <w:color w:val="000000"/>
          <w:sz w:val="24"/>
        </w:rPr>
        <w:t>本基金本报告期末未持有通过港</w:t>
      </w:r>
      <w:r w:rsidR="00D16983">
        <w:rPr>
          <w:rFonts w:hint="eastAsia"/>
          <w:color w:val="000000"/>
          <w:sz w:val="24"/>
        </w:rPr>
        <w:t>股</w:t>
      </w:r>
      <w:r w:rsidRPr="00FF0BBF">
        <w:rPr>
          <w:color w:val="000000"/>
          <w:sz w:val="24"/>
        </w:rPr>
        <w:t>通投资的股票。</w:t>
      </w:r>
    </w:p>
    <w:p w14:paraId="0C900D99" w14:textId="77777777" w:rsidR="00D26BF6" w:rsidRPr="007D055B" w:rsidRDefault="00D26BF6">
      <w:pPr>
        <w:spacing w:line="360" w:lineRule="auto"/>
        <w:ind w:firstLineChars="200" w:firstLine="480"/>
        <w:rPr>
          <w:sz w:val="24"/>
        </w:rPr>
      </w:pPr>
    </w:p>
    <w:p w14:paraId="0D665125" w14:textId="77777777" w:rsidR="00D26BF6" w:rsidRDefault="00BF5EF6">
      <w:pPr>
        <w:spacing w:line="360" w:lineRule="auto"/>
        <w:ind w:firstLineChars="200" w:firstLine="480"/>
        <w:rPr>
          <w:sz w:val="24"/>
        </w:rPr>
      </w:pPr>
      <w:r>
        <w:rPr>
          <w:sz w:val="24"/>
        </w:rPr>
        <w:t>3</w:t>
      </w:r>
      <w:r>
        <w:rPr>
          <w:rFonts w:hint="eastAsia"/>
          <w:sz w:val="24"/>
        </w:rPr>
        <w:t>、</w:t>
      </w:r>
      <w:r>
        <w:rPr>
          <w:sz w:val="24"/>
        </w:rPr>
        <w:t>报告期末按公允价值占基金资产净值比例大小排序的前十名股票投资明细</w:t>
      </w:r>
    </w:p>
    <w:tbl>
      <w:tblPr>
        <w:tblW w:w="8748" w:type="dxa"/>
        <w:tblInd w:w="108" w:type="dxa"/>
        <w:tblLayout w:type="fixed"/>
        <w:tblLook w:val="04A0" w:firstRow="1" w:lastRow="0" w:firstColumn="1" w:lastColumn="0" w:noHBand="0" w:noVBand="1"/>
      </w:tblPr>
      <w:tblGrid>
        <w:gridCol w:w="905"/>
        <w:gridCol w:w="1385"/>
        <w:gridCol w:w="1338"/>
        <w:gridCol w:w="1735"/>
        <w:gridCol w:w="1784"/>
        <w:gridCol w:w="1601"/>
      </w:tblGrid>
      <w:tr w:rsidR="00345557" w:rsidRPr="00414345" w14:paraId="1356CFCA"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2943B283" w14:textId="2763F067" w:rsidR="00345557" w:rsidRPr="00926604" w:rsidRDefault="00345557" w:rsidP="00345557">
            <w:pPr>
              <w:spacing w:before="29" w:line="288" w:lineRule="auto"/>
              <w:ind w:left="17"/>
              <w:jc w:val="center"/>
              <w:rPr>
                <w:color w:val="000000"/>
                <w:sz w:val="24"/>
              </w:rPr>
            </w:pPr>
            <w:r w:rsidRPr="00414345">
              <w:rPr>
                <w:color w:val="000000"/>
                <w:sz w:val="24"/>
                <w:szCs w:val="24"/>
              </w:rPr>
              <w:lastRenderedPageBreak/>
              <w:t>序号</w:t>
            </w:r>
          </w:p>
        </w:tc>
        <w:tc>
          <w:tcPr>
            <w:tcW w:w="1385" w:type="dxa"/>
            <w:tcBorders>
              <w:top w:val="single" w:sz="8" w:space="0" w:color="000000"/>
              <w:left w:val="single" w:sz="8" w:space="0" w:color="000000"/>
              <w:bottom w:val="single" w:sz="8" w:space="0" w:color="000000"/>
              <w:right w:val="single" w:sz="8" w:space="0" w:color="000000"/>
            </w:tcBorders>
            <w:vAlign w:val="center"/>
          </w:tcPr>
          <w:p w14:paraId="25241CAA" w14:textId="400A6F11" w:rsidR="00345557" w:rsidRPr="00926604" w:rsidRDefault="00345557" w:rsidP="00345557">
            <w:pPr>
              <w:spacing w:before="29" w:line="288" w:lineRule="auto"/>
              <w:ind w:left="17"/>
              <w:jc w:val="center"/>
              <w:rPr>
                <w:color w:val="000000"/>
                <w:kern w:val="0"/>
                <w:sz w:val="24"/>
              </w:rPr>
            </w:pPr>
            <w:r w:rsidRPr="00414345">
              <w:rPr>
                <w:color w:val="000000"/>
                <w:sz w:val="24"/>
                <w:szCs w:val="24"/>
              </w:rPr>
              <w:t>股票代码</w:t>
            </w:r>
          </w:p>
        </w:tc>
        <w:tc>
          <w:tcPr>
            <w:tcW w:w="1338" w:type="dxa"/>
            <w:tcBorders>
              <w:top w:val="single" w:sz="8" w:space="0" w:color="000000"/>
              <w:left w:val="single" w:sz="8" w:space="0" w:color="000000"/>
              <w:bottom w:val="single" w:sz="8" w:space="0" w:color="000000"/>
              <w:right w:val="single" w:sz="8" w:space="0" w:color="000000"/>
            </w:tcBorders>
            <w:vAlign w:val="center"/>
          </w:tcPr>
          <w:p w14:paraId="756C6DC3" w14:textId="6B53BC3C" w:rsidR="00345557" w:rsidRPr="00926604" w:rsidRDefault="00345557" w:rsidP="00345557">
            <w:pPr>
              <w:spacing w:before="29" w:line="288" w:lineRule="auto"/>
              <w:ind w:left="17"/>
              <w:jc w:val="center"/>
              <w:rPr>
                <w:color w:val="000000"/>
                <w:kern w:val="0"/>
                <w:sz w:val="24"/>
              </w:rPr>
            </w:pPr>
            <w:r w:rsidRPr="00414345">
              <w:rPr>
                <w:color w:val="000000"/>
                <w:sz w:val="24"/>
                <w:szCs w:val="24"/>
              </w:rPr>
              <w:t>股票名称</w:t>
            </w:r>
          </w:p>
        </w:tc>
        <w:tc>
          <w:tcPr>
            <w:tcW w:w="1735" w:type="dxa"/>
            <w:tcBorders>
              <w:top w:val="single" w:sz="8" w:space="0" w:color="000000"/>
              <w:left w:val="single" w:sz="8" w:space="0" w:color="000000"/>
              <w:bottom w:val="single" w:sz="8" w:space="0" w:color="000000"/>
              <w:right w:val="single" w:sz="8" w:space="0" w:color="000000"/>
            </w:tcBorders>
            <w:vAlign w:val="center"/>
          </w:tcPr>
          <w:p w14:paraId="5BBBC108" w14:textId="0DF88E64" w:rsidR="00345557" w:rsidRPr="00926604" w:rsidRDefault="00345557" w:rsidP="00345557">
            <w:pPr>
              <w:spacing w:before="29" w:line="288" w:lineRule="auto"/>
              <w:ind w:left="17"/>
              <w:jc w:val="center"/>
              <w:rPr>
                <w:color w:val="000000"/>
                <w:kern w:val="0"/>
                <w:sz w:val="24"/>
              </w:rPr>
            </w:pPr>
            <w:r w:rsidRPr="00414345">
              <w:rPr>
                <w:color w:val="000000"/>
                <w:sz w:val="24"/>
                <w:szCs w:val="24"/>
              </w:rPr>
              <w:t>数量</w:t>
            </w:r>
            <w:r w:rsidRPr="00414345">
              <w:rPr>
                <w:color w:val="000000"/>
                <w:sz w:val="24"/>
              </w:rPr>
              <w:t>（股）</w:t>
            </w:r>
          </w:p>
        </w:tc>
        <w:tc>
          <w:tcPr>
            <w:tcW w:w="1784" w:type="dxa"/>
            <w:tcBorders>
              <w:top w:val="single" w:sz="8" w:space="0" w:color="000000"/>
              <w:left w:val="single" w:sz="8" w:space="0" w:color="000000"/>
              <w:bottom w:val="single" w:sz="8" w:space="0" w:color="000000"/>
              <w:right w:val="single" w:sz="8" w:space="0" w:color="000000"/>
            </w:tcBorders>
            <w:vAlign w:val="center"/>
          </w:tcPr>
          <w:p w14:paraId="4CE93F06" w14:textId="2F8477CC" w:rsidR="00345557" w:rsidRPr="00926604" w:rsidRDefault="00345557" w:rsidP="00345557">
            <w:pPr>
              <w:spacing w:before="29" w:line="288" w:lineRule="auto"/>
              <w:ind w:left="17"/>
              <w:jc w:val="center"/>
              <w:rPr>
                <w:color w:val="000000"/>
                <w:kern w:val="0"/>
                <w:sz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01" w:type="dxa"/>
            <w:tcBorders>
              <w:top w:val="single" w:sz="8" w:space="0" w:color="000000"/>
              <w:left w:val="single" w:sz="8" w:space="0" w:color="000000"/>
              <w:bottom w:val="single" w:sz="8" w:space="0" w:color="000000"/>
              <w:right w:val="single" w:sz="8" w:space="0" w:color="000000"/>
            </w:tcBorders>
            <w:vAlign w:val="center"/>
          </w:tcPr>
          <w:p w14:paraId="2B23B155" w14:textId="4F6DAD2F" w:rsidR="00345557" w:rsidRPr="00926604" w:rsidRDefault="00345557" w:rsidP="00345557">
            <w:pPr>
              <w:spacing w:before="29" w:line="288" w:lineRule="auto"/>
              <w:ind w:left="17"/>
              <w:jc w:val="center"/>
              <w:rPr>
                <w:color w:val="000000"/>
                <w:kern w:val="0"/>
                <w:sz w:val="24"/>
              </w:rPr>
            </w:pPr>
            <w:r w:rsidRPr="00414345">
              <w:rPr>
                <w:color w:val="000000"/>
                <w:sz w:val="24"/>
                <w:szCs w:val="24"/>
              </w:rPr>
              <w:t>占基金资产净值比例</w:t>
            </w:r>
            <w:r w:rsidRPr="00414345">
              <w:rPr>
                <w:color w:val="000000"/>
                <w:sz w:val="24"/>
              </w:rPr>
              <w:t>（％）</w:t>
            </w:r>
          </w:p>
        </w:tc>
      </w:tr>
      <w:tr w:rsidR="00345557" w14:paraId="04535FD9"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046E3DEC" w14:textId="3D99B167" w:rsidR="00345557" w:rsidRPr="00926604" w:rsidRDefault="00345557" w:rsidP="00345557">
            <w:pPr>
              <w:spacing w:before="29" w:line="288" w:lineRule="auto"/>
              <w:ind w:left="17"/>
              <w:jc w:val="center"/>
              <w:rPr>
                <w:color w:val="000000"/>
                <w:sz w:val="24"/>
              </w:rPr>
            </w:pPr>
            <w:r>
              <w:rPr>
                <w:color w:val="000000"/>
                <w:sz w:val="24"/>
                <w:szCs w:val="24"/>
              </w:rPr>
              <w:t>1</w:t>
            </w:r>
          </w:p>
        </w:tc>
        <w:tc>
          <w:tcPr>
            <w:tcW w:w="1385" w:type="dxa"/>
            <w:tcBorders>
              <w:top w:val="single" w:sz="8" w:space="0" w:color="000000"/>
              <w:left w:val="single" w:sz="8" w:space="0" w:color="000000"/>
              <w:bottom w:val="single" w:sz="8" w:space="0" w:color="000000"/>
              <w:right w:val="single" w:sz="8" w:space="0" w:color="000000"/>
            </w:tcBorders>
            <w:vAlign w:val="center"/>
          </w:tcPr>
          <w:p w14:paraId="144A296E" w14:textId="4C378147" w:rsidR="00345557" w:rsidRPr="00926604" w:rsidRDefault="00345557" w:rsidP="00345557">
            <w:pPr>
              <w:spacing w:before="29" w:line="288" w:lineRule="auto"/>
              <w:ind w:left="17"/>
              <w:jc w:val="center"/>
              <w:rPr>
                <w:color w:val="000000"/>
                <w:kern w:val="0"/>
                <w:sz w:val="24"/>
              </w:rPr>
            </w:pPr>
            <w:r>
              <w:rPr>
                <w:color w:val="000000"/>
                <w:sz w:val="24"/>
                <w:szCs w:val="24"/>
              </w:rPr>
              <w:t>002607</w:t>
            </w:r>
          </w:p>
        </w:tc>
        <w:tc>
          <w:tcPr>
            <w:tcW w:w="1338" w:type="dxa"/>
            <w:tcBorders>
              <w:top w:val="single" w:sz="8" w:space="0" w:color="000000"/>
              <w:left w:val="single" w:sz="8" w:space="0" w:color="000000"/>
              <w:bottom w:val="single" w:sz="8" w:space="0" w:color="000000"/>
              <w:right w:val="single" w:sz="8" w:space="0" w:color="000000"/>
            </w:tcBorders>
            <w:vAlign w:val="center"/>
          </w:tcPr>
          <w:p w14:paraId="7C241841" w14:textId="086757DD" w:rsidR="00345557" w:rsidRPr="00926604" w:rsidRDefault="00345557" w:rsidP="00345557">
            <w:pPr>
              <w:spacing w:before="29" w:line="288" w:lineRule="auto"/>
              <w:ind w:left="17"/>
              <w:jc w:val="center"/>
              <w:rPr>
                <w:color w:val="000000"/>
                <w:kern w:val="0"/>
                <w:sz w:val="24"/>
              </w:rPr>
            </w:pPr>
            <w:r>
              <w:rPr>
                <w:color w:val="000000"/>
                <w:sz w:val="24"/>
                <w:szCs w:val="24"/>
              </w:rPr>
              <w:t>中公教育</w:t>
            </w:r>
          </w:p>
        </w:tc>
        <w:tc>
          <w:tcPr>
            <w:tcW w:w="1735" w:type="dxa"/>
            <w:tcBorders>
              <w:top w:val="single" w:sz="8" w:space="0" w:color="000000"/>
              <w:left w:val="single" w:sz="8" w:space="0" w:color="000000"/>
              <w:bottom w:val="single" w:sz="8" w:space="0" w:color="000000"/>
              <w:right w:val="single" w:sz="8" w:space="0" w:color="000000"/>
            </w:tcBorders>
            <w:vAlign w:val="center"/>
          </w:tcPr>
          <w:p w14:paraId="0FC377C4" w14:textId="7FA26F4E" w:rsidR="00345557" w:rsidRPr="00926604" w:rsidRDefault="00345557" w:rsidP="00345557">
            <w:pPr>
              <w:spacing w:before="29" w:line="288" w:lineRule="auto"/>
              <w:ind w:left="17"/>
              <w:jc w:val="center"/>
              <w:rPr>
                <w:color w:val="000000"/>
                <w:kern w:val="0"/>
                <w:sz w:val="24"/>
              </w:rPr>
            </w:pPr>
            <w:r>
              <w:rPr>
                <w:color w:val="000000"/>
                <w:sz w:val="24"/>
                <w:szCs w:val="24"/>
              </w:rPr>
              <w:t>7,904,195</w:t>
            </w:r>
          </w:p>
        </w:tc>
        <w:tc>
          <w:tcPr>
            <w:tcW w:w="1784" w:type="dxa"/>
            <w:tcBorders>
              <w:top w:val="single" w:sz="8" w:space="0" w:color="000000"/>
              <w:left w:val="single" w:sz="8" w:space="0" w:color="000000"/>
              <w:bottom w:val="single" w:sz="8" w:space="0" w:color="000000"/>
              <w:right w:val="single" w:sz="8" w:space="0" w:color="000000"/>
            </w:tcBorders>
            <w:vAlign w:val="center"/>
          </w:tcPr>
          <w:p w14:paraId="58D6614F" w14:textId="1595021E" w:rsidR="00345557" w:rsidRPr="00926604" w:rsidRDefault="00345557" w:rsidP="00345557">
            <w:pPr>
              <w:spacing w:before="29" w:line="288" w:lineRule="auto"/>
              <w:ind w:left="17"/>
              <w:jc w:val="center"/>
              <w:rPr>
                <w:color w:val="000000"/>
                <w:kern w:val="0"/>
                <w:sz w:val="24"/>
              </w:rPr>
            </w:pPr>
            <w:r>
              <w:rPr>
                <w:color w:val="000000"/>
                <w:sz w:val="24"/>
                <w:szCs w:val="24"/>
              </w:rPr>
              <w:t>128,601,252.65</w:t>
            </w:r>
          </w:p>
        </w:tc>
        <w:tc>
          <w:tcPr>
            <w:tcW w:w="1601" w:type="dxa"/>
            <w:tcBorders>
              <w:top w:val="single" w:sz="8" w:space="0" w:color="000000"/>
              <w:left w:val="single" w:sz="8" w:space="0" w:color="000000"/>
              <w:bottom w:val="single" w:sz="8" w:space="0" w:color="000000"/>
              <w:right w:val="single" w:sz="8" w:space="0" w:color="000000"/>
            </w:tcBorders>
            <w:vAlign w:val="center"/>
          </w:tcPr>
          <w:p w14:paraId="335FFC00" w14:textId="107EF944" w:rsidR="00345557" w:rsidRPr="00926604" w:rsidRDefault="00345557" w:rsidP="00345557">
            <w:pPr>
              <w:spacing w:before="29" w:line="288" w:lineRule="auto"/>
              <w:ind w:left="17"/>
              <w:jc w:val="center"/>
              <w:rPr>
                <w:color w:val="000000"/>
                <w:kern w:val="0"/>
                <w:sz w:val="24"/>
              </w:rPr>
            </w:pPr>
            <w:r>
              <w:rPr>
                <w:color w:val="000000"/>
                <w:sz w:val="24"/>
                <w:szCs w:val="24"/>
              </w:rPr>
              <w:t>7.73</w:t>
            </w:r>
          </w:p>
        </w:tc>
      </w:tr>
      <w:tr w:rsidR="00345557" w14:paraId="56D496E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0D90C520" w14:textId="722D5A4D" w:rsidR="00345557" w:rsidRPr="00926604" w:rsidRDefault="00345557" w:rsidP="00345557">
            <w:pPr>
              <w:spacing w:before="29" w:line="288" w:lineRule="auto"/>
              <w:ind w:left="17"/>
              <w:jc w:val="center"/>
              <w:rPr>
                <w:color w:val="000000"/>
                <w:sz w:val="24"/>
              </w:rPr>
            </w:pPr>
            <w:r>
              <w:rPr>
                <w:color w:val="000000"/>
                <w:sz w:val="24"/>
                <w:szCs w:val="24"/>
              </w:rPr>
              <w:t>2</w:t>
            </w:r>
          </w:p>
        </w:tc>
        <w:tc>
          <w:tcPr>
            <w:tcW w:w="1385" w:type="dxa"/>
            <w:tcBorders>
              <w:top w:val="single" w:sz="8" w:space="0" w:color="000000"/>
              <w:left w:val="single" w:sz="8" w:space="0" w:color="000000"/>
              <w:bottom w:val="single" w:sz="8" w:space="0" w:color="000000"/>
              <w:right w:val="single" w:sz="8" w:space="0" w:color="000000"/>
            </w:tcBorders>
            <w:vAlign w:val="center"/>
          </w:tcPr>
          <w:p w14:paraId="05E7266F" w14:textId="50EE2971" w:rsidR="00345557" w:rsidRPr="00926604" w:rsidRDefault="00345557" w:rsidP="00345557">
            <w:pPr>
              <w:spacing w:before="29" w:line="288" w:lineRule="auto"/>
              <w:ind w:left="17"/>
              <w:jc w:val="center"/>
              <w:rPr>
                <w:color w:val="000000"/>
                <w:kern w:val="0"/>
                <w:sz w:val="24"/>
              </w:rPr>
            </w:pPr>
            <w:r>
              <w:rPr>
                <w:color w:val="000000"/>
                <w:sz w:val="24"/>
                <w:szCs w:val="24"/>
              </w:rPr>
              <w:t>300413</w:t>
            </w:r>
          </w:p>
        </w:tc>
        <w:tc>
          <w:tcPr>
            <w:tcW w:w="1338" w:type="dxa"/>
            <w:tcBorders>
              <w:top w:val="single" w:sz="8" w:space="0" w:color="000000"/>
              <w:left w:val="single" w:sz="8" w:space="0" w:color="000000"/>
              <w:bottom w:val="single" w:sz="8" w:space="0" w:color="000000"/>
              <w:right w:val="single" w:sz="8" w:space="0" w:color="000000"/>
            </w:tcBorders>
            <w:vAlign w:val="center"/>
          </w:tcPr>
          <w:p w14:paraId="0FBA2095" w14:textId="5BB8BC6D" w:rsidR="00345557" w:rsidRPr="00926604" w:rsidRDefault="00345557" w:rsidP="00345557">
            <w:pPr>
              <w:spacing w:before="29" w:line="288" w:lineRule="auto"/>
              <w:ind w:left="17"/>
              <w:jc w:val="center"/>
              <w:rPr>
                <w:color w:val="000000"/>
                <w:kern w:val="0"/>
                <w:sz w:val="24"/>
              </w:rPr>
            </w:pPr>
            <w:r>
              <w:rPr>
                <w:color w:val="000000"/>
                <w:sz w:val="24"/>
                <w:szCs w:val="24"/>
              </w:rPr>
              <w:t>芒果超媒</w:t>
            </w:r>
          </w:p>
        </w:tc>
        <w:tc>
          <w:tcPr>
            <w:tcW w:w="1735" w:type="dxa"/>
            <w:tcBorders>
              <w:top w:val="single" w:sz="8" w:space="0" w:color="000000"/>
              <w:left w:val="single" w:sz="8" w:space="0" w:color="000000"/>
              <w:bottom w:val="single" w:sz="8" w:space="0" w:color="000000"/>
              <w:right w:val="single" w:sz="8" w:space="0" w:color="000000"/>
            </w:tcBorders>
            <w:vAlign w:val="center"/>
          </w:tcPr>
          <w:p w14:paraId="7280A6B4" w14:textId="59217C69" w:rsidR="00345557" w:rsidRPr="00926604" w:rsidRDefault="00345557" w:rsidP="00345557">
            <w:pPr>
              <w:spacing w:before="29" w:line="288" w:lineRule="auto"/>
              <w:ind w:left="17"/>
              <w:jc w:val="center"/>
              <w:rPr>
                <w:color w:val="000000"/>
                <w:kern w:val="0"/>
                <w:sz w:val="24"/>
              </w:rPr>
            </w:pPr>
            <w:r>
              <w:rPr>
                <w:color w:val="000000"/>
                <w:sz w:val="24"/>
                <w:szCs w:val="24"/>
              </w:rPr>
              <w:t>2,696,747</w:t>
            </w:r>
          </w:p>
        </w:tc>
        <w:tc>
          <w:tcPr>
            <w:tcW w:w="1784" w:type="dxa"/>
            <w:tcBorders>
              <w:top w:val="single" w:sz="8" w:space="0" w:color="000000"/>
              <w:left w:val="single" w:sz="8" w:space="0" w:color="000000"/>
              <w:bottom w:val="single" w:sz="8" w:space="0" w:color="000000"/>
              <w:right w:val="single" w:sz="8" w:space="0" w:color="000000"/>
            </w:tcBorders>
            <w:vAlign w:val="center"/>
          </w:tcPr>
          <w:p w14:paraId="4C883888" w14:textId="74AEA7AD" w:rsidR="00345557" w:rsidRPr="00926604" w:rsidRDefault="00345557" w:rsidP="00345557">
            <w:pPr>
              <w:spacing w:before="29" w:line="288" w:lineRule="auto"/>
              <w:ind w:left="17"/>
              <w:jc w:val="center"/>
              <w:rPr>
                <w:color w:val="000000"/>
                <w:kern w:val="0"/>
                <w:sz w:val="24"/>
              </w:rPr>
            </w:pPr>
            <w:r>
              <w:rPr>
                <w:color w:val="000000"/>
                <w:sz w:val="24"/>
                <w:szCs w:val="24"/>
              </w:rPr>
              <w:t>123,403,142.72</w:t>
            </w:r>
          </w:p>
        </w:tc>
        <w:tc>
          <w:tcPr>
            <w:tcW w:w="1601" w:type="dxa"/>
            <w:tcBorders>
              <w:top w:val="single" w:sz="8" w:space="0" w:color="000000"/>
              <w:left w:val="single" w:sz="8" w:space="0" w:color="000000"/>
              <w:bottom w:val="single" w:sz="8" w:space="0" w:color="000000"/>
              <w:right w:val="single" w:sz="8" w:space="0" w:color="000000"/>
            </w:tcBorders>
            <w:vAlign w:val="center"/>
          </w:tcPr>
          <w:p w14:paraId="20ED9E0A" w14:textId="6B638863" w:rsidR="00345557" w:rsidRPr="00926604" w:rsidRDefault="00345557" w:rsidP="00345557">
            <w:pPr>
              <w:spacing w:before="29" w:line="288" w:lineRule="auto"/>
              <w:ind w:left="17"/>
              <w:jc w:val="center"/>
              <w:rPr>
                <w:color w:val="000000"/>
                <w:kern w:val="0"/>
                <w:sz w:val="24"/>
              </w:rPr>
            </w:pPr>
            <w:r>
              <w:rPr>
                <w:color w:val="000000"/>
                <w:sz w:val="24"/>
                <w:szCs w:val="24"/>
              </w:rPr>
              <w:t>7.42</w:t>
            </w:r>
          </w:p>
        </w:tc>
      </w:tr>
      <w:tr w:rsidR="00345557" w14:paraId="1DD9C9E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34AF3C98" w14:textId="64743792" w:rsidR="00345557" w:rsidRPr="00926604" w:rsidRDefault="00345557" w:rsidP="00345557">
            <w:pPr>
              <w:spacing w:before="29" w:line="288" w:lineRule="auto"/>
              <w:ind w:left="17"/>
              <w:jc w:val="center"/>
              <w:rPr>
                <w:color w:val="000000"/>
                <w:sz w:val="24"/>
              </w:rPr>
            </w:pPr>
            <w:r>
              <w:rPr>
                <w:color w:val="000000"/>
                <w:sz w:val="24"/>
                <w:szCs w:val="24"/>
              </w:rPr>
              <w:t>3</w:t>
            </w:r>
          </w:p>
        </w:tc>
        <w:tc>
          <w:tcPr>
            <w:tcW w:w="1385" w:type="dxa"/>
            <w:tcBorders>
              <w:top w:val="single" w:sz="8" w:space="0" w:color="000000"/>
              <w:left w:val="single" w:sz="8" w:space="0" w:color="000000"/>
              <w:bottom w:val="single" w:sz="8" w:space="0" w:color="000000"/>
              <w:right w:val="single" w:sz="8" w:space="0" w:color="000000"/>
            </w:tcBorders>
            <w:vAlign w:val="center"/>
          </w:tcPr>
          <w:p w14:paraId="41B47107" w14:textId="5984D4BF" w:rsidR="00345557" w:rsidRPr="00926604" w:rsidRDefault="00345557" w:rsidP="00345557">
            <w:pPr>
              <w:spacing w:before="29" w:line="288" w:lineRule="auto"/>
              <w:ind w:left="17"/>
              <w:jc w:val="center"/>
              <w:rPr>
                <w:color w:val="000000"/>
                <w:kern w:val="0"/>
                <w:sz w:val="24"/>
              </w:rPr>
            </w:pPr>
            <w:r>
              <w:rPr>
                <w:color w:val="000000"/>
                <w:sz w:val="24"/>
                <w:szCs w:val="24"/>
              </w:rPr>
              <w:t>002555</w:t>
            </w:r>
          </w:p>
        </w:tc>
        <w:tc>
          <w:tcPr>
            <w:tcW w:w="1338" w:type="dxa"/>
            <w:tcBorders>
              <w:top w:val="single" w:sz="8" w:space="0" w:color="000000"/>
              <w:left w:val="single" w:sz="8" w:space="0" w:color="000000"/>
              <w:bottom w:val="single" w:sz="8" w:space="0" w:color="000000"/>
              <w:right w:val="single" w:sz="8" w:space="0" w:color="000000"/>
            </w:tcBorders>
            <w:vAlign w:val="center"/>
          </w:tcPr>
          <w:p w14:paraId="42610344" w14:textId="57E29520" w:rsidR="00345557" w:rsidRPr="00926604" w:rsidRDefault="00345557" w:rsidP="00345557">
            <w:pPr>
              <w:spacing w:before="29" w:line="288" w:lineRule="auto"/>
              <w:ind w:left="17"/>
              <w:jc w:val="center"/>
              <w:rPr>
                <w:color w:val="000000"/>
                <w:kern w:val="0"/>
                <w:sz w:val="24"/>
              </w:rPr>
            </w:pPr>
            <w:r>
              <w:rPr>
                <w:color w:val="000000"/>
                <w:sz w:val="24"/>
                <w:szCs w:val="24"/>
              </w:rPr>
              <w:t>三七互娱</w:t>
            </w:r>
          </w:p>
        </w:tc>
        <w:tc>
          <w:tcPr>
            <w:tcW w:w="1735" w:type="dxa"/>
            <w:tcBorders>
              <w:top w:val="single" w:sz="8" w:space="0" w:color="000000"/>
              <w:left w:val="single" w:sz="8" w:space="0" w:color="000000"/>
              <w:bottom w:val="single" w:sz="8" w:space="0" w:color="000000"/>
              <w:right w:val="single" w:sz="8" w:space="0" w:color="000000"/>
            </w:tcBorders>
            <w:vAlign w:val="center"/>
          </w:tcPr>
          <w:p w14:paraId="1EC72CDC" w14:textId="2A7FE27D" w:rsidR="00345557" w:rsidRPr="00926604" w:rsidRDefault="00345557" w:rsidP="00345557">
            <w:pPr>
              <w:spacing w:before="29" w:line="288" w:lineRule="auto"/>
              <w:ind w:left="17"/>
              <w:jc w:val="center"/>
              <w:rPr>
                <w:color w:val="000000"/>
                <w:kern w:val="0"/>
                <w:sz w:val="24"/>
              </w:rPr>
            </w:pPr>
            <w:r>
              <w:rPr>
                <w:color w:val="000000"/>
                <w:sz w:val="24"/>
                <w:szCs w:val="24"/>
              </w:rPr>
              <w:t>5,626,796</w:t>
            </w:r>
          </w:p>
        </w:tc>
        <w:tc>
          <w:tcPr>
            <w:tcW w:w="1784" w:type="dxa"/>
            <w:tcBorders>
              <w:top w:val="single" w:sz="8" w:space="0" w:color="000000"/>
              <w:left w:val="single" w:sz="8" w:space="0" w:color="000000"/>
              <w:bottom w:val="single" w:sz="8" w:space="0" w:color="000000"/>
              <w:right w:val="single" w:sz="8" w:space="0" w:color="000000"/>
            </w:tcBorders>
            <w:vAlign w:val="center"/>
          </w:tcPr>
          <w:p w14:paraId="5A10AFA3" w14:textId="0720A48A" w:rsidR="00345557" w:rsidRPr="00926604" w:rsidRDefault="00345557" w:rsidP="00345557">
            <w:pPr>
              <w:spacing w:before="29" w:line="288" w:lineRule="auto"/>
              <w:ind w:left="17"/>
              <w:jc w:val="center"/>
              <w:rPr>
                <w:color w:val="000000"/>
                <w:kern w:val="0"/>
                <w:sz w:val="24"/>
              </w:rPr>
            </w:pPr>
            <w:r>
              <w:rPr>
                <w:color w:val="000000"/>
                <w:sz w:val="24"/>
                <w:szCs w:val="24"/>
              </w:rPr>
              <w:t>100,193,131.88</w:t>
            </w:r>
          </w:p>
        </w:tc>
        <w:tc>
          <w:tcPr>
            <w:tcW w:w="1601" w:type="dxa"/>
            <w:tcBorders>
              <w:top w:val="single" w:sz="8" w:space="0" w:color="000000"/>
              <w:left w:val="single" w:sz="8" w:space="0" w:color="000000"/>
              <w:bottom w:val="single" w:sz="8" w:space="0" w:color="000000"/>
              <w:right w:val="single" w:sz="8" w:space="0" w:color="000000"/>
            </w:tcBorders>
            <w:vAlign w:val="center"/>
          </w:tcPr>
          <w:p w14:paraId="4D2EF780" w14:textId="0A54EE6B" w:rsidR="00345557" w:rsidRPr="00926604" w:rsidRDefault="00345557" w:rsidP="00345557">
            <w:pPr>
              <w:spacing w:before="29" w:line="288" w:lineRule="auto"/>
              <w:ind w:left="17"/>
              <w:jc w:val="center"/>
              <w:rPr>
                <w:color w:val="000000"/>
                <w:kern w:val="0"/>
                <w:sz w:val="24"/>
              </w:rPr>
            </w:pPr>
            <w:r>
              <w:rPr>
                <w:color w:val="000000"/>
                <w:sz w:val="24"/>
                <w:szCs w:val="24"/>
              </w:rPr>
              <w:t>6.03</w:t>
            </w:r>
          </w:p>
        </w:tc>
      </w:tr>
      <w:tr w:rsidR="00345557" w14:paraId="67F87DC6"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4724A6E6" w14:textId="774B3FC2" w:rsidR="00345557" w:rsidRPr="00926604" w:rsidRDefault="00345557" w:rsidP="00345557">
            <w:pPr>
              <w:spacing w:before="29" w:line="288" w:lineRule="auto"/>
              <w:ind w:left="17"/>
              <w:jc w:val="center"/>
              <w:rPr>
                <w:color w:val="000000"/>
                <w:sz w:val="24"/>
              </w:rPr>
            </w:pPr>
            <w:r>
              <w:rPr>
                <w:color w:val="000000"/>
                <w:sz w:val="24"/>
                <w:szCs w:val="24"/>
              </w:rPr>
              <w:t>4</w:t>
            </w:r>
          </w:p>
        </w:tc>
        <w:tc>
          <w:tcPr>
            <w:tcW w:w="1385" w:type="dxa"/>
            <w:tcBorders>
              <w:top w:val="single" w:sz="8" w:space="0" w:color="000000"/>
              <w:left w:val="single" w:sz="8" w:space="0" w:color="000000"/>
              <w:bottom w:val="single" w:sz="8" w:space="0" w:color="000000"/>
              <w:right w:val="single" w:sz="8" w:space="0" w:color="000000"/>
            </w:tcBorders>
            <w:vAlign w:val="center"/>
          </w:tcPr>
          <w:p w14:paraId="64238D8F" w14:textId="1CD9DADB" w:rsidR="00345557" w:rsidRPr="00926604" w:rsidRDefault="00345557" w:rsidP="00345557">
            <w:pPr>
              <w:spacing w:before="29" w:line="288" w:lineRule="auto"/>
              <w:ind w:left="17"/>
              <w:jc w:val="center"/>
              <w:rPr>
                <w:color w:val="000000"/>
                <w:kern w:val="0"/>
                <w:sz w:val="24"/>
              </w:rPr>
            </w:pPr>
            <w:r>
              <w:rPr>
                <w:color w:val="000000"/>
                <w:sz w:val="24"/>
                <w:szCs w:val="24"/>
              </w:rPr>
              <w:t>300012</w:t>
            </w:r>
          </w:p>
        </w:tc>
        <w:tc>
          <w:tcPr>
            <w:tcW w:w="1338" w:type="dxa"/>
            <w:tcBorders>
              <w:top w:val="single" w:sz="8" w:space="0" w:color="000000"/>
              <w:left w:val="single" w:sz="8" w:space="0" w:color="000000"/>
              <w:bottom w:val="single" w:sz="8" w:space="0" w:color="000000"/>
              <w:right w:val="single" w:sz="8" w:space="0" w:color="000000"/>
            </w:tcBorders>
            <w:vAlign w:val="center"/>
          </w:tcPr>
          <w:p w14:paraId="42FA9625" w14:textId="6CADD441" w:rsidR="00345557" w:rsidRPr="00926604" w:rsidRDefault="00345557" w:rsidP="00345557">
            <w:pPr>
              <w:spacing w:before="29" w:line="288" w:lineRule="auto"/>
              <w:ind w:left="17"/>
              <w:jc w:val="center"/>
              <w:rPr>
                <w:color w:val="000000"/>
                <w:kern w:val="0"/>
                <w:sz w:val="24"/>
              </w:rPr>
            </w:pPr>
            <w:r>
              <w:rPr>
                <w:color w:val="000000"/>
                <w:sz w:val="24"/>
                <w:szCs w:val="24"/>
              </w:rPr>
              <w:t>华测检测</w:t>
            </w:r>
          </w:p>
        </w:tc>
        <w:tc>
          <w:tcPr>
            <w:tcW w:w="1735" w:type="dxa"/>
            <w:tcBorders>
              <w:top w:val="single" w:sz="8" w:space="0" w:color="000000"/>
              <w:left w:val="single" w:sz="8" w:space="0" w:color="000000"/>
              <w:bottom w:val="single" w:sz="8" w:space="0" w:color="000000"/>
              <w:right w:val="single" w:sz="8" w:space="0" w:color="000000"/>
            </w:tcBorders>
            <w:vAlign w:val="center"/>
          </w:tcPr>
          <w:p w14:paraId="225ED233" w14:textId="63B4B381" w:rsidR="00345557" w:rsidRPr="00926604" w:rsidRDefault="00345557" w:rsidP="00345557">
            <w:pPr>
              <w:spacing w:before="29" w:line="288" w:lineRule="auto"/>
              <w:ind w:left="17"/>
              <w:jc w:val="center"/>
              <w:rPr>
                <w:color w:val="000000"/>
                <w:kern w:val="0"/>
                <w:sz w:val="24"/>
              </w:rPr>
            </w:pPr>
            <w:r>
              <w:rPr>
                <w:color w:val="000000"/>
                <w:sz w:val="24"/>
                <w:szCs w:val="24"/>
              </w:rPr>
              <w:t>6,477,916</w:t>
            </w:r>
          </w:p>
        </w:tc>
        <w:tc>
          <w:tcPr>
            <w:tcW w:w="1784" w:type="dxa"/>
            <w:tcBorders>
              <w:top w:val="single" w:sz="8" w:space="0" w:color="000000"/>
              <w:left w:val="single" w:sz="8" w:space="0" w:color="000000"/>
              <w:bottom w:val="single" w:sz="8" w:space="0" w:color="000000"/>
              <w:right w:val="single" w:sz="8" w:space="0" w:color="000000"/>
            </w:tcBorders>
            <w:vAlign w:val="center"/>
          </w:tcPr>
          <w:p w14:paraId="2AB2B051" w14:textId="2657394D" w:rsidR="00345557" w:rsidRPr="00926604" w:rsidRDefault="00345557" w:rsidP="00345557">
            <w:pPr>
              <w:spacing w:before="29" w:line="288" w:lineRule="auto"/>
              <w:ind w:left="17"/>
              <w:jc w:val="center"/>
              <w:rPr>
                <w:color w:val="000000"/>
                <w:kern w:val="0"/>
                <w:sz w:val="24"/>
              </w:rPr>
            </w:pPr>
            <w:r>
              <w:rPr>
                <w:color w:val="000000"/>
                <w:sz w:val="24"/>
                <w:szCs w:val="24"/>
              </w:rPr>
              <w:t>81,751,299.92</w:t>
            </w:r>
          </w:p>
        </w:tc>
        <w:tc>
          <w:tcPr>
            <w:tcW w:w="1601" w:type="dxa"/>
            <w:tcBorders>
              <w:top w:val="single" w:sz="8" w:space="0" w:color="000000"/>
              <w:left w:val="single" w:sz="8" w:space="0" w:color="000000"/>
              <w:bottom w:val="single" w:sz="8" w:space="0" w:color="000000"/>
              <w:right w:val="single" w:sz="8" w:space="0" w:color="000000"/>
            </w:tcBorders>
            <w:vAlign w:val="center"/>
          </w:tcPr>
          <w:p w14:paraId="2422D956" w14:textId="7B3E05DA" w:rsidR="00345557" w:rsidRPr="00926604" w:rsidRDefault="00345557" w:rsidP="00345557">
            <w:pPr>
              <w:spacing w:before="29" w:line="288" w:lineRule="auto"/>
              <w:ind w:left="17"/>
              <w:jc w:val="center"/>
              <w:rPr>
                <w:color w:val="000000"/>
                <w:kern w:val="0"/>
                <w:sz w:val="24"/>
              </w:rPr>
            </w:pPr>
            <w:r>
              <w:rPr>
                <w:color w:val="000000"/>
                <w:sz w:val="24"/>
                <w:szCs w:val="24"/>
              </w:rPr>
              <w:t>4.92</w:t>
            </w:r>
          </w:p>
        </w:tc>
      </w:tr>
      <w:tr w:rsidR="00345557" w14:paraId="085095F9"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42FE0459" w14:textId="157375F5" w:rsidR="00345557" w:rsidRPr="00926604" w:rsidRDefault="00345557" w:rsidP="00345557">
            <w:pPr>
              <w:spacing w:before="29" w:line="288" w:lineRule="auto"/>
              <w:ind w:left="17"/>
              <w:jc w:val="center"/>
              <w:rPr>
                <w:color w:val="000000"/>
                <w:sz w:val="24"/>
              </w:rPr>
            </w:pPr>
            <w:r>
              <w:rPr>
                <w:color w:val="000000"/>
                <w:sz w:val="24"/>
                <w:szCs w:val="24"/>
              </w:rPr>
              <w:t>5</w:t>
            </w:r>
          </w:p>
        </w:tc>
        <w:tc>
          <w:tcPr>
            <w:tcW w:w="1385" w:type="dxa"/>
            <w:tcBorders>
              <w:top w:val="single" w:sz="8" w:space="0" w:color="000000"/>
              <w:left w:val="single" w:sz="8" w:space="0" w:color="000000"/>
              <w:bottom w:val="single" w:sz="8" w:space="0" w:color="000000"/>
              <w:right w:val="single" w:sz="8" w:space="0" w:color="000000"/>
            </w:tcBorders>
            <w:vAlign w:val="center"/>
          </w:tcPr>
          <w:p w14:paraId="25F9A7FF" w14:textId="0980F1ED" w:rsidR="00345557" w:rsidRPr="00926604" w:rsidRDefault="00345557" w:rsidP="00345557">
            <w:pPr>
              <w:spacing w:before="29" w:line="288" w:lineRule="auto"/>
              <w:ind w:left="17"/>
              <w:jc w:val="center"/>
              <w:rPr>
                <w:color w:val="000000"/>
                <w:kern w:val="0"/>
                <w:sz w:val="24"/>
              </w:rPr>
            </w:pPr>
            <w:r>
              <w:rPr>
                <w:color w:val="000000"/>
                <w:sz w:val="24"/>
                <w:szCs w:val="24"/>
              </w:rPr>
              <w:t>300207</w:t>
            </w:r>
          </w:p>
        </w:tc>
        <w:tc>
          <w:tcPr>
            <w:tcW w:w="1338" w:type="dxa"/>
            <w:tcBorders>
              <w:top w:val="single" w:sz="8" w:space="0" w:color="000000"/>
              <w:left w:val="single" w:sz="8" w:space="0" w:color="000000"/>
              <w:bottom w:val="single" w:sz="8" w:space="0" w:color="000000"/>
              <w:right w:val="single" w:sz="8" w:space="0" w:color="000000"/>
            </w:tcBorders>
            <w:vAlign w:val="center"/>
          </w:tcPr>
          <w:p w14:paraId="75AE970F" w14:textId="32CDD43C" w:rsidR="00345557" w:rsidRPr="00926604" w:rsidRDefault="00345557" w:rsidP="00345557">
            <w:pPr>
              <w:spacing w:before="29" w:line="288" w:lineRule="auto"/>
              <w:ind w:left="17"/>
              <w:jc w:val="center"/>
              <w:rPr>
                <w:color w:val="000000"/>
                <w:kern w:val="0"/>
                <w:sz w:val="24"/>
              </w:rPr>
            </w:pPr>
            <w:r>
              <w:rPr>
                <w:color w:val="000000"/>
                <w:sz w:val="24"/>
                <w:szCs w:val="24"/>
              </w:rPr>
              <w:t>欣旺达</w:t>
            </w:r>
          </w:p>
        </w:tc>
        <w:tc>
          <w:tcPr>
            <w:tcW w:w="1735" w:type="dxa"/>
            <w:tcBorders>
              <w:top w:val="single" w:sz="8" w:space="0" w:color="000000"/>
              <w:left w:val="single" w:sz="8" w:space="0" w:color="000000"/>
              <w:bottom w:val="single" w:sz="8" w:space="0" w:color="000000"/>
              <w:right w:val="single" w:sz="8" w:space="0" w:color="000000"/>
            </w:tcBorders>
            <w:vAlign w:val="center"/>
          </w:tcPr>
          <w:p w14:paraId="45E607D8" w14:textId="1D53D20C" w:rsidR="00345557" w:rsidRPr="00926604" w:rsidRDefault="00345557" w:rsidP="00345557">
            <w:pPr>
              <w:spacing w:before="29" w:line="288" w:lineRule="auto"/>
              <w:ind w:left="17"/>
              <w:jc w:val="center"/>
              <w:rPr>
                <w:color w:val="000000"/>
                <w:kern w:val="0"/>
                <w:sz w:val="24"/>
              </w:rPr>
            </w:pPr>
            <w:r>
              <w:rPr>
                <w:color w:val="000000"/>
                <w:sz w:val="24"/>
                <w:szCs w:val="24"/>
              </w:rPr>
              <w:t>4,265,907</w:t>
            </w:r>
          </w:p>
        </w:tc>
        <w:tc>
          <w:tcPr>
            <w:tcW w:w="1784" w:type="dxa"/>
            <w:tcBorders>
              <w:top w:val="single" w:sz="8" w:space="0" w:color="000000"/>
              <w:left w:val="single" w:sz="8" w:space="0" w:color="000000"/>
              <w:bottom w:val="single" w:sz="8" w:space="0" w:color="000000"/>
              <w:right w:val="single" w:sz="8" w:space="0" w:color="000000"/>
            </w:tcBorders>
            <w:vAlign w:val="center"/>
          </w:tcPr>
          <w:p w14:paraId="24C7CACD" w14:textId="33ADDE71" w:rsidR="00345557" w:rsidRPr="00926604" w:rsidRDefault="00345557" w:rsidP="00345557">
            <w:pPr>
              <w:spacing w:before="29" w:line="288" w:lineRule="auto"/>
              <w:ind w:left="17"/>
              <w:jc w:val="center"/>
              <w:rPr>
                <w:color w:val="000000"/>
                <w:kern w:val="0"/>
                <w:sz w:val="24"/>
              </w:rPr>
            </w:pPr>
            <w:r>
              <w:rPr>
                <w:color w:val="000000"/>
                <w:sz w:val="24"/>
                <w:szCs w:val="24"/>
              </w:rPr>
              <w:t>64,628,491.05</w:t>
            </w:r>
          </w:p>
        </w:tc>
        <w:tc>
          <w:tcPr>
            <w:tcW w:w="1601" w:type="dxa"/>
            <w:tcBorders>
              <w:top w:val="single" w:sz="8" w:space="0" w:color="000000"/>
              <w:left w:val="single" w:sz="8" w:space="0" w:color="000000"/>
              <w:bottom w:val="single" w:sz="8" w:space="0" w:color="000000"/>
              <w:right w:val="single" w:sz="8" w:space="0" w:color="000000"/>
            </w:tcBorders>
            <w:vAlign w:val="center"/>
          </w:tcPr>
          <w:p w14:paraId="1FBBF271" w14:textId="303B64DA" w:rsidR="00345557" w:rsidRPr="00926604" w:rsidRDefault="00345557" w:rsidP="00345557">
            <w:pPr>
              <w:spacing w:before="29" w:line="288" w:lineRule="auto"/>
              <w:ind w:left="17"/>
              <w:jc w:val="center"/>
              <w:rPr>
                <w:color w:val="000000"/>
                <w:kern w:val="0"/>
                <w:sz w:val="24"/>
              </w:rPr>
            </w:pPr>
            <w:r>
              <w:rPr>
                <w:color w:val="000000"/>
                <w:sz w:val="24"/>
                <w:szCs w:val="24"/>
              </w:rPr>
              <w:t>3.89</w:t>
            </w:r>
          </w:p>
        </w:tc>
      </w:tr>
      <w:tr w:rsidR="00345557" w14:paraId="382079CB"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1696186C" w14:textId="7198C3D4" w:rsidR="00345557" w:rsidRPr="00926604" w:rsidRDefault="00345557" w:rsidP="00345557">
            <w:pPr>
              <w:spacing w:before="29" w:line="288" w:lineRule="auto"/>
              <w:ind w:left="17"/>
              <w:jc w:val="center"/>
              <w:rPr>
                <w:color w:val="000000"/>
                <w:sz w:val="24"/>
              </w:rPr>
            </w:pPr>
            <w:r>
              <w:rPr>
                <w:color w:val="000000"/>
                <w:sz w:val="24"/>
                <w:szCs w:val="24"/>
              </w:rPr>
              <w:t>6</w:t>
            </w:r>
          </w:p>
        </w:tc>
        <w:tc>
          <w:tcPr>
            <w:tcW w:w="1385" w:type="dxa"/>
            <w:tcBorders>
              <w:top w:val="single" w:sz="8" w:space="0" w:color="000000"/>
              <w:left w:val="single" w:sz="8" w:space="0" w:color="000000"/>
              <w:bottom w:val="single" w:sz="8" w:space="0" w:color="000000"/>
              <w:right w:val="single" w:sz="8" w:space="0" w:color="000000"/>
            </w:tcBorders>
            <w:vAlign w:val="center"/>
          </w:tcPr>
          <w:p w14:paraId="1733AC19" w14:textId="0C9D848B" w:rsidR="00345557" w:rsidRPr="00926604" w:rsidRDefault="00345557" w:rsidP="00345557">
            <w:pPr>
              <w:spacing w:before="29" w:line="288" w:lineRule="auto"/>
              <w:ind w:left="17"/>
              <w:jc w:val="center"/>
              <w:rPr>
                <w:color w:val="000000"/>
                <w:kern w:val="0"/>
                <w:sz w:val="24"/>
              </w:rPr>
            </w:pPr>
            <w:r>
              <w:rPr>
                <w:color w:val="000000"/>
                <w:sz w:val="24"/>
                <w:szCs w:val="24"/>
              </w:rPr>
              <w:t>300188</w:t>
            </w:r>
          </w:p>
        </w:tc>
        <w:tc>
          <w:tcPr>
            <w:tcW w:w="1338" w:type="dxa"/>
            <w:tcBorders>
              <w:top w:val="single" w:sz="8" w:space="0" w:color="000000"/>
              <w:left w:val="single" w:sz="8" w:space="0" w:color="000000"/>
              <w:bottom w:val="single" w:sz="8" w:space="0" w:color="000000"/>
              <w:right w:val="single" w:sz="8" w:space="0" w:color="000000"/>
            </w:tcBorders>
            <w:vAlign w:val="center"/>
          </w:tcPr>
          <w:p w14:paraId="345DEBC9" w14:textId="11F28AF6" w:rsidR="00345557" w:rsidRPr="00926604" w:rsidRDefault="00345557" w:rsidP="00345557">
            <w:pPr>
              <w:spacing w:before="29" w:line="288" w:lineRule="auto"/>
              <w:ind w:left="17"/>
              <w:jc w:val="center"/>
              <w:rPr>
                <w:color w:val="000000"/>
                <w:kern w:val="0"/>
                <w:sz w:val="24"/>
              </w:rPr>
            </w:pPr>
            <w:r>
              <w:rPr>
                <w:color w:val="000000"/>
                <w:sz w:val="24"/>
                <w:szCs w:val="24"/>
              </w:rPr>
              <w:t>美亚柏科</w:t>
            </w:r>
          </w:p>
        </w:tc>
        <w:tc>
          <w:tcPr>
            <w:tcW w:w="1735" w:type="dxa"/>
            <w:tcBorders>
              <w:top w:val="single" w:sz="8" w:space="0" w:color="000000"/>
              <w:left w:val="single" w:sz="8" w:space="0" w:color="000000"/>
              <w:bottom w:val="single" w:sz="8" w:space="0" w:color="000000"/>
              <w:right w:val="single" w:sz="8" w:space="0" w:color="000000"/>
            </w:tcBorders>
            <w:vAlign w:val="center"/>
          </w:tcPr>
          <w:p w14:paraId="122B5A69" w14:textId="20C9B744" w:rsidR="00345557" w:rsidRPr="00926604" w:rsidRDefault="00345557" w:rsidP="00345557">
            <w:pPr>
              <w:spacing w:before="29" w:line="288" w:lineRule="auto"/>
              <w:ind w:left="17"/>
              <w:jc w:val="center"/>
              <w:rPr>
                <w:color w:val="000000"/>
                <w:kern w:val="0"/>
                <w:sz w:val="24"/>
              </w:rPr>
            </w:pPr>
            <w:r>
              <w:rPr>
                <w:color w:val="000000"/>
                <w:sz w:val="24"/>
                <w:szCs w:val="24"/>
              </w:rPr>
              <w:t>3,716,660</w:t>
            </w:r>
          </w:p>
        </w:tc>
        <w:tc>
          <w:tcPr>
            <w:tcW w:w="1784" w:type="dxa"/>
            <w:tcBorders>
              <w:top w:val="single" w:sz="8" w:space="0" w:color="000000"/>
              <w:left w:val="single" w:sz="8" w:space="0" w:color="000000"/>
              <w:bottom w:val="single" w:sz="8" w:space="0" w:color="000000"/>
              <w:right w:val="single" w:sz="8" w:space="0" w:color="000000"/>
            </w:tcBorders>
            <w:vAlign w:val="center"/>
          </w:tcPr>
          <w:p w14:paraId="24382033" w14:textId="75887282" w:rsidR="00345557" w:rsidRPr="00926604" w:rsidRDefault="00345557" w:rsidP="00345557">
            <w:pPr>
              <w:spacing w:before="29" w:line="288" w:lineRule="auto"/>
              <w:ind w:left="17"/>
              <w:jc w:val="center"/>
              <w:rPr>
                <w:color w:val="000000"/>
                <w:kern w:val="0"/>
                <w:sz w:val="24"/>
              </w:rPr>
            </w:pPr>
            <w:r>
              <w:rPr>
                <w:color w:val="000000"/>
                <w:sz w:val="24"/>
                <w:szCs w:val="24"/>
              </w:rPr>
              <w:t>63,703,552.40</w:t>
            </w:r>
          </w:p>
        </w:tc>
        <w:tc>
          <w:tcPr>
            <w:tcW w:w="1601" w:type="dxa"/>
            <w:tcBorders>
              <w:top w:val="single" w:sz="8" w:space="0" w:color="000000"/>
              <w:left w:val="single" w:sz="8" w:space="0" w:color="000000"/>
              <w:bottom w:val="single" w:sz="8" w:space="0" w:color="000000"/>
              <w:right w:val="single" w:sz="8" w:space="0" w:color="000000"/>
            </w:tcBorders>
            <w:vAlign w:val="center"/>
          </w:tcPr>
          <w:p w14:paraId="183804E5" w14:textId="0E9DD805" w:rsidR="00345557" w:rsidRPr="00926604" w:rsidRDefault="00345557" w:rsidP="00345557">
            <w:pPr>
              <w:spacing w:before="29" w:line="288" w:lineRule="auto"/>
              <w:ind w:left="17"/>
              <w:jc w:val="center"/>
              <w:rPr>
                <w:color w:val="000000"/>
                <w:kern w:val="0"/>
                <w:sz w:val="24"/>
              </w:rPr>
            </w:pPr>
            <w:r>
              <w:rPr>
                <w:color w:val="000000"/>
                <w:sz w:val="24"/>
                <w:szCs w:val="24"/>
              </w:rPr>
              <w:t>3.83</w:t>
            </w:r>
          </w:p>
        </w:tc>
      </w:tr>
      <w:tr w:rsidR="00345557" w14:paraId="74CECE0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50ED27DA" w14:textId="5874F5C8" w:rsidR="00345557" w:rsidRPr="00926604" w:rsidRDefault="00345557" w:rsidP="00345557">
            <w:pPr>
              <w:spacing w:before="29" w:line="288" w:lineRule="auto"/>
              <w:ind w:left="17"/>
              <w:jc w:val="center"/>
              <w:rPr>
                <w:color w:val="000000"/>
                <w:sz w:val="24"/>
              </w:rPr>
            </w:pPr>
            <w:r>
              <w:rPr>
                <w:color w:val="000000"/>
                <w:sz w:val="24"/>
                <w:szCs w:val="24"/>
              </w:rPr>
              <w:t>7</w:t>
            </w:r>
          </w:p>
        </w:tc>
        <w:tc>
          <w:tcPr>
            <w:tcW w:w="1385" w:type="dxa"/>
            <w:tcBorders>
              <w:top w:val="single" w:sz="8" w:space="0" w:color="000000"/>
              <w:left w:val="single" w:sz="8" w:space="0" w:color="000000"/>
              <w:bottom w:val="single" w:sz="8" w:space="0" w:color="000000"/>
              <w:right w:val="single" w:sz="8" w:space="0" w:color="000000"/>
            </w:tcBorders>
            <w:vAlign w:val="center"/>
          </w:tcPr>
          <w:p w14:paraId="351EBE7F" w14:textId="1A05DBD1" w:rsidR="00345557" w:rsidRPr="00926604" w:rsidRDefault="00345557" w:rsidP="00345557">
            <w:pPr>
              <w:spacing w:before="29" w:line="288" w:lineRule="auto"/>
              <w:ind w:left="17"/>
              <w:jc w:val="center"/>
              <w:rPr>
                <w:color w:val="000000"/>
                <w:kern w:val="0"/>
                <w:sz w:val="24"/>
              </w:rPr>
            </w:pPr>
            <w:r>
              <w:rPr>
                <w:color w:val="000000"/>
                <w:sz w:val="24"/>
                <w:szCs w:val="24"/>
              </w:rPr>
              <w:t>002410</w:t>
            </w:r>
          </w:p>
        </w:tc>
        <w:tc>
          <w:tcPr>
            <w:tcW w:w="1338" w:type="dxa"/>
            <w:tcBorders>
              <w:top w:val="single" w:sz="8" w:space="0" w:color="000000"/>
              <w:left w:val="single" w:sz="8" w:space="0" w:color="000000"/>
              <w:bottom w:val="single" w:sz="8" w:space="0" w:color="000000"/>
              <w:right w:val="single" w:sz="8" w:space="0" w:color="000000"/>
            </w:tcBorders>
            <w:vAlign w:val="center"/>
          </w:tcPr>
          <w:p w14:paraId="777EE1FA" w14:textId="6DCE9273" w:rsidR="00345557" w:rsidRPr="00926604" w:rsidRDefault="00345557" w:rsidP="00345557">
            <w:pPr>
              <w:spacing w:before="29" w:line="288" w:lineRule="auto"/>
              <w:ind w:left="17"/>
              <w:jc w:val="center"/>
              <w:rPr>
                <w:color w:val="000000"/>
                <w:kern w:val="0"/>
                <w:sz w:val="24"/>
              </w:rPr>
            </w:pPr>
            <w:r>
              <w:rPr>
                <w:color w:val="000000"/>
                <w:sz w:val="24"/>
                <w:szCs w:val="24"/>
              </w:rPr>
              <w:t>广联达</w:t>
            </w:r>
          </w:p>
        </w:tc>
        <w:tc>
          <w:tcPr>
            <w:tcW w:w="1735" w:type="dxa"/>
            <w:tcBorders>
              <w:top w:val="single" w:sz="8" w:space="0" w:color="000000"/>
              <w:left w:val="single" w:sz="8" w:space="0" w:color="000000"/>
              <w:bottom w:val="single" w:sz="8" w:space="0" w:color="000000"/>
              <w:right w:val="single" w:sz="8" w:space="0" w:color="000000"/>
            </w:tcBorders>
            <w:vAlign w:val="center"/>
          </w:tcPr>
          <w:p w14:paraId="59B03DD6" w14:textId="28D54874" w:rsidR="00345557" w:rsidRPr="00926604" w:rsidRDefault="00345557" w:rsidP="00345557">
            <w:pPr>
              <w:spacing w:before="29" w:line="288" w:lineRule="auto"/>
              <w:ind w:left="17"/>
              <w:jc w:val="center"/>
              <w:rPr>
                <w:color w:val="000000"/>
                <w:kern w:val="0"/>
                <w:sz w:val="24"/>
              </w:rPr>
            </w:pPr>
            <w:r>
              <w:rPr>
                <w:color w:val="000000"/>
                <w:sz w:val="24"/>
                <w:szCs w:val="24"/>
              </w:rPr>
              <w:t>1,594,659</w:t>
            </w:r>
          </w:p>
        </w:tc>
        <w:tc>
          <w:tcPr>
            <w:tcW w:w="1784" w:type="dxa"/>
            <w:tcBorders>
              <w:top w:val="single" w:sz="8" w:space="0" w:color="000000"/>
              <w:left w:val="single" w:sz="8" w:space="0" w:color="000000"/>
              <w:bottom w:val="single" w:sz="8" w:space="0" w:color="000000"/>
              <w:right w:val="single" w:sz="8" w:space="0" w:color="000000"/>
            </w:tcBorders>
            <w:vAlign w:val="center"/>
          </w:tcPr>
          <w:p w14:paraId="59412B0F" w14:textId="19495B97" w:rsidR="00345557" w:rsidRPr="00926604" w:rsidRDefault="00345557" w:rsidP="00345557">
            <w:pPr>
              <w:spacing w:before="29" w:line="288" w:lineRule="auto"/>
              <w:ind w:left="17"/>
              <w:jc w:val="center"/>
              <w:rPr>
                <w:color w:val="000000"/>
                <w:kern w:val="0"/>
                <w:sz w:val="24"/>
              </w:rPr>
            </w:pPr>
            <w:r>
              <w:rPr>
                <w:color w:val="000000"/>
                <w:sz w:val="24"/>
                <w:szCs w:val="24"/>
              </w:rPr>
              <w:t>56,594,447.91</w:t>
            </w:r>
          </w:p>
        </w:tc>
        <w:tc>
          <w:tcPr>
            <w:tcW w:w="1601" w:type="dxa"/>
            <w:tcBorders>
              <w:top w:val="single" w:sz="8" w:space="0" w:color="000000"/>
              <w:left w:val="single" w:sz="8" w:space="0" w:color="000000"/>
              <w:bottom w:val="single" w:sz="8" w:space="0" w:color="000000"/>
              <w:right w:val="single" w:sz="8" w:space="0" w:color="000000"/>
            </w:tcBorders>
            <w:vAlign w:val="center"/>
          </w:tcPr>
          <w:p w14:paraId="341DC301" w14:textId="2E4B7457" w:rsidR="00345557" w:rsidRPr="00926604" w:rsidRDefault="00345557" w:rsidP="00345557">
            <w:pPr>
              <w:spacing w:before="29" w:line="288" w:lineRule="auto"/>
              <w:ind w:left="17"/>
              <w:jc w:val="center"/>
              <w:rPr>
                <w:color w:val="000000"/>
                <w:kern w:val="0"/>
                <w:sz w:val="24"/>
              </w:rPr>
            </w:pPr>
            <w:r>
              <w:rPr>
                <w:color w:val="000000"/>
                <w:sz w:val="24"/>
                <w:szCs w:val="24"/>
              </w:rPr>
              <w:t>3.40</w:t>
            </w:r>
          </w:p>
        </w:tc>
      </w:tr>
      <w:tr w:rsidR="00345557" w14:paraId="5A21C1D0"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3CC40757" w14:textId="1FBB0832" w:rsidR="00345557" w:rsidRPr="00926604" w:rsidRDefault="00345557" w:rsidP="00345557">
            <w:pPr>
              <w:spacing w:before="29" w:line="288" w:lineRule="auto"/>
              <w:ind w:left="17"/>
              <w:jc w:val="center"/>
              <w:rPr>
                <w:color w:val="000000"/>
                <w:sz w:val="24"/>
              </w:rPr>
            </w:pPr>
            <w:r>
              <w:rPr>
                <w:color w:val="000000"/>
                <w:sz w:val="24"/>
                <w:szCs w:val="24"/>
              </w:rPr>
              <w:t>8</w:t>
            </w:r>
          </w:p>
        </w:tc>
        <w:tc>
          <w:tcPr>
            <w:tcW w:w="1385" w:type="dxa"/>
            <w:tcBorders>
              <w:top w:val="single" w:sz="8" w:space="0" w:color="000000"/>
              <w:left w:val="single" w:sz="8" w:space="0" w:color="000000"/>
              <w:bottom w:val="single" w:sz="8" w:space="0" w:color="000000"/>
              <w:right w:val="single" w:sz="8" w:space="0" w:color="000000"/>
            </w:tcBorders>
            <w:vAlign w:val="center"/>
          </w:tcPr>
          <w:p w14:paraId="475A720A" w14:textId="653630CA" w:rsidR="00345557" w:rsidRPr="00926604" w:rsidRDefault="00345557" w:rsidP="00345557">
            <w:pPr>
              <w:spacing w:before="29" w:line="288" w:lineRule="auto"/>
              <w:ind w:left="17"/>
              <w:jc w:val="center"/>
              <w:rPr>
                <w:color w:val="000000"/>
                <w:kern w:val="0"/>
                <w:sz w:val="24"/>
              </w:rPr>
            </w:pPr>
            <w:r>
              <w:rPr>
                <w:color w:val="000000"/>
                <w:sz w:val="24"/>
                <w:szCs w:val="24"/>
              </w:rPr>
              <w:t>603160</w:t>
            </w:r>
          </w:p>
        </w:tc>
        <w:tc>
          <w:tcPr>
            <w:tcW w:w="1338" w:type="dxa"/>
            <w:tcBorders>
              <w:top w:val="single" w:sz="8" w:space="0" w:color="000000"/>
              <w:left w:val="single" w:sz="8" w:space="0" w:color="000000"/>
              <w:bottom w:val="single" w:sz="8" w:space="0" w:color="000000"/>
              <w:right w:val="single" w:sz="8" w:space="0" w:color="000000"/>
            </w:tcBorders>
            <w:vAlign w:val="center"/>
          </w:tcPr>
          <w:p w14:paraId="73D5D6E0" w14:textId="6AFAB249" w:rsidR="00345557" w:rsidRPr="00926604" w:rsidRDefault="00345557" w:rsidP="00345557">
            <w:pPr>
              <w:spacing w:before="29" w:line="288" w:lineRule="auto"/>
              <w:ind w:left="17"/>
              <w:jc w:val="center"/>
              <w:rPr>
                <w:color w:val="000000"/>
                <w:kern w:val="0"/>
                <w:sz w:val="24"/>
              </w:rPr>
            </w:pPr>
            <w:r>
              <w:rPr>
                <w:color w:val="000000"/>
                <w:sz w:val="24"/>
                <w:szCs w:val="24"/>
              </w:rPr>
              <w:t>汇顶科技</w:t>
            </w:r>
          </w:p>
        </w:tc>
        <w:tc>
          <w:tcPr>
            <w:tcW w:w="1735" w:type="dxa"/>
            <w:tcBorders>
              <w:top w:val="single" w:sz="8" w:space="0" w:color="000000"/>
              <w:left w:val="single" w:sz="8" w:space="0" w:color="000000"/>
              <w:bottom w:val="single" w:sz="8" w:space="0" w:color="000000"/>
              <w:right w:val="single" w:sz="8" w:space="0" w:color="000000"/>
            </w:tcBorders>
            <w:vAlign w:val="center"/>
          </w:tcPr>
          <w:p w14:paraId="6DA14922" w14:textId="2E9692DB" w:rsidR="00345557" w:rsidRPr="00926604" w:rsidRDefault="00345557" w:rsidP="00345557">
            <w:pPr>
              <w:spacing w:before="29" w:line="288" w:lineRule="auto"/>
              <w:ind w:left="17"/>
              <w:jc w:val="center"/>
              <w:rPr>
                <w:color w:val="000000"/>
                <w:kern w:val="0"/>
                <w:sz w:val="24"/>
              </w:rPr>
            </w:pPr>
            <w:r>
              <w:rPr>
                <w:color w:val="000000"/>
                <w:sz w:val="24"/>
                <w:szCs w:val="24"/>
              </w:rPr>
              <w:t>249,000</w:t>
            </w:r>
          </w:p>
        </w:tc>
        <w:tc>
          <w:tcPr>
            <w:tcW w:w="1784" w:type="dxa"/>
            <w:tcBorders>
              <w:top w:val="single" w:sz="8" w:space="0" w:color="000000"/>
              <w:left w:val="single" w:sz="8" w:space="0" w:color="000000"/>
              <w:bottom w:val="single" w:sz="8" w:space="0" w:color="000000"/>
              <w:right w:val="single" w:sz="8" w:space="0" w:color="000000"/>
            </w:tcBorders>
            <w:vAlign w:val="center"/>
          </w:tcPr>
          <w:p w14:paraId="5F7F7DA2" w14:textId="618CAA9B" w:rsidR="00345557" w:rsidRPr="00926604" w:rsidRDefault="00345557" w:rsidP="00345557">
            <w:pPr>
              <w:spacing w:before="29" w:line="288" w:lineRule="auto"/>
              <w:ind w:left="17"/>
              <w:jc w:val="center"/>
              <w:rPr>
                <w:color w:val="000000"/>
                <w:kern w:val="0"/>
                <w:sz w:val="24"/>
              </w:rPr>
            </w:pPr>
            <w:r>
              <w:rPr>
                <w:color w:val="000000"/>
                <w:sz w:val="24"/>
                <w:szCs w:val="24"/>
              </w:rPr>
              <w:t>50,646,600.00</w:t>
            </w:r>
          </w:p>
        </w:tc>
        <w:tc>
          <w:tcPr>
            <w:tcW w:w="1601" w:type="dxa"/>
            <w:tcBorders>
              <w:top w:val="single" w:sz="8" w:space="0" w:color="000000"/>
              <w:left w:val="single" w:sz="8" w:space="0" w:color="000000"/>
              <w:bottom w:val="single" w:sz="8" w:space="0" w:color="000000"/>
              <w:right w:val="single" w:sz="8" w:space="0" w:color="000000"/>
            </w:tcBorders>
            <w:vAlign w:val="center"/>
          </w:tcPr>
          <w:p w14:paraId="3903996D" w14:textId="6C79EE59" w:rsidR="00345557" w:rsidRPr="00926604" w:rsidRDefault="00345557" w:rsidP="00345557">
            <w:pPr>
              <w:spacing w:before="29" w:line="288" w:lineRule="auto"/>
              <w:ind w:left="17"/>
              <w:jc w:val="center"/>
              <w:rPr>
                <w:color w:val="000000"/>
                <w:kern w:val="0"/>
                <w:sz w:val="24"/>
              </w:rPr>
            </w:pPr>
            <w:r>
              <w:rPr>
                <w:color w:val="000000"/>
                <w:sz w:val="24"/>
                <w:szCs w:val="24"/>
              </w:rPr>
              <w:t>3.05</w:t>
            </w:r>
          </w:p>
        </w:tc>
      </w:tr>
      <w:tr w:rsidR="00345557" w14:paraId="0F2F364A"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5C1532E2" w14:textId="1CB9B7B5" w:rsidR="00345557" w:rsidRPr="00926604" w:rsidRDefault="00345557" w:rsidP="00345557">
            <w:pPr>
              <w:spacing w:before="29" w:line="288" w:lineRule="auto"/>
              <w:ind w:left="17"/>
              <w:jc w:val="center"/>
              <w:rPr>
                <w:color w:val="000000"/>
                <w:sz w:val="24"/>
              </w:rPr>
            </w:pPr>
            <w:r>
              <w:rPr>
                <w:color w:val="000000"/>
                <w:sz w:val="24"/>
                <w:szCs w:val="24"/>
              </w:rPr>
              <w:t>9</w:t>
            </w:r>
          </w:p>
        </w:tc>
        <w:tc>
          <w:tcPr>
            <w:tcW w:w="1385" w:type="dxa"/>
            <w:tcBorders>
              <w:top w:val="single" w:sz="8" w:space="0" w:color="000000"/>
              <w:left w:val="single" w:sz="8" w:space="0" w:color="000000"/>
              <w:bottom w:val="single" w:sz="8" w:space="0" w:color="000000"/>
              <w:right w:val="single" w:sz="8" w:space="0" w:color="000000"/>
            </w:tcBorders>
            <w:vAlign w:val="center"/>
          </w:tcPr>
          <w:p w14:paraId="344DFEA4" w14:textId="1BC95979" w:rsidR="00345557" w:rsidRPr="00926604" w:rsidRDefault="00345557" w:rsidP="00345557">
            <w:pPr>
              <w:spacing w:before="29" w:line="288" w:lineRule="auto"/>
              <w:ind w:left="17"/>
              <w:jc w:val="center"/>
              <w:rPr>
                <w:color w:val="000000"/>
                <w:kern w:val="0"/>
                <w:sz w:val="24"/>
              </w:rPr>
            </w:pPr>
            <w:r>
              <w:rPr>
                <w:color w:val="000000"/>
                <w:sz w:val="24"/>
                <w:szCs w:val="24"/>
              </w:rPr>
              <w:t>603039</w:t>
            </w:r>
          </w:p>
        </w:tc>
        <w:tc>
          <w:tcPr>
            <w:tcW w:w="1338" w:type="dxa"/>
            <w:tcBorders>
              <w:top w:val="single" w:sz="8" w:space="0" w:color="000000"/>
              <w:left w:val="single" w:sz="8" w:space="0" w:color="000000"/>
              <w:bottom w:val="single" w:sz="8" w:space="0" w:color="000000"/>
              <w:right w:val="single" w:sz="8" w:space="0" w:color="000000"/>
            </w:tcBorders>
            <w:vAlign w:val="center"/>
          </w:tcPr>
          <w:p w14:paraId="2F2E9AB1" w14:textId="167A2BB6" w:rsidR="00345557" w:rsidRPr="00926604" w:rsidRDefault="00345557" w:rsidP="00345557">
            <w:pPr>
              <w:spacing w:before="29" w:line="288" w:lineRule="auto"/>
              <w:ind w:left="17"/>
              <w:jc w:val="center"/>
              <w:rPr>
                <w:color w:val="000000"/>
                <w:kern w:val="0"/>
                <w:sz w:val="24"/>
              </w:rPr>
            </w:pPr>
            <w:r>
              <w:rPr>
                <w:color w:val="000000"/>
                <w:sz w:val="24"/>
                <w:szCs w:val="24"/>
              </w:rPr>
              <w:t>泛微网络</w:t>
            </w:r>
          </w:p>
        </w:tc>
        <w:tc>
          <w:tcPr>
            <w:tcW w:w="1735" w:type="dxa"/>
            <w:tcBorders>
              <w:top w:val="single" w:sz="8" w:space="0" w:color="000000"/>
              <w:left w:val="single" w:sz="8" w:space="0" w:color="000000"/>
              <w:bottom w:val="single" w:sz="8" w:space="0" w:color="000000"/>
              <w:right w:val="single" w:sz="8" w:space="0" w:color="000000"/>
            </w:tcBorders>
            <w:vAlign w:val="center"/>
          </w:tcPr>
          <w:p w14:paraId="29F14C39" w14:textId="67EB93CC" w:rsidR="00345557" w:rsidRPr="00926604" w:rsidRDefault="00345557" w:rsidP="00345557">
            <w:pPr>
              <w:spacing w:before="29" w:line="288" w:lineRule="auto"/>
              <w:ind w:left="17"/>
              <w:jc w:val="center"/>
              <w:rPr>
                <w:color w:val="000000"/>
                <w:kern w:val="0"/>
                <w:sz w:val="24"/>
              </w:rPr>
            </w:pPr>
            <w:r>
              <w:rPr>
                <w:color w:val="000000"/>
                <w:sz w:val="24"/>
                <w:szCs w:val="24"/>
              </w:rPr>
              <w:t>730,990</w:t>
            </w:r>
          </w:p>
        </w:tc>
        <w:tc>
          <w:tcPr>
            <w:tcW w:w="1784" w:type="dxa"/>
            <w:tcBorders>
              <w:top w:val="single" w:sz="8" w:space="0" w:color="000000"/>
              <w:left w:val="single" w:sz="8" w:space="0" w:color="000000"/>
              <w:bottom w:val="single" w:sz="8" w:space="0" w:color="000000"/>
              <w:right w:val="single" w:sz="8" w:space="0" w:color="000000"/>
            </w:tcBorders>
            <w:vAlign w:val="center"/>
          </w:tcPr>
          <w:p w14:paraId="2905EAF8" w14:textId="5391D92B" w:rsidR="00345557" w:rsidRPr="00926604" w:rsidRDefault="00345557" w:rsidP="00345557">
            <w:pPr>
              <w:spacing w:before="29" w:line="288" w:lineRule="auto"/>
              <w:ind w:left="17"/>
              <w:jc w:val="center"/>
              <w:rPr>
                <w:color w:val="000000"/>
                <w:kern w:val="0"/>
                <w:sz w:val="24"/>
              </w:rPr>
            </w:pPr>
            <w:r>
              <w:rPr>
                <w:color w:val="000000"/>
                <w:sz w:val="24"/>
                <w:szCs w:val="24"/>
              </w:rPr>
              <w:t>46,410,555.10</w:t>
            </w:r>
          </w:p>
        </w:tc>
        <w:tc>
          <w:tcPr>
            <w:tcW w:w="1601" w:type="dxa"/>
            <w:tcBorders>
              <w:top w:val="single" w:sz="8" w:space="0" w:color="000000"/>
              <w:left w:val="single" w:sz="8" w:space="0" w:color="000000"/>
              <w:bottom w:val="single" w:sz="8" w:space="0" w:color="000000"/>
              <w:right w:val="single" w:sz="8" w:space="0" w:color="000000"/>
            </w:tcBorders>
            <w:vAlign w:val="center"/>
          </w:tcPr>
          <w:p w14:paraId="6313F1C6" w14:textId="1D451B38" w:rsidR="00345557" w:rsidRPr="00926604" w:rsidRDefault="00345557" w:rsidP="00345557">
            <w:pPr>
              <w:spacing w:before="29" w:line="288" w:lineRule="auto"/>
              <w:ind w:left="17"/>
              <w:jc w:val="center"/>
              <w:rPr>
                <w:color w:val="000000"/>
                <w:kern w:val="0"/>
                <w:sz w:val="24"/>
              </w:rPr>
            </w:pPr>
            <w:r>
              <w:rPr>
                <w:color w:val="000000"/>
                <w:sz w:val="24"/>
                <w:szCs w:val="24"/>
              </w:rPr>
              <w:t>2.79</w:t>
            </w:r>
          </w:p>
        </w:tc>
      </w:tr>
      <w:tr w:rsidR="00345557" w14:paraId="0A1DB01F" w14:textId="77777777" w:rsidTr="00286F65">
        <w:tc>
          <w:tcPr>
            <w:tcW w:w="905" w:type="dxa"/>
            <w:tcBorders>
              <w:top w:val="single" w:sz="8" w:space="0" w:color="000000"/>
              <w:left w:val="single" w:sz="8" w:space="0" w:color="000000"/>
              <w:bottom w:val="single" w:sz="8" w:space="0" w:color="000000"/>
              <w:right w:val="single" w:sz="8" w:space="0" w:color="000000"/>
            </w:tcBorders>
            <w:vAlign w:val="center"/>
          </w:tcPr>
          <w:p w14:paraId="214263F1" w14:textId="7F31E997" w:rsidR="00345557" w:rsidRPr="00926604" w:rsidRDefault="00345557" w:rsidP="00345557">
            <w:pPr>
              <w:spacing w:before="29" w:line="288" w:lineRule="auto"/>
              <w:ind w:left="17"/>
              <w:jc w:val="center"/>
              <w:rPr>
                <w:color w:val="000000"/>
                <w:sz w:val="24"/>
              </w:rPr>
            </w:pPr>
            <w:r>
              <w:rPr>
                <w:color w:val="000000"/>
                <w:sz w:val="24"/>
                <w:szCs w:val="24"/>
              </w:rPr>
              <w:t>10</w:t>
            </w:r>
          </w:p>
        </w:tc>
        <w:tc>
          <w:tcPr>
            <w:tcW w:w="1385" w:type="dxa"/>
            <w:tcBorders>
              <w:top w:val="single" w:sz="8" w:space="0" w:color="000000"/>
              <w:left w:val="single" w:sz="8" w:space="0" w:color="000000"/>
              <w:bottom w:val="single" w:sz="8" w:space="0" w:color="000000"/>
              <w:right w:val="single" w:sz="8" w:space="0" w:color="000000"/>
            </w:tcBorders>
            <w:vAlign w:val="center"/>
          </w:tcPr>
          <w:p w14:paraId="0B00CABA" w14:textId="38DB332D" w:rsidR="00345557" w:rsidRPr="00926604" w:rsidRDefault="00345557" w:rsidP="00345557">
            <w:pPr>
              <w:spacing w:before="29" w:line="288" w:lineRule="auto"/>
              <w:ind w:left="17"/>
              <w:jc w:val="center"/>
              <w:rPr>
                <w:color w:val="000000"/>
                <w:kern w:val="0"/>
                <w:sz w:val="24"/>
              </w:rPr>
            </w:pPr>
            <w:r>
              <w:rPr>
                <w:color w:val="000000"/>
                <w:sz w:val="24"/>
                <w:szCs w:val="24"/>
              </w:rPr>
              <w:t>002271</w:t>
            </w:r>
          </w:p>
        </w:tc>
        <w:tc>
          <w:tcPr>
            <w:tcW w:w="1338" w:type="dxa"/>
            <w:tcBorders>
              <w:top w:val="single" w:sz="8" w:space="0" w:color="000000"/>
              <w:left w:val="single" w:sz="8" w:space="0" w:color="000000"/>
              <w:bottom w:val="single" w:sz="8" w:space="0" w:color="000000"/>
              <w:right w:val="single" w:sz="8" w:space="0" w:color="000000"/>
            </w:tcBorders>
            <w:vAlign w:val="center"/>
          </w:tcPr>
          <w:p w14:paraId="386E018F" w14:textId="4C471FC9" w:rsidR="00345557" w:rsidRPr="00926604" w:rsidRDefault="00345557" w:rsidP="00345557">
            <w:pPr>
              <w:spacing w:before="29" w:line="288" w:lineRule="auto"/>
              <w:ind w:left="17"/>
              <w:jc w:val="center"/>
              <w:rPr>
                <w:color w:val="000000"/>
                <w:kern w:val="0"/>
                <w:sz w:val="24"/>
              </w:rPr>
            </w:pPr>
            <w:r>
              <w:rPr>
                <w:color w:val="000000"/>
                <w:sz w:val="24"/>
                <w:szCs w:val="24"/>
              </w:rPr>
              <w:t>东方雨虹</w:t>
            </w:r>
          </w:p>
        </w:tc>
        <w:tc>
          <w:tcPr>
            <w:tcW w:w="1735" w:type="dxa"/>
            <w:tcBorders>
              <w:top w:val="single" w:sz="8" w:space="0" w:color="000000"/>
              <w:left w:val="single" w:sz="8" w:space="0" w:color="000000"/>
              <w:bottom w:val="single" w:sz="8" w:space="0" w:color="000000"/>
              <w:right w:val="single" w:sz="8" w:space="0" w:color="000000"/>
            </w:tcBorders>
            <w:vAlign w:val="center"/>
          </w:tcPr>
          <w:p w14:paraId="6F3EA96E" w14:textId="5F9B4513" w:rsidR="00345557" w:rsidRPr="00926604" w:rsidRDefault="00345557" w:rsidP="00345557">
            <w:pPr>
              <w:spacing w:before="29" w:line="288" w:lineRule="auto"/>
              <w:ind w:left="17"/>
              <w:jc w:val="center"/>
              <w:rPr>
                <w:color w:val="000000"/>
                <w:kern w:val="0"/>
                <w:sz w:val="24"/>
              </w:rPr>
            </w:pPr>
            <w:r>
              <w:rPr>
                <w:color w:val="000000"/>
                <w:sz w:val="24"/>
                <w:szCs w:val="24"/>
              </w:rPr>
              <w:t>2,119,956</w:t>
            </w:r>
          </w:p>
        </w:tc>
        <w:tc>
          <w:tcPr>
            <w:tcW w:w="1784" w:type="dxa"/>
            <w:tcBorders>
              <w:top w:val="single" w:sz="8" w:space="0" w:color="000000"/>
              <w:left w:val="single" w:sz="8" w:space="0" w:color="000000"/>
              <w:bottom w:val="single" w:sz="8" w:space="0" w:color="000000"/>
              <w:right w:val="single" w:sz="8" w:space="0" w:color="000000"/>
            </w:tcBorders>
            <w:vAlign w:val="center"/>
          </w:tcPr>
          <w:p w14:paraId="51F6E309" w14:textId="62B5C8AF" w:rsidR="00345557" w:rsidRPr="00926604" w:rsidRDefault="00345557" w:rsidP="00345557">
            <w:pPr>
              <w:spacing w:before="29" w:line="288" w:lineRule="auto"/>
              <w:ind w:left="17"/>
              <w:jc w:val="center"/>
              <w:rPr>
                <w:color w:val="000000"/>
                <w:kern w:val="0"/>
                <w:sz w:val="24"/>
              </w:rPr>
            </w:pPr>
            <w:r>
              <w:rPr>
                <w:color w:val="000000"/>
                <w:sz w:val="24"/>
                <w:szCs w:val="24"/>
              </w:rPr>
              <w:t>44,561,475.12</w:t>
            </w:r>
          </w:p>
        </w:tc>
        <w:tc>
          <w:tcPr>
            <w:tcW w:w="1601" w:type="dxa"/>
            <w:tcBorders>
              <w:top w:val="single" w:sz="8" w:space="0" w:color="000000"/>
              <w:left w:val="single" w:sz="8" w:space="0" w:color="000000"/>
              <w:bottom w:val="single" w:sz="8" w:space="0" w:color="000000"/>
              <w:right w:val="single" w:sz="8" w:space="0" w:color="000000"/>
            </w:tcBorders>
            <w:vAlign w:val="center"/>
          </w:tcPr>
          <w:p w14:paraId="0770B6B3" w14:textId="72E0D928" w:rsidR="00345557" w:rsidRPr="00926604" w:rsidRDefault="00345557" w:rsidP="00345557">
            <w:pPr>
              <w:spacing w:before="29" w:line="288" w:lineRule="auto"/>
              <w:ind w:left="17"/>
              <w:jc w:val="center"/>
              <w:rPr>
                <w:color w:val="000000"/>
                <w:kern w:val="0"/>
                <w:sz w:val="24"/>
              </w:rPr>
            </w:pPr>
            <w:r>
              <w:rPr>
                <w:color w:val="000000"/>
                <w:sz w:val="24"/>
                <w:szCs w:val="24"/>
              </w:rPr>
              <w:t>2.68</w:t>
            </w:r>
          </w:p>
        </w:tc>
      </w:tr>
    </w:tbl>
    <w:p w14:paraId="2FFA467E" w14:textId="77777777" w:rsidR="00D26BF6" w:rsidRDefault="00D26BF6">
      <w:pPr>
        <w:spacing w:line="360" w:lineRule="auto"/>
        <w:ind w:firstLineChars="200" w:firstLine="480"/>
        <w:rPr>
          <w:sz w:val="24"/>
        </w:rPr>
      </w:pPr>
    </w:p>
    <w:p w14:paraId="2F6F1037" w14:textId="77777777" w:rsidR="00D26BF6" w:rsidRDefault="00BF5EF6">
      <w:pPr>
        <w:spacing w:line="360" w:lineRule="auto"/>
        <w:ind w:firstLineChars="200" w:firstLine="480"/>
        <w:rPr>
          <w:sz w:val="24"/>
        </w:rPr>
      </w:pPr>
      <w:r>
        <w:rPr>
          <w:sz w:val="24"/>
        </w:rPr>
        <w:t>4</w:t>
      </w:r>
      <w:r>
        <w:rPr>
          <w:rFonts w:hint="eastAsia"/>
          <w:sz w:val="24"/>
        </w:rPr>
        <w:t>、</w:t>
      </w:r>
      <w:r>
        <w:rPr>
          <w:sz w:val="24"/>
        </w:rPr>
        <w:t>报告期末按债券品种分类的债券投资组合</w:t>
      </w:r>
    </w:p>
    <w:p w14:paraId="58A219E5" w14:textId="59F7D633" w:rsidR="001C30E5" w:rsidRDefault="00B71649">
      <w:pPr>
        <w:spacing w:line="360" w:lineRule="auto"/>
        <w:ind w:firstLineChars="200" w:firstLine="480"/>
        <w:rPr>
          <w:color w:val="000000"/>
          <w:sz w:val="24"/>
          <w:szCs w:val="24"/>
        </w:rPr>
      </w:pPr>
      <w:r w:rsidRPr="00414345">
        <w:rPr>
          <w:color w:val="000000"/>
          <w:sz w:val="24"/>
          <w:szCs w:val="24"/>
        </w:rPr>
        <w:t>本基金本报告期末未持有债券</w:t>
      </w:r>
      <w:r>
        <w:rPr>
          <w:rFonts w:hint="eastAsia"/>
          <w:color w:val="000000"/>
          <w:sz w:val="24"/>
          <w:szCs w:val="24"/>
        </w:rPr>
        <w:t>。</w:t>
      </w:r>
    </w:p>
    <w:p w14:paraId="13E135ED" w14:textId="77777777" w:rsidR="00B71649" w:rsidRPr="00B71649" w:rsidRDefault="00B71649">
      <w:pPr>
        <w:spacing w:line="360" w:lineRule="auto"/>
        <w:ind w:firstLineChars="200" w:firstLine="480"/>
        <w:rPr>
          <w:sz w:val="24"/>
        </w:rPr>
      </w:pPr>
    </w:p>
    <w:p w14:paraId="71C2CDB8" w14:textId="77777777" w:rsidR="00D26BF6" w:rsidRDefault="00BF5EF6">
      <w:pPr>
        <w:spacing w:line="360" w:lineRule="auto"/>
        <w:ind w:firstLineChars="200" w:firstLine="480"/>
        <w:rPr>
          <w:sz w:val="24"/>
        </w:rPr>
      </w:pPr>
      <w:r>
        <w:rPr>
          <w:sz w:val="24"/>
        </w:rPr>
        <w:t>5</w:t>
      </w:r>
      <w:r>
        <w:rPr>
          <w:rFonts w:hint="eastAsia"/>
          <w:sz w:val="24"/>
        </w:rPr>
        <w:t>、</w:t>
      </w:r>
      <w:r>
        <w:rPr>
          <w:sz w:val="24"/>
        </w:rPr>
        <w:t>报告期末按公允价值占基金资产净值比例大小排</w:t>
      </w:r>
      <w:r>
        <w:rPr>
          <w:rFonts w:hint="eastAsia"/>
          <w:sz w:val="24"/>
        </w:rPr>
        <w:t>序</w:t>
      </w:r>
      <w:r>
        <w:rPr>
          <w:sz w:val="24"/>
        </w:rPr>
        <w:t>的前五名债券投资明细</w:t>
      </w:r>
    </w:p>
    <w:p w14:paraId="0D51D3D5" w14:textId="77777777" w:rsidR="00B71649" w:rsidRDefault="00B71649" w:rsidP="00B71649">
      <w:pPr>
        <w:spacing w:line="360" w:lineRule="auto"/>
        <w:ind w:firstLineChars="200" w:firstLine="480"/>
        <w:rPr>
          <w:color w:val="000000"/>
          <w:sz w:val="24"/>
          <w:szCs w:val="24"/>
        </w:rPr>
      </w:pPr>
      <w:r w:rsidRPr="00414345">
        <w:rPr>
          <w:color w:val="000000"/>
          <w:sz w:val="24"/>
          <w:szCs w:val="24"/>
        </w:rPr>
        <w:t>本基金本报告期末未持有债券</w:t>
      </w:r>
      <w:r>
        <w:rPr>
          <w:rFonts w:hint="eastAsia"/>
          <w:color w:val="000000"/>
          <w:sz w:val="24"/>
          <w:szCs w:val="24"/>
        </w:rPr>
        <w:t>。</w:t>
      </w:r>
    </w:p>
    <w:p w14:paraId="15CDC933" w14:textId="77777777" w:rsidR="001C30E5" w:rsidRPr="00B71649" w:rsidRDefault="001C30E5">
      <w:pPr>
        <w:spacing w:line="360" w:lineRule="auto"/>
        <w:ind w:firstLineChars="200" w:firstLine="480"/>
        <w:rPr>
          <w:sz w:val="24"/>
        </w:rPr>
      </w:pPr>
    </w:p>
    <w:p w14:paraId="0FBDE268" w14:textId="77777777" w:rsidR="00D26BF6" w:rsidRDefault="00BF5EF6">
      <w:pPr>
        <w:spacing w:line="360" w:lineRule="auto"/>
        <w:ind w:firstLineChars="200" w:firstLine="480"/>
        <w:rPr>
          <w:sz w:val="24"/>
        </w:rPr>
      </w:pPr>
      <w:r>
        <w:rPr>
          <w:sz w:val="24"/>
        </w:rPr>
        <w:t>6</w:t>
      </w:r>
      <w:r>
        <w:rPr>
          <w:rFonts w:hint="eastAsia"/>
          <w:sz w:val="24"/>
        </w:rPr>
        <w:t>、</w:t>
      </w:r>
      <w:r>
        <w:rPr>
          <w:sz w:val="24"/>
        </w:rPr>
        <w:t>报告期末按公允价值占基金资产净值比例大小排</w:t>
      </w:r>
      <w:r>
        <w:rPr>
          <w:rFonts w:hint="eastAsia"/>
          <w:sz w:val="24"/>
        </w:rPr>
        <w:t>序</w:t>
      </w:r>
      <w:r>
        <w:rPr>
          <w:sz w:val="24"/>
        </w:rPr>
        <w:t>的前十名资产支持证券投资明细</w:t>
      </w:r>
    </w:p>
    <w:p w14:paraId="02A365F5" w14:textId="77777777" w:rsidR="00D26BF6" w:rsidRDefault="00BF5EF6">
      <w:pPr>
        <w:spacing w:line="360" w:lineRule="auto"/>
        <w:ind w:firstLineChars="200" w:firstLine="480"/>
        <w:rPr>
          <w:sz w:val="24"/>
        </w:rPr>
      </w:pPr>
      <w:r>
        <w:rPr>
          <w:rFonts w:hint="eastAsia"/>
          <w:sz w:val="24"/>
        </w:rPr>
        <w:t>本基金本报告期末未持有资产支持证券。</w:t>
      </w:r>
    </w:p>
    <w:p w14:paraId="518B27FE" w14:textId="77777777" w:rsidR="00D26BF6" w:rsidRDefault="00D26BF6">
      <w:pPr>
        <w:spacing w:line="360" w:lineRule="auto"/>
        <w:ind w:firstLineChars="200" w:firstLine="480"/>
        <w:rPr>
          <w:sz w:val="24"/>
        </w:rPr>
      </w:pPr>
    </w:p>
    <w:p w14:paraId="628A19C2" w14:textId="77777777" w:rsidR="00D26BF6" w:rsidRDefault="00BF5EF6">
      <w:pPr>
        <w:autoSpaceDE w:val="0"/>
        <w:autoSpaceDN w:val="0"/>
        <w:adjustRightInd w:val="0"/>
        <w:spacing w:before="29" w:line="288" w:lineRule="auto"/>
        <w:ind w:firstLineChars="200" w:firstLine="480"/>
        <w:jc w:val="left"/>
        <w:rPr>
          <w:sz w:val="24"/>
        </w:rPr>
      </w:pPr>
      <w:r>
        <w:rPr>
          <w:sz w:val="24"/>
        </w:rPr>
        <w:t>7</w:t>
      </w:r>
      <w:r>
        <w:rPr>
          <w:rFonts w:hint="eastAsia"/>
          <w:sz w:val="24"/>
        </w:rPr>
        <w:t>、</w:t>
      </w:r>
      <w:r>
        <w:rPr>
          <w:sz w:val="24"/>
        </w:rPr>
        <w:t>报告期末按公允价值占基金资产净值比例大小排序的前五名贵金属投资明细</w:t>
      </w:r>
    </w:p>
    <w:p w14:paraId="670B1A31" w14:textId="77777777" w:rsidR="00D26BF6" w:rsidRDefault="00BF5EF6">
      <w:pPr>
        <w:spacing w:line="360" w:lineRule="auto"/>
        <w:ind w:firstLineChars="200" w:firstLine="480"/>
        <w:rPr>
          <w:sz w:val="24"/>
        </w:rPr>
      </w:pPr>
      <w:r>
        <w:rPr>
          <w:sz w:val="24"/>
        </w:rPr>
        <w:t>本基金本报告期末未持有贵金属。</w:t>
      </w:r>
    </w:p>
    <w:p w14:paraId="2FF8A72A" w14:textId="77777777" w:rsidR="00D26BF6" w:rsidRDefault="00D26BF6">
      <w:pPr>
        <w:spacing w:line="360" w:lineRule="auto"/>
        <w:ind w:firstLineChars="200" w:firstLine="480"/>
        <w:rPr>
          <w:sz w:val="24"/>
        </w:rPr>
      </w:pPr>
    </w:p>
    <w:p w14:paraId="7131B62B" w14:textId="77777777" w:rsidR="00D26BF6" w:rsidRDefault="00BF5EF6">
      <w:pPr>
        <w:autoSpaceDE w:val="0"/>
        <w:autoSpaceDN w:val="0"/>
        <w:adjustRightInd w:val="0"/>
        <w:spacing w:before="29" w:line="288" w:lineRule="auto"/>
        <w:ind w:firstLineChars="200" w:firstLine="480"/>
        <w:jc w:val="left"/>
        <w:rPr>
          <w:sz w:val="24"/>
        </w:rPr>
      </w:pPr>
      <w:r>
        <w:rPr>
          <w:sz w:val="24"/>
        </w:rPr>
        <w:t>8</w:t>
      </w:r>
      <w:r>
        <w:rPr>
          <w:rFonts w:hint="eastAsia"/>
          <w:sz w:val="24"/>
        </w:rPr>
        <w:t>、报告期末按公允价值占基金资产净值比例大小排序的前五名权证投资明细</w:t>
      </w:r>
    </w:p>
    <w:p w14:paraId="1B268D81" w14:textId="77777777" w:rsidR="00D26BF6" w:rsidRDefault="00BF5EF6">
      <w:pPr>
        <w:autoSpaceDE w:val="0"/>
        <w:autoSpaceDN w:val="0"/>
        <w:adjustRightInd w:val="0"/>
        <w:spacing w:before="29" w:line="288" w:lineRule="auto"/>
        <w:ind w:firstLineChars="200" w:firstLine="480"/>
        <w:jc w:val="left"/>
        <w:rPr>
          <w:sz w:val="24"/>
        </w:rPr>
      </w:pPr>
      <w:r>
        <w:rPr>
          <w:rFonts w:hint="eastAsia"/>
          <w:sz w:val="24"/>
        </w:rPr>
        <w:t>本基金本报告期末未持有权证。</w:t>
      </w:r>
    </w:p>
    <w:p w14:paraId="310F4756" w14:textId="77777777" w:rsidR="00D26BF6" w:rsidRDefault="00D26BF6">
      <w:pPr>
        <w:spacing w:line="360" w:lineRule="auto"/>
        <w:ind w:firstLineChars="200" w:firstLine="480"/>
        <w:rPr>
          <w:sz w:val="24"/>
        </w:rPr>
      </w:pPr>
    </w:p>
    <w:p w14:paraId="32306DEF" w14:textId="77777777" w:rsidR="00D26BF6" w:rsidRDefault="00BF5EF6">
      <w:pPr>
        <w:autoSpaceDE w:val="0"/>
        <w:autoSpaceDN w:val="0"/>
        <w:adjustRightInd w:val="0"/>
        <w:spacing w:before="29" w:line="288" w:lineRule="auto"/>
        <w:ind w:firstLineChars="200" w:firstLine="480"/>
        <w:jc w:val="left"/>
        <w:rPr>
          <w:sz w:val="24"/>
        </w:rPr>
      </w:pPr>
      <w:r>
        <w:rPr>
          <w:rFonts w:hint="eastAsia"/>
          <w:sz w:val="24"/>
        </w:rPr>
        <w:t>9</w:t>
      </w:r>
      <w:r>
        <w:rPr>
          <w:rFonts w:hint="eastAsia"/>
          <w:sz w:val="24"/>
        </w:rPr>
        <w:t>、报告期末本基金投资的股指期货交易情况说明</w:t>
      </w:r>
    </w:p>
    <w:p w14:paraId="06F62C70" w14:textId="77777777" w:rsidR="00D26BF6" w:rsidRDefault="00BF5EF6">
      <w:pPr>
        <w:autoSpaceDE w:val="0"/>
        <w:autoSpaceDN w:val="0"/>
        <w:adjustRightInd w:val="0"/>
        <w:spacing w:before="29" w:line="288" w:lineRule="auto"/>
        <w:ind w:firstLineChars="200" w:firstLine="480"/>
        <w:jc w:val="left"/>
        <w:rPr>
          <w:sz w:val="24"/>
        </w:rPr>
      </w:pPr>
      <w:r>
        <w:rPr>
          <w:rFonts w:hint="eastAsia"/>
          <w:sz w:val="24"/>
        </w:rPr>
        <w:t>本基金本报告期末未持有股指期货。</w:t>
      </w:r>
    </w:p>
    <w:p w14:paraId="2D138A86" w14:textId="77777777" w:rsidR="00D26BF6" w:rsidRDefault="00D26BF6">
      <w:pPr>
        <w:spacing w:line="360" w:lineRule="auto"/>
        <w:ind w:firstLineChars="200" w:firstLine="480"/>
        <w:rPr>
          <w:sz w:val="24"/>
        </w:rPr>
      </w:pPr>
    </w:p>
    <w:p w14:paraId="61B5F53E" w14:textId="77777777" w:rsidR="00D26BF6" w:rsidRDefault="00BF5EF6">
      <w:pPr>
        <w:autoSpaceDE w:val="0"/>
        <w:autoSpaceDN w:val="0"/>
        <w:adjustRightInd w:val="0"/>
        <w:spacing w:before="29" w:line="288" w:lineRule="auto"/>
        <w:ind w:firstLineChars="200" w:firstLine="480"/>
        <w:jc w:val="left"/>
        <w:rPr>
          <w:sz w:val="24"/>
        </w:rPr>
      </w:pPr>
      <w:r>
        <w:rPr>
          <w:rFonts w:hint="eastAsia"/>
          <w:color w:val="000000"/>
          <w:sz w:val="24"/>
          <w:szCs w:val="24"/>
        </w:rPr>
        <w:t>10</w:t>
      </w:r>
      <w:r>
        <w:rPr>
          <w:rFonts w:hint="eastAsia"/>
          <w:color w:val="000000"/>
          <w:sz w:val="24"/>
          <w:szCs w:val="24"/>
        </w:rPr>
        <w:t>、</w:t>
      </w:r>
      <w:r>
        <w:rPr>
          <w:rFonts w:hint="eastAsia"/>
          <w:sz w:val="24"/>
        </w:rPr>
        <w:t>报告期末本基金投资的国债期货交易情况说明</w:t>
      </w:r>
    </w:p>
    <w:p w14:paraId="1C8E3F11" w14:textId="77777777" w:rsidR="00D26BF6" w:rsidRDefault="00BF5EF6">
      <w:pPr>
        <w:spacing w:line="360" w:lineRule="auto"/>
        <w:ind w:firstLineChars="200" w:firstLine="480"/>
        <w:rPr>
          <w:sz w:val="24"/>
        </w:rPr>
      </w:pPr>
      <w:r>
        <w:rPr>
          <w:rFonts w:hint="eastAsia"/>
          <w:sz w:val="24"/>
        </w:rPr>
        <w:t>本基金本报告期末未持有国债期货。</w:t>
      </w:r>
    </w:p>
    <w:p w14:paraId="1816261A" w14:textId="77777777" w:rsidR="00D26BF6" w:rsidRDefault="00D26BF6">
      <w:pPr>
        <w:spacing w:line="360" w:lineRule="auto"/>
        <w:ind w:firstLineChars="200" w:firstLine="480"/>
        <w:rPr>
          <w:sz w:val="24"/>
        </w:rPr>
      </w:pPr>
    </w:p>
    <w:p w14:paraId="24C06C65" w14:textId="77777777" w:rsidR="00D26BF6" w:rsidRDefault="00BF5EF6">
      <w:pPr>
        <w:spacing w:line="360" w:lineRule="auto"/>
        <w:ind w:firstLineChars="200" w:firstLine="480"/>
        <w:rPr>
          <w:sz w:val="24"/>
        </w:rPr>
      </w:pPr>
      <w:r>
        <w:rPr>
          <w:rFonts w:hint="eastAsia"/>
          <w:sz w:val="24"/>
        </w:rPr>
        <w:t>11</w:t>
      </w:r>
      <w:r>
        <w:rPr>
          <w:rFonts w:hint="eastAsia"/>
          <w:sz w:val="24"/>
        </w:rPr>
        <w:t>、</w:t>
      </w:r>
      <w:r>
        <w:rPr>
          <w:sz w:val="24"/>
        </w:rPr>
        <w:t>投资组合报告附注</w:t>
      </w:r>
    </w:p>
    <w:p w14:paraId="500A3F45" w14:textId="78D6BAA7" w:rsidR="001874BE" w:rsidRDefault="00BF5EF6" w:rsidP="00232B28">
      <w:pPr>
        <w:autoSpaceDE w:val="0"/>
        <w:autoSpaceDN w:val="0"/>
        <w:adjustRightInd w:val="0"/>
        <w:spacing w:before="29" w:line="288" w:lineRule="auto"/>
        <w:ind w:firstLineChars="200" w:firstLine="480"/>
        <w:jc w:val="left"/>
        <w:rPr>
          <w:sz w:val="24"/>
        </w:rPr>
      </w:pPr>
      <w:r>
        <w:rPr>
          <w:rFonts w:hint="eastAsia"/>
          <w:sz w:val="24"/>
        </w:rPr>
        <w:t>11.1</w:t>
      </w:r>
      <w:r w:rsidR="00232B28"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14:paraId="050B13F8" w14:textId="0647ACA0" w:rsidR="00D26BF6" w:rsidRPr="001874BE" w:rsidRDefault="00D26BF6">
      <w:pPr>
        <w:spacing w:line="360" w:lineRule="auto"/>
        <w:ind w:firstLineChars="200" w:firstLine="480"/>
        <w:rPr>
          <w:color w:val="000000"/>
          <w:kern w:val="0"/>
          <w:sz w:val="24"/>
        </w:rPr>
      </w:pPr>
    </w:p>
    <w:p w14:paraId="1509CA31" w14:textId="77777777" w:rsidR="00D26BF6" w:rsidRDefault="00BF5EF6">
      <w:pPr>
        <w:spacing w:line="360" w:lineRule="auto"/>
        <w:ind w:firstLineChars="200" w:firstLine="480"/>
        <w:rPr>
          <w:color w:val="000000"/>
          <w:kern w:val="0"/>
          <w:sz w:val="24"/>
        </w:rPr>
      </w:pPr>
      <w:r>
        <w:rPr>
          <w:rFonts w:hint="eastAsia"/>
          <w:sz w:val="24"/>
        </w:rPr>
        <w:t>11.2</w:t>
      </w:r>
      <w:r>
        <w:rPr>
          <w:rFonts w:hint="eastAsia"/>
          <w:color w:val="000000"/>
          <w:kern w:val="0"/>
          <w:sz w:val="24"/>
        </w:rPr>
        <w:t>本基金投资的前十名股票中，没有超出基金合同规定的备选股票库之外的股票。</w:t>
      </w:r>
    </w:p>
    <w:p w14:paraId="339E7D03" w14:textId="39ACE495" w:rsidR="00D26BF6" w:rsidRDefault="00BF5EF6">
      <w:pPr>
        <w:spacing w:line="360" w:lineRule="auto"/>
        <w:ind w:firstLineChars="200" w:firstLine="480"/>
        <w:rPr>
          <w:sz w:val="24"/>
        </w:rPr>
      </w:pPr>
      <w:r>
        <w:rPr>
          <w:rFonts w:hint="eastAsia"/>
          <w:sz w:val="24"/>
        </w:rPr>
        <w:t>11.3</w:t>
      </w:r>
      <w:r>
        <w:rPr>
          <w:rFonts w:hint="eastAsia"/>
          <w:sz w:val="24"/>
        </w:rPr>
        <w:t>其他资产构成</w:t>
      </w:r>
    </w:p>
    <w:tbl>
      <w:tblPr>
        <w:tblStyle w:val="af3"/>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345557" w:rsidRPr="00414345" w14:paraId="66F3C226" w14:textId="77777777" w:rsidTr="00926604">
        <w:trPr>
          <w:jc w:val="center"/>
        </w:trPr>
        <w:tc>
          <w:tcPr>
            <w:tcW w:w="1287" w:type="dxa"/>
            <w:vAlign w:val="center"/>
          </w:tcPr>
          <w:p w14:paraId="622EB34E" w14:textId="36F7CFD7" w:rsidR="00345557" w:rsidRPr="00414345" w:rsidRDefault="00345557" w:rsidP="00345557">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573" w:type="dxa"/>
            <w:vAlign w:val="center"/>
          </w:tcPr>
          <w:p w14:paraId="34A1A1A9" w14:textId="5BED2BC4" w:rsidR="00345557" w:rsidRPr="00414345" w:rsidRDefault="00345557" w:rsidP="00345557">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5008" w:type="dxa"/>
            <w:vAlign w:val="center"/>
          </w:tcPr>
          <w:p w14:paraId="37C3A092" w14:textId="1D295D9F" w:rsidR="00345557" w:rsidRPr="00414345" w:rsidRDefault="00345557" w:rsidP="00345557">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345557" w:rsidRPr="00414345" w14:paraId="23C4E79F" w14:textId="77777777" w:rsidTr="00926604">
        <w:trPr>
          <w:jc w:val="center"/>
        </w:trPr>
        <w:tc>
          <w:tcPr>
            <w:tcW w:w="1287" w:type="dxa"/>
            <w:vAlign w:val="center"/>
          </w:tcPr>
          <w:p w14:paraId="306C2617" w14:textId="56F96032"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573" w:type="dxa"/>
            <w:vAlign w:val="center"/>
          </w:tcPr>
          <w:p w14:paraId="3FFE049E" w14:textId="37EC4A49"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5008" w:type="dxa"/>
            <w:vAlign w:val="center"/>
          </w:tcPr>
          <w:p w14:paraId="0F03E716" w14:textId="7EEAB07A"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542,672.92</w:t>
            </w:r>
          </w:p>
        </w:tc>
      </w:tr>
      <w:tr w:rsidR="00345557" w:rsidRPr="00414345" w14:paraId="5D8E0AA5" w14:textId="77777777" w:rsidTr="00926604">
        <w:trPr>
          <w:jc w:val="center"/>
        </w:trPr>
        <w:tc>
          <w:tcPr>
            <w:tcW w:w="1287" w:type="dxa"/>
            <w:vAlign w:val="center"/>
          </w:tcPr>
          <w:p w14:paraId="53F6942E" w14:textId="0C812FFC"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573" w:type="dxa"/>
            <w:vAlign w:val="center"/>
          </w:tcPr>
          <w:p w14:paraId="359F8540" w14:textId="531A8D2B"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5008" w:type="dxa"/>
            <w:vAlign w:val="center"/>
          </w:tcPr>
          <w:p w14:paraId="43C7A83D" w14:textId="3CA6946C"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345557" w:rsidRPr="00414345" w14:paraId="00A55D94" w14:textId="77777777" w:rsidTr="00926604">
        <w:trPr>
          <w:jc w:val="center"/>
        </w:trPr>
        <w:tc>
          <w:tcPr>
            <w:tcW w:w="1287" w:type="dxa"/>
            <w:vAlign w:val="center"/>
          </w:tcPr>
          <w:p w14:paraId="2D3B37A8" w14:textId="5D98B8FE"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573" w:type="dxa"/>
            <w:vAlign w:val="center"/>
          </w:tcPr>
          <w:p w14:paraId="53D2E818" w14:textId="46FDC63C"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5008" w:type="dxa"/>
            <w:vAlign w:val="center"/>
          </w:tcPr>
          <w:p w14:paraId="5D1EC62C" w14:textId="10AABD19"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345557" w:rsidRPr="00414345" w14:paraId="17A3FE1B" w14:textId="77777777" w:rsidTr="00926604">
        <w:trPr>
          <w:jc w:val="center"/>
        </w:trPr>
        <w:tc>
          <w:tcPr>
            <w:tcW w:w="1287" w:type="dxa"/>
            <w:vAlign w:val="center"/>
          </w:tcPr>
          <w:p w14:paraId="6303B734" w14:textId="01251EA2"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573" w:type="dxa"/>
            <w:vAlign w:val="center"/>
          </w:tcPr>
          <w:p w14:paraId="209827D3" w14:textId="0814E953"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5008" w:type="dxa"/>
            <w:vAlign w:val="center"/>
          </w:tcPr>
          <w:p w14:paraId="083C981B" w14:textId="2547B8AC"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114,453.56</w:t>
            </w:r>
          </w:p>
        </w:tc>
      </w:tr>
      <w:tr w:rsidR="00345557" w:rsidRPr="00414345" w14:paraId="267C1EE0" w14:textId="77777777" w:rsidTr="00926604">
        <w:trPr>
          <w:jc w:val="center"/>
        </w:trPr>
        <w:tc>
          <w:tcPr>
            <w:tcW w:w="1287" w:type="dxa"/>
            <w:vAlign w:val="center"/>
          </w:tcPr>
          <w:p w14:paraId="0958116D" w14:textId="4B846135"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573" w:type="dxa"/>
            <w:vAlign w:val="center"/>
          </w:tcPr>
          <w:p w14:paraId="12A13E3E" w14:textId="309211B9"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5008" w:type="dxa"/>
            <w:vAlign w:val="center"/>
          </w:tcPr>
          <w:p w14:paraId="4EDD9A7A" w14:textId="6EBEB1BB"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11,184,693.05</w:t>
            </w:r>
          </w:p>
        </w:tc>
      </w:tr>
      <w:tr w:rsidR="00345557" w:rsidRPr="00414345" w14:paraId="1D35A7F1" w14:textId="77777777" w:rsidTr="00926604">
        <w:trPr>
          <w:jc w:val="center"/>
        </w:trPr>
        <w:tc>
          <w:tcPr>
            <w:tcW w:w="1287" w:type="dxa"/>
            <w:vAlign w:val="center"/>
          </w:tcPr>
          <w:p w14:paraId="02B94814" w14:textId="24B556BC"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573" w:type="dxa"/>
            <w:vAlign w:val="center"/>
          </w:tcPr>
          <w:p w14:paraId="190ECC6F" w14:textId="5BCD3141"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5008" w:type="dxa"/>
            <w:vAlign w:val="center"/>
          </w:tcPr>
          <w:p w14:paraId="67C57566" w14:textId="69E764F9"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345557" w:rsidRPr="00414345" w14:paraId="5B1DAD94" w14:textId="77777777" w:rsidTr="00926604">
        <w:trPr>
          <w:jc w:val="center"/>
        </w:trPr>
        <w:tc>
          <w:tcPr>
            <w:tcW w:w="1287" w:type="dxa"/>
            <w:vAlign w:val="center"/>
          </w:tcPr>
          <w:p w14:paraId="2E7892E2" w14:textId="6D19A6E8"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573" w:type="dxa"/>
            <w:vAlign w:val="center"/>
          </w:tcPr>
          <w:p w14:paraId="62A7A2C5" w14:textId="0C24F531"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5008" w:type="dxa"/>
            <w:vAlign w:val="center"/>
          </w:tcPr>
          <w:p w14:paraId="541C4205" w14:textId="00DF034A"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345557" w:rsidRPr="00414345" w14:paraId="68458886" w14:textId="77777777" w:rsidTr="00926604">
        <w:trPr>
          <w:jc w:val="center"/>
        </w:trPr>
        <w:tc>
          <w:tcPr>
            <w:tcW w:w="1287" w:type="dxa"/>
            <w:vAlign w:val="center"/>
          </w:tcPr>
          <w:p w14:paraId="1C98F8F5" w14:textId="068DE0FD"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573" w:type="dxa"/>
            <w:vAlign w:val="center"/>
          </w:tcPr>
          <w:p w14:paraId="3393A1F3" w14:textId="0BFCF8BF"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5008" w:type="dxa"/>
            <w:vAlign w:val="center"/>
          </w:tcPr>
          <w:p w14:paraId="41B8C40A" w14:textId="02DF6428"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345557" w:rsidRPr="00414345" w14:paraId="4B30F721" w14:textId="77777777" w:rsidTr="00926604">
        <w:trPr>
          <w:jc w:val="center"/>
        </w:trPr>
        <w:tc>
          <w:tcPr>
            <w:tcW w:w="1287" w:type="dxa"/>
            <w:vAlign w:val="center"/>
          </w:tcPr>
          <w:p w14:paraId="4E93752A" w14:textId="4F11FF8B" w:rsidR="00345557" w:rsidRPr="00414345" w:rsidRDefault="00345557" w:rsidP="00345557">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573" w:type="dxa"/>
            <w:vAlign w:val="center"/>
          </w:tcPr>
          <w:p w14:paraId="0A02A919" w14:textId="00855F8F" w:rsidR="00345557" w:rsidRPr="00414345" w:rsidRDefault="00345557" w:rsidP="00345557">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5008" w:type="dxa"/>
            <w:vAlign w:val="center"/>
          </w:tcPr>
          <w:p w14:paraId="231DD995" w14:textId="17AFA866" w:rsidR="00345557" w:rsidRPr="00414345" w:rsidRDefault="00345557" w:rsidP="00345557">
            <w:pPr>
              <w:autoSpaceDE w:val="0"/>
              <w:autoSpaceDN w:val="0"/>
              <w:adjustRightInd w:val="0"/>
              <w:spacing w:before="29" w:line="288" w:lineRule="auto"/>
              <w:ind w:left="15"/>
              <w:jc w:val="right"/>
              <w:rPr>
                <w:color w:val="000000"/>
                <w:sz w:val="24"/>
                <w:szCs w:val="24"/>
              </w:rPr>
            </w:pPr>
            <w:r w:rsidRPr="00414345">
              <w:rPr>
                <w:color w:val="000000"/>
                <w:sz w:val="24"/>
                <w:szCs w:val="24"/>
              </w:rPr>
              <w:t>11,841,819.53</w:t>
            </w:r>
          </w:p>
        </w:tc>
      </w:tr>
    </w:tbl>
    <w:p w14:paraId="30858A33" w14:textId="77777777" w:rsidR="00D26BF6" w:rsidRDefault="00D26BF6">
      <w:pPr>
        <w:spacing w:line="360" w:lineRule="auto"/>
        <w:ind w:firstLineChars="200" w:firstLine="480"/>
        <w:rPr>
          <w:sz w:val="24"/>
        </w:rPr>
      </w:pPr>
    </w:p>
    <w:p w14:paraId="0E139EDF" w14:textId="77777777" w:rsidR="00D26BF6" w:rsidRDefault="00BF5EF6">
      <w:pPr>
        <w:spacing w:line="360" w:lineRule="auto"/>
        <w:ind w:firstLineChars="200" w:firstLine="480"/>
        <w:rPr>
          <w:sz w:val="24"/>
        </w:rPr>
      </w:pPr>
      <w:r>
        <w:rPr>
          <w:sz w:val="24"/>
        </w:rPr>
        <w:t>1</w:t>
      </w:r>
      <w:r>
        <w:rPr>
          <w:rFonts w:hint="eastAsia"/>
          <w:sz w:val="24"/>
        </w:rPr>
        <w:t>1</w:t>
      </w:r>
      <w:r>
        <w:rPr>
          <w:sz w:val="24"/>
        </w:rPr>
        <w:t xml:space="preserve">.4 </w:t>
      </w:r>
      <w:r>
        <w:rPr>
          <w:sz w:val="24"/>
        </w:rPr>
        <w:t>报告期末持有的处于转股期的可转换债券明细</w:t>
      </w:r>
    </w:p>
    <w:p w14:paraId="44FC67A1" w14:textId="77777777" w:rsidR="007D055B" w:rsidRPr="00414345" w:rsidRDefault="007D055B" w:rsidP="007D055B">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本基金本报告期末未持有处于转股期的可转换债券。</w:t>
      </w:r>
    </w:p>
    <w:p w14:paraId="6237A27D" w14:textId="77777777" w:rsidR="00D26BF6" w:rsidRPr="007D055B" w:rsidRDefault="00D26BF6">
      <w:pPr>
        <w:spacing w:line="360" w:lineRule="auto"/>
        <w:ind w:firstLineChars="200" w:firstLine="480"/>
        <w:rPr>
          <w:color w:val="000000"/>
          <w:sz w:val="24"/>
        </w:rPr>
      </w:pPr>
    </w:p>
    <w:p w14:paraId="0B6183C8" w14:textId="77777777" w:rsidR="00D26BF6" w:rsidRDefault="00BF5EF6">
      <w:pPr>
        <w:spacing w:line="360" w:lineRule="auto"/>
        <w:ind w:firstLineChars="200" w:firstLine="480"/>
        <w:rPr>
          <w:sz w:val="24"/>
        </w:rPr>
      </w:pPr>
      <w:r>
        <w:rPr>
          <w:sz w:val="24"/>
        </w:rPr>
        <w:t>1</w:t>
      </w:r>
      <w:r>
        <w:rPr>
          <w:rFonts w:hint="eastAsia"/>
          <w:sz w:val="24"/>
        </w:rPr>
        <w:t>1</w:t>
      </w:r>
      <w:r>
        <w:rPr>
          <w:sz w:val="24"/>
        </w:rPr>
        <w:t>.5</w:t>
      </w:r>
      <w:r w:rsidR="00926604" w:rsidRPr="00414345">
        <w:rPr>
          <w:bCs/>
          <w:color w:val="000000"/>
          <w:kern w:val="0"/>
          <w:sz w:val="24"/>
          <w:szCs w:val="24"/>
        </w:rPr>
        <w:t>报告期末前十名股票中存在流通受限情况的说明</w:t>
      </w:r>
    </w:p>
    <w:tbl>
      <w:tblPr>
        <w:tblStyle w:val="af3"/>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45557" w:rsidRPr="00414345" w14:paraId="3AF70A81" w14:textId="77777777" w:rsidTr="00345557">
        <w:trPr>
          <w:jc w:val="center"/>
        </w:trPr>
        <w:tc>
          <w:tcPr>
            <w:tcW w:w="1129" w:type="dxa"/>
            <w:vAlign w:val="center"/>
          </w:tcPr>
          <w:p w14:paraId="4A41AA81" w14:textId="48DC146B" w:rsidR="00345557" w:rsidRPr="00414345" w:rsidRDefault="00345557" w:rsidP="00345557">
            <w:pPr>
              <w:spacing w:before="29" w:line="288" w:lineRule="auto"/>
              <w:ind w:left="17"/>
              <w:jc w:val="center"/>
              <w:rPr>
                <w:color w:val="000000"/>
                <w:sz w:val="24"/>
                <w:szCs w:val="24"/>
              </w:rPr>
            </w:pPr>
            <w:r w:rsidRPr="00414345">
              <w:rPr>
                <w:color w:val="000000"/>
                <w:sz w:val="24"/>
                <w:szCs w:val="24"/>
              </w:rPr>
              <w:lastRenderedPageBreak/>
              <w:t>序号</w:t>
            </w:r>
          </w:p>
        </w:tc>
        <w:tc>
          <w:tcPr>
            <w:tcW w:w="1356" w:type="dxa"/>
            <w:vAlign w:val="center"/>
          </w:tcPr>
          <w:p w14:paraId="5436EC21" w14:textId="3E08172A" w:rsidR="00345557" w:rsidRPr="00414345" w:rsidRDefault="00345557" w:rsidP="00345557">
            <w:pPr>
              <w:spacing w:before="29" w:line="288" w:lineRule="auto"/>
              <w:ind w:left="17"/>
              <w:jc w:val="center"/>
              <w:rPr>
                <w:color w:val="000000"/>
                <w:sz w:val="24"/>
                <w:szCs w:val="24"/>
              </w:rPr>
            </w:pPr>
            <w:r w:rsidRPr="00414345">
              <w:rPr>
                <w:color w:val="000000"/>
                <w:sz w:val="24"/>
                <w:szCs w:val="24"/>
              </w:rPr>
              <w:t>股票代码</w:t>
            </w:r>
          </w:p>
        </w:tc>
        <w:tc>
          <w:tcPr>
            <w:tcW w:w="1355" w:type="dxa"/>
            <w:vAlign w:val="center"/>
          </w:tcPr>
          <w:p w14:paraId="5A0DA2F3" w14:textId="576D7096" w:rsidR="00345557" w:rsidRPr="00414345" w:rsidRDefault="00345557" w:rsidP="00345557">
            <w:pPr>
              <w:spacing w:before="29" w:line="288" w:lineRule="auto"/>
              <w:ind w:left="17"/>
              <w:jc w:val="center"/>
              <w:rPr>
                <w:color w:val="000000"/>
                <w:sz w:val="24"/>
                <w:szCs w:val="24"/>
              </w:rPr>
            </w:pPr>
            <w:r w:rsidRPr="00414345">
              <w:rPr>
                <w:color w:val="000000"/>
                <w:sz w:val="24"/>
                <w:szCs w:val="24"/>
              </w:rPr>
              <w:t>股票名称</w:t>
            </w:r>
          </w:p>
        </w:tc>
        <w:tc>
          <w:tcPr>
            <w:tcW w:w="1880" w:type="dxa"/>
            <w:vAlign w:val="center"/>
          </w:tcPr>
          <w:p w14:paraId="583132DF" w14:textId="1AD5CCBA" w:rsidR="00345557" w:rsidRPr="00414345" w:rsidRDefault="00345557" w:rsidP="00345557">
            <w:pPr>
              <w:spacing w:before="29" w:line="288" w:lineRule="auto"/>
              <w:ind w:left="17"/>
              <w:jc w:val="center"/>
              <w:rPr>
                <w:color w:val="000000"/>
                <w:sz w:val="24"/>
                <w:szCs w:val="24"/>
              </w:rPr>
            </w:pPr>
            <w:r w:rsidRPr="00414345">
              <w:rPr>
                <w:color w:val="000000"/>
                <w:sz w:val="24"/>
                <w:szCs w:val="24"/>
              </w:rPr>
              <w:t>流通受限部分的公允价值</w:t>
            </w:r>
          </w:p>
        </w:tc>
        <w:tc>
          <w:tcPr>
            <w:tcW w:w="1724" w:type="dxa"/>
            <w:vAlign w:val="center"/>
          </w:tcPr>
          <w:p w14:paraId="727972BF" w14:textId="2A909BFF" w:rsidR="00345557" w:rsidRPr="00414345" w:rsidRDefault="00345557" w:rsidP="00345557">
            <w:pPr>
              <w:spacing w:before="29" w:line="288" w:lineRule="auto"/>
              <w:ind w:left="17"/>
              <w:jc w:val="center"/>
              <w:rPr>
                <w:color w:val="000000"/>
                <w:sz w:val="24"/>
                <w:szCs w:val="24"/>
              </w:rPr>
            </w:pPr>
            <w:r w:rsidRPr="00414345">
              <w:rPr>
                <w:color w:val="000000"/>
                <w:sz w:val="24"/>
                <w:szCs w:val="24"/>
              </w:rPr>
              <w:t>占基金资产净值比例</w:t>
            </w:r>
            <w:r>
              <w:rPr>
                <w:color w:val="000000"/>
                <w:sz w:val="24"/>
                <w:szCs w:val="24"/>
              </w:rPr>
              <w:t>(%)</w:t>
            </w:r>
          </w:p>
        </w:tc>
        <w:tc>
          <w:tcPr>
            <w:tcW w:w="1424" w:type="dxa"/>
            <w:vAlign w:val="center"/>
          </w:tcPr>
          <w:p w14:paraId="3833EC25" w14:textId="08BD627A" w:rsidR="00345557" w:rsidRPr="00414345" w:rsidRDefault="00345557" w:rsidP="00345557">
            <w:pPr>
              <w:spacing w:before="29" w:line="288" w:lineRule="auto"/>
              <w:ind w:left="17"/>
              <w:jc w:val="center"/>
              <w:rPr>
                <w:color w:val="000000"/>
                <w:sz w:val="24"/>
                <w:szCs w:val="24"/>
              </w:rPr>
            </w:pPr>
            <w:r w:rsidRPr="00414345">
              <w:rPr>
                <w:color w:val="000000"/>
                <w:sz w:val="24"/>
                <w:szCs w:val="24"/>
              </w:rPr>
              <w:t>流通受限情况说明</w:t>
            </w:r>
          </w:p>
        </w:tc>
      </w:tr>
      <w:tr w:rsidR="00345557" w14:paraId="6B243194" w14:textId="77777777" w:rsidTr="009E3ED3">
        <w:trPr>
          <w:jc w:val="center"/>
        </w:trPr>
        <w:tc>
          <w:tcPr>
            <w:tcW w:w="1129" w:type="dxa"/>
            <w:vAlign w:val="center"/>
          </w:tcPr>
          <w:p w14:paraId="325AC025" w14:textId="647797D1" w:rsidR="00345557" w:rsidRDefault="00345557" w:rsidP="00345557">
            <w:pPr>
              <w:jc w:val="center"/>
            </w:pPr>
            <w:r>
              <w:rPr>
                <w:color w:val="000000"/>
                <w:sz w:val="24"/>
                <w:szCs w:val="24"/>
              </w:rPr>
              <w:t>1</w:t>
            </w:r>
          </w:p>
        </w:tc>
        <w:tc>
          <w:tcPr>
            <w:tcW w:w="1356" w:type="dxa"/>
            <w:vAlign w:val="center"/>
          </w:tcPr>
          <w:p w14:paraId="5E8A17A4" w14:textId="5B08214A" w:rsidR="00345557" w:rsidRDefault="00345557" w:rsidP="00345557">
            <w:pPr>
              <w:jc w:val="center"/>
            </w:pPr>
            <w:r>
              <w:rPr>
                <w:color w:val="000000"/>
                <w:sz w:val="24"/>
                <w:szCs w:val="24"/>
              </w:rPr>
              <w:t>002555</w:t>
            </w:r>
          </w:p>
        </w:tc>
        <w:tc>
          <w:tcPr>
            <w:tcW w:w="1355" w:type="dxa"/>
            <w:vAlign w:val="center"/>
          </w:tcPr>
          <w:p w14:paraId="72B9E45D" w14:textId="61F1F118" w:rsidR="00345557" w:rsidRDefault="00345557" w:rsidP="00345557">
            <w:pPr>
              <w:jc w:val="center"/>
            </w:pPr>
            <w:r>
              <w:rPr>
                <w:color w:val="000000"/>
                <w:sz w:val="24"/>
                <w:szCs w:val="24"/>
              </w:rPr>
              <w:t>三七互娱</w:t>
            </w:r>
          </w:p>
        </w:tc>
        <w:tc>
          <w:tcPr>
            <w:tcW w:w="1880" w:type="dxa"/>
            <w:vAlign w:val="center"/>
          </w:tcPr>
          <w:p w14:paraId="607AB24E" w14:textId="19BAFE10" w:rsidR="00345557" w:rsidRDefault="00345557" w:rsidP="00345557">
            <w:pPr>
              <w:jc w:val="right"/>
            </w:pPr>
            <w:r>
              <w:rPr>
                <w:color w:val="000000"/>
                <w:sz w:val="24"/>
                <w:szCs w:val="24"/>
              </w:rPr>
              <w:t>29,393,000.00</w:t>
            </w:r>
          </w:p>
        </w:tc>
        <w:tc>
          <w:tcPr>
            <w:tcW w:w="1724" w:type="dxa"/>
            <w:vAlign w:val="center"/>
          </w:tcPr>
          <w:p w14:paraId="5E17312D" w14:textId="35B16535" w:rsidR="00345557" w:rsidRDefault="00345557" w:rsidP="00345557">
            <w:pPr>
              <w:jc w:val="right"/>
            </w:pPr>
            <w:r>
              <w:rPr>
                <w:color w:val="000000"/>
                <w:sz w:val="24"/>
                <w:szCs w:val="24"/>
              </w:rPr>
              <w:t>1.77</w:t>
            </w:r>
          </w:p>
        </w:tc>
        <w:tc>
          <w:tcPr>
            <w:tcW w:w="1424" w:type="dxa"/>
            <w:vAlign w:val="center"/>
          </w:tcPr>
          <w:p w14:paraId="3AC67931" w14:textId="71848156" w:rsidR="00345557" w:rsidRDefault="00345557" w:rsidP="00345557">
            <w:pPr>
              <w:jc w:val="right"/>
            </w:pPr>
            <w:r>
              <w:rPr>
                <w:color w:val="000000"/>
                <w:sz w:val="24"/>
                <w:szCs w:val="24"/>
              </w:rPr>
              <w:t>限售股</w:t>
            </w:r>
          </w:p>
        </w:tc>
      </w:tr>
    </w:tbl>
    <w:p w14:paraId="0DDF5D15" w14:textId="77777777" w:rsidR="001C30E5" w:rsidRPr="00E46D53" w:rsidRDefault="001C30E5">
      <w:pPr>
        <w:spacing w:line="360" w:lineRule="auto"/>
        <w:ind w:firstLineChars="200" w:firstLine="480"/>
        <w:rPr>
          <w:bCs/>
          <w:color w:val="000000"/>
          <w:sz w:val="24"/>
        </w:rPr>
      </w:pPr>
    </w:p>
    <w:p w14:paraId="676C3F68" w14:textId="77777777" w:rsidR="00D26BF6" w:rsidRDefault="00BF5EF6">
      <w:pPr>
        <w:spacing w:line="360" w:lineRule="auto"/>
        <w:ind w:firstLineChars="200" w:firstLine="480"/>
        <w:rPr>
          <w:sz w:val="24"/>
        </w:rPr>
      </w:pPr>
      <w:r>
        <w:rPr>
          <w:rFonts w:hint="eastAsia"/>
          <w:sz w:val="24"/>
        </w:rPr>
        <w:t xml:space="preserve">11.6 </w:t>
      </w:r>
      <w:r>
        <w:rPr>
          <w:rFonts w:hint="eastAsia"/>
          <w:sz w:val="24"/>
        </w:rPr>
        <w:t>投资组合报告附注的其他文字描述部分</w:t>
      </w:r>
    </w:p>
    <w:p w14:paraId="3EC96534" w14:textId="77777777" w:rsidR="00D26BF6" w:rsidRDefault="00BF5EF6">
      <w:pPr>
        <w:spacing w:line="360" w:lineRule="auto"/>
        <w:ind w:firstLineChars="200" w:firstLine="480"/>
        <w:rPr>
          <w:bCs/>
          <w:color w:val="000000"/>
          <w:sz w:val="24"/>
        </w:rPr>
      </w:pPr>
      <w:r>
        <w:rPr>
          <w:rFonts w:hint="eastAsia"/>
          <w:bCs/>
          <w:color w:val="000000"/>
          <w:sz w:val="24"/>
        </w:rPr>
        <w:t>由于四舍五入的原因，分项之和与合计项之间可能存在尾差。</w:t>
      </w:r>
    </w:p>
    <w:p w14:paraId="4F3C4F5C" w14:textId="77777777" w:rsidR="00D26BF6" w:rsidRDefault="00D26BF6">
      <w:pPr>
        <w:adjustRightInd w:val="0"/>
        <w:snapToGrid w:val="0"/>
        <w:spacing w:line="360" w:lineRule="auto"/>
        <w:ind w:firstLineChars="200" w:firstLine="482"/>
        <w:rPr>
          <w:b/>
          <w:kern w:val="0"/>
          <w:sz w:val="24"/>
          <w:szCs w:val="24"/>
        </w:rPr>
      </w:pPr>
    </w:p>
    <w:p w14:paraId="57BD6399"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十二、基金的业绩</w:t>
      </w:r>
    </w:p>
    <w:p w14:paraId="17A2C2FF" w14:textId="3A662A46" w:rsidR="00D26BF6" w:rsidRDefault="00BF5EF6">
      <w:pPr>
        <w:pStyle w:val="a6"/>
        <w:spacing w:after="0" w:line="360" w:lineRule="auto"/>
        <w:ind w:rightChars="-85" w:right="-178" w:firstLineChars="200" w:firstLine="480"/>
        <w:rPr>
          <w:sz w:val="24"/>
        </w:rPr>
      </w:pPr>
      <w:r>
        <w:rPr>
          <w:sz w:val="24"/>
        </w:rPr>
        <w:t>基金业绩截止日为</w:t>
      </w:r>
      <w:r w:rsidR="003D66AD" w:rsidRPr="00F046F0">
        <w:rPr>
          <w:rFonts w:ascii="宋体" w:hAnsi="宋体"/>
          <w:sz w:val="24"/>
        </w:rPr>
        <w:t>201</w:t>
      </w:r>
      <w:r w:rsidR="003D66AD">
        <w:rPr>
          <w:rFonts w:ascii="宋体" w:hAnsi="宋体"/>
          <w:sz w:val="24"/>
        </w:rPr>
        <w:t>9</w:t>
      </w:r>
      <w:r w:rsidR="00410BE4" w:rsidRPr="00F046F0">
        <w:rPr>
          <w:rFonts w:ascii="宋体" w:hAnsi="宋体"/>
          <w:sz w:val="24"/>
        </w:rPr>
        <w:t>年</w:t>
      </w:r>
      <w:r w:rsidR="003D66AD">
        <w:rPr>
          <w:rFonts w:ascii="宋体" w:hAnsi="宋体"/>
          <w:sz w:val="24"/>
        </w:rPr>
        <w:t>9</w:t>
      </w:r>
      <w:r w:rsidRPr="00F046F0">
        <w:rPr>
          <w:rFonts w:ascii="宋体" w:hAnsi="宋体"/>
          <w:sz w:val="24"/>
        </w:rPr>
        <w:t>月3</w:t>
      </w:r>
      <w:r w:rsidR="003D66AD">
        <w:rPr>
          <w:rFonts w:ascii="宋体" w:hAnsi="宋体"/>
          <w:sz w:val="24"/>
        </w:rPr>
        <w:t>0</w:t>
      </w:r>
      <w:r w:rsidRPr="00F046F0">
        <w:rPr>
          <w:rFonts w:ascii="宋体" w:hAnsi="宋体"/>
          <w:sz w:val="24"/>
        </w:rPr>
        <w:t>日</w:t>
      </w:r>
      <w:r>
        <w:rPr>
          <w:sz w:val="24"/>
        </w:rPr>
        <w:t>，所载财务数据未经审计师审计。</w:t>
      </w:r>
    </w:p>
    <w:p w14:paraId="5A1F5F04" w14:textId="77777777" w:rsidR="00D26BF6" w:rsidRDefault="00BF5EF6">
      <w:pPr>
        <w:pStyle w:val="a6"/>
        <w:spacing w:after="0" w:line="360" w:lineRule="auto"/>
        <w:ind w:rightChars="-85" w:right="-178" w:firstLineChars="200" w:firstLine="480"/>
        <w:rPr>
          <w:sz w:val="24"/>
        </w:rPr>
      </w:pPr>
      <w:r>
        <w:rPr>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008D0701" w14:textId="77777777" w:rsidR="00D26BF6" w:rsidRDefault="00BF5EF6">
      <w:pPr>
        <w:spacing w:line="360" w:lineRule="auto"/>
        <w:ind w:firstLineChars="200" w:firstLine="480"/>
        <w:rPr>
          <w:sz w:val="24"/>
        </w:rPr>
      </w:pPr>
      <w:r>
        <w:rPr>
          <w:rFonts w:hint="eastAsia"/>
          <w:sz w:val="24"/>
        </w:rPr>
        <w:t>1</w:t>
      </w:r>
      <w:r>
        <w:rPr>
          <w:rFonts w:hint="eastAsia"/>
          <w:sz w:val="24"/>
        </w:rPr>
        <w:t>、</w:t>
      </w:r>
      <w:r>
        <w:rPr>
          <w:sz w:val="24"/>
        </w:rPr>
        <w:t>基金份额净值增长率及其与同期业绩比较基准收益率的比较</w:t>
      </w:r>
    </w:p>
    <w:tbl>
      <w:tblPr>
        <w:tblW w:w="8748" w:type="dxa"/>
        <w:tblInd w:w="108" w:type="dxa"/>
        <w:tblLayout w:type="fixed"/>
        <w:tblLook w:val="04A0" w:firstRow="1" w:lastRow="0" w:firstColumn="1" w:lastColumn="0" w:noHBand="0" w:noVBand="1"/>
      </w:tblPr>
      <w:tblGrid>
        <w:gridCol w:w="1560"/>
        <w:gridCol w:w="1275"/>
        <w:gridCol w:w="1134"/>
        <w:gridCol w:w="1276"/>
        <w:gridCol w:w="1559"/>
        <w:gridCol w:w="993"/>
        <w:gridCol w:w="951"/>
      </w:tblGrid>
      <w:tr w:rsidR="00437F2D" w14:paraId="4C58FFD6"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2059F18E" w14:textId="77777777" w:rsidR="00437F2D" w:rsidRDefault="00437F2D" w:rsidP="005E6AC7">
            <w:pPr>
              <w:autoSpaceDE w:val="0"/>
              <w:autoSpaceDN w:val="0"/>
              <w:adjustRightInd w:val="0"/>
              <w:spacing w:before="29" w:line="288" w:lineRule="auto"/>
              <w:ind w:left="15"/>
              <w:jc w:val="center"/>
              <w:rPr>
                <w:color w:val="000000"/>
                <w:kern w:val="0"/>
                <w:sz w:val="24"/>
              </w:rPr>
            </w:pPr>
            <w:r>
              <w:rPr>
                <w:color w:val="000000"/>
                <w:kern w:val="0"/>
                <w:sz w:val="24"/>
              </w:rPr>
              <w:t>阶段</w:t>
            </w:r>
          </w:p>
        </w:tc>
        <w:tc>
          <w:tcPr>
            <w:tcW w:w="1275" w:type="dxa"/>
            <w:tcBorders>
              <w:top w:val="single" w:sz="8" w:space="0" w:color="000000"/>
              <w:left w:val="single" w:sz="8" w:space="0" w:color="000000"/>
              <w:bottom w:val="single" w:sz="8" w:space="0" w:color="000000"/>
              <w:right w:val="single" w:sz="8" w:space="0" w:color="000000"/>
            </w:tcBorders>
            <w:vAlign w:val="center"/>
          </w:tcPr>
          <w:p w14:paraId="35949E64" w14:textId="170DDDB3" w:rsidR="00437F2D" w:rsidRDefault="00722381" w:rsidP="005E6AC7">
            <w:pPr>
              <w:autoSpaceDE w:val="0"/>
              <w:autoSpaceDN w:val="0"/>
              <w:adjustRightInd w:val="0"/>
              <w:spacing w:before="29" w:line="288" w:lineRule="auto"/>
              <w:ind w:left="15"/>
              <w:jc w:val="center"/>
              <w:rPr>
                <w:color w:val="000000"/>
                <w:kern w:val="0"/>
                <w:sz w:val="24"/>
              </w:rPr>
            </w:pPr>
            <w:r>
              <w:rPr>
                <w:rFonts w:hint="eastAsia"/>
                <w:color w:val="000000"/>
                <w:kern w:val="0"/>
                <w:sz w:val="24"/>
              </w:rPr>
              <w:t>份额</w:t>
            </w:r>
            <w:r w:rsidR="00437F2D">
              <w:rPr>
                <w:color w:val="000000"/>
                <w:kern w:val="0"/>
                <w:sz w:val="24"/>
              </w:rPr>
              <w:t>净值增长率</w:t>
            </w:r>
            <w:r w:rsidR="00437F2D">
              <w:rPr>
                <w:rFonts w:ascii="宋体" w:hAnsi="宋体" w:cs="宋体" w:hint="eastAsia"/>
                <w:color w:val="000000"/>
                <w:kern w:val="0"/>
                <w:sz w:val="24"/>
              </w:rPr>
              <w:t>①</w:t>
            </w:r>
          </w:p>
        </w:tc>
        <w:tc>
          <w:tcPr>
            <w:tcW w:w="1134" w:type="dxa"/>
            <w:tcBorders>
              <w:top w:val="single" w:sz="8" w:space="0" w:color="000000"/>
              <w:left w:val="single" w:sz="8" w:space="0" w:color="000000"/>
              <w:bottom w:val="single" w:sz="8" w:space="0" w:color="000000"/>
              <w:right w:val="single" w:sz="8" w:space="0" w:color="000000"/>
            </w:tcBorders>
            <w:vAlign w:val="center"/>
          </w:tcPr>
          <w:p w14:paraId="218D38F3" w14:textId="659B6307" w:rsidR="00437F2D" w:rsidRDefault="00722381" w:rsidP="005E6AC7">
            <w:pPr>
              <w:autoSpaceDE w:val="0"/>
              <w:autoSpaceDN w:val="0"/>
              <w:adjustRightInd w:val="0"/>
              <w:spacing w:before="29" w:line="288" w:lineRule="auto"/>
              <w:ind w:left="15"/>
              <w:jc w:val="center"/>
              <w:rPr>
                <w:color w:val="000000"/>
                <w:kern w:val="0"/>
                <w:sz w:val="24"/>
              </w:rPr>
            </w:pPr>
            <w:r>
              <w:rPr>
                <w:rFonts w:hint="eastAsia"/>
                <w:color w:val="000000"/>
                <w:kern w:val="0"/>
                <w:sz w:val="24"/>
              </w:rPr>
              <w:t>份额</w:t>
            </w:r>
            <w:r w:rsidR="00437F2D">
              <w:rPr>
                <w:color w:val="000000"/>
                <w:kern w:val="0"/>
                <w:sz w:val="24"/>
              </w:rPr>
              <w:t>净值增长率标准差</w:t>
            </w:r>
            <w:r w:rsidR="00437F2D">
              <w:rPr>
                <w:rFonts w:ascii="宋体" w:hAnsi="宋体" w:cs="宋体" w:hint="eastAsia"/>
                <w:color w:val="000000"/>
                <w:kern w:val="0"/>
                <w:sz w:val="24"/>
              </w:rPr>
              <w:t>②</w:t>
            </w:r>
          </w:p>
        </w:tc>
        <w:tc>
          <w:tcPr>
            <w:tcW w:w="1276" w:type="dxa"/>
            <w:tcBorders>
              <w:top w:val="single" w:sz="8" w:space="0" w:color="000000"/>
              <w:left w:val="single" w:sz="8" w:space="0" w:color="000000"/>
              <w:bottom w:val="single" w:sz="8" w:space="0" w:color="000000"/>
              <w:right w:val="single" w:sz="8" w:space="0" w:color="000000"/>
            </w:tcBorders>
            <w:vAlign w:val="center"/>
          </w:tcPr>
          <w:p w14:paraId="41CE74DB" w14:textId="77777777" w:rsidR="00437F2D" w:rsidRDefault="00437F2D" w:rsidP="005E6AC7">
            <w:pPr>
              <w:autoSpaceDE w:val="0"/>
              <w:autoSpaceDN w:val="0"/>
              <w:adjustRightInd w:val="0"/>
              <w:spacing w:before="29" w:line="288" w:lineRule="auto"/>
              <w:ind w:left="15"/>
              <w:jc w:val="center"/>
              <w:rPr>
                <w:color w:val="000000"/>
                <w:kern w:val="0"/>
                <w:sz w:val="24"/>
              </w:rPr>
            </w:pPr>
            <w:r>
              <w:rPr>
                <w:color w:val="000000"/>
                <w:kern w:val="0"/>
                <w:sz w:val="24"/>
              </w:rPr>
              <w:t>业绩比较基准收益率</w:t>
            </w:r>
            <w:r>
              <w:rPr>
                <w:rFonts w:ascii="宋体" w:hAnsi="宋体" w:cs="宋体" w:hint="eastAsia"/>
                <w:color w:val="000000"/>
                <w:kern w:val="0"/>
                <w:sz w:val="24"/>
              </w:rPr>
              <w:t>③</w:t>
            </w:r>
          </w:p>
        </w:tc>
        <w:tc>
          <w:tcPr>
            <w:tcW w:w="1559" w:type="dxa"/>
            <w:tcBorders>
              <w:top w:val="single" w:sz="8" w:space="0" w:color="000000"/>
              <w:left w:val="single" w:sz="8" w:space="0" w:color="000000"/>
              <w:bottom w:val="single" w:sz="8" w:space="0" w:color="000000"/>
              <w:right w:val="single" w:sz="8" w:space="0" w:color="000000"/>
            </w:tcBorders>
            <w:vAlign w:val="center"/>
          </w:tcPr>
          <w:p w14:paraId="2865C057" w14:textId="77777777" w:rsidR="00437F2D" w:rsidRDefault="00437F2D" w:rsidP="005E6AC7">
            <w:pPr>
              <w:autoSpaceDE w:val="0"/>
              <w:autoSpaceDN w:val="0"/>
              <w:adjustRightInd w:val="0"/>
              <w:spacing w:before="29" w:line="288" w:lineRule="auto"/>
              <w:ind w:left="15"/>
              <w:jc w:val="center"/>
              <w:rPr>
                <w:color w:val="000000"/>
                <w:kern w:val="0"/>
                <w:sz w:val="24"/>
              </w:rPr>
            </w:pPr>
            <w:r>
              <w:rPr>
                <w:color w:val="000000"/>
                <w:kern w:val="0"/>
                <w:sz w:val="24"/>
              </w:rPr>
              <w:t>业绩比较基准收益率标准差</w:t>
            </w:r>
            <w:r>
              <w:rPr>
                <w:rFonts w:ascii="宋体" w:hAnsi="宋体" w:cs="宋体" w:hint="eastAsia"/>
                <w:color w:val="000000"/>
                <w:kern w:val="0"/>
                <w:sz w:val="24"/>
              </w:rPr>
              <w:t>④</w:t>
            </w:r>
          </w:p>
        </w:tc>
        <w:tc>
          <w:tcPr>
            <w:tcW w:w="993" w:type="dxa"/>
            <w:tcBorders>
              <w:top w:val="single" w:sz="8" w:space="0" w:color="000000"/>
              <w:left w:val="single" w:sz="8" w:space="0" w:color="000000"/>
              <w:bottom w:val="single" w:sz="8" w:space="0" w:color="000000"/>
              <w:right w:val="single" w:sz="8" w:space="0" w:color="000000"/>
            </w:tcBorders>
            <w:vAlign w:val="center"/>
          </w:tcPr>
          <w:p w14:paraId="629087B8" w14:textId="77777777" w:rsidR="00437F2D" w:rsidRDefault="00437F2D" w:rsidP="005E6AC7">
            <w:pPr>
              <w:autoSpaceDE w:val="0"/>
              <w:autoSpaceDN w:val="0"/>
              <w:adjustRightInd w:val="0"/>
              <w:spacing w:before="29" w:line="288" w:lineRule="auto"/>
              <w:ind w:left="15"/>
              <w:jc w:val="center"/>
              <w:rPr>
                <w:color w:val="000000"/>
                <w:kern w:val="0"/>
                <w:sz w:val="24"/>
              </w:rPr>
            </w:pPr>
            <w:r>
              <w:rPr>
                <w:rFonts w:ascii="宋体" w:hAnsi="宋体" w:cs="宋体" w:hint="eastAsia"/>
                <w:color w:val="000000"/>
                <w:kern w:val="0"/>
                <w:sz w:val="24"/>
              </w:rPr>
              <w:t>①</w:t>
            </w:r>
            <w:r>
              <w:rPr>
                <w:color w:val="000000"/>
                <w:kern w:val="0"/>
                <w:sz w:val="24"/>
              </w:rPr>
              <w:t>-</w:t>
            </w:r>
            <w:r>
              <w:rPr>
                <w:rFonts w:ascii="宋体" w:hAnsi="宋体" w:cs="宋体" w:hint="eastAsia"/>
                <w:color w:val="000000"/>
                <w:kern w:val="0"/>
                <w:sz w:val="24"/>
              </w:rPr>
              <w:t>③</w:t>
            </w:r>
          </w:p>
        </w:tc>
        <w:tc>
          <w:tcPr>
            <w:tcW w:w="951" w:type="dxa"/>
            <w:tcBorders>
              <w:top w:val="single" w:sz="8" w:space="0" w:color="000000"/>
              <w:left w:val="single" w:sz="8" w:space="0" w:color="000000"/>
              <w:bottom w:val="single" w:sz="8" w:space="0" w:color="000000"/>
              <w:right w:val="single" w:sz="8" w:space="0" w:color="000000"/>
            </w:tcBorders>
            <w:vAlign w:val="center"/>
          </w:tcPr>
          <w:p w14:paraId="5DB38DEF" w14:textId="77777777" w:rsidR="00437F2D" w:rsidRDefault="00437F2D" w:rsidP="005E6AC7">
            <w:pPr>
              <w:autoSpaceDE w:val="0"/>
              <w:autoSpaceDN w:val="0"/>
              <w:adjustRightInd w:val="0"/>
              <w:spacing w:before="29" w:line="288" w:lineRule="auto"/>
              <w:ind w:left="15"/>
              <w:jc w:val="center"/>
              <w:rPr>
                <w:color w:val="000000"/>
                <w:kern w:val="0"/>
                <w:sz w:val="24"/>
              </w:rPr>
            </w:pPr>
            <w:r>
              <w:rPr>
                <w:rFonts w:ascii="宋体" w:hAnsi="宋体" w:cs="宋体" w:hint="eastAsia"/>
                <w:color w:val="000000"/>
                <w:kern w:val="0"/>
                <w:sz w:val="24"/>
              </w:rPr>
              <w:t>②</w:t>
            </w:r>
            <w:r>
              <w:rPr>
                <w:color w:val="000000"/>
                <w:kern w:val="0"/>
                <w:sz w:val="24"/>
              </w:rPr>
              <w:t>-</w:t>
            </w:r>
            <w:r>
              <w:rPr>
                <w:rFonts w:ascii="宋体" w:hAnsi="宋体" w:cs="宋体" w:hint="eastAsia"/>
                <w:color w:val="000000"/>
                <w:kern w:val="0"/>
                <w:sz w:val="24"/>
              </w:rPr>
              <w:t>④</w:t>
            </w:r>
          </w:p>
        </w:tc>
      </w:tr>
      <w:tr w:rsidR="00BC7636" w14:paraId="7694E652"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0D5B91CE" w14:textId="30FE87D7" w:rsidR="00BC7636" w:rsidRDefault="00BC7636" w:rsidP="00BC7636">
            <w:pPr>
              <w:autoSpaceDE w:val="0"/>
              <w:autoSpaceDN w:val="0"/>
              <w:adjustRightInd w:val="0"/>
              <w:spacing w:before="29" w:line="288" w:lineRule="auto"/>
              <w:ind w:left="15"/>
              <w:jc w:val="left"/>
              <w:rPr>
                <w:color w:val="000000"/>
                <w:kern w:val="0"/>
                <w:sz w:val="24"/>
              </w:rPr>
            </w:pPr>
            <w:r>
              <w:rPr>
                <w:rFonts w:hint="eastAsia"/>
                <w:sz w:val="24"/>
              </w:rPr>
              <w:t>过去</w:t>
            </w:r>
            <w:r>
              <w:rPr>
                <w:sz w:val="24"/>
              </w:rPr>
              <w:t>三个月</w:t>
            </w:r>
          </w:p>
        </w:tc>
        <w:tc>
          <w:tcPr>
            <w:tcW w:w="1275" w:type="dxa"/>
            <w:tcBorders>
              <w:top w:val="single" w:sz="8" w:space="0" w:color="000000"/>
              <w:left w:val="single" w:sz="8" w:space="0" w:color="000000"/>
              <w:bottom w:val="single" w:sz="8" w:space="0" w:color="000000"/>
              <w:right w:val="single" w:sz="8" w:space="0" w:color="000000"/>
            </w:tcBorders>
            <w:vAlign w:val="center"/>
          </w:tcPr>
          <w:p w14:paraId="0CF5563E" w14:textId="7C70826A"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szCs w:val="24"/>
              </w:rPr>
              <w:t>8.92%</w:t>
            </w:r>
          </w:p>
        </w:tc>
        <w:tc>
          <w:tcPr>
            <w:tcW w:w="1134" w:type="dxa"/>
            <w:tcBorders>
              <w:top w:val="single" w:sz="8" w:space="0" w:color="000000"/>
              <w:left w:val="single" w:sz="8" w:space="0" w:color="000000"/>
              <w:bottom w:val="single" w:sz="8" w:space="0" w:color="000000"/>
              <w:right w:val="single" w:sz="8" w:space="0" w:color="000000"/>
            </w:tcBorders>
            <w:vAlign w:val="center"/>
          </w:tcPr>
          <w:p w14:paraId="3AFA4A29" w14:textId="03480530"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szCs w:val="24"/>
              </w:rPr>
              <w:t>1.02%</w:t>
            </w:r>
          </w:p>
        </w:tc>
        <w:tc>
          <w:tcPr>
            <w:tcW w:w="1276" w:type="dxa"/>
            <w:tcBorders>
              <w:top w:val="single" w:sz="8" w:space="0" w:color="000000"/>
              <w:left w:val="single" w:sz="8" w:space="0" w:color="000000"/>
              <w:bottom w:val="single" w:sz="8" w:space="0" w:color="000000"/>
              <w:right w:val="single" w:sz="8" w:space="0" w:color="000000"/>
            </w:tcBorders>
            <w:vAlign w:val="center"/>
          </w:tcPr>
          <w:p w14:paraId="2EFBE53B" w14:textId="7CFBAC78"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szCs w:val="24"/>
              </w:rPr>
              <w:t>-2.16%</w:t>
            </w:r>
          </w:p>
        </w:tc>
        <w:tc>
          <w:tcPr>
            <w:tcW w:w="1559" w:type="dxa"/>
            <w:tcBorders>
              <w:top w:val="single" w:sz="8" w:space="0" w:color="000000"/>
              <w:left w:val="single" w:sz="8" w:space="0" w:color="000000"/>
              <w:bottom w:val="single" w:sz="8" w:space="0" w:color="000000"/>
              <w:right w:val="single" w:sz="8" w:space="0" w:color="000000"/>
            </w:tcBorders>
            <w:vAlign w:val="center"/>
          </w:tcPr>
          <w:p w14:paraId="1095D636" w14:textId="5E1473FA"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szCs w:val="24"/>
              </w:rPr>
              <w:t>0.45%</w:t>
            </w:r>
          </w:p>
        </w:tc>
        <w:tc>
          <w:tcPr>
            <w:tcW w:w="993" w:type="dxa"/>
            <w:tcBorders>
              <w:top w:val="single" w:sz="8" w:space="0" w:color="000000"/>
              <w:left w:val="single" w:sz="8" w:space="0" w:color="000000"/>
              <w:bottom w:val="single" w:sz="8" w:space="0" w:color="000000"/>
              <w:right w:val="single" w:sz="8" w:space="0" w:color="000000"/>
            </w:tcBorders>
            <w:vAlign w:val="center"/>
          </w:tcPr>
          <w:p w14:paraId="5F479DEC" w14:textId="51B21C74"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szCs w:val="24"/>
              </w:rPr>
              <w:t>11.08%</w:t>
            </w:r>
          </w:p>
        </w:tc>
        <w:tc>
          <w:tcPr>
            <w:tcW w:w="951" w:type="dxa"/>
            <w:tcBorders>
              <w:top w:val="single" w:sz="8" w:space="0" w:color="000000"/>
              <w:left w:val="single" w:sz="8" w:space="0" w:color="000000"/>
              <w:bottom w:val="single" w:sz="8" w:space="0" w:color="000000"/>
              <w:right w:val="single" w:sz="8" w:space="0" w:color="000000"/>
            </w:tcBorders>
            <w:vAlign w:val="center"/>
          </w:tcPr>
          <w:p w14:paraId="59824B70" w14:textId="38FA77CA"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szCs w:val="24"/>
              </w:rPr>
              <w:t>0.57%</w:t>
            </w:r>
          </w:p>
        </w:tc>
      </w:tr>
      <w:tr w:rsidR="00BC7636" w14:paraId="5087875B"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47B54032" w14:textId="30DC7FAD" w:rsidR="00BC7636" w:rsidRDefault="00BC7636" w:rsidP="00BC7636">
            <w:pPr>
              <w:autoSpaceDE w:val="0"/>
              <w:autoSpaceDN w:val="0"/>
              <w:adjustRightInd w:val="0"/>
              <w:spacing w:before="29" w:line="288" w:lineRule="auto"/>
              <w:ind w:left="15"/>
              <w:jc w:val="left"/>
              <w:rPr>
                <w:sz w:val="24"/>
              </w:rPr>
            </w:pPr>
            <w:r>
              <w:rPr>
                <w:rFonts w:hint="eastAsia"/>
                <w:sz w:val="24"/>
              </w:rPr>
              <w:t>2019</w:t>
            </w:r>
            <w:r>
              <w:rPr>
                <w:rFonts w:hint="eastAsia"/>
                <w:sz w:val="24"/>
              </w:rPr>
              <w:t>年</w:t>
            </w:r>
            <w:r>
              <w:rPr>
                <w:sz w:val="24"/>
              </w:rPr>
              <w:t>上半年</w:t>
            </w:r>
          </w:p>
        </w:tc>
        <w:tc>
          <w:tcPr>
            <w:tcW w:w="1275" w:type="dxa"/>
            <w:tcBorders>
              <w:top w:val="single" w:sz="8" w:space="0" w:color="000000"/>
              <w:left w:val="single" w:sz="8" w:space="0" w:color="000000"/>
              <w:bottom w:val="single" w:sz="8" w:space="0" w:color="000000"/>
              <w:right w:val="single" w:sz="8" w:space="0" w:color="000000"/>
            </w:tcBorders>
            <w:vAlign w:val="center"/>
          </w:tcPr>
          <w:p w14:paraId="0F6CA32C" w14:textId="634BA896" w:rsidR="00BC7636" w:rsidRDefault="00BC7636" w:rsidP="00BC7636">
            <w:pPr>
              <w:autoSpaceDE w:val="0"/>
              <w:autoSpaceDN w:val="0"/>
              <w:adjustRightInd w:val="0"/>
              <w:spacing w:before="29" w:line="288" w:lineRule="auto"/>
              <w:ind w:left="15"/>
              <w:jc w:val="center"/>
              <w:rPr>
                <w:color w:val="000000"/>
                <w:sz w:val="24"/>
              </w:rPr>
            </w:pPr>
            <w:r>
              <w:rPr>
                <w:color w:val="000000"/>
                <w:sz w:val="24"/>
              </w:rPr>
              <w:t>21.05%</w:t>
            </w:r>
          </w:p>
        </w:tc>
        <w:tc>
          <w:tcPr>
            <w:tcW w:w="1134" w:type="dxa"/>
            <w:tcBorders>
              <w:top w:val="single" w:sz="8" w:space="0" w:color="000000"/>
              <w:left w:val="single" w:sz="8" w:space="0" w:color="000000"/>
              <w:bottom w:val="single" w:sz="8" w:space="0" w:color="000000"/>
              <w:right w:val="single" w:sz="8" w:space="0" w:color="000000"/>
            </w:tcBorders>
            <w:vAlign w:val="center"/>
          </w:tcPr>
          <w:p w14:paraId="55BC7CC4" w14:textId="688F7715" w:rsidR="00BC7636" w:rsidRDefault="00BC7636" w:rsidP="00BC7636">
            <w:pPr>
              <w:autoSpaceDE w:val="0"/>
              <w:autoSpaceDN w:val="0"/>
              <w:adjustRightInd w:val="0"/>
              <w:spacing w:before="29" w:line="288" w:lineRule="auto"/>
              <w:ind w:left="15"/>
              <w:jc w:val="center"/>
              <w:rPr>
                <w:color w:val="000000"/>
                <w:sz w:val="24"/>
              </w:rPr>
            </w:pPr>
            <w:r>
              <w:rPr>
                <w:color w:val="000000"/>
                <w:sz w:val="24"/>
              </w:rPr>
              <w:t>1.27%</w:t>
            </w:r>
          </w:p>
        </w:tc>
        <w:tc>
          <w:tcPr>
            <w:tcW w:w="1276" w:type="dxa"/>
            <w:tcBorders>
              <w:top w:val="single" w:sz="8" w:space="0" w:color="000000"/>
              <w:left w:val="single" w:sz="8" w:space="0" w:color="000000"/>
              <w:bottom w:val="single" w:sz="8" w:space="0" w:color="000000"/>
              <w:right w:val="single" w:sz="8" w:space="0" w:color="000000"/>
            </w:tcBorders>
            <w:vAlign w:val="center"/>
          </w:tcPr>
          <w:p w14:paraId="3B0B445E" w14:textId="62D84362" w:rsidR="00BC7636" w:rsidRDefault="00BC7636" w:rsidP="00BC7636">
            <w:pPr>
              <w:autoSpaceDE w:val="0"/>
              <w:autoSpaceDN w:val="0"/>
              <w:adjustRightInd w:val="0"/>
              <w:spacing w:before="29" w:line="288" w:lineRule="auto"/>
              <w:ind w:left="15"/>
              <w:jc w:val="center"/>
              <w:rPr>
                <w:color w:val="000000"/>
                <w:sz w:val="24"/>
              </w:rPr>
            </w:pPr>
            <w:r>
              <w:rPr>
                <w:color w:val="000000"/>
                <w:sz w:val="24"/>
              </w:rPr>
              <w:t>7.61%</w:t>
            </w:r>
          </w:p>
        </w:tc>
        <w:tc>
          <w:tcPr>
            <w:tcW w:w="1559" w:type="dxa"/>
            <w:tcBorders>
              <w:top w:val="single" w:sz="8" w:space="0" w:color="000000"/>
              <w:left w:val="single" w:sz="8" w:space="0" w:color="000000"/>
              <w:bottom w:val="single" w:sz="8" w:space="0" w:color="000000"/>
              <w:right w:val="single" w:sz="8" w:space="0" w:color="000000"/>
            </w:tcBorders>
            <w:vAlign w:val="center"/>
          </w:tcPr>
          <w:p w14:paraId="3A4AA9D5" w14:textId="1D9DEFE1" w:rsidR="00BC7636" w:rsidRDefault="00BC7636" w:rsidP="00BC7636">
            <w:pPr>
              <w:autoSpaceDE w:val="0"/>
              <w:autoSpaceDN w:val="0"/>
              <w:adjustRightInd w:val="0"/>
              <w:spacing w:before="29" w:line="288" w:lineRule="auto"/>
              <w:ind w:left="15"/>
              <w:jc w:val="center"/>
              <w:rPr>
                <w:color w:val="000000"/>
                <w:sz w:val="24"/>
              </w:rPr>
            </w:pPr>
            <w:r>
              <w:rPr>
                <w:color w:val="000000"/>
                <w:sz w:val="24"/>
              </w:rPr>
              <w:t>0.68%</w:t>
            </w:r>
          </w:p>
        </w:tc>
        <w:tc>
          <w:tcPr>
            <w:tcW w:w="993" w:type="dxa"/>
            <w:tcBorders>
              <w:top w:val="single" w:sz="8" w:space="0" w:color="000000"/>
              <w:left w:val="single" w:sz="8" w:space="0" w:color="000000"/>
              <w:bottom w:val="single" w:sz="8" w:space="0" w:color="000000"/>
              <w:right w:val="single" w:sz="8" w:space="0" w:color="000000"/>
            </w:tcBorders>
            <w:vAlign w:val="center"/>
          </w:tcPr>
          <w:p w14:paraId="5D62287E" w14:textId="4F084615" w:rsidR="00BC7636" w:rsidRDefault="00BC7636" w:rsidP="00BC7636">
            <w:pPr>
              <w:autoSpaceDE w:val="0"/>
              <w:autoSpaceDN w:val="0"/>
              <w:adjustRightInd w:val="0"/>
              <w:spacing w:before="29" w:line="288" w:lineRule="auto"/>
              <w:ind w:left="15"/>
              <w:jc w:val="center"/>
              <w:rPr>
                <w:color w:val="000000"/>
                <w:sz w:val="24"/>
              </w:rPr>
            </w:pPr>
            <w:r>
              <w:rPr>
                <w:color w:val="000000"/>
                <w:sz w:val="24"/>
              </w:rPr>
              <w:t>13.44%</w:t>
            </w:r>
          </w:p>
        </w:tc>
        <w:tc>
          <w:tcPr>
            <w:tcW w:w="951" w:type="dxa"/>
            <w:tcBorders>
              <w:top w:val="single" w:sz="8" w:space="0" w:color="000000"/>
              <w:left w:val="single" w:sz="8" w:space="0" w:color="000000"/>
              <w:bottom w:val="single" w:sz="8" w:space="0" w:color="000000"/>
              <w:right w:val="single" w:sz="8" w:space="0" w:color="000000"/>
            </w:tcBorders>
            <w:vAlign w:val="center"/>
          </w:tcPr>
          <w:p w14:paraId="19B85AFE" w14:textId="0B756814" w:rsidR="00BC7636" w:rsidRDefault="00BC7636" w:rsidP="00BC7636">
            <w:pPr>
              <w:autoSpaceDE w:val="0"/>
              <w:autoSpaceDN w:val="0"/>
              <w:adjustRightInd w:val="0"/>
              <w:spacing w:before="29" w:line="288" w:lineRule="auto"/>
              <w:ind w:left="15"/>
              <w:jc w:val="center"/>
              <w:rPr>
                <w:color w:val="000000"/>
                <w:sz w:val="24"/>
              </w:rPr>
            </w:pPr>
            <w:r>
              <w:rPr>
                <w:color w:val="000000"/>
                <w:sz w:val="24"/>
              </w:rPr>
              <w:t>0.59%</w:t>
            </w:r>
          </w:p>
        </w:tc>
      </w:tr>
      <w:tr w:rsidR="00BC7636" w14:paraId="12EF4811"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017DE9A1" w14:textId="00CD62EF" w:rsidR="00BC7636" w:rsidRDefault="00BC7636" w:rsidP="00BC7636">
            <w:pPr>
              <w:autoSpaceDE w:val="0"/>
              <w:autoSpaceDN w:val="0"/>
              <w:adjustRightInd w:val="0"/>
              <w:spacing w:before="29" w:line="288" w:lineRule="auto"/>
              <w:ind w:left="15"/>
              <w:jc w:val="left"/>
              <w:rPr>
                <w:sz w:val="24"/>
              </w:rPr>
            </w:pPr>
            <w:r>
              <w:rPr>
                <w:rFonts w:hint="eastAsia"/>
                <w:sz w:val="24"/>
              </w:rPr>
              <w:t>2018</w:t>
            </w:r>
            <w:r>
              <w:rPr>
                <w:rFonts w:hint="eastAsia"/>
                <w:sz w:val="24"/>
              </w:rPr>
              <w:t>年度</w:t>
            </w:r>
          </w:p>
        </w:tc>
        <w:tc>
          <w:tcPr>
            <w:tcW w:w="1275" w:type="dxa"/>
            <w:tcBorders>
              <w:top w:val="single" w:sz="8" w:space="0" w:color="000000"/>
              <w:left w:val="single" w:sz="8" w:space="0" w:color="000000"/>
              <w:bottom w:val="single" w:sz="8" w:space="0" w:color="000000"/>
              <w:right w:val="single" w:sz="8" w:space="0" w:color="000000"/>
            </w:tcBorders>
            <w:vAlign w:val="center"/>
          </w:tcPr>
          <w:p w14:paraId="56786D80" w14:textId="62590B0B"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-6.43%</w:t>
            </w:r>
          </w:p>
        </w:tc>
        <w:tc>
          <w:tcPr>
            <w:tcW w:w="1134" w:type="dxa"/>
            <w:tcBorders>
              <w:top w:val="single" w:sz="8" w:space="0" w:color="000000"/>
              <w:left w:val="single" w:sz="8" w:space="0" w:color="000000"/>
              <w:bottom w:val="single" w:sz="8" w:space="0" w:color="000000"/>
              <w:right w:val="single" w:sz="8" w:space="0" w:color="000000"/>
            </w:tcBorders>
            <w:vAlign w:val="center"/>
          </w:tcPr>
          <w:p w14:paraId="650DA130" w14:textId="0D0982E3"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1.22%</w:t>
            </w:r>
          </w:p>
        </w:tc>
        <w:tc>
          <w:tcPr>
            <w:tcW w:w="1276" w:type="dxa"/>
            <w:tcBorders>
              <w:top w:val="single" w:sz="8" w:space="0" w:color="000000"/>
              <w:left w:val="single" w:sz="8" w:space="0" w:color="000000"/>
              <w:bottom w:val="single" w:sz="8" w:space="0" w:color="000000"/>
              <w:right w:val="single" w:sz="8" w:space="0" w:color="000000"/>
            </w:tcBorders>
            <w:vAlign w:val="center"/>
          </w:tcPr>
          <w:p w14:paraId="56EDA400" w14:textId="40EEEDE5"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-7.58%</w:t>
            </w:r>
          </w:p>
        </w:tc>
        <w:tc>
          <w:tcPr>
            <w:tcW w:w="1559" w:type="dxa"/>
            <w:tcBorders>
              <w:top w:val="single" w:sz="8" w:space="0" w:color="000000"/>
              <w:left w:val="single" w:sz="8" w:space="0" w:color="000000"/>
              <w:bottom w:val="single" w:sz="8" w:space="0" w:color="000000"/>
              <w:right w:val="single" w:sz="8" w:space="0" w:color="000000"/>
            </w:tcBorders>
            <w:vAlign w:val="center"/>
          </w:tcPr>
          <w:p w14:paraId="75B96D9C" w14:textId="29294335"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0.60%</w:t>
            </w:r>
          </w:p>
        </w:tc>
        <w:tc>
          <w:tcPr>
            <w:tcW w:w="993" w:type="dxa"/>
            <w:tcBorders>
              <w:top w:val="single" w:sz="8" w:space="0" w:color="000000"/>
              <w:left w:val="single" w:sz="8" w:space="0" w:color="000000"/>
              <w:bottom w:val="single" w:sz="8" w:space="0" w:color="000000"/>
              <w:right w:val="single" w:sz="8" w:space="0" w:color="000000"/>
            </w:tcBorders>
            <w:vAlign w:val="center"/>
          </w:tcPr>
          <w:p w14:paraId="65AF032A" w14:textId="2F041A01"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1.15%</w:t>
            </w:r>
          </w:p>
        </w:tc>
        <w:tc>
          <w:tcPr>
            <w:tcW w:w="951" w:type="dxa"/>
            <w:tcBorders>
              <w:top w:val="single" w:sz="8" w:space="0" w:color="000000"/>
              <w:left w:val="single" w:sz="8" w:space="0" w:color="000000"/>
              <w:bottom w:val="single" w:sz="8" w:space="0" w:color="000000"/>
              <w:right w:val="single" w:sz="8" w:space="0" w:color="000000"/>
            </w:tcBorders>
            <w:vAlign w:val="center"/>
          </w:tcPr>
          <w:p w14:paraId="06194817" w14:textId="4B66525B"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0.62%</w:t>
            </w:r>
          </w:p>
        </w:tc>
      </w:tr>
      <w:tr w:rsidR="00BC7636" w14:paraId="3ACBD866" w14:textId="77777777" w:rsidTr="00DB12B2">
        <w:tc>
          <w:tcPr>
            <w:tcW w:w="1560" w:type="dxa"/>
            <w:tcBorders>
              <w:top w:val="single" w:sz="8" w:space="0" w:color="000000"/>
              <w:left w:val="single" w:sz="8" w:space="0" w:color="000000"/>
              <w:bottom w:val="single" w:sz="8" w:space="0" w:color="000000"/>
              <w:right w:val="single" w:sz="8" w:space="0" w:color="000000"/>
            </w:tcBorders>
            <w:vAlign w:val="center"/>
          </w:tcPr>
          <w:p w14:paraId="71D328D5" w14:textId="0CF4DB62" w:rsidR="00BC7636" w:rsidRPr="002E5815" w:rsidRDefault="00BC7636" w:rsidP="00BC7636">
            <w:pPr>
              <w:autoSpaceDE w:val="0"/>
              <w:autoSpaceDN w:val="0"/>
              <w:adjustRightInd w:val="0"/>
              <w:spacing w:before="29" w:line="288" w:lineRule="auto"/>
              <w:ind w:left="15"/>
              <w:jc w:val="left"/>
              <w:rPr>
                <w:color w:val="000000"/>
                <w:kern w:val="0"/>
                <w:sz w:val="24"/>
              </w:rPr>
            </w:pPr>
            <w:r>
              <w:rPr>
                <w:rFonts w:hint="eastAsia"/>
                <w:sz w:val="24"/>
              </w:rPr>
              <w:t>2</w:t>
            </w:r>
            <w:r>
              <w:rPr>
                <w:sz w:val="24"/>
              </w:rPr>
              <w:t>017</w:t>
            </w:r>
            <w:r>
              <w:rPr>
                <w:rFonts w:hint="eastAsia"/>
                <w:sz w:val="24"/>
              </w:rPr>
              <w:t>年度</w:t>
            </w:r>
            <w:r w:rsidDel="006B0D4B">
              <w:rPr>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4CD26DBD" w14:textId="28910496"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rPr>
              <w:t>32.50</w:t>
            </w:r>
            <w:r w:rsidRPr="00562031">
              <w:rPr>
                <w:color w:val="000000"/>
                <w:sz w:val="24"/>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FC8B6F7" w14:textId="5E69BAFE" w:rsidR="00BC7636" w:rsidRPr="00AF1A81" w:rsidRDefault="00BC7636" w:rsidP="00BC7636">
            <w:pPr>
              <w:autoSpaceDE w:val="0"/>
              <w:autoSpaceDN w:val="0"/>
              <w:adjustRightInd w:val="0"/>
              <w:spacing w:before="29" w:line="288" w:lineRule="auto"/>
              <w:ind w:left="15"/>
              <w:jc w:val="center"/>
              <w:rPr>
                <w:color w:val="000000"/>
                <w:sz w:val="24"/>
              </w:rPr>
            </w:pPr>
            <w:r w:rsidRPr="00562031">
              <w:rPr>
                <w:color w:val="000000"/>
                <w:sz w:val="24"/>
              </w:rPr>
              <w:t>0.</w:t>
            </w:r>
            <w:r>
              <w:rPr>
                <w:color w:val="000000"/>
                <w:sz w:val="24"/>
              </w:rPr>
              <w:t>80</w:t>
            </w:r>
            <w:r w:rsidRPr="00562031">
              <w:rPr>
                <w:color w:val="000000"/>
                <w:sz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21FEA44" w14:textId="19378D93"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rPr>
              <w:t>6.69</w:t>
            </w:r>
            <w:r w:rsidRPr="00562031">
              <w:rPr>
                <w:color w:val="000000"/>
                <w:sz w:val="24"/>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6D6ADF95" w14:textId="033EF814" w:rsidR="00BC7636" w:rsidRPr="00AF1A81" w:rsidRDefault="00BC7636" w:rsidP="00BC7636">
            <w:pPr>
              <w:autoSpaceDE w:val="0"/>
              <w:autoSpaceDN w:val="0"/>
              <w:adjustRightInd w:val="0"/>
              <w:spacing w:before="29" w:line="288" w:lineRule="auto"/>
              <w:ind w:left="15"/>
              <w:jc w:val="center"/>
              <w:rPr>
                <w:color w:val="000000"/>
                <w:sz w:val="24"/>
              </w:rPr>
            </w:pPr>
            <w:r w:rsidRPr="00562031">
              <w:rPr>
                <w:color w:val="000000"/>
                <w:sz w:val="24"/>
              </w:rPr>
              <w:t>0.3</w:t>
            </w:r>
            <w:r>
              <w:rPr>
                <w:color w:val="000000"/>
                <w:sz w:val="24"/>
              </w:rPr>
              <w:t>0</w:t>
            </w:r>
            <w:r w:rsidRPr="00562031">
              <w:rPr>
                <w:color w:val="000000"/>
                <w:sz w:val="24"/>
              </w:rPr>
              <w:t>%</w:t>
            </w:r>
          </w:p>
        </w:tc>
        <w:tc>
          <w:tcPr>
            <w:tcW w:w="993" w:type="dxa"/>
            <w:tcBorders>
              <w:top w:val="single" w:sz="8" w:space="0" w:color="000000"/>
              <w:left w:val="single" w:sz="8" w:space="0" w:color="000000"/>
              <w:bottom w:val="single" w:sz="8" w:space="0" w:color="000000"/>
              <w:right w:val="single" w:sz="8" w:space="0" w:color="000000"/>
            </w:tcBorders>
            <w:vAlign w:val="center"/>
          </w:tcPr>
          <w:p w14:paraId="38104FC4" w14:textId="21BFC92C" w:rsidR="00BC7636" w:rsidRPr="00AF1A81" w:rsidRDefault="00BC7636" w:rsidP="00BC7636">
            <w:pPr>
              <w:autoSpaceDE w:val="0"/>
              <w:autoSpaceDN w:val="0"/>
              <w:adjustRightInd w:val="0"/>
              <w:spacing w:before="29" w:line="288" w:lineRule="auto"/>
              <w:ind w:left="15"/>
              <w:jc w:val="center"/>
              <w:rPr>
                <w:color w:val="000000"/>
                <w:sz w:val="24"/>
              </w:rPr>
            </w:pPr>
            <w:r>
              <w:rPr>
                <w:color w:val="000000"/>
                <w:sz w:val="24"/>
              </w:rPr>
              <w:t>25.81</w:t>
            </w:r>
            <w:r w:rsidRPr="00562031">
              <w:rPr>
                <w:color w:val="000000"/>
                <w:sz w:val="24"/>
              </w:rPr>
              <w:t>%</w:t>
            </w:r>
          </w:p>
        </w:tc>
        <w:tc>
          <w:tcPr>
            <w:tcW w:w="951" w:type="dxa"/>
            <w:tcBorders>
              <w:top w:val="single" w:sz="8" w:space="0" w:color="000000"/>
              <w:left w:val="single" w:sz="8" w:space="0" w:color="000000"/>
              <w:bottom w:val="single" w:sz="8" w:space="0" w:color="000000"/>
              <w:right w:val="single" w:sz="8" w:space="0" w:color="000000"/>
            </w:tcBorders>
            <w:vAlign w:val="center"/>
          </w:tcPr>
          <w:p w14:paraId="64D0D6C3" w14:textId="55954F6A" w:rsidR="00BC7636" w:rsidRPr="00AF1A81" w:rsidRDefault="00BC7636" w:rsidP="00BC7636">
            <w:pPr>
              <w:autoSpaceDE w:val="0"/>
              <w:autoSpaceDN w:val="0"/>
              <w:adjustRightInd w:val="0"/>
              <w:spacing w:before="29" w:line="288" w:lineRule="auto"/>
              <w:ind w:left="15"/>
              <w:jc w:val="center"/>
              <w:rPr>
                <w:color w:val="000000"/>
                <w:sz w:val="24"/>
              </w:rPr>
            </w:pPr>
            <w:r w:rsidRPr="00562031">
              <w:rPr>
                <w:color w:val="000000"/>
                <w:sz w:val="24"/>
              </w:rPr>
              <w:t>0.</w:t>
            </w:r>
            <w:r>
              <w:rPr>
                <w:color w:val="000000"/>
                <w:sz w:val="24"/>
              </w:rPr>
              <w:t>50</w:t>
            </w:r>
            <w:r w:rsidRPr="00562031">
              <w:rPr>
                <w:color w:val="000000"/>
                <w:sz w:val="24"/>
              </w:rPr>
              <w:t>%</w:t>
            </w:r>
          </w:p>
        </w:tc>
      </w:tr>
      <w:tr w:rsidR="00BC7636" w14:paraId="44A428DC"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4954C170" w14:textId="77777777" w:rsidR="00BC7636" w:rsidRDefault="00BC7636" w:rsidP="00BC7636">
            <w:pPr>
              <w:autoSpaceDE w:val="0"/>
              <w:autoSpaceDN w:val="0"/>
              <w:adjustRightInd w:val="0"/>
              <w:spacing w:before="29" w:line="288" w:lineRule="auto"/>
              <w:ind w:left="15"/>
              <w:jc w:val="left"/>
              <w:rPr>
                <w:color w:val="000000"/>
                <w:kern w:val="0"/>
                <w:sz w:val="24"/>
              </w:rPr>
            </w:pPr>
            <w:r w:rsidRPr="002E5815">
              <w:rPr>
                <w:color w:val="000000"/>
                <w:kern w:val="0"/>
                <w:sz w:val="24"/>
              </w:rPr>
              <w:t>2016</w:t>
            </w:r>
            <w:r>
              <w:rPr>
                <w:rFonts w:hint="eastAsia"/>
                <w:color w:val="000000"/>
                <w:kern w:val="0"/>
                <w:sz w:val="24"/>
              </w:rPr>
              <w:t>年度</w:t>
            </w:r>
          </w:p>
        </w:tc>
        <w:tc>
          <w:tcPr>
            <w:tcW w:w="1275" w:type="dxa"/>
            <w:tcBorders>
              <w:top w:val="single" w:sz="8" w:space="0" w:color="000000"/>
              <w:left w:val="single" w:sz="8" w:space="0" w:color="000000"/>
              <w:bottom w:val="single" w:sz="8" w:space="0" w:color="000000"/>
              <w:right w:val="single" w:sz="8" w:space="0" w:color="000000"/>
            </w:tcBorders>
          </w:tcPr>
          <w:p w14:paraId="538DC405" w14:textId="77777777" w:rsidR="00BC7636" w:rsidRPr="00AF1A81" w:rsidRDefault="00BC7636" w:rsidP="00BC7636">
            <w:pPr>
              <w:autoSpaceDE w:val="0"/>
              <w:autoSpaceDN w:val="0"/>
              <w:adjustRightInd w:val="0"/>
              <w:spacing w:before="29" w:line="288" w:lineRule="auto"/>
              <w:ind w:left="15"/>
              <w:jc w:val="center"/>
              <w:rPr>
                <w:color w:val="000000"/>
                <w:sz w:val="24"/>
              </w:rPr>
            </w:pPr>
            <w:r w:rsidRPr="00AF1A81">
              <w:rPr>
                <w:color w:val="000000"/>
                <w:sz w:val="24"/>
              </w:rPr>
              <w:t>0.05%</w:t>
            </w:r>
          </w:p>
        </w:tc>
        <w:tc>
          <w:tcPr>
            <w:tcW w:w="1134" w:type="dxa"/>
            <w:tcBorders>
              <w:top w:val="single" w:sz="8" w:space="0" w:color="000000"/>
              <w:left w:val="single" w:sz="8" w:space="0" w:color="000000"/>
              <w:bottom w:val="single" w:sz="8" w:space="0" w:color="000000"/>
              <w:right w:val="single" w:sz="8" w:space="0" w:color="000000"/>
            </w:tcBorders>
          </w:tcPr>
          <w:p w14:paraId="00A5E7F6" w14:textId="77777777" w:rsidR="00BC7636" w:rsidRPr="00AF1A81" w:rsidRDefault="00BC7636" w:rsidP="00BC7636">
            <w:pPr>
              <w:autoSpaceDE w:val="0"/>
              <w:autoSpaceDN w:val="0"/>
              <w:adjustRightInd w:val="0"/>
              <w:spacing w:before="29" w:line="288" w:lineRule="auto"/>
              <w:ind w:left="15"/>
              <w:jc w:val="center"/>
              <w:rPr>
                <w:color w:val="000000"/>
                <w:sz w:val="24"/>
              </w:rPr>
            </w:pPr>
            <w:r w:rsidRPr="00AF1A81">
              <w:rPr>
                <w:color w:val="000000"/>
                <w:sz w:val="24"/>
              </w:rPr>
              <w:t>1.29%</w:t>
            </w:r>
          </w:p>
        </w:tc>
        <w:tc>
          <w:tcPr>
            <w:tcW w:w="1276" w:type="dxa"/>
            <w:tcBorders>
              <w:top w:val="single" w:sz="8" w:space="0" w:color="000000"/>
              <w:left w:val="single" w:sz="8" w:space="0" w:color="000000"/>
              <w:bottom w:val="single" w:sz="8" w:space="0" w:color="000000"/>
              <w:right w:val="single" w:sz="8" w:space="0" w:color="000000"/>
            </w:tcBorders>
          </w:tcPr>
          <w:p w14:paraId="77C06A4E" w14:textId="77777777" w:rsidR="00BC7636" w:rsidRPr="00AF1A81" w:rsidRDefault="00BC7636" w:rsidP="00BC7636">
            <w:pPr>
              <w:autoSpaceDE w:val="0"/>
              <w:autoSpaceDN w:val="0"/>
              <w:adjustRightInd w:val="0"/>
              <w:spacing w:before="29" w:line="288" w:lineRule="auto"/>
              <w:ind w:left="15"/>
              <w:jc w:val="center"/>
              <w:rPr>
                <w:color w:val="000000"/>
                <w:sz w:val="24"/>
              </w:rPr>
            </w:pPr>
            <w:r w:rsidRPr="00AF1A81">
              <w:rPr>
                <w:color w:val="000000"/>
                <w:sz w:val="24"/>
              </w:rPr>
              <w:t>-4.08%</w:t>
            </w:r>
          </w:p>
        </w:tc>
        <w:tc>
          <w:tcPr>
            <w:tcW w:w="1559" w:type="dxa"/>
            <w:tcBorders>
              <w:top w:val="single" w:sz="8" w:space="0" w:color="000000"/>
              <w:left w:val="single" w:sz="8" w:space="0" w:color="000000"/>
              <w:bottom w:val="single" w:sz="8" w:space="0" w:color="000000"/>
              <w:right w:val="single" w:sz="8" w:space="0" w:color="000000"/>
            </w:tcBorders>
          </w:tcPr>
          <w:p w14:paraId="2BBB3D68" w14:textId="77777777" w:rsidR="00BC7636" w:rsidRPr="00AF1A81" w:rsidRDefault="00BC7636" w:rsidP="00BC7636">
            <w:pPr>
              <w:autoSpaceDE w:val="0"/>
              <w:autoSpaceDN w:val="0"/>
              <w:adjustRightInd w:val="0"/>
              <w:spacing w:before="29" w:line="288" w:lineRule="auto"/>
              <w:ind w:left="15"/>
              <w:jc w:val="center"/>
              <w:rPr>
                <w:color w:val="000000"/>
                <w:sz w:val="24"/>
              </w:rPr>
            </w:pPr>
            <w:r w:rsidRPr="00AF1A81">
              <w:rPr>
                <w:color w:val="000000"/>
                <w:sz w:val="24"/>
              </w:rPr>
              <w:t>0.72%</w:t>
            </w:r>
          </w:p>
        </w:tc>
        <w:tc>
          <w:tcPr>
            <w:tcW w:w="993" w:type="dxa"/>
            <w:tcBorders>
              <w:top w:val="single" w:sz="8" w:space="0" w:color="000000"/>
              <w:left w:val="single" w:sz="8" w:space="0" w:color="000000"/>
              <w:bottom w:val="single" w:sz="8" w:space="0" w:color="000000"/>
              <w:right w:val="single" w:sz="8" w:space="0" w:color="000000"/>
            </w:tcBorders>
          </w:tcPr>
          <w:p w14:paraId="492F8297" w14:textId="77777777" w:rsidR="00BC7636" w:rsidRPr="00AF1A81" w:rsidRDefault="00BC7636" w:rsidP="00BC7636">
            <w:pPr>
              <w:autoSpaceDE w:val="0"/>
              <w:autoSpaceDN w:val="0"/>
              <w:adjustRightInd w:val="0"/>
              <w:spacing w:before="29" w:line="288" w:lineRule="auto"/>
              <w:ind w:left="15"/>
              <w:jc w:val="center"/>
              <w:rPr>
                <w:color w:val="000000"/>
                <w:sz w:val="24"/>
              </w:rPr>
            </w:pPr>
            <w:r w:rsidRPr="00AF1A81">
              <w:rPr>
                <w:color w:val="000000"/>
                <w:sz w:val="24"/>
              </w:rPr>
              <w:t>4.13%</w:t>
            </w:r>
          </w:p>
        </w:tc>
        <w:tc>
          <w:tcPr>
            <w:tcW w:w="951" w:type="dxa"/>
            <w:tcBorders>
              <w:top w:val="single" w:sz="8" w:space="0" w:color="000000"/>
              <w:left w:val="single" w:sz="8" w:space="0" w:color="000000"/>
              <w:bottom w:val="single" w:sz="8" w:space="0" w:color="000000"/>
              <w:right w:val="single" w:sz="8" w:space="0" w:color="000000"/>
            </w:tcBorders>
          </w:tcPr>
          <w:p w14:paraId="3EB1C375" w14:textId="77777777" w:rsidR="00BC7636" w:rsidRPr="00AF1A81" w:rsidRDefault="00BC7636" w:rsidP="00BC7636">
            <w:pPr>
              <w:autoSpaceDE w:val="0"/>
              <w:autoSpaceDN w:val="0"/>
              <w:adjustRightInd w:val="0"/>
              <w:spacing w:before="29" w:line="288" w:lineRule="auto"/>
              <w:ind w:left="15"/>
              <w:jc w:val="center"/>
              <w:rPr>
                <w:color w:val="000000"/>
                <w:sz w:val="24"/>
              </w:rPr>
            </w:pPr>
            <w:r w:rsidRPr="00AF1A81">
              <w:rPr>
                <w:color w:val="000000"/>
                <w:sz w:val="24"/>
              </w:rPr>
              <w:t>0.57%</w:t>
            </w:r>
          </w:p>
        </w:tc>
      </w:tr>
      <w:tr w:rsidR="00BC7636" w14:paraId="5177993F"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68C05317" w14:textId="77777777" w:rsidR="00BC7636" w:rsidRDefault="00BC7636" w:rsidP="00BC7636">
            <w:pPr>
              <w:autoSpaceDE w:val="0"/>
              <w:autoSpaceDN w:val="0"/>
              <w:adjustRightInd w:val="0"/>
              <w:spacing w:before="29" w:line="288" w:lineRule="auto"/>
              <w:ind w:left="15"/>
              <w:jc w:val="left"/>
              <w:rPr>
                <w:color w:val="000000"/>
                <w:kern w:val="0"/>
                <w:sz w:val="24"/>
              </w:rPr>
            </w:pPr>
            <w:r>
              <w:rPr>
                <w:rFonts w:hint="eastAsia"/>
                <w:color w:val="000000"/>
                <w:kern w:val="0"/>
                <w:sz w:val="24"/>
              </w:rPr>
              <w:t>2015</w:t>
            </w:r>
            <w:r>
              <w:rPr>
                <w:rFonts w:hint="eastAsia"/>
                <w:color w:val="000000"/>
                <w:kern w:val="0"/>
                <w:sz w:val="24"/>
              </w:rPr>
              <w:t>年度</w:t>
            </w:r>
            <w:r w:rsidDel="003307BC">
              <w:rPr>
                <w:color w:val="000000"/>
                <w:kern w:val="0"/>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35408B06" w14:textId="77777777" w:rsidR="00BC7636" w:rsidRPr="00274080" w:rsidRDefault="00BC7636" w:rsidP="00BC7636">
            <w:pPr>
              <w:autoSpaceDE w:val="0"/>
              <w:autoSpaceDN w:val="0"/>
              <w:adjustRightInd w:val="0"/>
              <w:spacing w:before="29" w:line="288" w:lineRule="auto"/>
              <w:ind w:left="15"/>
              <w:jc w:val="center"/>
              <w:rPr>
                <w:color w:val="000000"/>
                <w:sz w:val="24"/>
                <w:highlight w:val="yellow"/>
              </w:rPr>
            </w:pPr>
            <w:r>
              <w:rPr>
                <w:color w:val="000000"/>
                <w:sz w:val="24"/>
              </w:rPr>
              <w:t>59.94%</w:t>
            </w:r>
          </w:p>
        </w:tc>
        <w:tc>
          <w:tcPr>
            <w:tcW w:w="1134" w:type="dxa"/>
            <w:tcBorders>
              <w:top w:val="single" w:sz="8" w:space="0" w:color="000000"/>
              <w:left w:val="single" w:sz="8" w:space="0" w:color="000000"/>
              <w:bottom w:val="single" w:sz="8" w:space="0" w:color="000000"/>
              <w:right w:val="single" w:sz="8" w:space="0" w:color="000000"/>
            </w:tcBorders>
            <w:vAlign w:val="center"/>
          </w:tcPr>
          <w:p w14:paraId="08222DB7" w14:textId="77777777" w:rsidR="00BC7636" w:rsidRPr="00274080" w:rsidRDefault="00BC7636" w:rsidP="00BC7636">
            <w:pPr>
              <w:autoSpaceDE w:val="0"/>
              <w:autoSpaceDN w:val="0"/>
              <w:adjustRightInd w:val="0"/>
              <w:spacing w:before="29" w:line="288" w:lineRule="auto"/>
              <w:ind w:left="15"/>
              <w:jc w:val="center"/>
              <w:rPr>
                <w:color w:val="000000"/>
                <w:sz w:val="24"/>
                <w:highlight w:val="yellow"/>
              </w:rPr>
            </w:pPr>
            <w:r>
              <w:rPr>
                <w:color w:val="000000"/>
                <w:sz w:val="24"/>
              </w:rPr>
              <w:t>2.08%</w:t>
            </w:r>
          </w:p>
        </w:tc>
        <w:tc>
          <w:tcPr>
            <w:tcW w:w="1276" w:type="dxa"/>
            <w:tcBorders>
              <w:top w:val="single" w:sz="8" w:space="0" w:color="000000"/>
              <w:left w:val="single" w:sz="8" w:space="0" w:color="000000"/>
              <w:bottom w:val="single" w:sz="8" w:space="0" w:color="000000"/>
              <w:right w:val="single" w:sz="8" w:space="0" w:color="000000"/>
            </w:tcBorders>
            <w:vAlign w:val="center"/>
          </w:tcPr>
          <w:p w14:paraId="2240725D" w14:textId="77777777" w:rsidR="00BC7636" w:rsidRPr="00274080" w:rsidRDefault="00BC7636" w:rsidP="00BC7636">
            <w:pPr>
              <w:autoSpaceDE w:val="0"/>
              <w:autoSpaceDN w:val="0"/>
              <w:adjustRightInd w:val="0"/>
              <w:spacing w:before="29" w:line="288" w:lineRule="auto"/>
              <w:ind w:left="15"/>
              <w:jc w:val="center"/>
              <w:rPr>
                <w:color w:val="000000"/>
                <w:sz w:val="24"/>
                <w:highlight w:val="yellow"/>
              </w:rPr>
            </w:pPr>
            <w:r>
              <w:rPr>
                <w:color w:val="000000"/>
                <w:sz w:val="24"/>
              </w:rPr>
              <w:t>17.50%</w:t>
            </w:r>
          </w:p>
        </w:tc>
        <w:tc>
          <w:tcPr>
            <w:tcW w:w="1559" w:type="dxa"/>
            <w:tcBorders>
              <w:top w:val="single" w:sz="8" w:space="0" w:color="000000"/>
              <w:left w:val="single" w:sz="8" w:space="0" w:color="000000"/>
              <w:bottom w:val="single" w:sz="8" w:space="0" w:color="000000"/>
              <w:right w:val="single" w:sz="8" w:space="0" w:color="000000"/>
            </w:tcBorders>
            <w:vAlign w:val="center"/>
          </w:tcPr>
          <w:p w14:paraId="1D702C0F" w14:textId="77777777" w:rsidR="00BC7636" w:rsidRPr="00274080" w:rsidRDefault="00BC7636" w:rsidP="00BC7636">
            <w:pPr>
              <w:autoSpaceDE w:val="0"/>
              <w:autoSpaceDN w:val="0"/>
              <w:adjustRightInd w:val="0"/>
              <w:spacing w:before="29" w:line="288" w:lineRule="auto"/>
              <w:ind w:left="15"/>
              <w:jc w:val="center"/>
              <w:rPr>
                <w:color w:val="000000"/>
                <w:sz w:val="24"/>
                <w:highlight w:val="yellow"/>
              </w:rPr>
            </w:pPr>
            <w:r>
              <w:rPr>
                <w:color w:val="000000"/>
                <w:sz w:val="24"/>
              </w:rPr>
              <w:t>1.32%</w:t>
            </w:r>
          </w:p>
        </w:tc>
        <w:tc>
          <w:tcPr>
            <w:tcW w:w="993" w:type="dxa"/>
            <w:tcBorders>
              <w:top w:val="single" w:sz="8" w:space="0" w:color="000000"/>
              <w:left w:val="single" w:sz="8" w:space="0" w:color="000000"/>
              <w:bottom w:val="single" w:sz="8" w:space="0" w:color="000000"/>
              <w:right w:val="single" w:sz="8" w:space="0" w:color="000000"/>
            </w:tcBorders>
            <w:vAlign w:val="center"/>
          </w:tcPr>
          <w:p w14:paraId="7356FFDB" w14:textId="77777777" w:rsidR="00BC7636" w:rsidRPr="00274080" w:rsidRDefault="00BC7636" w:rsidP="00BC7636">
            <w:pPr>
              <w:autoSpaceDE w:val="0"/>
              <w:autoSpaceDN w:val="0"/>
              <w:adjustRightInd w:val="0"/>
              <w:spacing w:before="29" w:line="288" w:lineRule="auto"/>
              <w:ind w:left="15"/>
              <w:jc w:val="center"/>
              <w:rPr>
                <w:color w:val="000000"/>
                <w:sz w:val="24"/>
                <w:highlight w:val="yellow"/>
              </w:rPr>
            </w:pPr>
            <w:r>
              <w:rPr>
                <w:color w:val="000000"/>
                <w:sz w:val="24"/>
              </w:rPr>
              <w:t>42.44%</w:t>
            </w:r>
          </w:p>
        </w:tc>
        <w:tc>
          <w:tcPr>
            <w:tcW w:w="951" w:type="dxa"/>
            <w:tcBorders>
              <w:top w:val="single" w:sz="8" w:space="0" w:color="000000"/>
              <w:left w:val="single" w:sz="8" w:space="0" w:color="000000"/>
              <w:bottom w:val="single" w:sz="8" w:space="0" w:color="000000"/>
              <w:right w:val="single" w:sz="8" w:space="0" w:color="000000"/>
            </w:tcBorders>
            <w:vAlign w:val="center"/>
          </w:tcPr>
          <w:p w14:paraId="6BA26E8A" w14:textId="77777777" w:rsidR="00BC7636" w:rsidRPr="00274080" w:rsidRDefault="00BC7636" w:rsidP="00BC7636">
            <w:pPr>
              <w:autoSpaceDE w:val="0"/>
              <w:autoSpaceDN w:val="0"/>
              <w:adjustRightInd w:val="0"/>
              <w:spacing w:before="29" w:line="288" w:lineRule="auto"/>
              <w:ind w:left="15"/>
              <w:jc w:val="center"/>
              <w:rPr>
                <w:color w:val="000000"/>
                <w:sz w:val="24"/>
                <w:highlight w:val="yellow"/>
              </w:rPr>
            </w:pPr>
            <w:r>
              <w:rPr>
                <w:color w:val="000000"/>
                <w:sz w:val="24"/>
              </w:rPr>
              <w:t>0.76%</w:t>
            </w:r>
          </w:p>
        </w:tc>
      </w:tr>
      <w:tr w:rsidR="00BC7636" w14:paraId="6EFF072A"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743EDC20" w14:textId="77777777" w:rsidR="00BC7636" w:rsidRDefault="00BC7636" w:rsidP="00BC7636">
            <w:pPr>
              <w:autoSpaceDE w:val="0"/>
              <w:autoSpaceDN w:val="0"/>
              <w:adjustRightInd w:val="0"/>
              <w:spacing w:before="29" w:line="288" w:lineRule="auto"/>
              <w:ind w:left="15"/>
              <w:jc w:val="left"/>
              <w:rPr>
                <w:color w:val="000000"/>
                <w:kern w:val="0"/>
                <w:sz w:val="24"/>
              </w:rPr>
            </w:pPr>
            <w:r>
              <w:rPr>
                <w:rFonts w:hint="eastAsia"/>
                <w:color w:val="000000"/>
                <w:kern w:val="0"/>
                <w:sz w:val="24"/>
              </w:rPr>
              <w:t>2014</w:t>
            </w:r>
            <w:r>
              <w:rPr>
                <w:rFonts w:hint="eastAsia"/>
                <w:color w:val="000000"/>
                <w:kern w:val="0"/>
                <w:sz w:val="24"/>
              </w:rPr>
              <w:t>年度</w:t>
            </w:r>
            <w:r>
              <w:rPr>
                <w:rFonts w:hint="eastAsia"/>
                <w:color w:val="000000"/>
                <w:kern w:val="0"/>
                <w:sz w:val="24"/>
              </w:rPr>
              <w:t xml:space="preserve"> </w:t>
            </w:r>
          </w:p>
        </w:tc>
        <w:tc>
          <w:tcPr>
            <w:tcW w:w="1275" w:type="dxa"/>
            <w:tcBorders>
              <w:top w:val="single" w:sz="8" w:space="0" w:color="000000"/>
              <w:left w:val="single" w:sz="8" w:space="0" w:color="000000"/>
              <w:bottom w:val="single" w:sz="8" w:space="0" w:color="000000"/>
              <w:right w:val="single" w:sz="8" w:space="0" w:color="000000"/>
            </w:tcBorders>
            <w:vAlign w:val="center"/>
          </w:tcPr>
          <w:p w14:paraId="2A8FBA74" w14:textId="77777777"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28.13%</w:t>
            </w:r>
          </w:p>
        </w:tc>
        <w:tc>
          <w:tcPr>
            <w:tcW w:w="1134" w:type="dxa"/>
            <w:tcBorders>
              <w:top w:val="single" w:sz="8" w:space="0" w:color="000000"/>
              <w:left w:val="single" w:sz="8" w:space="0" w:color="000000"/>
              <w:bottom w:val="single" w:sz="8" w:space="0" w:color="000000"/>
              <w:right w:val="single" w:sz="8" w:space="0" w:color="000000"/>
            </w:tcBorders>
            <w:vAlign w:val="center"/>
          </w:tcPr>
          <w:p w14:paraId="66F0AD4F" w14:textId="77777777"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0.85%</w:t>
            </w:r>
          </w:p>
        </w:tc>
        <w:tc>
          <w:tcPr>
            <w:tcW w:w="1276" w:type="dxa"/>
            <w:tcBorders>
              <w:top w:val="single" w:sz="8" w:space="0" w:color="000000"/>
              <w:left w:val="single" w:sz="8" w:space="0" w:color="000000"/>
              <w:bottom w:val="single" w:sz="8" w:space="0" w:color="000000"/>
              <w:right w:val="single" w:sz="8" w:space="0" w:color="000000"/>
            </w:tcBorders>
            <w:vAlign w:val="center"/>
          </w:tcPr>
          <w:p w14:paraId="3A35A03E" w14:textId="77777777"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27.64%</w:t>
            </w:r>
          </w:p>
        </w:tc>
        <w:tc>
          <w:tcPr>
            <w:tcW w:w="1559" w:type="dxa"/>
            <w:tcBorders>
              <w:top w:val="single" w:sz="8" w:space="0" w:color="000000"/>
              <w:left w:val="single" w:sz="8" w:space="0" w:color="000000"/>
              <w:bottom w:val="single" w:sz="8" w:space="0" w:color="000000"/>
              <w:right w:val="single" w:sz="8" w:space="0" w:color="000000"/>
            </w:tcBorders>
            <w:vAlign w:val="center"/>
          </w:tcPr>
          <w:p w14:paraId="36513D9F" w14:textId="77777777"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0.57%</w:t>
            </w:r>
          </w:p>
        </w:tc>
        <w:tc>
          <w:tcPr>
            <w:tcW w:w="993" w:type="dxa"/>
            <w:tcBorders>
              <w:top w:val="single" w:sz="8" w:space="0" w:color="000000"/>
              <w:left w:val="single" w:sz="8" w:space="0" w:color="000000"/>
              <w:bottom w:val="single" w:sz="8" w:space="0" w:color="000000"/>
              <w:right w:val="single" w:sz="8" w:space="0" w:color="000000"/>
            </w:tcBorders>
            <w:vAlign w:val="center"/>
          </w:tcPr>
          <w:p w14:paraId="65B5C118" w14:textId="77777777"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0.49%</w:t>
            </w:r>
          </w:p>
        </w:tc>
        <w:tc>
          <w:tcPr>
            <w:tcW w:w="951" w:type="dxa"/>
            <w:tcBorders>
              <w:top w:val="single" w:sz="8" w:space="0" w:color="000000"/>
              <w:left w:val="single" w:sz="8" w:space="0" w:color="000000"/>
              <w:bottom w:val="single" w:sz="8" w:space="0" w:color="000000"/>
              <w:right w:val="single" w:sz="8" w:space="0" w:color="000000"/>
            </w:tcBorders>
            <w:vAlign w:val="center"/>
          </w:tcPr>
          <w:p w14:paraId="08BDA8BD" w14:textId="77777777" w:rsidR="00BC7636" w:rsidRDefault="00BC7636" w:rsidP="00BC7636">
            <w:pPr>
              <w:autoSpaceDE w:val="0"/>
              <w:autoSpaceDN w:val="0"/>
              <w:adjustRightInd w:val="0"/>
              <w:spacing w:before="29" w:line="288" w:lineRule="auto"/>
              <w:ind w:left="15"/>
              <w:jc w:val="center"/>
              <w:rPr>
                <w:color w:val="000000"/>
                <w:sz w:val="24"/>
                <w:szCs w:val="24"/>
              </w:rPr>
            </w:pPr>
            <w:r>
              <w:rPr>
                <w:color w:val="000000"/>
                <w:sz w:val="24"/>
              </w:rPr>
              <w:t>0.28%</w:t>
            </w:r>
          </w:p>
        </w:tc>
      </w:tr>
      <w:tr w:rsidR="00BC7636" w14:paraId="3A99B181" w14:textId="77777777" w:rsidTr="005E6AC7">
        <w:tc>
          <w:tcPr>
            <w:tcW w:w="1560" w:type="dxa"/>
            <w:tcBorders>
              <w:top w:val="single" w:sz="8" w:space="0" w:color="000000"/>
              <w:left w:val="single" w:sz="8" w:space="0" w:color="000000"/>
              <w:bottom w:val="single" w:sz="8" w:space="0" w:color="000000"/>
              <w:right w:val="single" w:sz="8" w:space="0" w:color="000000"/>
            </w:tcBorders>
            <w:vAlign w:val="center"/>
          </w:tcPr>
          <w:p w14:paraId="48C2D26A" w14:textId="77777777" w:rsidR="00BC7636" w:rsidRDefault="00BC7636" w:rsidP="00BC7636">
            <w:pPr>
              <w:autoSpaceDE w:val="0"/>
              <w:autoSpaceDN w:val="0"/>
              <w:adjustRightInd w:val="0"/>
              <w:spacing w:before="29" w:line="288" w:lineRule="auto"/>
              <w:ind w:left="15"/>
              <w:jc w:val="left"/>
              <w:rPr>
                <w:color w:val="000000"/>
                <w:kern w:val="0"/>
                <w:sz w:val="24"/>
              </w:rPr>
            </w:pPr>
            <w:r>
              <w:rPr>
                <w:rFonts w:hint="eastAsia"/>
                <w:color w:val="000000"/>
                <w:sz w:val="24"/>
              </w:rPr>
              <w:t>2013</w:t>
            </w:r>
            <w:r>
              <w:rPr>
                <w:rFonts w:hAnsi="宋体" w:hint="eastAsia"/>
                <w:color w:val="000000"/>
                <w:sz w:val="24"/>
              </w:rPr>
              <w:t>年度（自基金合同生效日起至</w:t>
            </w:r>
            <w:r>
              <w:rPr>
                <w:color w:val="000000"/>
                <w:sz w:val="24"/>
              </w:rPr>
              <w:t>2013</w:t>
            </w:r>
            <w:r>
              <w:rPr>
                <w:rFonts w:hAnsi="宋体" w:hint="eastAsia"/>
                <w:color w:val="000000"/>
                <w:sz w:val="24"/>
              </w:rPr>
              <w:t>年</w:t>
            </w:r>
            <w:r>
              <w:rPr>
                <w:color w:val="000000"/>
                <w:sz w:val="24"/>
              </w:rPr>
              <w:t>12</w:t>
            </w:r>
            <w:r>
              <w:rPr>
                <w:rFonts w:hAnsi="宋体" w:hint="eastAsia"/>
                <w:color w:val="000000"/>
                <w:sz w:val="24"/>
              </w:rPr>
              <w:lastRenderedPageBreak/>
              <w:t>月</w:t>
            </w:r>
            <w:r>
              <w:rPr>
                <w:color w:val="000000"/>
                <w:sz w:val="24"/>
              </w:rPr>
              <w:t>31</w:t>
            </w:r>
            <w:r>
              <w:rPr>
                <w:rFonts w:hAnsi="宋体" w:hint="eastAsia"/>
                <w:color w:val="000000"/>
                <w:sz w:val="24"/>
              </w:rPr>
              <w:t>日）</w:t>
            </w:r>
          </w:p>
        </w:tc>
        <w:tc>
          <w:tcPr>
            <w:tcW w:w="1275" w:type="dxa"/>
            <w:tcBorders>
              <w:top w:val="single" w:sz="8" w:space="0" w:color="000000"/>
              <w:left w:val="single" w:sz="8" w:space="0" w:color="000000"/>
              <w:bottom w:val="single" w:sz="8" w:space="0" w:color="000000"/>
              <w:right w:val="single" w:sz="8" w:space="0" w:color="000000"/>
            </w:tcBorders>
            <w:vAlign w:val="center"/>
          </w:tcPr>
          <w:p w14:paraId="750F0598" w14:textId="77777777" w:rsidR="00BC7636" w:rsidRDefault="00BC7636" w:rsidP="00BC7636">
            <w:pPr>
              <w:autoSpaceDE w:val="0"/>
              <w:autoSpaceDN w:val="0"/>
              <w:adjustRightInd w:val="0"/>
              <w:spacing w:before="240" w:after="240" w:line="288" w:lineRule="auto"/>
              <w:ind w:left="15"/>
              <w:jc w:val="center"/>
              <w:rPr>
                <w:color w:val="000000"/>
                <w:sz w:val="24"/>
              </w:rPr>
            </w:pPr>
            <w:r>
              <w:rPr>
                <w:color w:val="000000"/>
                <w:sz w:val="24"/>
              </w:rPr>
              <w:lastRenderedPageBreak/>
              <w:t>1.30%</w:t>
            </w:r>
          </w:p>
        </w:tc>
        <w:tc>
          <w:tcPr>
            <w:tcW w:w="1134" w:type="dxa"/>
            <w:tcBorders>
              <w:top w:val="single" w:sz="8" w:space="0" w:color="000000"/>
              <w:left w:val="single" w:sz="8" w:space="0" w:color="000000"/>
              <w:bottom w:val="single" w:sz="8" w:space="0" w:color="000000"/>
              <w:right w:val="single" w:sz="8" w:space="0" w:color="000000"/>
            </w:tcBorders>
            <w:vAlign w:val="center"/>
          </w:tcPr>
          <w:p w14:paraId="5C56974C" w14:textId="77777777" w:rsidR="00BC7636" w:rsidRDefault="00BC7636" w:rsidP="00BC7636">
            <w:pPr>
              <w:autoSpaceDE w:val="0"/>
              <w:autoSpaceDN w:val="0"/>
              <w:adjustRightInd w:val="0"/>
              <w:spacing w:before="240" w:after="240" w:line="288" w:lineRule="auto"/>
              <w:ind w:left="15"/>
              <w:jc w:val="center"/>
              <w:rPr>
                <w:color w:val="000000"/>
                <w:sz w:val="24"/>
              </w:rPr>
            </w:pPr>
            <w:r>
              <w:rPr>
                <w:color w:val="000000"/>
                <w:sz w:val="24"/>
              </w:rPr>
              <w:t>0.13%</w:t>
            </w:r>
          </w:p>
        </w:tc>
        <w:tc>
          <w:tcPr>
            <w:tcW w:w="1276" w:type="dxa"/>
            <w:tcBorders>
              <w:top w:val="single" w:sz="8" w:space="0" w:color="000000"/>
              <w:left w:val="single" w:sz="8" w:space="0" w:color="000000"/>
              <w:bottom w:val="single" w:sz="8" w:space="0" w:color="000000"/>
              <w:right w:val="single" w:sz="8" w:space="0" w:color="000000"/>
            </w:tcBorders>
            <w:vAlign w:val="center"/>
          </w:tcPr>
          <w:p w14:paraId="00F71ADA" w14:textId="77777777" w:rsidR="00BC7636" w:rsidRDefault="00BC7636" w:rsidP="00BC7636">
            <w:pPr>
              <w:autoSpaceDE w:val="0"/>
              <w:autoSpaceDN w:val="0"/>
              <w:adjustRightInd w:val="0"/>
              <w:spacing w:before="240" w:after="240" w:line="288" w:lineRule="auto"/>
              <w:ind w:left="15"/>
              <w:jc w:val="center"/>
              <w:rPr>
                <w:color w:val="000000"/>
                <w:sz w:val="24"/>
              </w:rPr>
            </w:pPr>
            <w:r>
              <w:rPr>
                <w:color w:val="000000"/>
                <w:sz w:val="24"/>
              </w:rPr>
              <w:t>-2.15%</w:t>
            </w:r>
          </w:p>
        </w:tc>
        <w:tc>
          <w:tcPr>
            <w:tcW w:w="1559" w:type="dxa"/>
            <w:tcBorders>
              <w:top w:val="single" w:sz="8" w:space="0" w:color="000000"/>
              <w:left w:val="single" w:sz="8" w:space="0" w:color="000000"/>
              <w:bottom w:val="single" w:sz="8" w:space="0" w:color="000000"/>
              <w:right w:val="single" w:sz="8" w:space="0" w:color="000000"/>
            </w:tcBorders>
            <w:vAlign w:val="center"/>
          </w:tcPr>
          <w:p w14:paraId="22CDC150" w14:textId="77777777" w:rsidR="00BC7636" w:rsidRDefault="00BC7636" w:rsidP="00BC7636">
            <w:pPr>
              <w:autoSpaceDE w:val="0"/>
              <w:autoSpaceDN w:val="0"/>
              <w:adjustRightInd w:val="0"/>
              <w:spacing w:before="240" w:after="240" w:line="288" w:lineRule="auto"/>
              <w:ind w:left="15"/>
              <w:jc w:val="center"/>
              <w:rPr>
                <w:color w:val="000000"/>
                <w:sz w:val="24"/>
              </w:rPr>
            </w:pPr>
            <w:r>
              <w:rPr>
                <w:color w:val="000000"/>
                <w:sz w:val="24"/>
              </w:rPr>
              <w:t>0.63%</w:t>
            </w:r>
          </w:p>
        </w:tc>
        <w:tc>
          <w:tcPr>
            <w:tcW w:w="993" w:type="dxa"/>
            <w:tcBorders>
              <w:top w:val="single" w:sz="8" w:space="0" w:color="000000"/>
              <w:left w:val="single" w:sz="8" w:space="0" w:color="000000"/>
              <w:bottom w:val="single" w:sz="8" w:space="0" w:color="000000"/>
              <w:right w:val="single" w:sz="8" w:space="0" w:color="000000"/>
            </w:tcBorders>
            <w:vAlign w:val="center"/>
          </w:tcPr>
          <w:p w14:paraId="4A7DE2AB" w14:textId="77777777" w:rsidR="00BC7636" w:rsidRDefault="00BC7636" w:rsidP="00BC7636">
            <w:pPr>
              <w:autoSpaceDE w:val="0"/>
              <w:autoSpaceDN w:val="0"/>
              <w:adjustRightInd w:val="0"/>
              <w:spacing w:before="240" w:after="240" w:line="288" w:lineRule="auto"/>
              <w:ind w:left="15"/>
              <w:jc w:val="center"/>
              <w:rPr>
                <w:color w:val="000000"/>
                <w:sz w:val="24"/>
              </w:rPr>
            </w:pPr>
            <w:r>
              <w:rPr>
                <w:color w:val="000000"/>
                <w:sz w:val="24"/>
              </w:rPr>
              <w:t>3.45%</w:t>
            </w:r>
          </w:p>
        </w:tc>
        <w:tc>
          <w:tcPr>
            <w:tcW w:w="951" w:type="dxa"/>
            <w:tcBorders>
              <w:top w:val="single" w:sz="8" w:space="0" w:color="000000"/>
              <w:left w:val="single" w:sz="8" w:space="0" w:color="000000"/>
              <w:bottom w:val="single" w:sz="8" w:space="0" w:color="000000"/>
              <w:right w:val="single" w:sz="8" w:space="0" w:color="000000"/>
            </w:tcBorders>
            <w:vAlign w:val="center"/>
          </w:tcPr>
          <w:p w14:paraId="5A6D9FD6" w14:textId="77777777" w:rsidR="00BC7636" w:rsidRDefault="00BC7636" w:rsidP="00BC7636">
            <w:pPr>
              <w:autoSpaceDE w:val="0"/>
              <w:autoSpaceDN w:val="0"/>
              <w:adjustRightInd w:val="0"/>
              <w:spacing w:before="240" w:after="240" w:line="288" w:lineRule="auto"/>
              <w:ind w:left="15"/>
              <w:jc w:val="center"/>
              <w:rPr>
                <w:color w:val="000000"/>
                <w:sz w:val="24"/>
              </w:rPr>
            </w:pPr>
            <w:r>
              <w:rPr>
                <w:color w:val="000000"/>
                <w:sz w:val="24"/>
              </w:rPr>
              <w:t>-0.50%</w:t>
            </w:r>
          </w:p>
        </w:tc>
      </w:tr>
    </w:tbl>
    <w:p w14:paraId="3B71C6E8" w14:textId="77777777" w:rsidR="00D26BF6" w:rsidRDefault="00D26BF6">
      <w:pPr>
        <w:adjustRightInd w:val="0"/>
        <w:snapToGrid w:val="0"/>
        <w:spacing w:line="360" w:lineRule="auto"/>
        <w:ind w:firstLineChars="200" w:firstLine="480"/>
        <w:rPr>
          <w:sz w:val="24"/>
          <w:szCs w:val="24"/>
        </w:rPr>
      </w:pPr>
    </w:p>
    <w:p w14:paraId="16E89437" w14:textId="77777777" w:rsidR="00D26BF6" w:rsidRDefault="00BF5EF6">
      <w:pPr>
        <w:pStyle w:val="a6"/>
        <w:spacing w:after="0" w:line="360" w:lineRule="auto"/>
        <w:ind w:rightChars="-85" w:right="-178" w:firstLineChars="200" w:firstLine="480"/>
        <w:rPr>
          <w:sz w:val="24"/>
        </w:rPr>
      </w:pPr>
      <w:r>
        <w:rPr>
          <w:rFonts w:hint="eastAsia"/>
          <w:sz w:val="24"/>
        </w:rPr>
        <w:t>2</w:t>
      </w:r>
      <w:r>
        <w:rPr>
          <w:rFonts w:hint="eastAsia"/>
          <w:sz w:val="24"/>
        </w:rPr>
        <w:t>、</w:t>
      </w:r>
      <w:r>
        <w:rPr>
          <w:sz w:val="24"/>
        </w:rPr>
        <w:t>自基金合同生效以来基金份额累计净值增长率变动及其与同期业绩比较基准收益率变动的比较</w:t>
      </w:r>
    </w:p>
    <w:p w14:paraId="738AC4F7" w14:textId="77777777" w:rsidR="00D26BF6" w:rsidRPr="00F046F0" w:rsidRDefault="00BF5EF6">
      <w:pPr>
        <w:spacing w:line="288" w:lineRule="auto"/>
        <w:jc w:val="center"/>
        <w:rPr>
          <w:color w:val="000000"/>
          <w:sz w:val="24"/>
        </w:rPr>
      </w:pPr>
      <w:r w:rsidRPr="00F046F0">
        <w:rPr>
          <w:rFonts w:hint="eastAsia"/>
          <w:color w:val="000000"/>
          <w:sz w:val="24"/>
        </w:rPr>
        <w:t>交银施罗德定期支付双息平衡混合型证券投资基金</w:t>
      </w:r>
    </w:p>
    <w:p w14:paraId="2DB32068" w14:textId="77777777" w:rsidR="00D26BF6" w:rsidRPr="00F046F0" w:rsidRDefault="00BF5EF6">
      <w:pPr>
        <w:pStyle w:val="a9"/>
        <w:snapToGrid w:val="0"/>
        <w:spacing w:before="120" w:line="288" w:lineRule="auto"/>
        <w:jc w:val="center"/>
        <w:rPr>
          <w:rFonts w:ascii="Times New Roman" w:hAnsi="Times New Roman"/>
          <w:color w:val="000000"/>
          <w:sz w:val="24"/>
          <w:szCs w:val="24"/>
        </w:rPr>
      </w:pPr>
      <w:r w:rsidRPr="00F046F0">
        <w:rPr>
          <w:rFonts w:ascii="Times New Roman" w:hAnsi="Times New Roman" w:hint="eastAsia"/>
          <w:color w:val="000000"/>
          <w:sz w:val="24"/>
          <w:szCs w:val="24"/>
        </w:rPr>
        <w:t>份额累计净值增长率与业绩比较基准收益率历史走势对比图</w:t>
      </w:r>
    </w:p>
    <w:p w14:paraId="4BEF062E" w14:textId="600AB279" w:rsidR="00F046F0" w:rsidRPr="00414345" w:rsidRDefault="00F046F0" w:rsidP="00F046F0">
      <w:pPr>
        <w:pStyle w:val="a9"/>
        <w:snapToGrid w:val="0"/>
        <w:spacing w:before="29" w:line="288" w:lineRule="auto"/>
        <w:ind w:right="-178" w:firstLine="360"/>
        <w:jc w:val="center"/>
        <w:rPr>
          <w:rFonts w:ascii="Times New Roman" w:hAnsi="Times New Roman"/>
          <w:sz w:val="24"/>
          <w:szCs w:val="24"/>
        </w:rPr>
      </w:pPr>
      <w:r w:rsidRPr="00414345">
        <w:rPr>
          <w:rFonts w:ascii="Times New Roman" w:hAnsi="Times New Roman"/>
          <w:color w:val="000000"/>
          <w:sz w:val="24"/>
          <w:szCs w:val="24"/>
        </w:rPr>
        <w:t>（</w:t>
      </w:r>
      <w:r w:rsidRPr="00414345">
        <w:rPr>
          <w:rFonts w:ascii="Times New Roman" w:hAnsi="Times New Roman"/>
          <w:sz w:val="24"/>
          <w:szCs w:val="24"/>
        </w:rPr>
        <w:t>2013</w:t>
      </w:r>
      <w:r w:rsidRPr="00414345">
        <w:rPr>
          <w:rFonts w:ascii="Times New Roman" w:hAnsi="Times New Roman"/>
          <w:sz w:val="24"/>
          <w:szCs w:val="24"/>
        </w:rPr>
        <w:t>年</w:t>
      </w:r>
      <w:r w:rsidRPr="00414345">
        <w:rPr>
          <w:rFonts w:ascii="Times New Roman" w:hAnsi="Times New Roman"/>
          <w:sz w:val="24"/>
          <w:szCs w:val="24"/>
        </w:rPr>
        <w:t>9</w:t>
      </w:r>
      <w:r w:rsidRPr="00414345">
        <w:rPr>
          <w:rFonts w:ascii="Times New Roman" w:hAnsi="Times New Roman"/>
          <w:sz w:val="24"/>
          <w:szCs w:val="24"/>
        </w:rPr>
        <w:t>月</w:t>
      </w:r>
      <w:r w:rsidRPr="00414345">
        <w:rPr>
          <w:rFonts w:ascii="Times New Roman" w:hAnsi="Times New Roman"/>
          <w:sz w:val="24"/>
          <w:szCs w:val="24"/>
        </w:rPr>
        <w:t>4</w:t>
      </w:r>
      <w:r w:rsidRPr="00414345">
        <w:rPr>
          <w:rFonts w:ascii="Times New Roman" w:hAnsi="Times New Roman"/>
          <w:sz w:val="24"/>
          <w:szCs w:val="24"/>
        </w:rPr>
        <w:t>日至</w:t>
      </w:r>
      <w:r w:rsidR="007C1385" w:rsidRPr="00414345">
        <w:rPr>
          <w:rFonts w:ascii="Times New Roman" w:hAnsi="Times New Roman"/>
          <w:sz w:val="24"/>
          <w:szCs w:val="24"/>
        </w:rPr>
        <w:t>201</w:t>
      </w:r>
      <w:r w:rsidR="007C1385">
        <w:rPr>
          <w:rFonts w:ascii="Times New Roman" w:hAnsi="Times New Roman"/>
          <w:sz w:val="24"/>
          <w:szCs w:val="24"/>
        </w:rPr>
        <w:t>9</w:t>
      </w:r>
      <w:r w:rsidR="002B5768" w:rsidRPr="00414345">
        <w:rPr>
          <w:rFonts w:ascii="Times New Roman" w:hAnsi="Times New Roman"/>
          <w:sz w:val="24"/>
          <w:szCs w:val="24"/>
        </w:rPr>
        <w:t>年</w:t>
      </w:r>
      <w:r w:rsidR="007C1385">
        <w:rPr>
          <w:rFonts w:ascii="Times New Roman" w:hAnsi="Times New Roman"/>
          <w:sz w:val="24"/>
          <w:szCs w:val="24"/>
        </w:rPr>
        <w:t>9</w:t>
      </w:r>
      <w:r w:rsidR="00022215" w:rsidRPr="00414345">
        <w:rPr>
          <w:rFonts w:ascii="Times New Roman" w:hAnsi="Times New Roman"/>
          <w:sz w:val="24"/>
          <w:szCs w:val="24"/>
        </w:rPr>
        <w:t>月</w:t>
      </w:r>
      <w:r w:rsidR="002B5768">
        <w:rPr>
          <w:rFonts w:ascii="Times New Roman" w:hAnsi="Times New Roman"/>
          <w:sz w:val="24"/>
          <w:szCs w:val="24"/>
        </w:rPr>
        <w:t>3</w:t>
      </w:r>
      <w:r w:rsidR="007C1385">
        <w:rPr>
          <w:rFonts w:ascii="Times New Roman" w:hAnsi="Times New Roman"/>
          <w:sz w:val="24"/>
          <w:szCs w:val="24"/>
        </w:rPr>
        <w:t>0</w:t>
      </w:r>
      <w:r w:rsidR="00022215" w:rsidRPr="00414345">
        <w:rPr>
          <w:rFonts w:ascii="Times New Roman" w:hAnsi="Times New Roman"/>
          <w:sz w:val="24"/>
          <w:szCs w:val="24"/>
        </w:rPr>
        <w:t>日</w:t>
      </w:r>
      <w:r w:rsidRPr="00414345">
        <w:rPr>
          <w:rFonts w:ascii="Times New Roman" w:hAnsi="Times New Roman"/>
          <w:color w:val="000000"/>
          <w:sz w:val="24"/>
          <w:szCs w:val="24"/>
        </w:rPr>
        <w:t>）</w:t>
      </w:r>
    </w:p>
    <w:p w14:paraId="2BCCE8BB" w14:textId="156DB1A3" w:rsidR="00F046F0" w:rsidRDefault="000F448C" w:rsidP="00F046F0">
      <w:pPr>
        <w:pStyle w:val="a9"/>
        <w:snapToGrid w:val="0"/>
        <w:spacing w:before="29" w:line="288" w:lineRule="auto"/>
        <w:ind w:right="-178"/>
        <w:jc w:val="center"/>
        <w:rPr>
          <w:rFonts w:ascii="Times New Roman" w:hAnsi="Times New Roman"/>
          <w:color w:val="000000"/>
          <w:sz w:val="24"/>
          <w:szCs w:val="24"/>
        </w:rPr>
      </w:pPr>
      <w:r w:rsidRPr="00414345">
        <w:rPr>
          <w:rFonts w:ascii="Times New Roman" w:hAnsi="Times New Roman"/>
          <w:noProof/>
          <w:color w:val="000000"/>
          <w:sz w:val="24"/>
          <w:szCs w:val="24"/>
        </w:rPr>
        <w:drawing>
          <wp:inline distT="0" distB="0" distL="0" distR="0" wp14:anchorId="3903FFA7" wp14:editId="47E61F92">
            <wp:extent cx="5486400" cy="3212465"/>
            <wp:effectExtent l="0" t="0" r="0" b="6985"/>
            <wp:docPr id="7"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486400" cy="3212465"/>
                    </a:xfrm>
                    <a:prstGeom prst="rect">
                      <a:avLst/>
                    </a:prstGeom>
                  </pic:spPr>
                </pic:pic>
              </a:graphicData>
            </a:graphic>
          </wp:inline>
        </w:drawing>
      </w:r>
    </w:p>
    <w:p w14:paraId="6F09157D" w14:textId="77777777" w:rsidR="00D26BF6" w:rsidRDefault="00BF5EF6">
      <w:pPr>
        <w:autoSpaceDE w:val="0"/>
        <w:autoSpaceDN w:val="0"/>
        <w:adjustRightInd w:val="0"/>
        <w:spacing w:before="29" w:line="288" w:lineRule="auto"/>
        <w:jc w:val="left"/>
        <w:rPr>
          <w:color w:val="000000"/>
          <w:sz w:val="24"/>
          <w:szCs w:val="24"/>
        </w:rPr>
      </w:pPr>
      <w:r>
        <w:rPr>
          <w:color w:val="000000"/>
          <w:sz w:val="24"/>
          <w:szCs w:val="24"/>
        </w:rPr>
        <w:t>注：本基金建仓期为自基金合同生效日起的</w:t>
      </w:r>
      <w:r>
        <w:rPr>
          <w:color w:val="000000"/>
          <w:sz w:val="24"/>
          <w:szCs w:val="24"/>
        </w:rPr>
        <w:t>6</w:t>
      </w:r>
      <w:r>
        <w:rPr>
          <w:color w:val="000000"/>
          <w:sz w:val="24"/>
          <w:szCs w:val="24"/>
        </w:rPr>
        <w:t>个月。截至建仓期结束，本基金各项资产配置比例符合基金合同及招募说明书有关投资比例的约定。</w:t>
      </w:r>
    </w:p>
    <w:p w14:paraId="4A8A4828"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35FF082A"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十三、基金的费用与税收</w:t>
      </w:r>
    </w:p>
    <w:p w14:paraId="13E900BD" w14:textId="77777777" w:rsidR="00D26BF6" w:rsidRDefault="00BF5EF6">
      <w:pPr>
        <w:adjustRightInd w:val="0"/>
        <w:snapToGrid w:val="0"/>
        <w:spacing w:line="360" w:lineRule="auto"/>
        <w:ind w:firstLineChars="200" w:firstLine="482"/>
        <w:outlineLvl w:val="1"/>
        <w:rPr>
          <w:b/>
          <w:sz w:val="24"/>
        </w:rPr>
      </w:pPr>
      <w:r>
        <w:rPr>
          <w:rFonts w:hAnsi="宋体"/>
          <w:b/>
          <w:sz w:val="24"/>
        </w:rPr>
        <w:t>（一）基金费用的种类</w:t>
      </w:r>
      <w:r>
        <w:rPr>
          <w:b/>
          <w:sz w:val="24"/>
        </w:rPr>
        <w:t xml:space="preserve"> </w:t>
      </w:r>
    </w:p>
    <w:p w14:paraId="6CCDFF17" w14:textId="77777777" w:rsidR="00D26BF6" w:rsidRDefault="00BF5EF6">
      <w:pPr>
        <w:adjustRightInd w:val="0"/>
        <w:snapToGrid w:val="0"/>
        <w:spacing w:line="360" w:lineRule="auto"/>
        <w:ind w:firstLineChars="200" w:firstLine="480"/>
        <w:outlineLvl w:val="1"/>
        <w:rPr>
          <w:sz w:val="24"/>
        </w:rPr>
      </w:pPr>
      <w:r>
        <w:rPr>
          <w:sz w:val="24"/>
        </w:rPr>
        <w:t>1</w:t>
      </w:r>
      <w:r>
        <w:rPr>
          <w:rFonts w:hAnsi="宋体"/>
          <w:sz w:val="24"/>
        </w:rPr>
        <w:t>、基金管理人的管理费；</w:t>
      </w:r>
    </w:p>
    <w:p w14:paraId="35C00A8B" w14:textId="77777777" w:rsidR="00D26BF6" w:rsidRDefault="00BF5EF6">
      <w:pPr>
        <w:adjustRightInd w:val="0"/>
        <w:snapToGrid w:val="0"/>
        <w:spacing w:line="360" w:lineRule="auto"/>
        <w:ind w:firstLineChars="200" w:firstLine="480"/>
        <w:rPr>
          <w:sz w:val="24"/>
        </w:rPr>
      </w:pPr>
      <w:r>
        <w:rPr>
          <w:sz w:val="24"/>
        </w:rPr>
        <w:t>2</w:t>
      </w:r>
      <w:r>
        <w:rPr>
          <w:rFonts w:hAnsi="宋体"/>
          <w:sz w:val="24"/>
        </w:rPr>
        <w:t>、基金托管人的托管费；</w:t>
      </w:r>
    </w:p>
    <w:p w14:paraId="236153A2" w14:textId="77777777" w:rsidR="00D26BF6" w:rsidRDefault="00BF5EF6">
      <w:pPr>
        <w:adjustRightInd w:val="0"/>
        <w:snapToGrid w:val="0"/>
        <w:spacing w:line="360" w:lineRule="auto"/>
        <w:ind w:firstLineChars="200" w:firstLine="480"/>
        <w:rPr>
          <w:bCs/>
          <w:sz w:val="24"/>
        </w:rPr>
      </w:pPr>
      <w:r>
        <w:rPr>
          <w:bCs/>
          <w:sz w:val="24"/>
        </w:rPr>
        <w:t>3</w:t>
      </w:r>
      <w:r>
        <w:rPr>
          <w:rFonts w:hAnsi="宋体"/>
          <w:bCs/>
          <w:sz w:val="24"/>
        </w:rPr>
        <w:t>、基金合同生效后与基金相关的信息披露费用；</w:t>
      </w:r>
    </w:p>
    <w:p w14:paraId="67D23F39" w14:textId="77777777" w:rsidR="00D26BF6" w:rsidRDefault="00BF5EF6">
      <w:pPr>
        <w:adjustRightInd w:val="0"/>
        <w:snapToGrid w:val="0"/>
        <w:spacing w:line="360" w:lineRule="auto"/>
        <w:ind w:firstLineChars="200" w:firstLine="480"/>
        <w:rPr>
          <w:bCs/>
          <w:sz w:val="24"/>
        </w:rPr>
      </w:pPr>
      <w:r>
        <w:rPr>
          <w:bCs/>
          <w:sz w:val="24"/>
        </w:rPr>
        <w:t>4</w:t>
      </w:r>
      <w:r>
        <w:rPr>
          <w:rFonts w:hAnsi="宋体"/>
          <w:bCs/>
          <w:sz w:val="24"/>
        </w:rPr>
        <w:t>、基金合同生效后与基金相关的会计师费、律师费和诉讼费；</w:t>
      </w:r>
    </w:p>
    <w:p w14:paraId="07D05197" w14:textId="77777777" w:rsidR="00D26BF6" w:rsidRDefault="00BF5EF6">
      <w:pPr>
        <w:adjustRightInd w:val="0"/>
        <w:snapToGrid w:val="0"/>
        <w:spacing w:line="360" w:lineRule="auto"/>
        <w:ind w:firstLineChars="200" w:firstLine="480"/>
        <w:rPr>
          <w:bCs/>
          <w:sz w:val="24"/>
        </w:rPr>
      </w:pPr>
      <w:r>
        <w:rPr>
          <w:bCs/>
          <w:sz w:val="24"/>
        </w:rPr>
        <w:lastRenderedPageBreak/>
        <w:t>5</w:t>
      </w:r>
      <w:r>
        <w:rPr>
          <w:rFonts w:hAnsi="宋体"/>
          <w:bCs/>
          <w:sz w:val="24"/>
        </w:rPr>
        <w:t>、基金份额持有人大会费用；</w:t>
      </w:r>
    </w:p>
    <w:p w14:paraId="5DD6C633" w14:textId="77777777" w:rsidR="00D26BF6" w:rsidRDefault="00BF5EF6">
      <w:pPr>
        <w:adjustRightInd w:val="0"/>
        <w:snapToGrid w:val="0"/>
        <w:spacing w:line="360" w:lineRule="auto"/>
        <w:ind w:firstLineChars="200" w:firstLine="480"/>
        <w:rPr>
          <w:bCs/>
          <w:sz w:val="24"/>
        </w:rPr>
      </w:pPr>
      <w:r>
        <w:rPr>
          <w:bCs/>
          <w:sz w:val="24"/>
        </w:rPr>
        <w:t>6</w:t>
      </w:r>
      <w:r>
        <w:rPr>
          <w:rFonts w:hAnsi="宋体"/>
          <w:bCs/>
          <w:sz w:val="24"/>
        </w:rPr>
        <w:t>、基金的证券交易费用；</w:t>
      </w:r>
    </w:p>
    <w:p w14:paraId="137E8326" w14:textId="77777777" w:rsidR="00D26BF6" w:rsidRDefault="00BF5EF6">
      <w:pPr>
        <w:adjustRightInd w:val="0"/>
        <w:snapToGrid w:val="0"/>
        <w:spacing w:line="360" w:lineRule="auto"/>
        <w:ind w:firstLineChars="200" w:firstLine="480"/>
        <w:rPr>
          <w:bCs/>
          <w:sz w:val="24"/>
        </w:rPr>
      </w:pPr>
      <w:r>
        <w:rPr>
          <w:bCs/>
          <w:sz w:val="24"/>
        </w:rPr>
        <w:t>7</w:t>
      </w:r>
      <w:r>
        <w:rPr>
          <w:rFonts w:hAnsi="宋体"/>
          <w:bCs/>
          <w:sz w:val="24"/>
        </w:rPr>
        <w:t>、基金的银行汇划费用；</w:t>
      </w:r>
    </w:p>
    <w:p w14:paraId="7779FC81" w14:textId="77777777" w:rsidR="00D26BF6" w:rsidRDefault="00BF5EF6">
      <w:pPr>
        <w:adjustRightInd w:val="0"/>
        <w:snapToGrid w:val="0"/>
        <w:spacing w:line="360" w:lineRule="auto"/>
        <w:ind w:firstLineChars="200" w:firstLine="480"/>
        <w:rPr>
          <w:bCs/>
          <w:sz w:val="24"/>
        </w:rPr>
      </w:pPr>
      <w:r>
        <w:rPr>
          <w:bCs/>
          <w:sz w:val="24"/>
        </w:rPr>
        <w:t>8</w:t>
      </w:r>
      <w:r>
        <w:rPr>
          <w:rFonts w:hAnsi="宋体"/>
          <w:bCs/>
          <w:sz w:val="24"/>
        </w:rPr>
        <w:t>、</w:t>
      </w:r>
      <w:r>
        <w:rPr>
          <w:rFonts w:hAnsi="宋体"/>
          <w:sz w:val="24"/>
        </w:rPr>
        <w:t>基金的开户费用、账户维护费用；</w:t>
      </w:r>
    </w:p>
    <w:p w14:paraId="1DD8C771" w14:textId="77777777" w:rsidR="00D26BF6" w:rsidRDefault="00BF5EF6">
      <w:pPr>
        <w:adjustRightInd w:val="0"/>
        <w:snapToGrid w:val="0"/>
        <w:spacing w:line="360" w:lineRule="auto"/>
        <w:ind w:firstLineChars="200" w:firstLine="480"/>
        <w:rPr>
          <w:bCs/>
          <w:sz w:val="24"/>
        </w:rPr>
      </w:pPr>
      <w:r>
        <w:rPr>
          <w:bCs/>
          <w:sz w:val="24"/>
        </w:rPr>
        <w:t>9</w:t>
      </w:r>
      <w:r>
        <w:rPr>
          <w:rFonts w:hAnsi="宋体"/>
          <w:bCs/>
          <w:sz w:val="24"/>
        </w:rPr>
        <w:t>、按照国家有关规定和基金合同约定，可以在基金财产中列支的其他费用。</w:t>
      </w:r>
    </w:p>
    <w:p w14:paraId="20680727" w14:textId="77777777" w:rsidR="00D26BF6" w:rsidRDefault="00BF5EF6">
      <w:pPr>
        <w:adjustRightInd w:val="0"/>
        <w:snapToGrid w:val="0"/>
        <w:spacing w:line="360" w:lineRule="auto"/>
        <w:ind w:firstLineChars="200" w:firstLine="482"/>
        <w:outlineLvl w:val="1"/>
        <w:rPr>
          <w:b/>
          <w:sz w:val="24"/>
        </w:rPr>
      </w:pPr>
      <w:r>
        <w:rPr>
          <w:rFonts w:hAnsi="宋体"/>
          <w:b/>
          <w:sz w:val="24"/>
        </w:rPr>
        <w:t>（二）基金费用计提方法、计提标准和支付方式</w:t>
      </w:r>
      <w:r>
        <w:rPr>
          <w:b/>
          <w:sz w:val="24"/>
        </w:rPr>
        <w:t xml:space="preserve"> </w:t>
      </w:r>
    </w:p>
    <w:p w14:paraId="51E7397C" w14:textId="77777777" w:rsidR="00D26BF6" w:rsidRDefault="00BF5EF6">
      <w:pPr>
        <w:spacing w:line="360" w:lineRule="auto"/>
        <w:ind w:firstLineChars="200" w:firstLine="480"/>
        <w:rPr>
          <w:bCs/>
          <w:sz w:val="24"/>
        </w:rPr>
      </w:pPr>
      <w:r>
        <w:rPr>
          <w:bCs/>
          <w:sz w:val="24"/>
        </w:rPr>
        <w:t>1</w:t>
      </w:r>
      <w:r>
        <w:rPr>
          <w:rFonts w:hint="eastAsia"/>
          <w:bCs/>
          <w:sz w:val="24"/>
        </w:rPr>
        <w:t>、与基金运作有关的费用</w:t>
      </w:r>
    </w:p>
    <w:p w14:paraId="2E952D7A" w14:textId="77777777" w:rsidR="00D26BF6" w:rsidRDefault="00BF5EF6">
      <w:pPr>
        <w:adjustRightInd w:val="0"/>
        <w:snapToGrid w:val="0"/>
        <w:spacing w:line="360" w:lineRule="auto"/>
        <w:ind w:firstLineChars="200" w:firstLine="480"/>
        <w:rPr>
          <w:sz w:val="24"/>
        </w:rPr>
      </w:pPr>
      <w:r>
        <w:rPr>
          <w:rFonts w:hint="eastAsia"/>
          <w:sz w:val="24"/>
        </w:rPr>
        <w:t>（</w:t>
      </w:r>
      <w:r>
        <w:rPr>
          <w:sz w:val="24"/>
        </w:rPr>
        <w:t>1</w:t>
      </w:r>
      <w:r>
        <w:rPr>
          <w:rFonts w:hAnsi="宋体" w:hint="eastAsia"/>
          <w:sz w:val="24"/>
        </w:rPr>
        <w:t>）</w:t>
      </w:r>
      <w:r>
        <w:rPr>
          <w:rFonts w:hAnsi="宋体"/>
          <w:sz w:val="24"/>
        </w:rPr>
        <w:t>基金管理人的管理费</w:t>
      </w:r>
    </w:p>
    <w:p w14:paraId="2BFE7C96" w14:textId="77777777" w:rsidR="00D26BF6" w:rsidRDefault="00BF5EF6">
      <w:pPr>
        <w:adjustRightInd w:val="0"/>
        <w:snapToGrid w:val="0"/>
        <w:spacing w:line="360" w:lineRule="auto"/>
        <w:ind w:firstLineChars="200" w:firstLine="480"/>
        <w:rPr>
          <w:sz w:val="24"/>
        </w:rPr>
      </w:pPr>
      <w:r>
        <w:rPr>
          <w:rFonts w:hAnsi="宋体"/>
          <w:bCs/>
          <w:sz w:val="24"/>
        </w:rPr>
        <w:t>本基金的管理费</w:t>
      </w:r>
      <w:r>
        <w:rPr>
          <w:rFonts w:hAnsi="宋体"/>
          <w:sz w:val="24"/>
        </w:rPr>
        <w:t>按前一日基金资产净值的</w:t>
      </w:r>
      <w:r>
        <w:rPr>
          <w:sz w:val="24"/>
        </w:rPr>
        <w:t>1.5%</w:t>
      </w:r>
      <w:r>
        <w:rPr>
          <w:rFonts w:hAnsi="宋体"/>
          <w:sz w:val="24"/>
        </w:rPr>
        <w:t>年费率计提。</w:t>
      </w:r>
      <w:r>
        <w:rPr>
          <w:rFonts w:hAnsi="宋体"/>
          <w:bCs/>
          <w:sz w:val="24"/>
        </w:rPr>
        <w:t>管理费的</w:t>
      </w:r>
      <w:r>
        <w:rPr>
          <w:rFonts w:hAnsi="宋体"/>
          <w:sz w:val="24"/>
        </w:rPr>
        <w:t>计算方法如下：</w:t>
      </w:r>
    </w:p>
    <w:p w14:paraId="5CFE431C" w14:textId="77777777" w:rsidR="00D26BF6" w:rsidRDefault="00BF5EF6">
      <w:pPr>
        <w:adjustRightInd w:val="0"/>
        <w:snapToGrid w:val="0"/>
        <w:spacing w:line="360" w:lineRule="auto"/>
        <w:ind w:firstLineChars="200" w:firstLine="480"/>
        <w:rPr>
          <w:sz w:val="24"/>
        </w:rPr>
      </w:pPr>
      <w:r>
        <w:rPr>
          <w:sz w:val="24"/>
        </w:rPr>
        <w:t>H</w:t>
      </w:r>
      <w:r>
        <w:rPr>
          <w:rFonts w:hAnsi="宋体"/>
          <w:sz w:val="24"/>
        </w:rPr>
        <w:t>＝</w:t>
      </w:r>
      <w:r>
        <w:rPr>
          <w:sz w:val="24"/>
        </w:rPr>
        <w:t>E×1.5%÷</w:t>
      </w:r>
      <w:r>
        <w:rPr>
          <w:rFonts w:hAnsi="宋体"/>
          <w:sz w:val="24"/>
        </w:rPr>
        <w:t>当年天数</w:t>
      </w:r>
    </w:p>
    <w:p w14:paraId="216160FD" w14:textId="77777777" w:rsidR="00D26BF6" w:rsidRDefault="00BF5EF6">
      <w:pPr>
        <w:adjustRightInd w:val="0"/>
        <w:snapToGrid w:val="0"/>
        <w:spacing w:line="360" w:lineRule="auto"/>
        <w:ind w:firstLineChars="200" w:firstLine="480"/>
        <w:rPr>
          <w:sz w:val="24"/>
        </w:rPr>
      </w:pPr>
      <w:r>
        <w:rPr>
          <w:sz w:val="24"/>
        </w:rPr>
        <w:t>H</w:t>
      </w:r>
      <w:r>
        <w:rPr>
          <w:rFonts w:hAnsi="宋体"/>
          <w:sz w:val="24"/>
        </w:rPr>
        <w:t>为每日应计提的基金管理费</w:t>
      </w:r>
    </w:p>
    <w:p w14:paraId="2FD29F41" w14:textId="77777777" w:rsidR="00D26BF6" w:rsidRDefault="00BF5EF6">
      <w:pPr>
        <w:adjustRightInd w:val="0"/>
        <w:snapToGrid w:val="0"/>
        <w:spacing w:line="360" w:lineRule="auto"/>
        <w:ind w:firstLineChars="200" w:firstLine="480"/>
        <w:rPr>
          <w:sz w:val="24"/>
        </w:rPr>
      </w:pPr>
      <w:r>
        <w:rPr>
          <w:sz w:val="24"/>
        </w:rPr>
        <w:t>E</w:t>
      </w:r>
      <w:r>
        <w:rPr>
          <w:rFonts w:hAnsi="宋体"/>
          <w:sz w:val="24"/>
        </w:rPr>
        <w:t>为前一日的基金资产净值</w:t>
      </w:r>
    </w:p>
    <w:p w14:paraId="3E34562F" w14:textId="77777777" w:rsidR="00D26BF6" w:rsidRDefault="00BF5EF6">
      <w:pPr>
        <w:adjustRightInd w:val="0"/>
        <w:snapToGrid w:val="0"/>
        <w:spacing w:line="360" w:lineRule="auto"/>
        <w:ind w:firstLineChars="200" w:firstLine="480"/>
        <w:rPr>
          <w:bCs/>
          <w:sz w:val="24"/>
        </w:rPr>
      </w:pPr>
      <w:r>
        <w:rPr>
          <w:rFonts w:hAnsi="宋体"/>
          <w:bCs/>
          <w:sz w:val="24"/>
        </w:rPr>
        <w:t>基金管理费每日计算，逐日累计至每月月末，按月支付，由基金管理人向基金托管人发送基金管理费划款指令，基金托管人复核后于次月前</w:t>
      </w:r>
      <w:r>
        <w:rPr>
          <w:bCs/>
          <w:sz w:val="24"/>
        </w:rPr>
        <w:t>3</w:t>
      </w:r>
      <w:r>
        <w:rPr>
          <w:rFonts w:hAnsi="宋体"/>
          <w:bCs/>
          <w:sz w:val="24"/>
        </w:rPr>
        <w:t>个工作日内从基金财产中一次性支付给基金管理人。若遇不可抗力致使无法按时支付的，支付日期顺延至最近可支付日支付。</w:t>
      </w:r>
    </w:p>
    <w:p w14:paraId="78DB0D2E" w14:textId="77777777" w:rsidR="00D26BF6" w:rsidRDefault="00BF5EF6">
      <w:pPr>
        <w:adjustRightInd w:val="0"/>
        <w:snapToGrid w:val="0"/>
        <w:spacing w:line="360" w:lineRule="auto"/>
        <w:ind w:firstLineChars="200" w:firstLine="480"/>
        <w:rPr>
          <w:sz w:val="24"/>
        </w:rPr>
      </w:pPr>
      <w:r>
        <w:rPr>
          <w:rFonts w:hint="eastAsia"/>
          <w:sz w:val="24"/>
        </w:rPr>
        <w:t>（</w:t>
      </w:r>
      <w:r>
        <w:rPr>
          <w:sz w:val="24"/>
        </w:rPr>
        <w:t>2</w:t>
      </w:r>
      <w:r>
        <w:rPr>
          <w:rFonts w:hAnsi="宋体" w:hint="eastAsia"/>
          <w:sz w:val="24"/>
        </w:rPr>
        <w:t>）</w:t>
      </w:r>
      <w:r>
        <w:rPr>
          <w:rFonts w:hAnsi="宋体"/>
          <w:sz w:val="24"/>
        </w:rPr>
        <w:t>基金托管人的托管费</w:t>
      </w:r>
    </w:p>
    <w:p w14:paraId="0695A230" w14:textId="77777777" w:rsidR="00D26BF6" w:rsidRDefault="00BF5EF6">
      <w:pPr>
        <w:adjustRightInd w:val="0"/>
        <w:snapToGrid w:val="0"/>
        <w:spacing w:line="360" w:lineRule="auto"/>
        <w:ind w:firstLineChars="200" w:firstLine="480"/>
        <w:rPr>
          <w:sz w:val="24"/>
        </w:rPr>
      </w:pPr>
      <w:r>
        <w:rPr>
          <w:rFonts w:hAnsi="宋体"/>
          <w:bCs/>
          <w:sz w:val="24"/>
        </w:rPr>
        <w:t>本基金的托管费按前一日基金资产净值的</w:t>
      </w:r>
      <w:r>
        <w:rPr>
          <w:bCs/>
          <w:sz w:val="24"/>
        </w:rPr>
        <w:t>0.25%</w:t>
      </w:r>
      <w:r>
        <w:rPr>
          <w:rFonts w:hAnsi="宋体"/>
          <w:bCs/>
          <w:sz w:val="24"/>
        </w:rPr>
        <w:t>的年费率计提。托管费的计算方法如下</w:t>
      </w:r>
      <w:r>
        <w:rPr>
          <w:rFonts w:hAnsi="宋体"/>
          <w:sz w:val="24"/>
        </w:rPr>
        <w:t>：</w:t>
      </w:r>
    </w:p>
    <w:p w14:paraId="357BC44F" w14:textId="77777777" w:rsidR="00D26BF6" w:rsidRDefault="00BF5EF6">
      <w:pPr>
        <w:adjustRightInd w:val="0"/>
        <w:snapToGrid w:val="0"/>
        <w:spacing w:line="360" w:lineRule="auto"/>
        <w:ind w:firstLineChars="200" w:firstLine="480"/>
        <w:rPr>
          <w:sz w:val="24"/>
        </w:rPr>
      </w:pPr>
      <w:r>
        <w:rPr>
          <w:sz w:val="24"/>
        </w:rPr>
        <w:t>H</w:t>
      </w:r>
      <w:r>
        <w:rPr>
          <w:rFonts w:hAnsi="宋体"/>
          <w:sz w:val="24"/>
        </w:rPr>
        <w:t>＝</w:t>
      </w:r>
      <w:r>
        <w:rPr>
          <w:sz w:val="24"/>
        </w:rPr>
        <w:t>E×0.25%÷</w:t>
      </w:r>
      <w:r>
        <w:rPr>
          <w:rFonts w:hAnsi="宋体"/>
          <w:sz w:val="24"/>
        </w:rPr>
        <w:t>当年天数</w:t>
      </w:r>
    </w:p>
    <w:p w14:paraId="6826DF5E" w14:textId="77777777" w:rsidR="00D26BF6" w:rsidRDefault="00BF5EF6">
      <w:pPr>
        <w:adjustRightInd w:val="0"/>
        <w:snapToGrid w:val="0"/>
        <w:spacing w:line="360" w:lineRule="auto"/>
        <w:ind w:firstLineChars="200" w:firstLine="480"/>
        <w:rPr>
          <w:sz w:val="24"/>
        </w:rPr>
      </w:pPr>
      <w:r>
        <w:rPr>
          <w:sz w:val="24"/>
        </w:rPr>
        <w:t>H</w:t>
      </w:r>
      <w:r>
        <w:rPr>
          <w:rFonts w:hAnsi="宋体"/>
          <w:sz w:val="24"/>
        </w:rPr>
        <w:t>为每日应计提的基金托管费</w:t>
      </w:r>
    </w:p>
    <w:p w14:paraId="3653FCBB" w14:textId="77777777" w:rsidR="00D26BF6" w:rsidRDefault="00BF5EF6">
      <w:pPr>
        <w:adjustRightInd w:val="0"/>
        <w:snapToGrid w:val="0"/>
        <w:spacing w:line="360" w:lineRule="auto"/>
        <w:ind w:firstLineChars="200" w:firstLine="480"/>
        <w:rPr>
          <w:sz w:val="24"/>
        </w:rPr>
      </w:pPr>
      <w:r>
        <w:rPr>
          <w:sz w:val="24"/>
        </w:rPr>
        <w:t>E</w:t>
      </w:r>
      <w:r>
        <w:rPr>
          <w:rFonts w:hAnsi="宋体"/>
          <w:sz w:val="24"/>
        </w:rPr>
        <w:t>为前一日的基金资产净值</w:t>
      </w:r>
    </w:p>
    <w:p w14:paraId="4F1354C5" w14:textId="77777777" w:rsidR="00D26BF6" w:rsidRDefault="00BF5EF6">
      <w:pPr>
        <w:adjustRightInd w:val="0"/>
        <w:snapToGrid w:val="0"/>
        <w:spacing w:line="360" w:lineRule="auto"/>
        <w:ind w:firstLineChars="200" w:firstLine="480"/>
        <w:rPr>
          <w:bCs/>
          <w:sz w:val="24"/>
        </w:rPr>
      </w:pPr>
      <w:r>
        <w:rPr>
          <w:rFonts w:hAnsi="宋体"/>
          <w:bCs/>
          <w:sz w:val="24"/>
        </w:rPr>
        <w:t>基金托管费每日计算，逐日累计至每月月末，按月支付，由基金管理人向基金托管人发送基金托管费划款指令，基金托管人复核后于次月前</w:t>
      </w:r>
      <w:r>
        <w:rPr>
          <w:bCs/>
          <w:sz w:val="24"/>
        </w:rPr>
        <w:t>3</w:t>
      </w:r>
      <w:r>
        <w:rPr>
          <w:rFonts w:hAnsi="宋体"/>
          <w:bCs/>
          <w:sz w:val="24"/>
        </w:rPr>
        <w:t>个工作日内从基金财产中一次性支取。若遇不可抗力致使无法按时支付的，支付日期顺延至最近可支付日支付。</w:t>
      </w:r>
    </w:p>
    <w:p w14:paraId="33A7E44E" w14:textId="77777777" w:rsidR="00D26BF6" w:rsidRDefault="00BF5EF6">
      <w:pPr>
        <w:spacing w:line="360" w:lineRule="auto"/>
        <w:ind w:firstLineChars="200" w:firstLine="480"/>
        <w:rPr>
          <w:rFonts w:ascii="宋体" w:hAnsi="宋体"/>
          <w:sz w:val="24"/>
        </w:rPr>
      </w:pPr>
      <w:r>
        <w:rPr>
          <w:rFonts w:ascii="宋体" w:hAnsi="宋体" w:hint="eastAsia"/>
          <w:sz w:val="24"/>
        </w:rPr>
        <w:t>2、与基金销售有关的费用</w:t>
      </w:r>
    </w:p>
    <w:p w14:paraId="4AEE5CE7" w14:textId="77777777" w:rsidR="00D26BF6" w:rsidRDefault="00BF5EF6">
      <w:pPr>
        <w:spacing w:line="360" w:lineRule="auto"/>
        <w:ind w:firstLineChars="200" w:firstLine="480"/>
        <w:rPr>
          <w:rFonts w:ascii="宋体" w:hAnsi="宋体"/>
          <w:sz w:val="24"/>
        </w:rPr>
      </w:pPr>
      <w:r>
        <w:rPr>
          <w:rFonts w:ascii="宋体" w:hAnsi="宋体" w:hint="eastAsia"/>
          <w:sz w:val="24"/>
        </w:rPr>
        <w:lastRenderedPageBreak/>
        <w:t>（1）申购费</w:t>
      </w:r>
    </w:p>
    <w:p w14:paraId="356ED838"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本基金的申购费用由基金申购人承担，不列入基金财产，主要用于本基金的市场推广、销售、登记等各项费用。</w:t>
      </w:r>
    </w:p>
    <w:p w14:paraId="7869AF10"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投资人可以多次申购本基金，申购费率按每笔申购申请单独计算。</w:t>
      </w:r>
    </w:p>
    <w:p w14:paraId="096DE709" w14:textId="77777777" w:rsidR="00D26BF6" w:rsidRDefault="00BF5EF6">
      <w:pPr>
        <w:widowControl/>
        <w:adjustRightInd w:val="0"/>
        <w:snapToGrid w:val="0"/>
        <w:spacing w:line="360" w:lineRule="auto"/>
        <w:ind w:firstLineChars="200" w:firstLine="480"/>
        <w:rPr>
          <w:kern w:val="0"/>
          <w:sz w:val="24"/>
        </w:rPr>
      </w:pPr>
      <w:r>
        <w:rPr>
          <w:rFonts w:hAnsi="宋体"/>
          <w:kern w:val="0"/>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91"/>
        <w:gridCol w:w="3260"/>
        <w:gridCol w:w="2043"/>
      </w:tblGrid>
      <w:tr w:rsidR="00D26BF6" w14:paraId="614F9E9B" w14:textId="77777777">
        <w:trPr>
          <w:cantSplit/>
          <w:trHeight w:val="132"/>
        </w:trPr>
        <w:tc>
          <w:tcPr>
            <w:tcW w:w="2491" w:type="dxa"/>
            <w:vMerge w:val="restart"/>
            <w:shd w:val="clear" w:color="auto" w:fill="auto"/>
            <w:vAlign w:val="center"/>
          </w:tcPr>
          <w:p w14:paraId="5844FF3D" w14:textId="77777777" w:rsidR="00D26BF6" w:rsidRDefault="00BF5EF6">
            <w:pPr>
              <w:jc w:val="center"/>
              <w:rPr>
                <w:sz w:val="24"/>
              </w:rPr>
            </w:pPr>
            <w:r>
              <w:rPr>
                <w:sz w:val="24"/>
              </w:rPr>
              <w:t>申购费率</w:t>
            </w:r>
          </w:p>
        </w:tc>
        <w:tc>
          <w:tcPr>
            <w:tcW w:w="3260" w:type="dxa"/>
            <w:shd w:val="clear" w:color="auto" w:fill="FFFFFF"/>
            <w:vAlign w:val="center"/>
          </w:tcPr>
          <w:p w14:paraId="6A009F20" w14:textId="77777777" w:rsidR="00D26BF6" w:rsidRDefault="00BF5EF6">
            <w:pPr>
              <w:jc w:val="center"/>
              <w:rPr>
                <w:b/>
                <w:sz w:val="24"/>
              </w:rPr>
            </w:pPr>
            <w:r>
              <w:rPr>
                <w:b/>
                <w:sz w:val="24"/>
              </w:rPr>
              <w:t>申购金额（含申购费）</w:t>
            </w:r>
          </w:p>
        </w:tc>
        <w:tc>
          <w:tcPr>
            <w:tcW w:w="2043" w:type="dxa"/>
            <w:shd w:val="clear" w:color="auto" w:fill="FFFFFF"/>
            <w:vAlign w:val="center"/>
          </w:tcPr>
          <w:p w14:paraId="34E571E8" w14:textId="77777777" w:rsidR="00D26BF6" w:rsidRDefault="00BF5EF6">
            <w:pPr>
              <w:jc w:val="center"/>
              <w:rPr>
                <w:b/>
                <w:sz w:val="24"/>
              </w:rPr>
            </w:pPr>
            <w:r>
              <w:rPr>
                <w:b/>
                <w:sz w:val="24"/>
              </w:rPr>
              <w:t>申购费率</w:t>
            </w:r>
          </w:p>
        </w:tc>
      </w:tr>
      <w:tr w:rsidR="00D26BF6" w14:paraId="28ABFD63" w14:textId="77777777">
        <w:trPr>
          <w:cantSplit/>
          <w:trHeight w:val="131"/>
        </w:trPr>
        <w:tc>
          <w:tcPr>
            <w:tcW w:w="2491" w:type="dxa"/>
            <w:vMerge/>
          </w:tcPr>
          <w:p w14:paraId="46848B88" w14:textId="77777777" w:rsidR="00D26BF6" w:rsidRDefault="00D26BF6">
            <w:pPr>
              <w:rPr>
                <w:sz w:val="24"/>
              </w:rPr>
            </w:pPr>
          </w:p>
        </w:tc>
        <w:tc>
          <w:tcPr>
            <w:tcW w:w="3260" w:type="dxa"/>
          </w:tcPr>
          <w:p w14:paraId="65E9B779" w14:textId="77777777" w:rsidR="00D26BF6" w:rsidRDefault="00BF5EF6">
            <w:pPr>
              <w:rPr>
                <w:sz w:val="24"/>
              </w:rPr>
            </w:pPr>
            <w:r>
              <w:rPr>
                <w:sz w:val="24"/>
              </w:rPr>
              <w:t>50</w:t>
            </w:r>
            <w:r>
              <w:rPr>
                <w:rFonts w:hAnsi="宋体"/>
                <w:sz w:val="24"/>
              </w:rPr>
              <w:t>万元以下</w:t>
            </w:r>
          </w:p>
        </w:tc>
        <w:tc>
          <w:tcPr>
            <w:tcW w:w="2043" w:type="dxa"/>
          </w:tcPr>
          <w:p w14:paraId="52307958" w14:textId="77777777" w:rsidR="00D26BF6" w:rsidRDefault="00BF5EF6">
            <w:pPr>
              <w:jc w:val="center"/>
              <w:rPr>
                <w:sz w:val="24"/>
              </w:rPr>
            </w:pPr>
            <w:r>
              <w:rPr>
                <w:sz w:val="24"/>
              </w:rPr>
              <w:t>1.5%</w:t>
            </w:r>
          </w:p>
        </w:tc>
      </w:tr>
      <w:tr w:rsidR="00D26BF6" w14:paraId="33B4A2AF" w14:textId="77777777">
        <w:trPr>
          <w:cantSplit/>
          <w:trHeight w:val="131"/>
        </w:trPr>
        <w:tc>
          <w:tcPr>
            <w:tcW w:w="2491" w:type="dxa"/>
            <w:vMerge/>
          </w:tcPr>
          <w:p w14:paraId="69247F53" w14:textId="77777777" w:rsidR="00D26BF6" w:rsidRDefault="00D26BF6">
            <w:pPr>
              <w:rPr>
                <w:sz w:val="24"/>
              </w:rPr>
            </w:pPr>
          </w:p>
        </w:tc>
        <w:tc>
          <w:tcPr>
            <w:tcW w:w="3260" w:type="dxa"/>
          </w:tcPr>
          <w:p w14:paraId="3835947B" w14:textId="77777777" w:rsidR="00D26BF6" w:rsidRDefault="00BF5EF6">
            <w:pPr>
              <w:rPr>
                <w:sz w:val="24"/>
              </w:rPr>
            </w:pPr>
            <w:r>
              <w:rPr>
                <w:sz w:val="24"/>
              </w:rPr>
              <w:t>50</w:t>
            </w:r>
            <w:r>
              <w:rPr>
                <w:rFonts w:hAnsi="宋体"/>
                <w:sz w:val="24"/>
              </w:rPr>
              <w:t>万元（含）至</w:t>
            </w:r>
            <w:r>
              <w:rPr>
                <w:sz w:val="24"/>
              </w:rPr>
              <w:t>100</w:t>
            </w:r>
            <w:r>
              <w:rPr>
                <w:rFonts w:hAnsi="宋体"/>
                <w:sz w:val="24"/>
              </w:rPr>
              <w:t>万元</w:t>
            </w:r>
          </w:p>
        </w:tc>
        <w:tc>
          <w:tcPr>
            <w:tcW w:w="2043" w:type="dxa"/>
          </w:tcPr>
          <w:p w14:paraId="7A8DF9CA" w14:textId="77777777" w:rsidR="00D26BF6" w:rsidRDefault="00BF5EF6">
            <w:pPr>
              <w:jc w:val="center"/>
              <w:rPr>
                <w:sz w:val="24"/>
              </w:rPr>
            </w:pPr>
            <w:r>
              <w:rPr>
                <w:sz w:val="24"/>
              </w:rPr>
              <w:t>1.2%</w:t>
            </w:r>
          </w:p>
        </w:tc>
      </w:tr>
      <w:tr w:rsidR="00D26BF6" w14:paraId="79469E72" w14:textId="77777777">
        <w:trPr>
          <w:cantSplit/>
          <w:trHeight w:val="131"/>
        </w:trPr>
        <w:tc>
          <w:tcPr>
            <w:tcW w:w="2491" w:type="dxa"/>
            <w:vMerge/>
          </w:tcPr>
          <w:p w14:paraId="33D1E76C" w14:textId="77777777" w:rsidR="00D26BF6" w:rsidRDefault="00D26BF6">
            <w:pPr>
              <w:rPr>
                <w:sz w:val="24"/>
              </w:rPr>
            </w:pPr>
          </w:p>
        </w:tc>
        <w:tc>
          <w:tcPr>
            <w:tcW w:w="3260" w:type="dxa"/>
          </w:tcPr>
          <w:p w14:paraId="16A7D787" w14:textId="77777777" w:rsidR="00D26BF6" w:rsidRDefault="00BF5EF6">
            <w:pPr>
              <w:rPr>
                <w:sz w:val="24"/>
              </w:rPr>
            </w:pPr>
            <w:r>
              <w:rPr>
                <w:sz w:val="24"/>
              </w:rPr>
              <w:t>100</w:t>
            </w:r>
            <w:r>
              <w:rPr>
                <w:rFonts w:hAnsi="宋体"/>
                <w:sz w:val="24"/>
              </w:rPr>
              <w:t>万元（含）至</w:t>
            </w:r>
            <w:r>
              <w:rPr>
                <w:sz w:val="24"/>
              </w:rPr>
              <w:t>200</w:t>
            </w:r>
            <w:r>
              <w:rPr>
                <w:rFonts w:hAnsi="宋体"/>
                <w:sz w:val="24"/>
              </w:rPr>
              <w:t>万元</w:t>
            </w:r>
          </w:p>
        </w:tc>
        <w:tc>
          <w:tcPr>
            <w:tcW w:w="2043" w:type="dxa"/>
          </w:tcPr>
          <w:p w14:paraId="40041FD9" w14:textId="77777777" w:rsidR="00D26BF6" w:rsidRDefault="00BF5EF6">
            <w:pPr>
              <w:jc w:val="center"/>
              <w:rPr>
                <w:sz w:val="24"/>
              </w:rPr>
            </w:pPr>
            <w:r>
              <w:rPr>
                <w:sz w:val="24"/>
              </w:rPr>
              <w:t>0.8%</w:t>
            </w:r>
          </w:p>
        </w:tc>
      </w:tr>
      <w:tr w:rsidR="00D26BF6" w14:paraId="0ACCBD26" w14:textId="77777777">
        <w:trPr>
          <w:cantSplit/>
          <w:trHeight w:val="131"/>
        </w:trPr>
        <w:tc>
          <w:tcPr>
            <w:tcW w:w="2491" w:type="dxa"/>
            <w:vMerge/>
          </w:tcPr>
          <w:p w14:paraId="25397AB8" w14:textId="77777777" w:rsidR="00D26BF6" w:rsidRDefault="00D26BF6">
            <w:pPr>
              <w:rPr>
                <w:sz w:val="24"/>
              </w:rPr>
            </w:pPr>
          </w:p>
        </w:tc>
        <w:tc>
          <w:tcPr>
            <w:tcW w:w="3260" w:type="dxa"/>
          </w:tcPr>
          <w:p w14:paraId="2925AFB3" w14:textId="77777777" w:rsidR="00D26BF6" w:rsidRDefault="00BF5EF6">
            <w:pPr>
              <w:rPr>
                <w:sz w:val="24"/>
              </w:rPr>
            </w:pPr>
            <w:r>
              <w:rPr>
                <w:sz w:val="24"/>
              </w:rPr>
              <w:t>200</w:t>
            </w:r>
            <w:r>
              <w:rPr>
                <w:rFonts w:hAnsi="宋体"/>
                <w:sz w:val="24"/>
              </w:rPr>
              <w:t>万元（含）至</w:t>
            </w:r>
            <w:r>
              <w:rPr>
                <w:sz w:val="24"/>
              </w:rPr>
              <w:t>500</w:t>
            </w:r>
            <w:r>
              <w:rPr>
                <w:rFonts w:hAnsi="宋体"/>
                <w:sz w:val="24"/>
              </w:rPr>
              <w:t>万元</w:t>
            </w:r>
          </w:p>
        </w:tc>
        <w:tc>
          <w:tcPr>
            <w:tcW w:w="2043" w:type="dxa"/>
          </w:tcPr>
          <w:p w14:paraId="25D22B1D" w14:textId="77777777" w:rsidR="00D26BF6" w:rsidRDefault="00BF5EF6">
            <w:pPr>
              <w:jc w:val="center"/>
              <w:rPr>
                <w:sz w:val="24"/>
              </w:rPr>
            </w:pPr>
            <w:r>
              <w:rPr>
                <w:sz w:val="24"/>
              </w:rPr>
              <w:t>0.5%</w:t>
            </w:r>
          </w:p>
        </w:tc>
      </w:tr>
      <w:tr w:rsidR="00D26BF6" w14:paraId="38289851" w14:textId="77777777">
        <w:trPr>
          <w:cantSplit/>
          <w:trHeight w:val="131"/>
        </w:trPr>
        <w:tc>
          <w:tcPr>
            <w:tcW w:w="2491" w:type="dxa"/>
            <w:vMerge/>
          </w:tcPr>
          <w:p w14:paraId="6B810476" w14:textId="77777777" w:rsidR="00D26BF6" w:rsidRDefault="00D26BF6">
            <w:pPr>
              <w:rPr>
                <w:sz w:val="24"/>
              </w:rPr>
            </w:pPr>
          </w:p>
        </w:tc>
        <w:tc>
          <w:tcPr>
            <w:tcW w:w="3260" w:type="dxa"/>
          </w:tcPr>
          <w:p w14:paraId="4F9522C5" w14:textId="77777777" w:rsidR="00D26BF6" w:rsidRDefault="00BF5EF6">
            <w:pPr>
              <w:rPr>
                <w:sz w:val="24"/>
              </w:rPr>
            </w:pPr>
            <w:r>
              <w:rPr>
                <w:sz w:val="24"/>
              </w:rPr>
              <w:t>500</w:t>
            </w:r>
            <w:r>
              <w:rPr>
                <w:rFonts w:hAnsi="宋体"/>
                <w:sz w:val="24"/>
              </w:rPr>
              <w:t>万元以上（含</w:t>
            </w:r>
            <w:r>
              <w:rPr>
                <w:sz w:val="24"/>
              </w:rPr>
              <w:t>500</w:t>
            </w:r>
            <w:r>
              <w:rPr>
                <w:rFonts w:hAnsi="宋体"/>
                <w:sz w:val="24"/>
              </w:rPr>
              <w:t>万）</w:t>
            </w:r>
          </w:p>
        </w:tc>
        <w:tc>
          <w:tcPr>
            <w:tcW w:w="2043" w:type="dxa"/>
          </w:tcPr>
          <w:p w14:paraId="2763BBCE" w14:textId="77777777" w:rsidR="00D26BF6" w:rsidRDefault="00BF5EF6">
            <w:pPr>
              <w:jc w:val="center"/>
              <w:rPr>
                <w:sz w:val="24"/>
              </w:rPr>
            </w:pPr>
            <w:r>
              <w:rPr>
                <w:rFonts w:hAnsi="宋体"/>
                <w:sz w:val="24"/>
              </w:rPr>
              <w:t>每笔交易</w:t>
            </w:r>
            <w:r>
              <w:rPr>
                <w:sz w:val="24"/>
              </w:rPr>
              <w:t>1000</w:t>
            </w:r>
            <w:r>
              <w:rPr>
                <w:rFonts w:hAnsi="宋体"/>
                <w:sz w:val="24"/>
              </w:rPr>
              <w:t>元</w:t>
            </w:r>
          </w:p>
        </w:tc>
      </w:tr>
    </w:tbl>
    <w:p w14:paraId="08682409" w14:textId="77777777" w:rsidR="00D26BF6" w:rsidRDefault="00BF5EF6">
      <w:pPr>
        <w:widowControl/>
        <w:adjustRightInd w:val="0"/>
        <w:snapToGrid w:val="0"/>
        <w:spacing w:beforeLines="50" w:before="120" w:line="360" w:lineRule="auto"/>
        <w:ind w:firstLineChars="200" w:firstLine="480"/>
        <w:rPr>
          <w:sz w:val="24"/>
          <w:szCs w:val="24"/>
        </w:rPr>
      </w:pPr>
      <w:r>
        <w:rPr>
          <w:rFonts w:hAnsi="宋体" w:hint="eastAsia"/>
          <w:sz w:val="24"/>
          <w:szCs w:val="24"/>
        </w:rPr>
        <w:t>因红利自动再投资而产生的基金份额，不收取相应的申购费用。</w:t>
      </w:r>
    </w:p>
    <w:p w14:paraId="67427417" w14:textId="77777777" w:rsidR="00B65961" w:rsidRPr="00AA55FE" w:rsidRDefault="00B65961" w:rsidP="00B65961">
      <w:pPr>
        <w:spacing w:line="360" w:lineRule="auto"/>
        <w:ind w:firstLineChars="200" w:firstLine="480"/>
        <w:rPr>
          <w:bCs/>
          <w:sz w:val="24"/>
        </w:rPr>
      </w:pPr>
      <w:r w:rsidRPr="00AA55FE">
        <w:rPr>
          <w:rFonts w:hint="eastAsia"/>
          <w:bCs/>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7B6C840C" w14:textId="729D14D0" w:rsidR="00B65961" w:rsidRPr="00AA55FE" w:rsidRDefault="00B65961" w:rsidP="00B65961">
      <w:pPr>
        <w:spacing w:line="360" w:lineRule="auto"/>
        <w:ind w:firstLineChars="200" w:firstLine="480"/>
        <w:rPr>
          <w:bCs/>
          <w:sz w:val="24"/>
        </w:rPr>
      </w:pPr>
      <w:r w:rsidRPr="00AA55FE">
        <w:rPr>
          <w:rFonts w:hint="eastAsia"/>
          <w:bCs/>
          <w:sz w:val="24"/>
        </w:rPr>
        <w:t>1</w:t>
      </w:r>
      <w:r w:rsidRPr="00AA55FE">
        <w:rPr>
          <w:rFonts w:hint="eastAsia"/>
          <w:bCs/>
          <w:sz w:val="24"/>
        </w:rPr>
        <w:t>）通过本基金管理人直销柜台办理本基金申购业务的投资者，享受申购费率一折优惠；若享有折扣前的原申购费率为固定费用的，则按原固定费率执行，不再享有费率折扣。</w:t>
      </w:r>
    </w:p>
    <w:p w14:paraId="0D12BD91" w14:textId="68A8D888" w:rsidR="00B65961" w:rsidRDefault="00B65961" w:rsidP="00B65961">
      <w:pPr>
        <w:spacing w:line="360" w:lineRule="auto"/>
        <w:ind w:firstLineChars="200" w:firstLine="480"/>
        <w:rPr>
          <w:sz w:val="24"/>
          <w:szCs w:val="21"/>
        </w:rPr>
      </w:pPr>
      <w:r w:rsidRPr="00AA55FE">
        <w:rPr>
          <w:rFonts w:hint="eastAsia"/>
          <w:bCs/>
          <w:sz w:val="24"/>
        </w:rPr>
        <w:t>2</w:t>
      </w:r>
      <w:r w:rsidRPr="00AA55FE">
        <w:rPr>
          <w:rFonts w:hint="eastAsia"/>
          <w:bCs/>
          <w:sz w:val="24"/>
        </w:rPr>
        <w:t>）通过本基金管理人网上直销交易平台办理本基金申购及定期定额投资业务的个人投资者享受申购费率及定期定额</w:t>
      </w:r>
      <w:r w:rsidR="00C24F42">
        <w:rPr>
          <w:rFonts w:hint="eastAsia"/>
          <w:bCs/>
          <w:sz w:val="24"/>
        </w:rPr>
        <w:t>投资</w:t>
      </w:r>
      <w:r w:rsidRPr="00AA55FE">
        <w:rPr>
          <w:rFonts w:hint="eastAsia"/>
          <w:bCs/>
          <w:sz w:val="24"/>
        </w:rPr>
        <w:t>费率优惠，赎回费率标准不变。具体优惠费率请参见本基金管理人网站列示的网上直销交易平台申购费率表、定期定额投资费率表或相关公告。</w:t>
      </w:r>
    </w:p>
    <w:p w14:paraId="22FF2B3C" w14:textId="77777777" w:rsidR="00B65961" w:rsidRDefault="00B65961" w:rsidP="00B65961">
      <w:pPr>
        <w:widowControl/>
        <w:snapToGrid w:val="0"/>
        <w:spacing w:line="360" w:lineRule="auto"/>
        <w:ind w:firstLineChars="200" w:firstLine="480"/>
        <w:rPr>
          <w:sz w:val="24"/>
          <w:szCs w:val="21"/>
        </w:rPr>
      </w:pPr>
      <w:r>
        <w:rPr>
          <w:rFonts w:hint="eastAsia"/>
          <w:sz w:val="24"/>
          <w:szCs w:val="21"/>
        </w:rPr>
        <w:t>本公司基金网上直销业务已开通的银行卡及各银行卡交易金额限额请参阅本公司网站。</w:t>
      </w:r>
    </w:p>
    <w:p w14:paraId="1F056032" w14:textId="77777777" w:rsidR="00B65961" w:rsidRDefault="00B65961" w:rsidP="00B65961">
      <w:pPr>
        <w:widowControl/>
        <w:snapToGrid w:val="0"/>
        <w:spacing w:line="360" w:lineRule="auto"/>
        <w:ind w:firstLineChars="200" w:firstLine="480"/>
        <w:rPr>
          <w:sz w:val="24"/>
          <w:szCs w:val="21"/>
        </w:rPr>
      </w:pPr>
      <w:r>
        <w:rPr>
          <w:rFonts w:hint="eastAsia"/>
          <w:sz w:val="24"/>
          <w:szCs w:val="21"/>
        </w:rPr>
        <w:t>本基金管理人可根据业务情况调整上述交易费用和限额要求，并依据相关法规的要求提前进行公告。</w:t>
      </w:r>
    </w:p>
    <w:p w14:paraId="1E3B211F" w14:textId="77777777" w:rsidR="00D26BF6" w:rsidRDefault="00BF5EF6">
      <w:pPr>
        <w:spacing w:line="360" w:lineRule="auto"/>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）申购</w:t>
      </w:r>
      <w:r>
        <w:rPr>
          <w:rFonts w:ascii="宋体" w:hAnsi="宋体" w:hint="eastAsia"/>
          <w:sz w:val="24"/>
        </w:rPr>
        <w:t>份额的计算</w:t>
      </w:r>
    </w:p>
    <w:p w14:paraId="5D727069"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申购总金额</w:t>
      </w:r>
      <w:r>
        <w:rPr>
          <w:kern w:val="0"/>
          <w:sz w:val="24"/>
          <w:szCs w:val="24"/>
        </w:rPr>
        <w:t>=</w:t>
      </w:r>
      <w:r>
        <w:rPr>
          <w:rFonts w:hAnsi="宋体"/>
          <w:kern w:val="0"/>
          <w:sz w:val="24"/>
          <w:szCs w:val="24"/>
        </w:rPr>
        <w:t>申请总金额</w:t>
      </w:r>
    </w:p>
    <w:p w14:paraId="0A4F574C"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净申购金额</w:t>
      </w:r>
      <w:r>
        <w:rPr>
          <w:kern w:val="0"/>
          <w:sz w:val="24"/>
          <w:szCs w:val="24"/>
        </w:rPr>
        <w:t>=</w:t>
      </w:r>
      <w:r>
        <w:rPr>
          <w:rFonts w:hAnsi="宋体"/>
          <w:kern w:val="0"/>
          <w:sz w:val="24"/>
          <w:szCs w:val="24"/>
        </w:rPr>
        <w:t>申购总金额</w:t>
      </w:r>
      <w:r>
        <w:rPr>
          <w:kern w:val="0"/>
          <w:sz w:val="24"/>
          <w:szCs w:val="24"/>
        </w:rPr>
        <w:t>/</w:t>
      </w:r>
      <w:r>
        <w:rPr>
          <w:rFonts w:hAnsi="宋体"/>
          <w:kern w:val="0"/>
          <w:sz w:val="24"/>
          <w:szCs w:val="24"/>
        </w:rPr>
        <w:t>（</w:t>
      </w:r>
      <w:r>
        <w:rPr>
          <w:kern w:val="0"/>
          <w:sz w:val="24"/>
          <w:szCs w:val="24"/>
        </w:rPr>
        <w:t>1+</w:t>
      </w:r>
      <w:r>
        <w:rPr>
          <w:rFonts w:hAnsi="宋体"/>
          <w:kern w:val="0"/>
          <w:sz w:val="24"/>
          <w:szCs w:val="24"/>
        </w:rPr>
        <w:t>申购费率）</w:t>
      </w:r>
    </w:p>
    <w:p w14:paraId="20D4A859"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lastRenderedPageBreak/>
        <w:t>（注：对于适用固定金额申购费用的申购，净申购金额＝申购总金额－固定申购费用金额）</w:t>
      </w:r>
    </w:p>
    <w:p w14:paraId="194B187B"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申购费用</w:t>
      </w:r>
      <w:r>
        <w:rPr>
          <w:kern w:val="0"/>
          <w:sz w:val="24"/>
          <w:szCs w:val="24"/>
        </w:rPr>
        <w:t>=</w:t>
      </w:r>
      <w:r>
        <w:rPr>
          <w:rFonts w:hAnsi="宋体"/>
          <w:kern w:val="0"/>
          <w:sz w:val="24"/>
          <w:szCs w:val="24"/>
        </w:rPr>
        <w:t>申购总金额</w:t>
      </w:r>
      <w:r>
        <w:rPr>
          <w:kern w:val="0"/>
          <w:sz w:val="24"/>
          <w:szCs w:val="24"/>
        </w:rPr>
        <w:t>-</w:t>
      </w:r>
      <w:r>
        <w:rPr>
          <w:rFonts w:hAnsi="宋体"/>
          <w:kern w:val="0"/>
          <w:sz w:val="24"/>
          <w:szCs w:val="24"/>
        </w:rPr>
        <w:t>净申购金额</w:t>
      </w:r>
    </w:p>
    <w:p w14:paraId="70F6D85C"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rPr>
        <w:t>（注：对于适用固定金额申购费用的申购，申购费用＝固定申购费用金额）</w:t>
      </w:r>
    </w:p>
    <w:p w14:paraId="48D72BAC"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申购份额</w:t>
      </w:r>
      <w:r>
        <w:rPr>
          <w:kern w:val="0"/>
          <w:sz w:val="24"/>
          <w:szCs w:val="24"/>
        </w:rPr>
        <w:t>=</w:t>
      </w:r>
      <w:r>
        <w:rPr>
          <w:rFonts w:hAnsi="宋体"/>
          <w:kern w:val="0"/>
          <w:sz w:val="24"/>
          <w:szCs w:val="24"/>
        </w:rPr>
        <w:t>（申购总金额</w:t>
      </w:r>
      <w:r>
        <w:rPr>
          <w:kern w:val="0"/>
          <w:sz w:val="24"/>
          <w:szCs w:val="24"/>
        </w:rPr>
        <w:t>-</w:t>
      </w:r>
      <w:r>
        <w:rPr>
          <w:rFonts w:hAnsi="宋体"/>
          <w:kern w:val="0"/>
          <w:sz w:val="24"/>
          <w:szCs w:val="24"/>
        </w:rPr>
        <w:t>申购费用）</w:t>
      </w:r>
      <w:r>
        <w:rPr>
          <w:kern w:val="0"/>
          <w:sz w:val="24"/>
          <w:szCs w:val="24"/>
        </w:rPr>
        <w:t>/ T</w:t>
      </w:r>
      <w:r>
        <w:rPr>
          <w:rFonts w:hAnsi="宋体"/>
          <w:kern w:val="0"/>
          <w:sz w:val="24"/>
          <w:szCs w:val="24"/>
        </w:rPr>
        <w:t>日基金份额净值</w:t>
      </w:r>
    </w:p>
    <w:p w14:paraId="01B32ED8" w14:textId="33577DE8"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例</w:t>
      </w:r>
      <w:r>
        <w:rPr>
          <w:rFonts w:hAnsi="宋体" w:hint="eastAsia"/>
          <w:kern w:val="0"/>
          <w:sz w:val="24"/>
          <w:szCs w:val="24"/>
        </w:rPr>
        <w:t>一</w:t>
      </w:r>
      <w:r>
        <w:rPr>
          <w:rFonts w:hAnsi="宋体"/>
          <w:kern w:val="0"/>
          <w:sz w:val="24"/>
          <w:szCs w:val="24"/>
        </w:rPr>
        <w:t>：某投资人投资</w:t>
      </w:r>
      <w:r>
        <w:rPr>
          <w:kern w:val="0"/>
          <w:sz w:val="24"/>
          <w:szCs w:val="24"/>
        </w:rPr>
        <w:t>40,000</w:t>
      </w:r>
      <w:r>
        <w:rPr>
          <w:rFonts w:hAnsi="宋体"/>
          <w:kern w:val="0"/>
          <w:sz w:val="24"/>
          <w:szCs w:val="24"/>
        </w:rPr>
        <w:t>元申购本基金，假设申购当日基金份额净值为</w:t>
      </w:r>
      <w:r>
        <w:rPr>
          <w:kern w:val="0"/>
          <w:sz w:val="24"/>
          <w:szCs w:val="24"/>
        </w:rPr>
        <w:t>1.040</w:t>
      </w:r>
      <w:r>
        <w:rPr>
          <w:rFonts w:hAnsi="宋体"/>
          <w:kern w:val="0"/>
          <w:sz w:val="24"/>
          <w:szCs w:val="24"/>
        </w:rPr>
        <w:t>元，申购费率为</w:t>
      </w:r>
      <w:r>
        <w:rPr>
          <w:kern w:val="0"/>
          <w:sz w:val="24"/>
          <w:szCs w:val="24"/>
        </w:rPr>
        <w:t>1.5%</w:t>
      </w:r>
      <w:r>
        <w:rPr>
          <w:rFonts w:hAnsi="宋体"/>
          <w:kern w:val="0"/>
          <w:sz w:val="24"/>
          <w:szCs w:val="24"/>
        </w:rPr>
        <w:t>，则其可得到的申购份额为：</w:t>
      </w:r>
      <w:r>
        <w:rPr>
          <w:kern w:val="0"/>
          <w:sz w:val="24"/>
          <w:szCs w:val="24"/>
        </w:rPr>
        <w:t xml:space="preserve"> </w:t>
      </w:r>
    </w:p>
    <w:p w14:paraId="5218C146"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申购总金额＝</w:t>
      </w:r>
      <w:r>
        <w:rPr>
          <w:kern w:val="0"/>
          <w:sz w:val="24"/>
          <w:szCs w:val="24"/>
        </w:rPr>
        <w:t>40,000</w:t>
      </w:r>
      <w:r>
        <w:rPr>
          <w:rFonts w:hAnsi="宋体"/>
          <w:kern w:val="0"/>
          <w:sz w:val="24"/>
          <w:szCs w:val="24"/>
        </w:rPr>
        <w:t>元</w:t>
      </w:r>
    </w:p>
    <w:p w14:paraId="1ABB8C1A"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净申购金额</w:t>
      </w:r>
      <w:r>
        <w:rPr>
          <w:kern w:val="0"/>
          <w:sz w:val="24"/>
          <w:szCs w:val="24"/>
        </w:rPr>
        <w:t>=40,000/</w:t>
      </w:r>
      <w:r>
        <w:rPr>
          <w:rFonts w:hAnsi="宋体"/>
          <w:kern w:val="0"/>
          <w:sz w:val="24"/>
          <w:szCs w:val="24"/>
        </w:rPr>
        <w:t>（</w:t>
      </w:r>
      <w:r>
        <w:rPr>
          <w:kern w:val="0"/>
          <w:sz w:val="24"/>
          <w:szCs w:val="24"/>
        </w:rPr>
        <w:t>1+1.5%</w:t>
      </w:r>
      <w:r>
        <w:rPr>
          <w:rFonts w:hAnsi="宋体"/>
          <w:kern w:val="0"/>
          <w:sz w:val="24"/>
          <w:szCs w:val="24"/>
        </w:rPr>
        <w:t>）</w:t>
      </w:r>
      <w:r>
        <w:rPr>
          <w:kern w:val="0"/>
          <w:sz w:val="24"/>
          <w:szCs w:val="24"/>
        </w:rPr>
        <w:t>=39,408.87</w:t>
      </w:r>
      <w:r>
        <w:rPr>
          <w:rFonts w:hAnsi="宋体"/>
          <w:kern w:val="0"/>
          <w:sz w:val="24"/>
          <w:szCs w:val="24"/>
        </w:rPr>
        <w:t>元</w:t>
      </w:r>
    </w:p>
    <w:p w14:paraId="27FA7A9E"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申购费用</w:t>
      </w:r>
      <w:r>
        <w:rPr>
          <w:kern w:val="0"/>
          <w:sz w:val="24"/>
          <w:szCs w:val="24"/>
        </w:rPr>
        <w:t>=40,000-39,408.87=591.13</w:t>
      </w:r>
      <w:r>
        <w:rPr>
          <w:rFonts w:hAnsi="宋体"/>
          <w:kern w:val="0"/>
          <w:sz w:val="24"/>
          <w:szCs w:val="24"/>
        </w:rPr>
        <w:t>元</w:t>
      </w:r>
    </w:p>
    <w:p w14:paraId="4F3EC994"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申购份额</w:t>
      </w:r>
      <w:r>
        <w:rPr>
          <w:kern w:val="0"/>
          <w:sz w:val="24"/>
          <w:szCs w:val="24"/>
        </w:rPr>
        <w:t>=</w:t>
      </w:r>
      <w:r>
        <w:rPr>
          <w:rFonts w:hAnsi="宋体"/>
          <w:kern w:val="0"/>
          <w:sz w:val="24"/>
          <w:szCs w:val="24"/>
        </w:rPr>
        <w:t>（</w:t>
      </w:r>
      <w:r>
        <w:rPr>
          <w:kern w:val="0"/>
          <w:sz w:val="24"/>
          <w:szCs w:val="24"/>
        </w:rPr>
        <w:t>40,000-591.13</w:t>
      </w:r>
      <w:r>
        <w:rPr>
          <w:rFonts w:hAnsi="宋体"/>
          <w:kern w:val="0"/>
          <w:sz w:val="24"/>
          <w:szCs w:val="24"/>
        </w:rPr>
        <w:t>）</w:t>
      </w:r>
      <w:r>
        <w:rPr>
          <w:kern w:val="0"/>
          <w:sz w:val="24"/>
          <w:szCs w:val="24"/>
        </w:rPr>
        <w:t>/1.040=37,893.14</w:t>
      </w:r>
      <w:r>
        <w:rPr>
          <w:rFonts w:hAnsi="宋体"/>
          <w:kern w:val="0"/>
          <w:sz w:val="24"/>
          <w:szCs w:val="24"/>
        </w:rPr>
        <w:t>份</w:t>
      </w:r>
    </w:p>
    <w:p w14:paraId="36C805DD" w14:textId="77777777" w:rsidR="00D26BF6" w:rsidRDefault="00BF5EF6">
      <w:pPr>
        <w:spacing w:line="360" w:lineRule="auto"/>
        <w:ind w:firstLineChars="200" w:firstLine="480"/>
        <w:rPr>
          <w:rFonts w:ascii="宋体" w:hAnsi="宋体"/>
          <w:sz w:val="24"/>
        </w:rPr>
      </w:pPr>
      <w:r>
        <w:rPr>
          <w:rFonts w:ascii="宋体" w:hAnsi="宋体" w:hint="eastAsia"/>
          <w:sz w:val="24"/>
        </w:rPr>
        <w:t>（3）赎回费</w:t>
      </w:r>
    </w:p>
    <w:p w14:paraId="3295B39F" w14:textId="41BBEDB8" w:rsidR="00D26BF6" w:rsidRDefault="00BF5EF6">
      <w:pPr>
        <w:widowControl/>
        <w:adjustRightInd w:val="0"/>
        <w:snapToGrid w:val="0"/>
        <w:spacing w:line="360" w:lineRule="auto"/>
        <w:ind w:firstLineChars="200" w:firstLine="480"/>
        <w:rPr>
          <w:sz w:val="24"/>
          <w:szCs w:val="24"/>
        </w:rPr>
      </w:pPr>
      <w:r>
        <w:rPr>
          <w:rFonts w:hAnsi="宋体"/>
          <w:sz w:val="24"/>
          <w:szCs w:val="24"/>
        </w:rPr>
        <w:t>赎回费用由赎回基金份额的基金份额持有人承担，</w:t>
      </w:r>
      <w:r>
        <w:rPr>
          <w:bCs/>
          <w:sz w:val="24"/>
        </w:rPr>
        <w:t>在基金份额持有人赎回基金份额时收取</w:t>
      </w:r>
      <w:r>
        <w:rPr>
          <w:rFonts w:hint="eastAsia"/>
          <w:bCs/>
          <w:sz w:val="24"/>
        </w:rPr>
        <w:t>，</w:t>
      </w:r>
      <w:r>
        <w:rPr>
          <w:rFonts w:hAnsi="宋体"/>
          <w:sz w:val="24"/>
          <w:szCs w:val="24"/>
        </w:rPr>
        <w:t>不低于赎回费总额的</w:t>
      </w:r>
      <w:r>
        <w:rPr>
          <w:sz w:val="24"/>
          <w:szCs w:val="24"/>
        </w:rPr>
        <w:t>25%</w:t>
      </w:r>
      <w:r>
        <w:rPr>
          <w:rFonts w:hAnsi="宋体"/>
          <w:sz w:val="24"/>
          <w:szCs w:val="24"/>
        </w:rPr>
        <w:t>应归基金财产，其余用于支付登记费和其他必要的手续费。</w:t>
      </w:r>
      <w:r w:rsidR="005D3441" w:rsidRPr="00FC25F8">
        <w:rPr>
          <w:rFonts w:hAnsi="宋体" w:hint="eastAsia"/>
          <w:sz w:val="24"/>
          <w:szCs w:val="24"/>
        </w:rPr>
        <w:t>其中，对持续持有期少于</w:t>
      </w:r>
      <w:r w:rsidR="005D3441" w:rsidRPr="00FC25F8">
        <w:rPr>
          <w:rFonts w:hAnsi="宋体" w:hint="eastAsia"/>
          <w:sz w:val="24"/>
          <w:szCs w:val="24"/>
        </w:rPr>
        <w:t>7</w:t>
      </w:r>
      <w:r w:rsidR="005D3441" w:rsidRPr="00FC25F8">
        <w:rPr>
          <w:rFonts w:hAnsi="宋体" w:hint="eastAsia"/>
          <w:sz w:val="24"/>
          <w:szCs w:val="24"/>
        </w:rPr>
        <w:t>日的基金份额持有人收取不低于</w:t>
      </w:r>
      <w:r w:rsidR="005D3441" w:rsidRPr="00FC25F8">
        <w:rPr>
          <w:rFonts w:hAnsi="宋体" w:hint="eastAsia"/>
          <w:sz w:val="24"/>
          <w:szCs w:val="24"/>
        </w:rPr>
        <w:t>1.5%</w:t>
      </w:r>
      <w:r w:rsidR="005D3441" w:rsidRPr="00FC25F8">
        <w:rPr>
          <w:rFonts w:hAnsi="宋体" w:hint="eastAsia"/>
          <w:sz w:val="24"/>
          <w:szCs w:val="24"/>
        </w:rPr>
        <w:t>的赎回费并全额计入基金财产。</w:t>
      </w:r>
    </w:p>
    <w:p w14:paraId="3418A76A" w14:textId="77777777" w:rsidR="00D26BF6" w:rsidRDefault="00BF5EF6">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D26BF6" w14:paraId="5AD5A57B" w14:textId="77777777">
        <w:trPr>
          <w:cantSplit/>
          <w:trHeight w:val="132"/>
          <w:jc w:val="center"/>
        </w:trPr>
        <w:tc>
          <w:tcPr>
            <w:tcW w:w="2502" w:type="dxa"/>
            <w:vMerge w:val="restart"/>
            <w:shd w:val="clear" w:color="auto" w:fill="auto"/>
            <w:vAlign w:val="center"/>
          </w:tcPr>
          <w:p w14:paraId="30DB6061" w14:textId="77777777" w:rsidR="00D26BF6" w:rsidRDefault="00BF5EF6">
            <w:pPr>
              <w:spacing w:line="360" w:lineRule="auto"/>
              <w:jc w:val="center"/>
              <w:rPr>
                <w:sz w:val="24"/>
              </w:rPr>
            </w:pPr>
            <w:r>
              <w:rPr>
                <w:rFonts w:hAnsi="宋体"/>
                <w:sz w:val="24"/>
              </w:rPr>
              <w:t>赎回费率</w:t>
            </w:r>
          </w:p>
        </w:tc>
        <w:tc>
          <w:tcPr>
            <w:tcW w:w="3240" w:type="dxa"/>
            <w:shd w:val="clear" w:color="auto" w:fill="FFFFFF"/>
            <w:vAlign w:val="center"/>
          </w:tcPr>
          <w:p w14:paraId="6B0D3F07" w14:textId="77777777" w:rsidR="00D26BF6" w:rsidRDefault="00BF5EF6">
            <w:pPr>
              <w:jc w:val="center"/>
              <w:rPr>
                <w:b/>
                <w:sz w:val="24"/>
              </w:rPr>
            </w:pPr>
            <w:r>
              <w:rPr>
                <w:rFonts w:hAnsi="宋体"/>
                <w:b/>
                <w:sz w:val="24"/>
              </w:rPr>
              <w:t>持有期限</w:t>
            </w:r>
          </w:p>
        </w:tc>
        <w:tc>
          <w:tcPr>
            <w:tcW w:w="1926" w:type="dxa"/>
            <w:shd w:val="clear" w:color="auto" w:fill="FFFFFF"/>
            <w:vAlign w:val="center"/>
          </w:tcPr>
          <w:p w14:paraId="7637EEEB" w14:textId="77777777" w:rsidR="00D26BF6" w:rsidRDefault="00BF5EF6">
            <w:pPr>
              <w:jc w:val="center"/>
              <w:rPr>
                <w:b/>
                <w:sz w:val="24"/>
              </w:rPr>
            </w:pPr>
            <w:r>
              <w:rPr>
                <w:rFonts w:hAnsi="宋体"/>
                <w:b/>
                <w:sz w:val="24"/>
              </w:rPr>
              <w:t>赎回费率</w:t>
            </w:r>
          </w:p>
        </w:tc>
      </w:tr>
      <w:tr w:rsidR="005D3441" w14:paraId="3011D9D5" w14:textId="77777777">
        <w:trPr>
          <w:cantSplit/>
          <w:trHeight w:val="131"/>
          <w:jc w:val="center"/>
        </w:trPr>
        <w:tc>
          <w:tcPr>
            <w:tcW w:w="2502" w:type="dxa"/>
            <w:vMerge/>
          </w:tcPr>
          <w:p w14:paraId="43AB229E" w14:textId="77777777" w:rsidR="005D3441" w:rsidRDefault="005D3441" w:rsidP="005D3441">
            <w:pPr>
              <w:spacing w:line="360" w:lineRule="auto"/>
              <w:rPr>
                <w:sz w:val="24"/>
              </w:rPr>
            </w:pPr>
          </w:p>
        </w:tc>
        <w:tc>
          <w:tcPr>
            <w:tcW w:w="3240" w:type="dxa"/>
          </w:tcPr>
          <w:p w14:paraId="175BDF24" w14:textId="07ACA1F5" w:rsidR="005D3441" w:rsidRDefault="005D3441" w:rsidP="005D3441">
            <w:pPr>
              <w:rPr>
                <w:sz w:val="24"/>
              </w:rPr>
            </w:pPr>
            <w:r>
              <w:rPr>
                <w:rFonts w:hint="eastAsia"/>
                <w:sz w:val="24"/>
              </w:rPr>
              <w:t>7</w:t>
            </w:r>
            <w:r>
              <w:rPr>
                <w:rFonts w:hint="eastAsia"/>
                <w:sz w:val="24"/>
              </w:rPr>
              <w:t>日</w:t>
            </w:r>
            <w:r>
              <w:rPr>
                <w:sz w:val="24"/>
              </w:rPr>
              <w:t>以内</w:t>
            </w:r>
          </w:p>
        </w:tc>
        <w:tc>
          <w:tcPr>
            <w:tcW w:w="1926" w:type="dxa"/>
          </w:tcPr>
          <w:p w14:paraId="3A8C3674" w14:textId="04CDE6BC" w:rsidR="005D3441" w:rsidRDefault="005D3441" w:rsidP="005D3441">
            <w:pPr>
              <w:jc w:val="center"/>
              <w:rPr>
                <w:sz w:val="24"/>
              </w:rPr>
            </w:pPr>
            <w:r>
              <w:rPr>
                <w:rFonts w:hint="eastAsia"/>
                <w:sz w:val="24"/>
              </w:rPr>
              <w:t>1</w:t>
            </w:r>
            <w:r>
              <w:rPr>
                <w:sz w:val="24"/>
              </w:rPr>
              <w:t>.5%</w:t>
            </w:r>
          </w:p>
        </w:tc>
      </w:tr>
      <w:tr w:rsidR="005D3441" w14:paraId="3CEE9D10" w14:textId="77777777">
        <w:trPr>
          <w:cantSplit/>
          <w:trHeight w:val="131"/>
          <w:jc w:val="center"/>
        </w:trPr>
        <w:tc>
          <w:tcPr>
            <w:tcW w:w="2502" w:type="dxa"/>
            <w:vMerge/>
          </w:tcPr>
          <w:p w14:paraId="513A401E" w14:textId="77777777" w:rsidR="005D3441" w:rsidRDefault="005D3441" w:rsidP="005D3441">
            <w:pPr>
              <w:spacing w:line="360" w:lineRule="auto"/>
              <w:rPr>
                <w:sz w:val="24"/>
              </w:rPr>
            </w:pPr>
          </w:p>
        </w:tc>
        <w:tc>
          <w:tcPr>
            <w:tcW w:w="3240" w:type="dxa"/>
          </w:tcPr>
          <w:p w14:paraId="42BA8FF9" w14:textId="27276AB6" w:rsidR="005D3441" w:rsidRDefault="005D3441" w:rsidP="005D3441">
            <w:pPr>
              <w:rPr>
                <w:sz w:val="24"/>
              </w:rPr>
            </w:pPr>
            <w:r>
              <w:rPr>
                <w:sz w:val="24"/>
              </w:rPr>
              <w:t>7</w:t>
            </w:r>
            <w:r>
              <w:rPr>
                <w:sz w:val="24"/>
              </w:rPr>
              <w:t>日</w:t>
            </w:r>
            <w:r>
              <w:rPr>
                <w:rFonts w:hint="eastAsia"/>
                <w:sz w:val="24"/>
              </w:rPr>
              <w:t>（含</w:t>
            </w:r>
            <w:r>
              <w:rPr>
                <w:sz w:val="24"/>
              </w:rPr>
              <w:t>）</w:t>
            </w:r>
            <w:r>
              <w:rPr>
                <w:sz w:val="24"/>
              </w:rPr>
              <w:t>—1</w:t>
            </w:r>
            <w:r>
              <w:rPr>
                <w:rFonts w:hAnsi="宋体"/>
                <w:sz w:val="24"/>
              </w:rPr>
              <w:t>年（含）</w:t>
            </w:r>
          </w:p>
        </w:tc>
        <w:tc>
          <w:tcPr>
            <w:tcW w:w="1926" w:type="dxa"/>
          </w:tcPr>
          <w:p w14:paraId="0A320B77" w14:textId="77777777" w:rsidR="005D3441" w:rsidRDefault="005D3441" w:rsidP="005D3441">
            <w:pPr>
              <w:jc w:val="center"/>
              <w:rPr>
                <w:sz w:val="24"/>
              </w:rPr>
            </w:pPr>
            <w:r>
              <w:rPr>
                <w:sz w:val="24"/>
              </w:rPr>
              <w:t>0.5%</w:t>
            </w:r>
          </w:p>
        </w:tc>
      </w:tr>
      <w:tr w:rsidR="005D3441" w14:paraId="01DAB0A3" w14:textId="77777777">
        <w:trPr>
          <w:cantSplit/>
          <w:trHeight w:val="131"/>
          <w:jc w:val="center"/>
        </w:trPr>
        <w:tc>
          <w:tcPr>
            <w:tcW w:w="2502" w:type="dxa"/>
            <w:vMerge/>
          </w:tcPr>
          <w:p w14:paraId="290C3792" w14:textId="77777777" w:rsidR="005D3441" w:rsidRDefault="005D3441" w:rsidP="005D3441">
            <w:pPr>
              <w:spacing w:line="360" w:lineRule="auto"/>
              <w:rPr>
                <w:sz w:val="24"/>
              </w:rPr>
            </w:pPr>
          </w:p>
        </w:tc>
        <w:tc>
          <w:tcPr>
            <w:tcW w:w="3240" w:type="dxa"/>
          </w:tcPr>
          <w:p w14:paraId="54BC9DD3" w14:textId="77777777" w:rsidR="005D3441" w:rsidRDefault="005D3441" w:rsidP="005D3441">
            <w:pPr>
              <w:rPr>
                <w:sz w:val="24"/>
              </w:rPr>
            </w:pPr>
            <w:r>
              <w:rPr>
                <w:sz w:val="24"/>
              </w:rPr>
              <w:t>1</w:t>
            </w:r>
            <w:r>
              <w:rPr>
                <w:rFonts w:hAnsi="宋体"/>
                <w:sz w:val="24"/>
              </w:rPr>
              <w:t>年</w:t>
            </w:r>
            <w:r>
              <w:rPr>
                <w:sz w:val="24"/>
              </w:rPr>
              <w:t>—2</w:t>
            </w:r>
            <w:r>
              <w:rPr>
                <w:rFonts w:hAnsi="宋体"/>
                <w:sz w:val="24"/>
              </w:rPr>
              <w:t>年（含）</w:t>
            </w:r>
          </w:p>
        </w:tc>
        <w:tc>
          <w:tcPr>
            <w:tcW w:w="1926" w:type="dxa"/>
          </w:tcPr>
          <w:p w14:paraId="62FF93EC" w14:textId="77777777" w:rsidR="005D3441" w:rsidRDefault="005D3441" w:rsidP="005D3441">
            <w:pPr>
              <w:jc w:val="center"/>
              <w:rPr>
                <w:sz w:val="24"/>
              </w:rPr>
            </w:pPr>
            <w:r>
              <w:rPr>
                <w:sz w:val="24"/>
              </w:rPr>
              <w:t>0.2%</w:t>
            </w:r>
          </w:p>
        </w:tc>
      </w:tr>
      <w:tr w:rsidR="005D3441" w14:paraId="3E5A21EF" w14:textId="77777777">
        <w:trPr>
          <w:cantSplit/>
          <w:trHeight w:val="131"/>
          <w:jc w:val="center"/>
        </w:trPr>
        <w:tc>
          <w:tcPr>
            <w:tcW w:w="2502" w:type="dxa"/>
            <w:vMerge/>
          </w:tcPr>
          <w:p w14:paraId="3DB6FFE8" w14:textId="77777777" w:rsidR="005D3441" w:rsidRDefault="005D3441" w:rsidP="005D3441">
            <w:pPr>
              <w:spacing w:line="360" w:lineRule="auto"/>
              <w:rPr>
                <w:sz w:val="24"/>
              </w:rPr>
            </w:pPr>
          </w:p>
        </w:tc>
        <w:tc>
          <w:tcPr>
            <w:tcW w:w="3240" w:type="dxa"/>
          </w:tcPr>
          <w:p w14:paraId="308444F2" w14:textId="77777777" w:rsidR="005D3441" w:rsidRDefault="005D3441" w:rsidP="005D3441">
            <w:pPr>
              <w:rPr>
                <w:sz w:val="24"/>
              </w:rPr>
            </w:pPr>
            <w:r>
              <w:rPr>
                <w:sz w:val="24"/>
              </w:rPr>
              <w:t>2</w:t>
            </w:r>
            <w:r>
              <w:rPr>
                <w:rFonts w:hAnsi="宋体"/>
                <w:sz w:val="24"/>
              </w:rPr>
              <w:t>年以上</w:t>
            </w:r>
          </w:p>
        </w:tc>
        <w:tc>
          <w:tcPr>
            <w:tcW w:w="1926" w:type="dxa"/>
          </w:tcPr>
          <w:p w14:paraId="5D55C457" w14:textId="77777777" w:rsidR="005D3441" w:rsidRDefault="005D3441" w:rsidP="005D3441">
            <w:pPr>
              <w:jc w:val="center"/>
              <w:rPr>
                <w:sz w:val="24"/>
              </w:rPr>
            </w:pPr>
            <w:r>
              <w:rPr>
                <w:sz w:val="24"/>
              </w:rPr>
              <w:t>0</w:t>
            </w:r>
          </w:p>
        </w:tc>
      </w:tr>
    </w:tbl>
    <w:p w14:paraId="22D4AFFB" w14:textId="77777777" w:rsidR="00D26BF6" w:rsidRDefault="00BF5EF6">
      <w:pPr>
        <w:widowControl/>
        <w:adjustRightInd w:val="0"/>
        <w:snapToGrid w:val="0"/>
        <w:spacing w:beforeLines="50" w:before="120" w:line="360" w:lineRule="auto"/>
        <w:ind w:firstLineChars="200" w:firstLine="480"/>
        <w:rPr>
          <w:sz w:val="24"/>
          <w:szCs w:val="24"/>
        </w:rPr>
      </w:pPr>
      <w:r>
        <w:rPr>
          <w:rFonts w:hint="eastAsia"/>
          <w:sz w:val="24"/>
          <w:szCs w:val="24"/>
        </w:rPr>
        <w:t>上表中的“年”指的是</w:t>
      </w:r>
      <w:r>
        <w:rPr>
          <w:rFonts w:hint="eastAsia"/>
          <w:sz w:val="24"/>
          <w:szCs w:val="24"/>
        </w:rPr>
        <w:t>365</w:t>
      </w:r>
      <w:r>
        <w:rPr>
          <w:rFonts w:hint="eastAsia"/>
          <w:sz w:val="24"/>
          <w:szCs w:val="24"/>
        </w:rPr>
        <w:t>个自然日。</w:t>
      </w:r>
    </w:p>
    <w:p w14:paraId="54700813" w14:textId="77777777" w:rsidR="00D26BF6" w:rsidRDefault="00BF5EF6">
      <w:pPr>
        <w:spacing w:line="360" w:lineRule="auto"/>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赎回金额的计算</w:t>
      </w:r>
    </w:p>
    <w:p w14:paraId="68F29D36"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赎回费用</w:t>
      </w:r>
      <w:r>
        <w:rPr>
          <w:kern w:val="0"/>
          <w:sz w:val="24"/>
          <w:szCs w:val="24"/>
        </w:rPr>
        <w:t>=</w:t>
      </w:r>
      <w:r>
        <w:rPr>
          <w:rFonts w:hAnsi="宋体"/>
          <w:kern w:val="0"/>
          <w:sz w:val="24"/>
          <w:szCs w:val="24"/>
        </w:rPr>
        <w:t>赎回份额</w:t>
      </w:r>
      <w:r>
        <w:rPr>
          <w:kern w:val="0"/>
          <w:sz w:val="24"/>
          <w:szCs w:val="24"/>
        </w:rPr>
        <w:t>×T</w:t>
      </w:r>
      <w:r>
        <w:rPr>
          <w:rFonts w:hAnsi="宋体"/>
          <w:kern w:val="0"/>
          <w:sz w:val="24"/>
          <w:szCs w:val="24"/>
        </w:rPr>
        <w:t>日基金份额净值</w:t>
      </w:r>
      <w:r>
        <w:rPr>
          <w:kern w:val="0"/>
          <w:sz w:val="24"/>
          <w:szCs w:val="24"/>
        </w:rPr>
        <w:t>×</w:t>
      </w:r>
      <w:r>
        <w:rPr>
          <w:rFonts w:hAnsi="宋体"/>
          <w:kern w:val="0"/>
          <w:sz w:val="24"/>
          <w:szCs w:val="24"/>
        </w:rPr>
        <w:t>赎回费率</w:t>
      </w:r>
    </w:p>
    <w:p w14:paraId="3E86186E"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赎回金额</w:t>
      </w:r>
      <w:r>
        <w:rPr>
          <w:kern w:val="0"/>
          <w:sz w:val="24"/>
          <w:szCs w:val="24"/>
        </w:rPr>
        <w:t>=</w:t>
      </w:r>
      <w:r>
        <w:rPr>
          <w:rFonts w:hAnsi="宋体"/>
          <w:kern w:val="0"/>
          <w:sz w:val="24"/>
          <w:szCs w:val="24"/>
        </w:rPr>
        <w:t>赎回份额</w:t>
      </w:r>
      <w:r>
        <w:rPr>
          <w:kern w:val="0"/>
          <w:sz w:val="24"/>
          <w:szCs w:val="24"/>
        </w:rPr>
        <w:t>×T</w:t>
      </w:r>
      <w:r>
        <w:rPr>
          <w:rFonts w:hAnsi="宋体"/>
          <w:kern w:val="0"/>
          <w:sz w:val="24"/>
          <w:szCs w:val="24"/>
        </w:rPr>
        <w:t>日基金份额净值</w:t>
      </w:r>
      <w:r>
        <w:rPr>
          <w:kern w:val="0"/>
          <w:sz w:val="24"/>
          <w:szCs w:val="24"/>
        </w:rPr>
        <w:t>-</w:t>
      </w:r>
      <w:r>
        <w:rPr>
          <w:rFonts w:hAnsi="宋体"/>
          <w:kern w:val="0"/>
          <w:sz w:val="24"/>
          <w:szCs w:val="24"/>
        </w:rPr>
        <w:t>赎回费用</w:t>
      </w:r>
    </w:p>
    <w:p w14:paraId="3963F872"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例</w:t>
      </w:r>
      <w:r>
        <w:rPr>
          <w:rFonts w:hAnsi="宋体" w:hint="eastAsia"/>
          <w:kern w:val="0"/>
          <w:sz w:val="24"/>
          <w:szCs w:val="24"/>
        </w:rPr>
        <w:t>二</w:t>
      </w:r>
      <w:r>
        <w:rPr>
          <w:rFonts w:hAnsi="宋体"/>
          <w:kern w:val="0"/>
          <w:sz w:val="24"/>
          <w:szCs w:val="24"/>
        </w:rPr>
        <w:t>：某投资人赎回认购（申购）持有的</w:t>
      </w:r>
      <w:r>
        <w:rPr>
          <w:kern w:val="0"/>
          <w:sz w:val="24"/>
          <w:szCs w:val="24"/>
        </w:rPr>
        <w:t>10,000</w:t>
      </w:r>
      <w:r>
        <w:rPr>
          <w:rFonts w:hAnsi="宋体"/>
          <w:kern w:val="0"/>
          <w:sz w:val="24"/>
          <w:szCs w:val="24"/>
        </w:rPr>
        <w:t>份基金份额，对应的赎回费率为</w:t>
      </w:r>
      <w:r>
        <w:rPr>
          <w:kern w:val="0"/>
          <w:sz w:val="24"/>
          <w:szCs w:val="24"/>
        </w:rPr>
        <w:t>0.5%</w:t>
      </w:r>
      <w:r>
        <w:rPr>
          <w:rFonts w:hAnsi="宋体"/>
          <w:kern w:val="0"/>
          <w:sz w:val="24"/>
          <w:szCs w:val="24"/>
        </w:rPr>
        <w:t>，假设赎回当日基金份额净值是</w:t>
      </w:r>
      <w:r>
        <w:rPr>
          <w:kern w:val="0"/>
          <w:sz w:val="24"/>
          <w:szCs w:val="24"/>
        </w:rPr>
        <w:t>1.016</w:t>
      </w:r>
      <w:r>
        <w:rPr>
          <w:rFonts w:hAnsi="宋体"/>
          <w:kern w:val="0"/>
          <w:sz w:val="24"/>
          <w:szCs w:val="24"/>
        </w:rPr>
        <w:t>元，则其可得到的赎回金额为：</w:t>
      </w:r>
      <w:r>
        <w:rPr>
          <w:kern w:val="0"/>
          <w:sz w:val="24"/>
          <w:szCs w:val="24"/>
        </w:rPr>
        <w:t xml:space="preserve"> </w:t>
      </w:r>
    </w:p>
    <w:p w14:paraId="4B3F0801"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赎回费用</w:t>
      </w:r>
      <w:r>
        <w:rPr>
          <w:kern w:val="0"/>
          <w:sz w:val="24"/>
          <w:szCs w:val="24"/>
        </w:rPr>
        <w:t xml:space="preserve"> = 10,000×1.016×0.5% </w:t>
      </w:r>
      <w:r>
        <w:rPr>
          <w:rFonts w:hAnsi="宋体"/>
          <w:kern w:val="0"/>
          <w:sz w:val="24"/>
          <w:szCs w:val="24"/>
        </w:rPr>
        <w:t>＝</w:t>
      </w:r>
      <w:r>
        <w:rPr>
          <w:kern w:val="0"/>
          <w:sz w:val="24"/>
          <w:szCs w:val="24"/>
        </w:rPr>
        <w:t xml:space="preserve"> 50.80</w:t>
      </w:r>
      <w:r>
        <w:rPr>
          <w:rFonts w:hAnsi="宋体"/>
          <w:kern w:val="0"/>
          <w:sz w:val="24"/>
          <w:szCs w:val="24"/>
        </w:rPr>
        <w:t>元</w:t>
      </w:r>
      <w:r>
        <w:rPr>
          <w:kern w:val="0"/>
          <w:sz w:val="24"/>
          <w:szCs w:val="24"/>
        </w:rPr>
        <w:t xml:space="preserve"> </w:t>
      </w:r>
    </w:p>
    <w:p w14:paraId="4C22D8FE"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lastRenderedPageBreak/>
        <w:t>赎回金额</w:t>
      </w:r>
      <w:r>
        <w:rPr>
          <w:kern w:val="0"/>
          <w:sz w:val="24"/>
          <w:szCs w:val="24"/>
        </w:rPr>
        <w:t xml:space="preserve"> = 10,000×1.016-50.80 </w:t>
      </w:r>
      <w:r>
        <w:rPr>
          <w:rFonts w:hAnsi="宋体"/>
          <w:kern w:val="0"/>
          <w:sz w:val="24"/>
          <w:szCs w:val="24"/>
        </w:rPr>
        <w:t>＝</w:t>
      </w:r>
      <w:r>
        <w:rPr>
          <w:kern w:val="0"/>
          <w:sz w:val="24"/>
          <w:szCs w:val="24"/>
        </w:rPr>
        <w:t xml:space="preserve"> 10,109.20</w:t>
      </w:r>
      <w:r>
        <w:rPr>
          <w:rFonts w:hAnsi="宋体"/>
          <w:kern w:val="0"/>
          <w:sz w:val="24"/>
          <w:szCs w:val="24"/>
        </w:rPr>
        <w:t>元</w:t>
      </w:r>
    </w:p>
    <w:p w14:paraId="6FEB5ED0" w14:textId="77777777" w:rsidR="00D26BF6" w:rsidRDefault="00BF5EF6">
      <w:pPr>
        <w:widowControl/>
        <w:adjustRightInd w:val="0"/>
        <w:snapToGrid w:val="0"/>
        <w:spacing w:line="360" w:lineRule="auto"/>
        <w:ind w:firstLineChars="200" w:firstLine="480"/>
        <w:rPr>
          <w:kern w:val="0"/>
          <w:sz w:val="24"/>
          <w:szCs w:val="24"/>
        </w:rPr>
      </w:pPr>
      <w:r>
        <w:rPr>
          <w:rFonts w:hAnsi="宋体"/>
          <w:kern w:val="0"/>
          <w:sz w:val="24"/>
          <w:szCs w:val="24"/>
        </w:rPr>
        <w:t>即：投资人赎回本基金</w:t>
      </w:r>
      <w:r>
        <w:rPr>
          <w:kern w:val="0"/>
          <w:sz w:val="24"/>
          <w:szCs w:val="24"/>
        </w:rPr>
        <w:t>10,000</w:t>
      </w:r>
      <w:r>
        <w:rPr>
          <w:rFonts w:hAnsi="宋体"/>
          <w:kern w:val="0"/>
          <w:sz w:val="24"/>
          <w:szCs w:val="24"/>
        </w:rPr>
        <w:t>份基金份额，假设赎回当日基金份额净值是</w:t>
      </w:r>
      <w:r>
        <w:rPr>
          <w:kern w:val="0"/>
          <w:sz w:val="24"/>
          <w:szCs w:val="24"/>
        </w:rPr>
        <w:t>1.016</w:t>
      </w:r>
      <w:r>
        <w:rPr>
          <w:rFonts w:hAnsi="宋体"/>
          <w:kern w:val="0"/>
          <w:sz w:val="24"/>
          <w:szCs w:val="24"/>
        </w:rPr>
        <w:t>元，则其可得到的赎回金额为</w:t>
      </w:r>
      <w:r>
        <w:rPr>
          <w:kern w:val="0"/>
          <w:sz w:val="24"/>
          <w:szCs w:val="24"/>
        </w:rPr>
        <w:t>10,109.20</w:t>
      </w:r>
      <w:r>
        <w:rPr>
          <w:rFonts w:hAnsi="宋体"/>
          <w:kern w:val="0"/>
          <w:sz w:val="24"/>
          <w:szCs w:val="24"/>
        </w:rPr>
        <w:t>元。</w:t>
      </w:r>
    </w:p>
    <w:p w14:paraId="33A149E6" w14:textId="77777777" w:rsidR="00D26BF6" w:rsidRDefault="00BF5EF6">
      <w:pPr>
        <w:spacing w:line="360" w:lineRule="auto"/>
        <w:ind w:firstLineChars="200" w:firstLine="480"/>
        <w:rPr>
          <w:rFonts w:ascii="宋体" w:hAnsi="宋体"/>
          <w:sz w:val="24"/>
        </w:rPr>
      </w:pPr>
      <w:r>
        <w:rPr>
          <w:rFonts w:ascii="宋体" w:hAnsi="宋体" w:hint="eastAsia"/>
          <w:sz w:val="24"/>
        </w:rPr>
        <w:t>（5）转换费</w:t>
      </w:r>
    </w:p>
    <w:p w14:paraId="4D9CCB9B" w14:textId="77777777" w:rsidR="00D26BF6" w:rsidRDefault="00BF5EF6">
      <w:pPr>
        <w:spacing w:line="360" w:lineRule="auto"/>
        <w:ind w:firstLineChars="200" w:firstLine="480"/>
        <w:rPr>
          <w:bCs/>
          <w:sz w:val="24"/>
        </w:rPr>
      </w:pPr>
      <w:r>
        <w:rPr>
          <w:rFonts w:hint="eastAsia"/>
          <w:bCs/>
          <w:sz w:val="24"/>
        </w:rPr>
        <w:t>1</w:t>
      </w:r>
      <w:r>
        <w:rPr>
          <w:rFonts w:hint="eastAsia"/>
          <w:bCs/>
          <w:sz w:val="24"/>
        </w:rPr>
        <w:t>）每笔基金转换视为一笔赎回和一笔申购，基金转换费用相应由转出基金的赎回费用及转出、转入基金的申购补差费用构成。</w:t>
      </w:r>
    </w:p>
    <w:p w14:paraId="133BC4FD" w14:textId="77777777" w:rsidR="00D26BF6" w:rsidRDefault="00BF5EF6">
      <w:pPr>
        <w:spacing w:line="360" w:lineRule="auto"/>
        <w:ind w:firstLineChars="200" w:firstLine="480"/>
        <w:rPr>
          <w:bCs/>
          <w:sz w:val="24"/>
        </w:rPr>
      </w:pPr>
      <w:r>
        <w:rPr>
          <w:rFonts w:hint="eastAsia"/>
          <w:bCs/>
          <w:sz w:val="24"/>
        </w:rPr>
        <w:t>2</w:t>
      </w:r>
      <w:r>
        <w:rPr>
          <w:rFonts w:hint="eastAsia"/>
          <w:bCs/>
          <w:sz w:val="24"/>
        </w:rPr>
        <w:t>）转出基金的赎回费用</w:t>
      </w:r>
    </w:p>
    <w:p w14:paraId="7700E2EB" w14:textId="6E05049B" w:rsidR="00D26BF6" w:rsidRDefault="00BF5EF6">
      <w:pPr>
        <w:spacing w:line="360" w:lineRule="auto"/>
        <w:ind w:firstLineChars="200" w:firstLine="480"/>
        <w:rPr>
          <w:bCs/>
          <w:sz w:val="24"/>
          <w:highlight w:val="green"/>
        </w:rPr>
      </w:pPr>
      <w:r>
        <w:rPr>
          <w:rFonts w:hint="eastAsia"/>
          <w:bCs/>
          <w:sz w:val="24"/>
        </w:rPr>
        <w:t>转出基金的赎回费用按照各基金最新的更新招募说明书及相关公告规定的赎回费率和计费方式收取，</w:t>
      </w:r>
      <w:r w:rsidR="00A31BC4" w:rsidRPr="00FC25F8">
        <w:rPr>
          <w:rFonts w:hint="eastAsia"/>
          <w:bCs/>
          <w:sz w:val="24"/>
        </w:rPr>
        <w:t>赎回费用按一定比例归入基金财产（收取标准遵循各基金最新的更新招募说明书相关规定）</w:t>
      </w:r>
      <w:r>
        <w:rPr>
          <w:rFonts w:hint="eastAsia"/>
          <w:bCs/>
          <w:sz w:val="24"/>
        </w:rPr>
        <w:t>，其余部分用于支付注册登记费等相关手续费。</w:t>
      </w:r>
    </w:p>
    <w:p w14:paraId="780E365F" w14:textId="77777777" w:rsidR="00D26BF6" w:rsidRDefault="00BF5EF6">
      <w:pPr>
        <w:spacing w:line="360" w:lineRule="auto"/>
        <w:ind w:firstLineChars="200" w:firstLine="480"/>
        <w:rPr>
          <w:bCs/>
          <w:sz w:val="24"/>
        </w:rPr>
      </w:pPr>
      <w:r>
        <w:rPr>
          <w:rFonts w:hint="eastAsia"/>
          <w:bCs/>
          <w:sz w:val="24"/>
        </w:rPr>
        <w:t>3</w:t>
      </w:r>
      <w:r>
        <w:rPr>
          <w:rFonts w:hint="eastAsia"/>
          <w:bCs/>
          <w:sz w:val="24"/>
        </w:rPr>
        <w:t>）前端收费模式下转出与转入基金的申购补差费用</w:t>
      </w:r>
    </w:p>
    <w:p w14:paraId="5448D505" w14:textId="77777777" w:rsidR="00D26BF6" w:rsidRDefault="00BF5EF6">
      <w:pPr>
        <w:spacing w:line="360" w:lineRule="auto"/>
        <w:ind w:firstLineChars="200" w:firstLine="480"/>
        <w:rPr>
          <w:bCs/>
          <w:sz w:val="24"/>
          <w:highlight w:val="green"/>
        </w:rPr>
      </w:pPr>
      <w:r>
        <w:rPr>
          <w:rFonts w:hint="eastAsia"/>
          <w:bCs/>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14:paraId="0920FA0F" w14:textId="77777777" w:rsidR="00D26BF6" w:rsidRDefault="00BF5EF6">
      <w:pPr>
        <w:spacing w:line="360" w:lineRule="auto"/>
        <w:ind w:firstLineChars="200" w:firstLine="480"/>
        <w:rPr>
          <w:bCs/>
          <w:sz w:val="24"/>
        </w:rPr>
      </w:pPr>
      <w:r>
        <w:rPr>
          <w:rFonts w:hint="eastAsia"/>
          <w:bCs/>
          <w:sz w:val="24"/>
        </w:rPr>
        <w:t>4</w:t>
      </w:r>
      <w:r>
        <w:rPr>
          <w:rFonts w:hint="eastAsia"/>
          <w:bCs/>
          <w:sz w:val="24"/>
        </w:rPr>
        <w:t>）后端收费模式下转出与转入基金的申购补差费用</w:t>
      </w:r>
    </w:p>
    <w:p w14:paraId="5125D1BD" w14:textId="77777777" w:rsidR="00D26BF6" w:rsidRDefault="00BF5EF6">
      <w:pPr>
        <w:spacing w:line="360" w:lineRule="auto"/>
        <w:ind w:firstLineChars="200" w:firstLine="480"/>
        <w:rPr>
          <w:bCs/>
          <w:sz w:val="24"/>
          <w:highlight w:val="green"/>
        </w:rPr>
      </w:pPr>
      <w:r>
        <w:rPr>
          <w:rFonts w:hint="eastAsia"/>
          <w:bCs/>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32EC13A8" w14:textId="77777777" w:rsidR="00D26BF6" w:rsidRDefault="00BF5EF6">
      <w:pPr>
        <w:spacing w:line="360" w:lineRule="auto"/>
        <w:ind w:firstLineChars="200" w:firstLine="480"/>
        <w:rPr>
          <w:bCs/>
          <w:sz w:val="24"/>
        </w:rPr>
      </w:pPr>
      <w:r>
        <w:rPr>
          <w:rFonts w:hint="eastAsia"/>
          <w:bCs/>
          <w:sz w:val="24"/>
        </w:rPr>
        <w:t>5</w:t>
      </w:r>
      <w:r>
        <w:rPr>
          <w:rFonts w:hint="eastAsia"/>
          <w:bCs/>
          <w:sz w:val="24"/>
        </w:rPr>
        <w:t>）网上直销的申购补差费率优惠</w:t>
      </w:r>
    </w:p>
    <w:p w14:paraId="25BADF43" w14:textId="77777777" w:rsidR="00D26BF6" w:rsidRDefault="00BF5EF6">
      <w:pPr>
        <w:spacing w:line="360" w:lineRule="auto"/>
        <w:ind w:firstLineChars="200" w:firstLine="480"/>
        <w:rPr>
          <w:color w:val="000000"/>
          <w:sz w:val="24"/>
        </w:rPr>
      </w:pPr>
      <w:r>
        <w:rPr>
          <w:rFonts w:hint="eastAsia"/>
          <w:color w:val="000000"/>
          <w:sz w:val="24"/>
        </w:rPr>
        <w:t>为更好服务投资者，本基金管理人已开通基金网上直销业务，个人投资者可以通过</w:t>
      </w:r>
      <w:r>
        <w:rPr>
          <w:rFonts w:hint="eastAsia"/>
          <w:bCs/>
          <w:sz w:val="24"/>
        </w:rPr>
        <w:t>“</w:t>
      </w:r>
      <w:r>
        <w:rPr>
          <w:rFonts w:hint="eastAsia"/>
          <w:color w:val="000000"/>
          <w:sz w:val="24"/>
        </w:rPr>
        <w:t>网上直销交易平台”办理基金转换业务，其中部分转换业务可享受转换费率优惠，优惠费率只适用于转出与转入基金申购补差费用，转出基金的赎回费用无优</w:t>
      </w:r>
      <w:r>
        <w:rPr>
          <w:rFonts w:hint="eastAsia"/>
          <w:color w:val="000000"/>
          <w:sz w:val="24"/>
        </w:rPr>
        <w:lastRenderedPageBreak/>
        <w:t>惠。可通过网上直销交易平台办理的转换业务范围及转换费率优惠的具体情况请参阅本基金管理人网站。</w:t>
      </w:r>
    </w:p>
    <w:p w14:paraId="1210CC31" w14:textId="7DBD5126" w:rsidR="00B65961" w:rsidRPr="00B65961" w:rsidRDefault="00B65961" w:rsidP="00386B57">
      <w:pPr>
        <w:widowControl/>
        <w:snapToGrid w:val="0"/>
        <w:spacing w:line="360" w:lineRule="auto"/>
        <w:ind w:firstLineChars="200" w:firstLine="480"/>
        <w:rPr>
          <w:color w:val="000000"/>
          <w:sz w:val="24"/>
        </w:rPr>
      </w:pPr>
      <w:r w:rsidRPr="00073850">
        <w:rPr>
          <w:rFonts w:hint="eastAsia"/>
          <w:sz w:val="24"/>
          <w:szCs w:val="21"/>
        </w:rPr>
        <w:t>个人投资者通过本基金管理人网上直销交易平台</w:t>
      </w:r>
      <w:r>
        <w:rPr>
          <w:rFonts w:hint="eastAsia"/>
          <w:sz w:val="24"/>
          <w:szCs w:val="21"/>
        </w:rPr>
        <w:t>的</w:t>
      </w:r>
      <w:r w:rsidRPr="00073850">
        <w:rPr>
          <w:rFonts w:hint="eastAsia"/>
          <w:sz w:val="24"/>
          <w:szCs w:val="21"/>
        </w:rPr>
        <w:t>单笔转换份额不得低于</w:t>
      </w:r>
      <w:r w:rsidRPr="00073850">
        <w:rPr>
          <w:rFonts w:hint="eastAsia"/>
          <w:sz w:val="24"/>
          <w:szCs w:val="21"/>
        </w:rPr>
        <w:t>1</w:t>
      </w:r>
      <w:r>
        <w:rPr>
          <w:sz w:val="24"/>
          <w:szCs w:val="21"/>
        </w:rPr>
        <w:t>0</w:t>
      </w:r>
      <w:r w:rsidRPr="00073850">
        <w:rPr>
          <w:rFonts w:hint="eastAsia"/>
          <w:sz w:val="24"/>
          <w:szCs w:val="21"/>
        </w:rPr>
        <w:t>份，投资者可将其全部或部分基金份额转换成其它基金，单笔转换申请不受转入基金最低申购限额限制。</w:t>
      </w:r>
    </w:p>
    <w:p w14:paraId="0D13CEE8" w14:textId="5A9BA549" w:rsidR="00D26BF6" w:rsidRDefault="00BF5EF6">
      <w:pPr>
        <w:spacing w:line="360" w:lineRule="auto"/>
        <w:ind w:firstLineChars="200" w:firstLine="480"/>
        <w:rPr>
          <w:sz w:val="24"/>
        </w:rPr>
      </w:pPr>
      <w:r>
        <w:rPr>
          <w:rFonts w:hint="eastAsia"/>
          <w:sz w:val="24"/>
        </w:rPr>
        <w:t>具体转换费率水平请参见本基金管理人网站（</w:t>
      </w:r>
      <w:r>
        <w:rPr>
          <w:rFonts w:hint="eastAsia"/>
          <w:sz w:val="24"/>
        </w:rPr>
        <w:t>www.fund001.com</w:t>
      </w:r>
      <w:r>
        <w:rPr>
          <w:rFonts w:hint="eastAsia"/>
          <w:sz w:val="24"/>
        </w:rPr>
        <w:t>）列示的相关转换费率表或相关公告。</w:t>
      </w:r>
    </w:p>
    <w:p w14:paraId="4BF54B49" w14:textId="77777777" w:rsidR="00D26BF6" w:rsidRDefault="00BF5EF6">
      <w:pPr>
        <w:spacing w:line="360" w:lineRule="auto"/>
        <w:ind w:firstLineChars="200" w:firstLine="480"/>
        <w:rPr>
          <w:bCs/>
          <w:sz w:val="24"/>
        </w:rPr>
      </w:pPr>
      <w:r>
        <w:rPr>
          <w:rFonts w:hint="eastAsia"/>
          <w:bCs/>
          <w:sz w:val="24"/>
        </w:rPr>
        <w:t>6</w:t>
      </w:r>
      <w:r>
        <w:rPr>
          <w:rFonts w:hint="eastAsia"/>
          <w:bCs/>
          <w:sz w:val="24"/>
        </w:rPr>
        <w:t>）基金管理人可以根据法律法规及基金合同的规定对上述收费方式和费率进行调整，并应于调整后的收费方式和费率在实施前依照《信息披露办法》的有关规定在中国证监会指定媒体上公告。</w:t>
      </w:r>
    </w:p>
    <w:p w14:paraId="1C56016B" w14:textId="77777777" w:rsidR="00D26BF6" w:rsidRDefault="00BF5EF6">
      <w:pPr>
        <w:spacing w:line="360" w:lineRule="auto"/>
        <w:ind w:firstLineChars="200" w:firstLine="480"/>
        <w:rPr>
          <w:rFonts w:ascii="宋体" w:hAnsi="宋体"/>
          <w:sz w:val="24"/>
        </w:rPr>
      </w:pPr>
      <w:r>
        <w:rPr>
          <w:rFonts w:ascii="宋体" w:hAnsi="宋体" w:hint="eastAsia"/>
          <w:sz w:val="24"/>
        </w:rPr>
        <w:t>（6）基金转换份额的计算公式</w:t>
      </w:r>
    </w:p>
    <w:p w14:paraId="2A812DCE" w14:textId="77777777" w:rsidR="00D26BF6" w:rsidRDefault="00BF5EF6">
      <w:pPr>
        <w:spacing w:line="360" w:lineRule="auto"/>
        <w:ind w:firstLineChars="200" w:firstLine="480"/>
        <w:rPr>
          <w:kern w:val="0"/>
          <w:sz w:val="24"/>
        </w:rPr>
      </w:pPr>
      <w:r>
        <w:rPr>
          <w:kern w:val="0"/>
          <w:sz w:val="24"/>
        </w:rPr>
        <w:t>1</w:t>
      </w:r>
      <w:r>
        <w:rPr>
          <w:kern w:val="0"/>
          <w:sz w:val="24"/>
        </w:rPr>
        <w:t>）前端收费模式下基金转换份额的计算公式及举例</w:t>
      </w:r>
    </w:p>
    <w:p w14:paraId="38C6F9B3" w14:textId="77777777" w:rsidR="00D26BF6" w:rsidRDefault="00BF5EF6">
      <w:pPr>
        <w:spacing w:line="360" w:lineRule="auto"/>
        <w:ind w:firstLineChars="200" w:firstLine="480"/>
        <w:rPr>
          <w:kern w:val="0"/>
          <w:sz w:val="24"/>
        </w:rPr>
      </w:pPr>
      <w:r>
        <w:rPr>
          <w:kern w:val="0"/>
          <w:sz w:val="24"/>
        </w:rPr>
        <w:t>转出确认金额</w:t>
      </w:r>
      <w:r>
        <w:rPr>
          <w:kern w:val="0"/>
          <w:sz w:val="24"/>
        </w:rPr>
        <w:t>=</w:t>
      </w:r>
      <w:r>
        <w:rPr>
          <w:kern w:val="0"/>
          <w:sz w:val="24"/>
        </w:rPr>
        <w:t>转出的基金份额</w:t>
      </w:r>
      <w:r>
        <w:rPr>
          <w:kern w:val="0"/>
          <w:sz w:val="24"/>
        </w:rPr>
        <w:t>×</w:t>
      </w:r>
      <w:r>
        <w:rPr>
          <w:kern w:val="0"/>
          <w:sz w:val="24"/>
        </w:rPr>
        <w:t>转换申请当日转出基金的基金份额净值</w:t>
      </w:r>
    </w:p>
    <w:p w14:paraId="446614E7" w14:textId="77777777" w:rsidR="00D26BF6" w:rsidRDefault="00BF5EF6">
      <w:pPr>
        <w:spacing w:line="360" w:lineRule="auto"/>
        <w:ind w:firstLineChars="200" w:firstLine="480"/>
        <w:rPr>
          <w:kern w:val="0"/>
          <w:sz w:val="24"/>
        </w:rPr>
      </w:pPr>
      <w:r>
        <w:rPr>
          <w:kern w:val="0"/>
          <w:sz w:val="24"/>
        </w:rPr>
        <w:t>转出基金的赎回费</w:t>
      </w:r>
      <w:r>
        <w:rPr>
          <w:kern w:val="0"/>
          <w:sz w:val="24"/>
        </w:rPr>
        <w:t>=</w:t>
      </w:r>
      <w:r>
        <w:rPr>
          <w:kern w:val="0"/>
          <w:sz w:val="24"/>
        </w:rPr>
        <w:t>转出确认金额</w:t>
      </w:r>
      <w:r>
        <w:rPr>
          <w:kern w:val="0"/>
          <w:sz w:val="24"/>
        </w:rPr>
        <w:t>×</w:t>
      </w:r>
      <w:r>
        <w:rPr>
          <w:kern w:val="0"/>
          <w:sz w:val="24"/>
        </w:rPr>
        <w:t>对应的转出基金的赎回费率</w:t>
      </w:r>
    </w:p>
    <w:p w14:paraId="1B3CC9B2" w14:textId="77777777" w:rsidR="00D26BF6" w:rsidRDefault="00BF5EF6">
      <w:pPr>
        <w:spacing w:line="360" w:lineRule="auto"/>
        <w:ind w:firstLineChars="200" w:firstLine="480"/>
        <w:rPr>
          <w:kern w:val="0"/>
          <w:sz w:val="24"/>
        </w:rPr>
      </w:pPr>
      <w:r>
        <w:rPr>
          <w:kern w:val="0"/>
          <w:sz w:val="24"/>
        </w:rPr>
        <w:t>转入确认金额</w:t>
      </w:r>
      <w:r>
        <w:rPr>
          <w:kern w:val="0"/>
          <w:sz w:val="24"/>
        </w:rPr>
        <w:t>=</w:t>
      </w:r>
      <w:r>
        <w:rPr>
          <w:kern w:val="0"/>
          <w:sz w:val="24"/>
        </w:rPr>
        <w:t>转出确认金额</w:t>
      </w:r>
      <w:r>
        <w:rPr>
          <w:kern w:val="0"/>
          <w:sz w:val="24"/>
        </w:rPr>
        <w:t>-</w:t>
      </w:r>
      <w:r>
        <w:rPr>
          <w:kern w:val="0"/>
          <w:sz w:val="24"/>
        </w:rPr>
        <w:t>转出基金的赎回费</w:t>
      </w:r>
    </w:p>
    <w:p w14:paraId="06127B19"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w:t>
      </w:r>
      <w:r>
        <w:rPr>
          <w:kern w:val="0"/>
          <w:sz w:val="24"/>
        </w:rPr>
        <w:t>转入确认金额</w:t>
      </w:r>
      <w:r>
        <w:rPr>
          <w:kern w:val="0"/>
          <w:sz w:val="24"/>
        </w:rPr>
        <w:t>×</w:t>
      </w:r>
      <w:r>
        <w:rPr>
          <w:kern w:val="0"/>
          <w:sz w:val="24"/>
        </w:rPr>
        <w:t>对应的转出与转入基金的申购补差费率</w:t>
      </w:r>
      <w:r>
        <w:rPr>
          <w:kern w:val="0"/>
          <w:sz w:val="24"/>
        </w:rPr>
        <w:t>/</w:t>
      </w:r>
      <w:r>
        <w:rPr>
          <w:kern w:val="0"/>
          <w:sz w:val="24"/>
        </w:rPr>
        <w:t>（</w:t>
      </w:r>
      <w:r>
        <w:rPr>
          <w:kern w:val="0"/>
          <w:sz w:val="24"/>
        </w:rPr>
        <w:t>1+</w:t>
      </w:r>
      <w:r>
        <w:rPr>
          <w:kern w:val="0"/>
          <w:sz w:val="24"/>
        </w:rPr>
        <w:t>对应的转出与转入基金的申购补差费率）</w:t>
      </w:r>
    </w:p>
    <w:p w14:paraId="0E0921DC" w14:textId="77777777" w:rsidR="00D26BF6" w:rsidRDefault="00BF5EF6">
      <w:pPr>
        <w:spacing w:line="360" w:lineRule="auto"/>
        <w:ind w:firstLineChars="200" w:firstLine="480"/>
        <w:rPr>
          <w:kern w:val="0"/>
          <w:sz w:val="24"/>
        </w:rPr>
      </w:pPr>
      <w:r>
        <w:rPr>
          <w:kern w:val="0"/>
          <w:sz w:val="24"/>
        </w:rPr>
        <w:t>（注：对于适用固定金额申购补差费用的，转出与转入基金的申购补差费＝固定金额的申购补差费）</w:t>
      </w:r>
    </w:p>
    <w:p w14:paraId="0F64BC1B"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（转入确认金额</w:t>
      </w:r>
      <w:r>
        <w:rPr>
          <w:kern w:val="0"/>
          <w:sz w:val="24"/>
        </w:rPr>
        <w:t>-</w:t>
      </w:r>
      <w:r>
        <w:rPr>
          <w:kern w:val="0"/>
          <w:sz w:val="24"/>
        </w:rPr>
        <w:t>转出与转入基金的申购补差费</w:t>
      </w:r>
      <w:r>
        <w:rPr>
          <w:kern w:val="0"/>
          <w:sz w:val="24"/>
        </w:rPr>
        <w:t>+A</w:t>
      </w:r>
      <w:r>
        <w:rPr>
          <w:kern w:val="0"/>
          <w:sz w:val="24"/>
        </w:rPr>
        <w:t>）</w:t>
      </w:r>
      <w:r>
        <w:rPr>
          <w:kern w:val="0"/>
          <w:sz w:val="24"/>
        </w:rPr>
        <w:t>/</w:t>
      </w:r>
      <w:r>
        <w:rPr>
          <w:kern w:val="0"/>
          <w:sz w:val="24"/>
        </w:rPr>
        <w:t>转换申请当日转入基金的基金份额净值</w:t>
      </w:r>
    </w:p>
    <w:p w14:paraId="269120B7" w14:textId="77777777" w:rsidR="00D26BF6" w:rsidRDefault="00BF5EF6">
      <w:pPr>
        <w:spacing w:line="360" w:lineRule="auto"/>
        <w:ind w:firstLineChars="200" w:firstLine="480"/>
        <w:rPr>
          <w:kern w:val="0"/>
          <w:sz w:val="24"/>
        </w:rPr>
      </w:pPr>
      <w:r>
        <w:rPr>
          <w:kern w:val="0"/>
          <w:sz w:val="24"/>
        </w:rPr>
        <w:t>其中：</w:t>
      </w:r>
    </w:p>
    <w:p w14:paraId="28A0DC35" w14:textId="77777777" w:rsidR="00D26BF6" w:rsidRDefault="00BF5EF6">
      <w:pPr>
        <w:spacing w:line="360" w:lineRule="auto"/>
        <w:ind w:firstLineChars="200" w:firstLine="480"/>
        <w:rPr>
          <w:kern w:val="0"/>
          <w:sz w:val="24"/>
        </w:rPr>
      </w:pPr>
      <w:r>
        <w:rPr>
          <w:kern w:val="0"/>
          <w:sz w:val="24"/>
        </w:rPr>
        <w:t>A</w:t>
      </w:r>
      <w:r>
        <w:rPr>
          <w:kern w:val="0"/>
          <w:sz w:val="24"/>
        </w:rPr>
        <w:t>为货币市场基金转出的基金份额按比例结转的账户当前累计待支付收益（仅限转出基金为货币市场基金的情形，否则</w:t>
      </w:r>
      <w:r>
        <w:rPr>
          <w:kern w:val="0"/>
          <w:sz w:val="24"/>
        </w:rPr>
        <w:t>A</w:t>
      </w:r>
      <w:r>
        <w:rPr>
          <w:kern w:val="0"/>
          <w:sz w:val="24"/>
        </w:rPr>
        <w:t>为</w:t>
      </w:r>
      <w:r>
        <w:rPr>
          <w:kern w:val="0"/>
          <w:sz w:val="24"/>
        </w:rPr>
        <w:t>0</w:t>
      </w:r>
      <w:r>
        <w:rPr>
          <w:kern w:val="0"/>
          <w:sz w:val="24"/>
        </w:rPr>
        <w:t>）。</w:t>
      </w:r>
    </w:p>
    <w:p w14:paraId="3E2C9AEC" w14:textId="77777777" w:rsidR="00D26BF6" w:rsidRDefault="00BF5EF6">
      <w:pPr>
        <w:spacing w:line="360" w:lineRule="auto"/>
        <w:ind w:firstLineChars="200" w:firstLine="480"/>
        <w:rPr>
          <w:kern w:val="0"/>
          <w:sz w:val="24"/>
        </w:rPr>
      </w:pPr>
      <w:r>
        <w:rPr>
          <w:kern w:val="0"/>
          <w:sz w:val="24"/>
        </w:rPr>
        <w:t>转入基金确认份额的计算精确到小数点后两位，小数点后两位以后的部分四舍五入，误差部分归基金财产。</w:t>
      </w:r>
    </w:p>
    <w:p w14:paraId="50401604" w14:textId="77777777" w:rsidR="00D26BF6" w:rsidRDefault="00BF5EF6">
      <w:pPr>
        <w:spacing w:line="360" w:lineRule="auto"/>
        <w:ind w:firstLineChars="200" w:firstLine="480"/>
        <w:rPr>
          <w:kern w:val="0"/>
          <w:sz w:val="24"/>
        </w:rPr>
      </w:pPr>
      <w:r>
        <w:rPr>
          <w:kern w:val="0"/>
          <w:sz w:val="24"/>
        </w:rPr>
        <w:t>例一：某投资者持有交银趋势前端收费模式的基金份额</w:t>
      </w:r>
      <w:r>
        <w:rPr>
          <w:kern w:val="0"/>
          <w:sz w:val="24"/>
        </w:rPr>
        <w:t>100,000</w:t>
      </w:r>
      <w:r>
        <w:rPr>
          <w:kern w:val="0"/>
          <w:sz w:val="24"/>
        </w:rPr>
        <w:t>份，持有期半年，转换申请当日交银趋势的基金份额净值为</w:t>
      </w:r>
      <w:r>
        <w:rPr>
          <w:kern w:val="0"/>
          <w:sz w:val="24"/>
        </w:rPr>
        <w:t>1.010</w:t>
      </w:r>
      <w:r>
        <w:rPr>
          <w:kern w:val="0"/>
          <w:sz w:val="24"/>
        </w:rPr>
        <w:t>元，交银成长的基金份额净值</w:t>
      </w:r>
      <w:r>
        <w:rPr>
          <w:kern w:val="0"/>
          <w:sz w:val="24"/>
        </w:rPr>
        <w:lastRenderedPageBreak/>
        <w:t>为</w:t>
      </w:r>
      <w:r>
        <w:rPr>
          <w:kern w:val="0"/>
          <w:sz w:val="24"/>
        </w:rPr>
        <w:t>2.2700</w:t>
      </w:r>
      <w:r>
        <w:rPr>
          <w:kern w:val="0"/>
          <w:sz w:val="24"/>
        </w:rPr>
        <w:t>元。若该投资者将</w:t>
      </w:r>
      <w:r>
        <w:rPr>
          <w:kern w:val="0"/>
          <w:sz w:val="24"/>
        </w:rPr>
        <w:t>100,000</w:t>
      </w:r>
      <w:r>
        <w:rPr>
          <w:kern w:val="0"/>
          <w:sz w:val="24"/>
        </w:rPr>
        <w:t>份交银趋势前端基金份额转换为交银成长前端基金份额，则转入交银成长确认的基金份额为：</w:t>
      </w:r>
    </w:p>
    <w:p w14:paraId="45997FD4" w14:textId="77777777" w:rsidR="00D26BF6" w:rsidRDefault="00BF5EF6">
      <w:pPr>
        <w:spacing w:line="360" w:lineRule="auto"/>
        <w:ind w:firstLineChars="200" w:firstLine="480"/>
        <w:rPr>
          <w:kern w:val="0"/>
          <w:sz w:val="24"/>
        </w:rPr>
      </w:pPr>
      <w:r>
        <w:rPr>
          <w:kern w:val="0"/>
          <w:sz w:val="24"/>
        </w:rPr>
        <w:t>转出确认金额</w:t>
      </w:r>
      <w:r>
        <w:rPr>
          <w:kern w:val="0"/>
          <w:sz w:val="24"/>
        </w:rPr>
        <w:t>=100,000×1.010=101,000</w:t>
      </w:r>
      <w:r>
        <w:rPr>
          <w:kern w:val="0"/>
          <w:sz w:val="24"/>
        </w:rPr>
        <w:t>元</w:t>
      </w:r>
    </w:p>
    <w:p w14:paraId="2CC9C2D5" w14:textId="77777777" w:rsidR="00D26BF6" w:rsidRDefault="00BF5EF6">
      <w:pPr>
        <w:spacing w:line="360" w:lineRule="auto"/>
        <w:ind w:firstLineChars="200" w:firstLine="480"/>
        <w:rPr>
          <w:kern w:val="0"/>
          <w:sz w:val="24"/>
        </w:rPr>
      </w:pPr>
      <w:r>
        <w:rPr>
          <w:kern w:val="0"/>
          <w:sz w:val="24"/>
        </w:rPr>
        <w:t>转出基金的赎回费</w:t>
      </w:r>
      <w:r>
        <w:rPr>
          <w:kern w:val="0"/>
          <w:sz w:val="24"/>
        </w:rPr>
        <w:t>=101,000×0.5%=505</w:t>
      </w:r>
      <w:r>
        <w:rPr>
          <w:kern w:val="0"/>
          <w:sz w:val="24"/>
        </w:rPr>
        <w:t>元</w:t>
      </w:r>
    </w:p>
    <w:p w14:paraId="53441E8C" w14:textId="77777777" w:rsidR="00D26BF6" w:rsidRDefault="00BF5EF6">
      <w:pPr>
        <w:spacing w:line="360" w:lineRule="auto"/>
        <w:ind w:firstLineChars="200" w:firstLine="480"/>
        <w:rPr>
          <w:kern w:val="0"/>
          <w:sz w:val="24"/>
        </w:rPr>
      </w:pPr>
      <w:r>
        <w:rPr>
          <w:kern w:val="0"/>
          <w:sz w:val="24"/>
        </w:rPr>
        <w:t>转入确认金额</w:t>
      </w:r>
      <w:r>
        <w:rPr>
          <w:kern w:val="0"/>
          <w:sz w:val="24"/>
        </w:rPr>
        <w:t>=101,000-505=100,495</w:t>
      </w:r>
      <w:r>
        <w:rPr>
          <w:kern w:val="0"/>
          <w:sz w:val="24"/>
        </w:rPr>
        <w:t>元</w:t>
      </w:r>
    </w:p>
    <w:p w14:paraId="7754D166"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=100,495×0/</w:t>
      </w:r>
      <w:r>
        <w:rPr>
          <w:kern w:val="0"/>
          <w:sz w:val="24"/>
        </w:rPr>
        <w:t>（</w:t>
      </w:r>
      <w:r>
        <w:rPr>
          <w:kern w:val="0"/>
          <w:sz w:val="24"/>
        </w:rPr>
        <w:t>1+0</w:t>
      </w:r>
      <w:r>
        <w:rPr>
          <w:kern w:val="0"/>
          <w:sz w:val="24"/>
        </w:rPr>
        <w:t>）</w:t>
      </w:r>
      <w:r>
        <w:rPr>
          <w:kern w:val="0"/>
          <w:sz w:val="24"/>
        </w:rPr>
        <w:t>=0</w:t>
      </w:r>
      <w:r>
        <w:rPr>
          <w:kern w:val="0"/>
          <w:sz w:val="24"/>
        </w:rPr>
        <w:t>元</w:t>
      </w:r>
    </w:p>
    <w:p w14:paraId="0BF22F84"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100,495-0</w:t>
      </w:r>
      <w:r>
        <w:rPr>
          <w:kern w:val="0"/>
          <w:sz w:val="24"/>
        </w:rPr>
        <w:t>）</w:t>
      </w:r>
      <w:r>
        <w:rPr>
          <w:kern w:val="0"/>
          <w:sz w:val="24"/>
        </w:rPr>
        <w:t>/2.2700=44,270.93</w:t>
      </w:r>
      <w:r>
        <w:rPr>
          <w:kern w:val="0"/>
          <w:sz w:val="24"/>
        </w:rPr>
        <w:t>份</w:t>
      </w:r>
    </w:p>
    <w:p w14:paraId="65159F5C" w14:textId="5D4BBA6E" w:rsidR="00D26BF6" w:rsidRDefault="00BF5EF6">
      <w:pPr>
        <w:spacing w:line="360" w:lineRule="auto"/>
        <w:ind w:firstLineChars="200" w:firstLine="480"/>
        <w:rPr>
          <w:kern w:val="0"/>
          <w:sz w:val="24"/>
        </w:rPr>
      </w:pPr>
      <w:r>
        <w:rPr>
          <w:kern w:val="0"/>
          <w:sz w:val="24"/>
        </w:rPr>
        <w:t>例二：某投资者持有交银增利</w:t>
      </w:r>
      <w:r>
        <w:rPr>
          <w:kern w:val="0"/>
          <w:sz w:val="24"/>
        </w:rPr>
        <w:t>A</w:t>
      </w:r>
      <w:r>
        <w:rPr>
          <w:kern w:val="0"/>
          <w:sz w:val="24"/>
        </w:rPr>
        <w:t>类基金份额</w:t>
      </w:r>
      <w:r>
        <w:rPr>
          <w:kern w:val="0"/>
          <w:sz w:val="24"/>
        </w:rPr>
        <w:t>1,000,000</w:t>
      </w:r>
      <w:r>
        <w:rPr>
          <w:kern w:val="0"/>
          <w:sz w:val="24"/>
        </w:rPr>
        <w:t>份，持有期一年半，转换申请当日交银增利</w:t>
      </w:r>
      <w:r>
        <w:rPr>
          <w:kern w:val="0"/>
          <w:sz w:val="24"/>
        </w:rPr>
        <w:t>A</w:t>
      </w:r>
      <w:r>
        <w:rPr>
          <w:kern w:val="0"/>
          <w:sz w:val="24"/>
        </w:rPr>
        <w:t>类基金份额的基金份额净值为</w:t>
      </w:r>
      <w:r>
        <w:rPr>
          <w:kern w:val="0"/>
          <w:sz w:val="24"/>
        </w:rPr>
        <w:t>1.0200</w:t>
      </w:r>
      <w:r>
        <w:rPr>
          <w:kern w:val="0"/>
          <w:sz w:val="24"/>
        </w:rPr>
        <w:t>元，交银趋势的基金份额净值为</w:t>
      </w:r>
      <w:r>
        <w:rPr>
          <w:kern w:val="0"/>
          <w:sz w:val="24"/>
        </w:rPr>
        <w:t>1.010</w:t>
      </w:r>
      <w:r>
        <w:rPr>
          <w:kern w:val="0"/>
          <w:sz w:val="24"/>
        </w:rPr>
        <w:t>元。若该投资者将</w:t>
      </w:r>
      <w:r>
        <w:rPr>
          <w:kern w:val="0"/>
          <w:sz w:val="24"/>
        </w:rPr>
        <w:t>1,000,000</w:t>
      </w:r>
      <w:r>
        <w:rPr>
          <w:kern w:val="0"/>
          <w:sz w:val="24"/>
        </w:rPr>
        <w:t>份交银增利</w:t>
      </w:r>
      <w:r>
        <w:rPr>
          <w:kern w:val="0"/>
          <w:sz w:val="24"/>
        </w:rPr>
        <w:t>A</w:t>
      </w:r>
      <w:r>
        <w:rPr>
          <w:kern w:val="0"/>
          <w:sz w:val="24"/>
        </w:rPr>
        <w:t>类基金份额转换为交银趋势前端基金份额，则转入交银趋势确认的基金份额为：</w:t>
      </w:r>
    </w:p>
    <w:p w14:paraId="098F8669" w14:textId="77777777" w:rsidR="00D26BF6" w:rsidRDefault="00BF5EF6">
      <w:pPr>
        <w:spacing w:line="360" w:lineRule="auto"/>
        <w:ind w:firstLineChars="200" w:firstLine="480"/>
        <w:rPr>
          <w:kern w:val="0"/>
          <w:sz w:val="24"/>
        </w:rPr>
      </w:pPr>
      <w:r>
        <w:rPr>
          <w:kern w:val="0"/>
          <w:sz w:val="24"/>
        </w:rPr>
        <w:t>转出确认金额</w:t>
      </w:r>
      <w:r>
        <w:rPr>
          <w:kern w:val="0"/>
          <w:sz w:val="24"/>
        </w:rPr>
        <w:t>=1,000,000×1.0200=1,020,000</w:t>
      </w:r>
      <w:r>
        <w:rPr>
          <w:kern w:val="0"/>
          <w:sz w:val="24"/>
        </w:rPr>
        <w:t>元</w:t>
      </w:r>
    </w:p>
    <w:p w14:paraId="62241287" w14:textId="77777777" w:rsidR="00D26BF6" w:rsidRDefault="00BF5EF6">
      <w:pPr>
        <w:spacing w:line="360" w:lineRule="auto"/>
        <w:ind w:firstLineChars="200" w:firstLine="480"/>
        <w:rPr>
          <w:kern w:val="0"/>
          <w:sz w:val="24"/>
        </w:rPr>
      </w:pPr>
      <w:r>
        <w:rPr>
          <w:kern w:val="0"/>
          <w:sz w:val="24"/>
        </w:rPr>
        <w:t>转出基金的赎回费</w:t>
      </w:r>
      <w:r>
        <w:rPr>
          <w:kern w:val="0"/>
          <w:sz w:val="24"/>
        </w:rPr>
        <w:t>=1,020,000×0.05%=510</w:t>
      </w:r>
      <w:r>
        <w:rPr>
          <w:kern w:val="0"/>
          <w:sz w:val="24"/>
        </w:rPr>
        <w:t>元</w:t>
      </w:r>
    </w:p>
    <w:p w14:paraId="1CE7C194" w14:textId="77777777" w:rsidR="00D26BF6" w:rsidRDefault="00BF5EF6">
      <w:pPr>
        <w:spacing w:line="360" w:lineRule="auto"/>
        <w:ind w:firstLineChars="200" w:firstLine="480"/>
        <w:rPr>
          <w:kern w:val="0"/>
          <w:sz w:val="24"/>
        </w:rPr>
      </w:pPr>
      <w:r>
        <w:rPr>
          <w:kern w:val="0"/>
          <w:sz w:val="24"/>
        </w:rPr>
        <w:t>转入确认金额</w:t>
      </w:r>
      <w:r>
        <w:rPr>
          <w:kern w:val="0"/>
          <w:sz w:val="24"/>
        </w:rPr>
        <w:t>=1,020,000-510=1,019,490</w:t>
      </w:r>
      <w:r>
        <w:rPr>
          <w:kern w:val="0"/>
          <w:sz w:val="24"/>
        </w:rPr>
        <w:t>元</w:t>
      </w:r>
    </w:p>
    <w:p w14:paraId="01F9F9E6"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=1,019,490×0.5%/</w:t>
      </w:r>
      <w:r>
        <w:rPr>
          <w:kern w:val="0"/>
          <w:sz w:val="24"/>
        </w:rPr>
        <w:t>（</w:t>
      </w:r>
      <w:r>
        <w:rPr>
          <w:kern w:val="0"/>
          <w:sz w:val="24"/>
        </w:rPr>
        <w:t>1+0.5%</w:t>
      </w:r>
      <w:r>
        <w:rPr>
          <w:kern w:val="0"/>
          <w:sz w:val="24"/>
        </w:rPr>
        <w:t>）</w:t>
      </w:r>
      <w:r>
        <w:rPr>
          <w:kern w:val="0"/>
          <w:sz w:val="24"/>
        </w:rPr>
        <w:t>=5,072.09</w:t>
      </w:r>
      <w:r>
        <w:rPr>
          <w:kern w:val="0"/>
          <w:sz w:val="24"/>
        </w:rPr>
        <w:t>元</w:t>
      </w:r>
    </w:p>
    <w:p w14:paraId="6DF4A9B2"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1,019,490-5,072.09</w:t>
      </w:r>
      <w:r>
        <w:rPr>
          <w:kern w:val="0"/>
          <w:sz w:val="24"/>
        </w:rPr>
        <w:t>）</w:t>
      </w:r>
      <w:r>
        <w:rPr>
          <w:kern w:val="0"/>
          <w:sz w:val="24"/>
        </w:rPr>
        <w:t>/1.010=1,004,374.17</w:t>
      </w:r>
      <w:r>
        <w:rPr>
          <w:kern w:val="0"/>
          <w:sz w:val="24"/>
        </w:rPr>
        <w:t>份</w:t>
      </w:r>
    </w:p>
    <w:p w14:paraId="5E1EF3E5" w14:textId="386010E1" w:rsidR="00D26BF6" w:rsidRDefault="00BF5EF6">
      <w:pPr>
        <w:spacing w:line="360" w:lineRule="auto"/>
        <w:ind w:firstLineChars="200" w:firstLine="480"/>
        <w:rPr>
          <w:kern w:val="0"/>
          <w:sz w:val="24"/>
        </w:rPr>
      </w:pPr>
      <w:r>
        <w:rPr>
          <w:kern w:val="0"/>
          <w:sz w:val="24"/>
        </w:rPr>
        <w:t>例三：某投资者持有交银增利</w:t>
      </w:r>
      <w:r>
        <w:rPr>
          <w:kern w:val="0"/>
          <w:sz w:val="24"/>
        </w:rPr>
        <w:t xml:space="preserve">C </w:t>
      </w:r>
      <w:r>
        <w:rPr>
          <w:kern w:val="0"/>
          <w:sz w:val="24"/>
        </w:rPr>
        <w:t>类基金份额</w:t>
      </w:r>
      <w:r>
        <w:rPr>
          <w:kern w:val="0"/>
          <w:sz w:val="24"/>
        </w:rPr>
        <w:t>100,000</w:t>
      </w:r>
      <w:r>
        <w:rPr>
          <w:kern w:val="0"/>
          <w:sz w:val="24"/>
        </w:rPr>
        <w:t>份，转换申请当日交银增利</w:t>
      </w:r>
      <w:r>
        <w:rPr>
          <w:kern w:val="0"/>
          <w:sz w:val="24"/>
        </w:rPr>
        <w:t>C</w:t>
      </w:r>
      <w:r>
        <w:rPr>
          <w:kern w:val="0"/>
          <w:sz w:val="24"/>
        </w:rPr>
        <w:t>类基金份额净值为</w:t>
      </w:r>
      <w:r>
        <w:rPr>
          <w:kern w:val="0"/>
          <w:sz w:val="24"/>
        </w:rPr>
        <w:t>1.2500</w:t>
      </w:r>
      <w:r>
        <w:rPr>
          <w:kern w:val="0"/>
          <w:sz w:val="24"/>
        </w:rPr>
        <w:t>元，交银精选的基金份额净值为</w:t>
      </w:r>
      <w:r>
        <w:rPr>
          <w:kern w:val="0"/>
          <w:sz w:val="24"/>
        </w:rPr>
        <w:t>2.2700</w:t>
      </w:r>
      <w:r>
        <w:rPr>
          <w:kern w:val="0"/>
          <w:sz w:val="24"/>
        </w:rPr>
        <w:t>元。若该投资者将</w:t>
      </w:r>
      <w:r>
        <w:rPr>
          <w:kern w:val="0"/>
          <w:sz w:val="24"/>
        </w:rPr>
        <w:t>100,000</w:t>
      </w:r>
      <w:r>
        <w:rPr>
          <w:kern w:val="0"/>
          <w:sz w:val="24"/>
        </w:rPr>
        <w:t>份交银增利</w:t>
      </w:r>
      <w:r>
        <w:rPr>
          <w:kern w:val="0"/>
          <w:sz w:val="24"/>
        </w:rPr>
        <w:t>C</w:t>
      </w:r>
      <w:r>
        <w:rPr>
          <w:kern w:val="0"/>
          <w:sz w:val="24"/>
        </w:rPr>
        <w:t>类基金份额转换为交银精选前端基金份额，则转入交银精选确认的基金份额为：</w:t>
      </w:r>
    </w:p>
    <w:p w14:paraId="647F8E0D" w14:textId="77777777" w:rsidR="00D26BF6" w:rsidRDefault="00BF5EF6">
      <w:pPr>
        <w:spacing w:line="360" w:lineRule="auto"/>
        <w:ind w:firstLineChars="200" w:firstLine="480"/>
        <w:rPr>
          <w:kern w:val="0"/>
          <w:sz w:val="24"/>
        </w:rPr>
      </w:pPr>
      <w:r>
        <w:rPr>
          <w:kern w:val="0"/>
          <w:sz w:val="24"/>
        </w:rPr>
        <w:t>转出确认金额</w:t>
      </w:r>
      <w:r>
        <w:rPr>
          <w:kern w:val="0"/>
          <w:sz w:val="24"/>
        </w:rPr>
        <w:t>=100,000×1.2500=125,000</w:t>
      </w:r>
      <w:r>
        <w:rPr>
          <w:kern w:val="0"/>
          <w:sz w:val="24"/>
        </w:rPr>
        <w:t>元</w:t>
      </w:r>
    </w:p>
    <w:p w14:paraId="0C797E37" w14:textId="77777777" w:rsidR="00D26BF6" w:rsidRDefault="00BF5EF6">
      <w:pPr>
        <w:spacing w:line="360" w:lineRule="auto"/>
        <w:ind w:firstLineChars="200" w:firstLine="480"/>
        <w:rPr>
          <w:kern w:val="0"/>
          <w:sz w:val="24"/>
        </w:rPr>
      </w:pPr>
      <w:r>
        <w:rPr>
          <w:kern w:val="0"/>
          <w:sz w:val="24"/>
        </w:rPr>
        <w:t>转出基金的赎回费</w:t>
      </w:r>
      <w:r>
        <w:rPr>
          <w:kern w:val="0"/>
          <w:sz w:val="24"/>
        </w:rPr>
        <w:t>=0</w:t>
      </w:r>
      <w:r>
        <w:rPr>
          <w:kern w:val="0"/>
          <w:sz w:val="24"/>
        </w:rPr>
        <w:t>元</w:t>
      </w:r>
    </w:p>
    <w:p w14:paraId="2BEBB044" w14:textId="77777777" w:rsidR="00D26BF6" w:rsidRDefault="00BF5EF6">
      <w:pPr>
        <w:spacing w:line="360" w:lineRule="auto"/>
        <w:ind w:firstLineChars="200" w:firstLine="480"/>
        <w:rPr>
          <w:kern w:val="0"/>
          <w:sz w:val="24"/>
        </w:rPr>
      </w:pPr>
      <w:r>
        <w:rPr>
          <w:kern w:val="0"/>
          <w:sz w:val="24"/>
        </w:rPr>
        <w:t>转入确认金额</w:t>
      </w:r>
      <w:r>
        <w:rPr>
          <w:kern w:val="0"/>
          <w:sz w:val="24"/>
        </w:rPr>
        <w:t>=125,000-0=125,000</w:t>
      </w:r>
      <w:r>
        <w:rPr>
          <w:kern w:val="0"/>
          <w:sz w:val="24"/>
        </w:rPr>
        <w:t>元</w:t>
      </w:r>
    </w:p>
    <w:p w14:paraId="0BD5E198"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=125,000×1.5%/</w:t>
      </w:r>
      <w:r>
        <w:rPr>
          <w:kern w:val="0"/>
          <w:sz w:val="24"/>
        </w:rPr>
        <w:t>（</w:t>
      </w:r>
      <w:r>
        <w:rPr>
          <w:kern w:val="0"/>
          <w:sz w:val="24"/>
        </w:rPr>
        <w:t>1+1.5%</w:t>
      </w:r>
      <w:r>
        <w:rPr>
          <w:kern w:val="0"/>
          <w:sz w:val="24"/>
        </w:rPr>
        <w:t>）</w:t>
      </w:r>
      <w:r>
        <w:rPr>
          <w:kern w:val="0"/>
          <w:sz w:val="24"/>
        </w:rPr>
        <w:t>=1,847.29</w:t>
      </w:r>
      <w:r>
        <w:rPr>
          <w:kern w:val="0"/>
          <w:sz w:val="24"/>
        </w:rPr>
        <w:t>元</w:t>
      </w:r>
    </w:p>
    <w:p w14:paraId="273C433C"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125,000-1,847.29</w:t>
      </w:r>
      <w:r>
        <w:rPr>
          <w:kern w:val="0"/>
          <w:sz w:val="24"/>
        </w:rPr>
        <w:t>）</w:t>
      </w:r>
      <w:r>
        <w:rPr>
          <w:kern w:val="0"/>
          <w:sz w:val="24"/>
        </w:rPr>
        <w:t>/2.2700=54,252.30</w:t>
      </w:r>
      <w:r>
        <w:rPr>
          <w:kern w:val="0"/>
          <w:sz w:val="24"/>
        </w:rPr>
        <w:t>份</w:t>
      </w:r>
    </w:p>
    <w:p w14:paraId="4DEC256B" w14:textId="492B2843" w:rsidR="00D26BF6" w:rsidRDefault="00BF5EF6">
      <w:pPr>
        <w:spacing w:line="360" w:lineRule="auto"/>
        <w:ind w:firstLineChars="200" w:firstLine="480"/>
        <w:rPr>
          <w:kern w:val="0"/>
          <w:sz w:val="24"/>
        </w:rPr>
      </w:pPr>
      <w:r>
        <w:rPr>
          <w:kern w:val="0"/>
          <w:sz w:val="24"/>
        </w:rPr>
        <w:t>例四：某投资者持有交银货币</w:t>
      </w:r>
      <w:r>
        <w:rPr>
          <w:kern w:val="0"/>
          <w:sz w:val="24"/>
        </w:rPr>
        <w:t>A</w:t>
      </w:r>
      <w:r>
        <w:rPr>
          <w:kern w:val="0"/>
          <w:sz w:val="24"/>
        </w:rPr>
        <w:t>级基金份额</w:t>
      </w:r>
      <w:r>
        <w:rPr>
          <w:kern w:val="0"/>
          <w:sz w:val="24"/>
        </w:rPr>
        <w:t>100,000</w:t>
      </w:r>
      <w:r>
        <w:rPr>
          <w:kern w:val="0"/>
          <w:sz w:val="24"/>
        </w:rPr>
        <w:t>份，该</w:t>
      </w:r>
      <w:r>
        <w:rPr>
          <w:kern w:val="0"/>
          <w:sz w:val="24"/>
        </w:rPr>
        <w:t>100,000</w:t>
      </w:r>
      <w:r>
        <w:rPr>
          <w:kern w:val="0"/>
          <w:sz w:val="24"/>
        </w:rPr>
        <w:t>份基金份额未结转的待支付收益为</w:t>
      </w:r>
      <w:r>
        <w:rPr>
          <w:kern w:val="0"/>
          <w:sz w:val="24"/>
        </w:rPr>
        <w:t>61.52</w:t>
      </w:r>
      <w:r>
        <w:rPr>
          <w:kern w:val="0"/>
          <w:sz w:val="24"/>
        </w:rPr>
        <w:t>元，转换申请当日交银增利</w:t>
      </w:r>
      <w:r>
        <w:rPr>
          <w:kern w:val="0"/>
          <w:sz w:val="24"/>
        </w:rPr>
        <w:t>A/B</w:t>
      </w:r>
      <w:r>
        <w:rPr>
          <w:kern w:val="0"/>
          <w:sz w:val="24"/>
        </w:rPr>
        <w:t>类基金份额净值为</w:t>
      </w:r>
      <w:r>
        <w:rPr>
          <w:kern w:val="0"/>
          <w:sz w:val="24"/>
        </w:rPr>
        <w:t>1.2700</w:t>
      </w:r>
      <w:r>
        <w:rPr>
          <w:kern w:val="0"/>
          <w:sz w:val="24"/>
        </w:rPr>
        <w:t>元，交银货币的基金份额净值为</w:t>
      </w:r>
      <w:r>
        <w:rPr>
          <w:kern w:val="0"/>
          <w:sz w:val="24"/>
        </w:rPr>
        <w:t>1.00</w:t>
      </w:r>
      <w:r>
        <w:rPr>
          <w:kern w:val="0"/>
          <w:sz w:val="24"/>
        </w:rPr>
        <w:t>元。若该投资者将</w:t>
      </w:r>
      <w:r>
        <w:rPr>
          <w:kern w:val="0"/>
          <w:sz w:val="24"/>
        </w:rPr>
        <w:t>100,000</w:t>
      </w:r>
      <w:r>
        <w:rPr>
          <w:kern w:val="0"/>
          <w:sz w:val="24"/>
        </w:rPr>
        <w:t>份交银货币</w:t>
      </w:r>
      <w:r>
        <w:rPr>
          <w:kern w:val="0"/>
          <w:sz w:val="24"/>
        </w:rPr>
        <w:lastRenderedPageBreak/>
        <w:t>A</w:t>
      </w:r>
      <w:r>
        <w:rPr>
          <w:kern w:val="0"/>
          <w:sz w:val="24"/>
        </w:rPr>
        <w:t>级基金份额转换为交银增利</w:t>
      </w:r>
      <w:r>
        <w:rPr>
          <w:kern w:val="0"/>
          <w:sz w:val="24"/>
        </w:rPr>
        <w:t>A</w:t>
      </w:r>
      <w:r>
        <w:rPr>
          <w:kern w:val="0"/>
          <w:sz w:val="24"/>
        </w:rPr>
        <w:t>类基金份额，则转入确认的交银增利</w:t>
      </w:r>
      <w:r>
        <w:rPr>
          <w:kern w:val="0"/>
          <w:sz w:val="24"/>
        </w:rPr>
        <w:t>A</w:t>
      </w:r>
      <w:r>
        <w:rPr>
          <w:kern w:val="0"/>
          <w:sz w:val="24"/>
        </w:rPr>
        <w:t>类基金份额为：</w:t>
      </w:r>
    </w:p>
    <w:p w14:paraId="776464CA" w14:textId="77777777" w:rsidR="00D26BF6" w:rsidRDefault="00BF5EF6">
      <w:pPr>
        <w:spacing w:line="360" w:lineRule="auto"/>
        <w:ind w:firstLineChars="200" w:firstLine="480"/>
        <w:rPr>
          <w:kern w:val="0"/>
          <w:sz w:val="24"/>
        </w:rPr>
      </w:pPr>
      <w:r>
        <w:rPr>
          <w:kern w:val="0"/>
          <w:sz w:val="24"/>
        </w:rPr>
        <w:t>转出确认金额</w:t>
      </w:r>
      <w:r>
        <w:rPr>
          <w:kern w:val="0"/>
          <w:sz w:val="24"/>
        </w:rPr>
        <w:t>=100,000×1.00=100,000</w:t>
      </w:r>
      <w:r>
        <w:rPr>
          <w:kern w:val="0"/>
          <w:sz w:val="24"/>
        </w:rPr>
        <w:t>元</w:t>
      </w:r>
    </w:p>
    <w:p w14:paraId="617BA14D" w14:textId="77777777" w:rsidR="00D26BF6" w:rsidRDefault="00BF5EF6">
      <w:pPr>
        <w:spacing w:line="360" w:lineRule="auto"/>
        <w:ind w:firstLineChars="200" w:firstLine="480"/>
        <w:rPr>
          <w:kern w:val="0"/>
          <w:sz w:val="24"/>
        </w:rPr>
      </w:pPr>
      <w:r>
        <w:rPr>
          <w:kern w:val="0"/>
          <w:sz w:val="24"/>
        </w:rPr>
        <w:t>转出基金的赎回费</w:t>
      </w:r>
      <w:r>
        <w:rPr>
          <w:kern w:val="0"/>
          <w:sz w:val="24"/>
        </w:rPr>
        <w:t>=0</w:t>
      </w:r>
      <w:r>
        <w:rPr>
          <w:kern w:val="0"/>
          <w:sz w:val="24"/>
        </w:rPr>
        <w:t>元</w:t>
      </w:r>
    </w:p>
    <w:p w14:paraId="5EE7F3FE" w14:textId="77777777" w:rsidR="00D26BF6" w:rsidRDefault="00BF5EF6">
      <w:pPr>
        <w:spacing w:line="360" w:lineRule="auto"/>
        <w:ind w:firstLineChars="200" w:firstLine="480"/>
        <w:rPr>
          <w:kern w:val="0"/>
          <w:sz w:val="24"/>
        </w:rPr>
      </w:pPr>
      <w:r>
        <w:rPr>
          <w:kern w:val="0"/>
          <w:sz w:val="24"/>
        </w:rPr>
        <w:t>转入确认金额</w:t>
      </w:r>
      <w:r>
        <w:rPr>
          <w:kern w:val="0"/>
          <w:sz w:val="24"/>
        </w:rPr>
        <w:t>=100,000-0=100,000</w:t>
      </w:r>
      <w:r>
        <w:rPr>
          <w:kern w:val="0"/>
          <w:sz w:val="24"/>
        </w:rPr>
        <w:t>元</w:t>
      </w:r>
    </w:p>
    <w:p w14:paraId="03883C22"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=100,000×0.8%/</w:t>
      </w:r>
      <w:r>
        <w:rPr>
          <w:kern w:val="0"/>
          <w:sz w:val="24"/>
        </w:rPr>
        <w:t>（</w:t>
      </w:r>
      <w:r>
        <w:rPr>
          <w:kern w:val="0"/>
          <w:sz w:val="24"/>
        </w:rPr>
        <w:t>1+0.8%</w:t>
      </w:r>
      <w:r>
        <w:rPr>
          <w:kern w:val="0"/>
          <w:sz w:val="24"/>
        </w:rPr>
        <w:t>）</w:t>
      </w:r>
      <w:r>
        <w:rPr>
          <w:kern w:val="0"/>
          <w:sz w:val="24"/>
        </w:rPr>
        <w:t>=793.65</w:t>
      </w:r>
      <w:r>
        <w:rPr>
          <w:kern w:val="0"/>
          <w:sz w:val="24"/>
        </w:rPr>
        <w:t>元</w:t>
      </w:r>
    </w:p>
    <w:p w14:paraId="1C778433"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100,000-793.65+61.52</w:t>
      </w:r>
      <w:r>
        <w:rPr>
          <w:kern w:val="0"/>
          <w:sz w:val="24"/>
        </w:rPr>
        <w:t>）</w:t>
      </w:r>
      <w:r>
        <w:rPr>
          <w:kern w:val="0"/>
          <w:sz w:val="24"/>
        </w:rPr>
        <w:t>/1.2700=78,163.68</w:t>
      </w:r>
      <w:r>
        <w:rPr>
          <w:kern w:val="0"/>
          <w:sz w:val="24"/>
        </w:rPr>
        <w:t>份</w:t>
      </w:r>
    </w:p>
    <w:p w14:paraId="30175392" w14:textId="77777777" w:rsidR="00D26BF6" w:rsidRDefault="00BF5EF6">
      <w:pPr>
        <w:spacing w:line="360" w:lineRule="auto"/>
        <w:ind w:firstLineChars="200" w:firstLine="480"/>
        <w:rPr>
          <w:kern w:val="0"/>
          <w:sz w:val="24"/>
        </w:rPr>
      </w:pPr>
      <w:r>
        <w:rPr>
          <w:kern w:val="0"/>
          <w:sz w:val="24"/>
        </w:rPr>
        <w:t>2</w:t>
      </w:r>
      <w:r>
        <w:rPr>
          <w:kern w:val="0"/>
          <w:sz w:val="24"/>
        </w:rPr>
        <w:t>）后端收费模式下基金转换份额的计算公式及举例</w:t>
      </w:r>
    </w:p>
    <w:p w14:paraId="09EDE6FA" w14:textId="77777777" w:rsidR="00D26BF6" w:rsidRDefault="00BF5EF6">
      <w:pPr>
        <w:spacing w:line="360" w:lineRule="auto"/>
        <w:ind w:firstLineChars="200" w:firstLine="480"/>
        <w:rPr>
          <w:kern w:val="0"/>
          <w:sz w:val="24"/>
        </w:rPr>
      </w:pPr>
      <w:r>
        <w:rPr>
          <w:kern w:val="0"/>
          <w:sz w:val="24"/>
        </w:rPr>
        <w:t>转出确认金额</w:t>
      </w:r>
      <w:r>
        <w:rPr>
          <w:kern w:val="0"/>
          <w:sz w:val="24"/>
        </w:rPr>
        <w:t>=</w:t>
      </w:r>
      <w:r>
        <w:rPr>
          <w:kern w:val="0"/>
          <w:sz w:val="24"/>
        </w:rPr>
        <w:t>转出的基金份额</w:t>
      </w:r>
      <w:r>
        <w:rPr>
          <w:kern w:val="0"/>
          <w:sz w:val="24"/>
        </w:rPr>
        <w:t>×</w:t>
      </w:r>
      <w:r>
        <w:rPr>
          <w:kern w:val="0"/>
          <w:sz w:val="24"/>
        </w:rPr>
        <w:t>转换申请当日转出基金的基金份额净值</w:t>
      </w:r>
    </w:p>
    <w:p w14:paraId="06C2BD9F" w14:textId="77777777" w:rsidR="00D26BF6" w:rsidRDefault="00BF5EF6">
      <w:pPr>
        <w:spacing w:line="360" w:lineRule="auto"/>
        <w:ind w:firstLineChars="200" w:firstLine="480"/>
        <w:rPr>
          <w:kern w:val="0"/>
          <w:sz w:val="24"/>
        </w:rPr>
      </w:pPr>
      <w:r>
        <w:rPr>
          <w:kern w:val="0"/>
          <w:sz w:val="24"/>
        </w:rPr>
        <w:t>转出基金的赎回费</w:t>
      </w:r>
      <w:r>
        <w:rPr>
          <w:kern w:val="0"/>
          <w:sz w:val="24"/>
        </w:rPr>
        <w:t>=</w:t>
      </w:r>
      <w:r>
        <w:rPr>
          <w:kern w:val="0"/>
          <w:sz w:val="24"/>
        </w:rPr>
        <w:t>转出确认金额</w:t>
      </w:r>
      <w:r>
        <w:rPr>
          <w:kern w:val="0"/>
          <w:sz w:val="24"/>
        </w:rPr>
        <w:t>×</w:t>
      </w:r>
      <w:r>
        <w:rPr>
          <w:kern w:val="0"/>
          <w:sz w:val="24"/>
        </w:rPr>
        <w:t>对应的转出基金的赎回费率</w:t>
      </w:r>
    </w:p>
    <w:p w14:paraId="77F12419" w14:textId="77777777" w:rsidR="00D26BF6" w:rsidRDefault="00BF5EF6">
      <w:pPr>
        <w:spacing w:line="360" w:lineRule="auto"/>
        <w:ind w:firstLineChars="200" w:firstLine="480"/>
        <w:rPr>
          <w:kern w:val="0"/>
          <w:sz w:val="24"/>
        </w:rPr>
      </w:pPr>
      <w:r>
        <w:rPr>
          <w:kern w:val="0"/>
          <w:sz w:val="24"/>
        </w:rPr>
        <w:t>转入确认金额</w:t>
      </w:r>
      <w:r>
        <w:rPr>
          <w:kern w:val="0"/>
          <w:sz w:val="24"/>
        </w:rPr>
        <w:t>=</w:t>
      </w:r>
      <w:r>
        <w:rPr>
          <w:kern w:val="0"/>
          <w:sz w:val="24"/>
        </w:rPr>
        <w:t>转出确认金额</w:t>
      </w:r>
      <w:r>
        <w:rPr>
          <w:kern w:val="0"/>
          <w:sz w:val="24"/>
        </w:rPr>
        <w:t>-</w:t>
      </w:r>
      <w:r>
        <w:rPr>
          <w:kern w:val="0"/>
          <w:sz w:val="24"/>
        </w:rPr>
        <w:t>转出基金的赎回费</w:t>
      </w:r>
    </w:p>
    <w:p w14:paraId="7902BAC8"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w:t>
      </w:r>
      <w:r>
        <w:rPr>
          <w:kern w:val="0"/>
          <w:sz w:val="24"/>
        </w:rPr>
        <w:t>转入确认金额</w:t>
      </w:r>
      <w:r>
        <w:rPr>
          <w:kern w:val="0"/>
          <w:sz w:val="24"/>
        </w:rPr>
        <w:t>×</w:t>
      </w:r>
      <w:r>
        <w:rPr>
          <w:kern w:val="0"/>
          <w:sz w:val="24"/>
        </w:rPr>
        <w:t>对应的转出与转入基金的申购补差费率</w:t>
      </w:r>
    </w:p>
    <w:p w14:paraId="78C4737A"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（转入确认金额</w:t>
      </w:r>
      <w:r>
        <w:rPr>
          <w:kern w:val="0"/>
          <w:sz w:val="24"/>
        </w:rPr>
        <w:t>-</w:t>
      </w:r>
      <w:r>
        <w:rPr>
          <w:kern w:val="0"/>
          <w:sz w:val="24"/>
        </w:rPr>
        <w:t>转出与转入基金的申购补差费</w:t>
      </w:r>
      <w:r>
        <w:rPr>
          <w:kern w:val="0"/>
          <w:sz w:val="24"/>
        </w:rPr>
        <w:t>+A</w:t>
      </w:r>
      <w:r>
        <w:rPr>
          <w:kern w:val="0"/>
          <w:sz w:val="24"/>
        </w:rPr>
        <w:t>）</w:t>
      </w:r>
      <w:r>
        <w:rPr>
          <w:kern w:val="0"/>
          <w:sz w:val="24"/>
        </w:rPr>
        <w:t>/</w:t>
      </w:r>
      <w:r>
        <w:rPr>
          <w:kern w:val="0"/>
          <w:sz w:val="24"/>
        </w:rPr>
        <w:t>转换申请当日转入基金的基金份额净值</w:t>
      </w:r>
    </w:p>
    <w:p w14:paraId="238F1405" w14:textId="77777777" w:rsidR="00D26BF6" w:rsidRDefault="00BF5EF6">
      <w:pPr>
        <w:spacing w:line="360" w:lineRule="auto"/>
        <w:ind w:firstLineChars="200" w:firstLine="480"/>
        <w:rPr>
          <w:kern w:val="0"/>
          <w:sz w:val="24"/>
        </w:rPr>
      </w:pPr>
      <w:r>
        <w:rPr>
          <w:kern w:val="0"/>
          <w:sz w:val="24"/>
        </w:rPr>
        <w:t>其中：</w:t>
      </w:r>
    </w:p>
    <w:p w14:paraId="42FFD1AB" w14:textId="77777777" w:rsidR="00D26BF6" w:rsidRDefault="00BF5EF6">
      <w:pPr>
        <w:spacing w:line="360" w:lineRule="auto"/>
        <w:ind w:firstLineChars="200" w:firstLine="480"/>
        <w:rPr>
          <w:kern w:val="0"/>
          <w:sz w:val="24"/>
        </w:rPr>
      </w:pPr>
      <w:r>
        <w:rPr>
          <w:kern w:val="0"/>
          <w:sz w:val="24"/>
        </w:rPr>
        <w:t>A</w:t>
      </w:r>
      <w:r>
        <w:rPr>
          <w:kern w:val="0"/>
          <w:sz w:val="24"/>
        </w:rPr>
        <w:t>为货币市场基金转出的基金份额按比例结转的账户当前累计待支付收益（仅限转出基金为货币市场基金的情形，否则</w:t>
      </w:r>
      <w:r>
        <w:rPr>
          <w:kern w:val="0"/>
          <w:sz w:val="24"/>
        </w:rPr>
        <w:t>A</w:t>
      </w:r>
      <w:r>
        <w:rPr>
          <w:kern w:val="0"/>
          <w:sz w:val="24"/>
        </w:rPr>
        <w:t>为</w:t>
      </w:r>
      <w:r>
        <w:rPr>
          <w:kern w:val="0"/>
          <w:sz w:val="24"/>
        </w:rPr>
        <w:t>0</w:t>
      </w:r>
      <w:r>
        <w:rPr>
          <w:kern w:val="0"/>
          <w:sz w:val="24"/>
        </w:rPr>
        <w:t>）。</w:t>
      </w:r>
    </w:p>
    <w:p w14:paraId="6B1B5C65" w14:textId="77777777" w:rsidR="00D26BF6" w:rsidRDefault="00BF5EF6">
      <w:pPr>
        <w:spacing w:line="360" w:lineRule="auto"/>
        <w:ind w:firstLineChars="200" w:firstLine="480"/>
        <w:rPr>
          <w:kern w:val="0"/>
          <w:sz w:val="24"/>
        </w:rPr>
      </w:pPr>
      <w:r>
        <w:rPr>
          <w:kern w:val="0"/>
          <w:sz w:val="24"/>
        </w:rPr>
        <w:t>转入基金确认份额的计算精确到小数点后两位，小数点后两位以后的部分四舍五入，误差部分归基金财产。</w:t>
      </w:r>
    </w:p>
    <w:p w14:paraId="13B46F47" w14:textId="77777777" w:rsidR="00D26BF6" w:rsidRDefault="00BF5EF6">
      <w:pPr>
        <w:spacing w:line="360" w:lineRule="auto"/>
        <w:ind w:firstLineChars="200" w:firstLine="480"/>
        <w:rPr>
          <w:kern w:val="0"/>
          <w:sz w:val="24"/>
        </w:rPr>
      </w:pPr>
      <w:r>
        <w:rPr>
          <w:kern w:val="0"/>
          <w:sz w:val="24"/>
        </w:rPr>
        <w:t>例五：某投资者持有交银主题后端收费模式的基金份额</w:t>
      </w:r>
      <w:r>
        <w:rPr>
          <w:kern w:val="0"/>
          <w:sz w:val="24"/>
        </w:rPr>
        <w:t>100,000</w:t>
      </w:r>
      <w:r>
        <w:rPr>
          <w:kern w:val="0"/>
          <w:sz w:val="24"/>
        </w:rPr>
        <w:t>份，持有期一年半，转换申请当日交银主题的基金份额净值为</w:t>
      </w:r>
      <w:r>
        <w:rPr>
          <w:kern w:val="0"/>
          <w:sz w:val="24"/>
        </w:rPr>
        <w:t>1.2500</w:t>
      </w:r>
      <w:r>
        <w:rPr>
          <w:kern w:val="0"/>
          <w:sz w:val="24"/>
        </w:rPr>
        <w:t>元，交银稳健的基金份额净值为</w:t>
      </w:r>
      <w:r>
        <w:rPr>
          <w:kern w:val="0"/>
          <w:sz w:val="24"/>
        </w:rPr>
        <w:t>2.2700</w:t>
      </w:r>
      <w:r>
        <w:rPr>
          <w:kern w:val="0"/>
          <w:sz w:val="24"/>
        </w:rPr>
        <w:t>元。若该投资者将</w:t>
      </w:r>
      <w:r>
        <w:rPr>
          <w:kern w:val="0"/>
          <w:sz w:val="24"/>
        </w:rPr>
        <w:t>100,000</w:t>
      </w:r>
      <w:r>
        <w:rPr>
          <w:kern w:val="0"/>
          <w:sz w:val="24"/>
        </w:rPr>
        <w:t>份交银主题后端基金份额转换为交银稳健后端基金份额，则转入交银稳健确认的基金份额为：</w:t>
      </w:r>
    </w:p>
    <w:p w14:paraId="0C1DAF84" w14:textId="77777777" w:rsidR="00D26BF6" w:rsidRDefault="00BF5EF6">
      <w:pPr>
        <w:spacing w:line="360" w:lineRule="auto"/>
        <w:ind w:firstLineChars="200" w:firstLine="480"/>
        <w:rPr>
          <w:kern w:val="0"/>
          <w:sz w:val="24"/>
        </w:rPr>
      </w:pPr>
      <w:r>
        <w:rPr>
          <w:kern w:val="0"/>
          <w:sz w:val="24"/>
        </w:rPr>
        <w:t>转出确认金额</w:t>
      </w:r>
      <w:r>
        <w:rPr>
          <w:kern w:val="0"/>
          <w:sz w:val="24"/>
        </w:rPr>
        <w:t>=100,000×1.250=125,000</w:t>
      </w:r>
      <w:r>
        <w:rPr>
          <w:kern w:val="0"/>
          <w:sz w:val="24"/>
        </w:rPr>
        <w:t>元</w:t>
      </w:r>
    </w:p>
    <w:p w14:paraId="69E321AF" w14:textId="77777777" w:rsidR="00D26BF6" w:rsidRDefault="00BF5EF6">
      <w:pPr>
        <w:spacing w:line="360" w:lineRule="auto"/>
        <w:ind w:firstLineChars="200" w:firstLine="480"/>
        <w:rPr>
          <w:kern w:val="0"/>
          <w:sz w:val="24"/>
        </w:rPr>
      </w:pPr>
      <w:r>
        <w:rPr>
          <w:kern w:val="0"/>
          <w:sz w:val="24"/>
        </w:rPr>
        <w:t>转出基金的赎回费</w:t>
      </w:r>
      <w:r>
        <w:rPr>
          <w:kern w:val="0"/>
          <w:sz w:val="24"/>
        </w:rPr>
        <w:t>=125,000×0.2%=250</w:t>
      </w:r>
      <w:r>
        <w:rPr>
          <w:kern w:val="0"/>
          <w:sz w:val="24"/>
        </w:rPr>
        <w:t>元</w:t>
      </w:r>
    </w:p>
    <w:p w14:paraId="49902265" w14:textId="77777777" w:rsidR="00D26BF6" w:rsidRDefault="00BF5EF6">
      <w:pPr>
        <w:spacing w:line="360" w:lineRule="auto"/>
        <w:ind w:firstLineChars="200" w:firstLine="480"/>
        <w:rPr>
          <w:kern w:val="0"/>
          <w:sz w:val="24"/>
        </w:rPr>
      </w:pPr>
      <w:r>
        <w:rPr>
          <w:kern w:val="0"/>
          <w:sz w:val="24"/>
        </w:rPr>
        <w:t>转入确认金额</w:t>
      </w:r>
      <w:r>
        <w:rPr>
          <w:kern w:val="0"/>
          <w:sz w:val="24"/>
        </w:rPr>
        <w:t>=125,000-250=124,750</w:t>
      </w:r>
      <w:r>
        <w:rPr>
          <w:kern w:val="0"/>
          <w:sz w:val="24"/>
        </w:rPr>
        <w:t>元</w:t>
      </w:r>
    </w:p>
    <w:p w14:paraId="39846524"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=124,750×0=0</w:t>
      </w:r>
      <w:r>
        <w:rPr>
          <w:kern w:val="0"/>
          <w:sz w:val="24"/>
        </w:rPr>
        <w:t>元</w:t>
      </w:r>
    </w:p>
    <w:p w14:paraId="2728F7DD" w14:textId="77777777" w:rsidR="00D26BF6" w:rsidRDefault="00BF5EF6">
      <w:pPr>
        <w:spacing w:line="360" w:lineRule="auto"/>
        <w:ind w:firstLineChars="200" w:firstLine="480"/>
        <w:rPr>
          <w:kern w:val="0"/>
          <w:sz w:val="24"/>
        </w:rPr>
      </w:pPr>
      <w:r>
        <w:rPr>
          <w:kern w:val="0"/>
          <w:sz w:val="24"/>
        </w:rPr>
        <w:lastRenderedPageBreak/>
        <w:t>转入基金确认份额</w:t>
      </w:r>
      <w:r>
        <w:rPr>
          <w:kern w:val="0"/>
          <w:sz w:val="24"/>
        </w:rPr>
        <w:t>=</w:t>
      </w:r>
      <w:r>
        <w:rPr>
          <w:kern w:val="0"/>
          <w:sz w:val="24"/>
        </w:rPr>
        <w:t>（</w:t>
      </w:r>
      <w:r>
        <w:rPr>
          <w:kern w:val="0"/>
          <w:sz w:val="24"/>
        </w:rPr>
        <w:t>124,750-0</w:t>
      </w:r>
      <w:r>
        <w:rPr>
          <w:kern w:val="0"/>
          <w:sz w:val="24"/>
        </w:rPr>
        <w:t>）</w:t>
      </w:r>
      <w:r>
        <w:rPr>
          <w:kern w:val="0"/>
          <w:sz w:val="24"/>
        </w:rPr>
        <w:t>/2.2700=54,955.95</w:t>
      </w:r>
      <w:r>
        <w:rPr>
          <w:kern w:val="0"/>
          <w:sz w:val="24"/>
        </w:rPr>
        <w:t>份</w:t>
      </w:r>
    </w:p>
    <w:p w14:paraId="69B98E55" w14:textId="77777777" w:rsidR="00D26BF6" w:rsidRDefault="00BF5EF6">
      <w:pPr>
        <w:spacing w:line="360" w:lineRule="auto"/>
        <w:ind w:firstLineChars="200" w:firstLine="480"/>
        <w:rPr>
          <w:kern w:val="0"/>
          <w:sz w:val="24"/>
        </w:rPr>
      </w:pPr>
      <w:r>
        <w:rPr>
          <w:kern w:val="0"/>
          <w:sz w:val="24"/>
        </w:rPr>
        <w:t>例六：某投资者持有交银先锋后端收费模式的基金份额</w:t>
      </w:r>
      <w:r>
        <w:rPr>
          <w:kern w:val="0"/>
          <w:sz w:val="24"/>
        </w:rPr>
        <w:t>100,000</w:t>
      </w:r>
      <w:r>
        <w:rPr>
          <w:kern w:val="0"/>
          <w:sz w:val="24"/>
        </w:rPr>
        <w:t>份，持有期一年半，转换申请当日交银先锋的基金份额净值为</w:t>
      </w:r>
      <w:r>
        <w:rPr>
          <w:kern w:val="0"/>
          <w:sz w:val="24"/>
        </w:rPr>
        <w:t>1.2500</w:t>
      </w:r>
      <w:r>
        <w:rPr>
          <w:kern w:val="0"/>
          <w:sz w:val="24"/>
        </w:rPr>
        <w:t>元，交银货币的基金份额净值为</w:t>
      </w:r>
      <w:r>
        <w:rPr>
          <w:kern w:val="0"/>
          <w:sz w:val="24"/>
        </w:rPr>
        <w:t>1.00</w:t>
      </w:r>
      <w:r>
        <w:rPr>
          <w:kern w:val="0"/>
          <w:sz w:val="24"/>
        </w:rPr>
        <w:t>元。若该投资者将</w:t>
      </w:r>
      <w:r>
        <w:rPr>
          <w:kern w:val="0"/>
          <w:sz w:val="24"/>
        </w:rPr>
        <w:t>100,000</w:t>
      </w:r>
      <w:r>
        <w:rPr>
          <w:kern w:val="0"/>
          <w:sz w:val="24"/>
        </w:rPr>
        <w:t>份交银先锋后端基金份额转换为交银货币，则转入交银货币的基金份额为：</w:t>
      </w:r>
    </w:p>
    <w:p w14:paraId="0E9643CD" w14:textId="77777777" w:rsidR="00D26BF6" w:rsidRDefault="00BF5EF6">
      <w:pPr>
        <w:spacing w:line="360" w:lineRule="auto"/>
        <w:ind w:firstLineChars="200" w:firstLine="480"/>
        <w:rPr>
          <w:kern w:val="0"/>
          <w:sz w:val="24"/>
        </w:rPr>
      </w:pPr>
      <w:r>
        <w:rPr>
          <w:kern w:val="0"/>
          <w:sz w:val="24"/>
        </w:rPr>
        <w:t>转出确认金额</w:t>
      </w:r>
      <w:r>
        <w:rPr>
          <w:kern w:val="0"/>
          <w:sz w:val="24"/>
        </w:rPr>
        <w:t>=100,000×1.250=125,000</w:t>
      </w:r>
      <w:r>
        <w:rPr>
          <w:kern w:val="0"/>
          <w:sz w:val="24"/>
        </w:rPr>
        <w:t>元</w:t>
      </w:r>
    </w:p>
    <w:p w14:paraId="35B3B8AF" w14:textId="77777777" w:rsidR="00D26BF6" w:rsidRDefault="00BF5EF6">
      <w:pPr>
        <w:spacing w:line="360" w:lineRule="auto"/>
        <w:ind w:firstLineChars="200" w:firstLine="480"/>
        <w:rPr>
          <w:kern w:val="0"/>
          <w:sz w:val="24"/>
        </w:rPr>
      </w:pPr>
      <w:r>
        <w:rPr>
          <w:kern w:val="0"/>
          <w:sz w:val="24"/>
        </w:rPr>
        <w:t>转出基金的赎回费</w:t>
      </w:r>
      <w:r>
        <w:rPr>
          <w:kern w:val="0"/>
          <w:sz w:val="24"/>
        </w:rPr>
        <w:t>=125,000×0.2%=250</w:t>
      </w:r>
      <w:r>
        <w:rPr>
          <w:kern w:val="0"/>
          <w:sz w:val="24"/>
        </w:rPr>
        <w:t>元</w:t>
      </w:r>
    </w:p>
    <w:p w14:paraId="4AC0E7AB" w14:textId="77777777" w:rsidR="00D26BF6" w:rsidRDefault="00BF5EF6">
      <w:pPr>
        <w:spacing w:line="360" w:lineRule="auto"/>
        <w:ind w:firstLineChars="200" w:firstLine="480"/>
        <w:rPr>
          <w:kern w:val="0"/>
          <w:sz w:val="24"/>
        </w:rPr>
      </w:pPr>
      <w:r>
        <w:rPr>
          <w:kern w:val="0"/>
          <w:sz w:val="24"/>
        </w:rPr>
        <w:t>转入确认金额</w:t>
      </w:r>
      <w:r>
        <w:rPr>
          <w:kern w:val="0"/>
          <w:sz w:val="24"/>
        </w:rPr>
        <w:t>=125,000-250=124,750</w:t>
      </w:r>
      <w:r>
        <w:rPr>
          <w:kern w:val="0"/>
          <w:sz w:val="24"/>
        </w:rPr>
        <w:t>元</w:t>
      </w:r>
    </w:p>
    <w:p w14:paraId="658459A5"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=124,750×1.2%=1497</w:t>
      </w:r>
      <w:r>
        <w:rPr>
          <w:kern w:val="0"/>
          <w:sz w:val="24"/>
        </w:rPr>
        <w:t>元</w:t>
      </w:r>
    </w:p>
    <w:p w14:paraId="216FF692"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124,750-1497</w:t>
      </w:r>
      <w:r>
        <w:rPr>
          <w:kern w:val="0"/>
          <w:sz w:val="24"/>
        </w:rPr>
        <w:t>）</w:t>
      </w:r>
      <w:r>
        <w:rPr>
          <w:kern w:val="0"/>
          <w:sz w:val="24"/>
        </w:rPr>
        <w:t>/1.00=123,253.00</w:t>
      </w:r>
      <w:r>
        <w:rPr>
          <w:kern w:val="0"/>
          <w:sz w:val="24"/>
        </w:rPr>
        <w:t>份</w:t>
      </w:r>
    </w:p>
    <w:p w14:paraId="5F52FA88" w14:textId="77777777" w:rsidR="00D26BF6" w:rsidRDefault="00BF5EF6">
      <w:pPr>
        <w:spacing w:line="360" w:lineRule="auto"/>
        <w:ind w:firstLineChars="200" w:firstLine="480"/>
        <w:rPr>
          <w:kern w:val="0"/>
          <w:sz w:val="24"/>
        </w:rPr>
      </w:pPr>
      <w:r>
        <w:rPr>
          <w:kern w:val="0"/>
          <w:sz w:val="24"/>
        </w:rPr>
        <w:t>例七：某投资者持有交银蓝筹后端收费模式的基金份额</w:t>
      </w:r>
      <w:r>
        <w:rPr>
          <w:kern w:val="0"/>
          <w:sz w:val="24"/>
        </w:rPr>
        <w:t>100,000</w:t>
      </w:r>
      <w:r>
        <w:rPr>
          <w:kern w:val="0"/>
          <w:sz w:val="24"/>
        </w:rPr>
        <w:t>份，持有期三年半，转换申请当日交银蓝筹的基金份额净值为</w:t>
      </w:r>
      <w:r>
        <w:rPr>
          <w:kern w:val="0"/>
          <w:sz w:val="24"/>
        </w:rPr>
        <w:t>0.8500</w:t>
      </w:r>
      <w:r>
        <w:rPr>
          <w:kern w:val="0"/>
          <w:sz w:val="24"/>
        </w:rPr>
        <w:t>元，交银增利</w:t>
      </w:r>
      <w:r>
        <w:rPr>
          <w:kern w:val="0"/>
          <w:sz w:val="24"/>
        </w:rPr>
        <w:t>B</w:t>
      </w:r>
      <w:r>
        <w:rPr>
          <w:kern w:val="0"/>
          <w:sz w:val="24"/>
        </w:rPr>
        <w:t>类基金份额的基金份额净值为</w:t>
      </w:r>
      <w:r>
        <w:rPr>
          <w:kern w:val="0"/>
          <w:sz w:val="24"/>
        </w:rPr>
        <w:t>1.0500</w:t>
      </w:r>
      <w:r>
        <w:rPr>
          <w:kern w:val="0"/>
          <w:sz w:val="24"/>
        </w:rPr>
        <w:t>。若该投资者将</w:t>
      </w:r>
      <w:r>
        <w:rPr>
          <w:kern w:val="0"/>
          <w:sz w:val="24"/>
        </w:rPr>
        <w:t>100,000</w:t>
      </w:r>
      <w:r>
        <w:rPr>
          <w:kern w:val="0"/>
          <w:sz w:val="24"/>
        </w:rPr>
        <w:t>份交银蓝筹后端基金份额转换为交银增利</w:t>
      </w:r>
      <w:r>
        <w:rPr>
          <w:kern w:val="0"/>
          <w:sz w:val="24"/>
        </w:rPr>
        <w:t>B</w:t>
      </w:r>
      <w:r>
        <w:rPr>
          <w:kern w:val="0"/>
          <w:sz w:val="24"/>
        </w:rPr>
        <w:t>类基金份额，则转入交银增利</w:t>
      </w:r>
      <w:r>
        <w:rPr>
          <w:kern w:val="0"/>
          <w:sz w:val="24"/>
        </w:rPr>
        <w:t>B</w:t>
      </w:r>
      <w:r>
        <w:rPr>
          <w:kern w:val="0"/>
          <w:sz w:val="24"/>
        </w:rPr>
        <w:t>类基金份额的基金份额为：</w:t>
      </w:r>
    </w:p>
    <w:p w14:paraId="0D6215CA" w14:textId="77777777" w:rsidR="00D26BF6" w:rsidRDefault="00BF5EF6">
      <w:pPr>
        <w:spacing w:line="360" w:lineRule="auto"/>
        <w:ind w:firstLineChars="200" w:firstLine="480"/>
        <w:rPr>
          <w:kern w:val="0"/>
          <w:sz w:val="24"/>
        </w:rPr>
      </w:pPr>
      <w:r>
        <w:rPr>
          <w:kern w:val="0"/>
          <w:sz w:val="24"/>
        </w:rPr>
        <w:t>转出确认金额</w:t>
      </w:r>
      <w:r>
        <w:rPr>
          <w:kern w:val="0"/>
          <w:sz w:val="24"/>
        </w:rPr>
        <w:t>=100,000×0.850=85,000</w:t>
      </w:r>
      <w:r>
        <w:rPr>
          <w:kern w:val="0"/>
          <w:sz w:val="24"/>
        </w:rPr>
        <w:t>元</w:t>
      </w:r>
    </w:p>
    <w:p w14:paraId="06EAACD2" w14:textId="77777777" w:rsidR="00D26BF6" w:rsidRDefault="00BF5EF6">
      <w:pPr>
        <w:spacing w:line="360" w:lineRule="auto"/>
        <w:ind w:firstLineChars="200" w:firstLine="480"/>
        <w:rPr>
          <w:kern w:val="0"/>
          <w:sz w:val="24"/>
        </w:rPr>
      </w:pPr>
      <w:r>
        <w:rPr>
          <w:kern w:val="0"/>
          <w:sz w:val="24"/>
        </w:rPr>
        <w:t>转出基金的赎回费</w:t>
      </w:r>
      <w:r>
        <w:rPr>
          <w:kern w:val="0"/>
          <w:sz w:val="24"/>
        </w:rPr>
        <w:t>=85,000×0=</w:t>
      </w:r>
      <w:r>
        <w:rPr>
          <w:rFonts w:hint="eastAsia"/>
          <w:kern w:val="0"/>
          <w:sz w:val="24"/>
        </w:rPr>
        <w:t>0</w:t>
      </w:r>
      <w:r>
        <w:rPr>
          <w:kern w:val="0"/>
          <w:sz w:val="24"/>
        </w:rPr>
        <w:t>元</w:t>
      </w:r>
    </w:p>
    <w:p w14:paraId="73F49DDF" w14:textId="77777777" w:rsidR="00D26BF6" w:rsidRDefault="00BF5EF6">
      <w:pPr>
        <w:spacing w:line="360" w:lineRule="auto"/>
        <w:ind w:firstLineChars="200" w:firstLine="480"/>
        <w:rPr>
          <w:kern w:val="0"/>
          <w:sz w:val="24"/>
        </w:rPr>
      </w:pPr>
      <w:r>
        <w:rPr>
          <w:kern w:val="0"/>
          <w:sz w:val="24"/>
        </w:rPr>
        <w:t>转入确认金额</w:t>
      </w:r>
      <w:r>
        <w:rPr>
          <w:kern w:val="0"/>
          <w:sz w:val="24"/>
        </w:rPr>
        <w:t>=85,000-0=85,000</w:t>
      </w:r>
      <w:r>
        <w:rPr>
          <w:kern w:val="0"/>
          <w:sz w:val="24"/>
        </w:rPr>
        <w:t>元</w:t>
      </w:r>
    </w:p>
    <w:p w14:paraId="0A596CF3" w14:textId="77777777" w:rsidR="00D26BF6" w:rsidRDefault="00BF5EF6">
      <w:pPr>
        <w:spacing w:line="360" w:lineRule="auto"/>
        <w:ind w:firstLineChars="200" w:firstLine="480"/>
        <w:rPr>
          <w:kern w:val="0"/>
          <w:sz w:val="24"/>
        </w:rPr>
      </w:pPr>
      <w:r>
        <w:rPr>
          <w:kern w:val="0"/>
          <w:sz w:val="24"/>
        </w:rPr>
        <w:t>转出与转入基金的申购补差费</w:t>
      </w:r>
      <w:r>
        <w:rPr>
          <w:kern w:val="0"/>
          <w:sz w:val="24"/>
        </w:rPr>
        <w:t>=85,000×0.2%=170</w:t>
      </w:r>
      <w:r>
        <w:rPr>
          <w:kern w:val="0"/>
          <w:sz w:val="24"/>
        </w:rPr>
        <w:t>元</w:t>
      </w:r>
    </w:p>
    <w:p w14:paraId="23B56059" w14:textId="77777777" w:rsidR="00D26BF6" w:rsidRDefault="00BF5EF6">
      <w:pPr>
        <w:spacing w:line="360" w:lineRule="auto"/>
        <w:ind w:firstLineChars="200" w:firstLine="480"/>
        <w:rPr>
          <w:kern w:val="0"/>
          <w:sz w:val="24"/>
        </w:rPr>
      </w:pPr>
      <w:r>
        <w:rPr>
          <w:kern w:val="0"/>
          <w:sz w:val="24"/>
        </w:rPr>
        <w:t>转入基金确认份额</w:t>
      </w:r>
      <w:r>
        <w:rPr>
          <w:kern w:val="0"/>
          <w:sz w:val="24"/>
        </w:rPr>
        <w:t>=</w:t>
      </w:r>
      <w:r>
        <w:rPr>
          <w:kern w:val="0"/>
          <w:sz w:val="24"/>
        </w:rPr>
        <w:t>（</w:t>
      </w:r>
      <w:r>
        <w:rPr>
          <w:kern w:val="0"/>
          <w:sz w:val="24"/>
        </w:rPr>
        <w:t>85,000-170</w:t>
      </w:r>
      <w:r>
        <w:rPr>
          <w:kern w:val="0"/>
          <w:sz w:val="24"/>
        </w:rPr>
        <w:t>）</w:t>
      </w:r>
      <w:r>
        <w:rPr>
          <w:kern w:val="0"/>
          <w:sz w:val="24"/>
        </w:rPr>
        <w:t>/1.0500=80,790.48</w:t>
      </w:r>
      <w:r>
        <w:rPr>
          <w:kern w:val="0"/>
          <w:sz w:val="24"/>
        </w:rPr>
        <w:t>份</w:t>
      </w:r>
    </w:p>
    <w:p w14:paraId="003E0769" w14:textId="77777777" w:rsidR="00D26BF6" w:rsidRDefault="00BF5EF6">
      <w:pPr>
        <w:spacing w:line="360" w:lineRule="auto"/>
        <w:ind w:firstLineChars="200" w:firstLine="480"/>
        <w:rPr>
          <w:kern w:val="0"/>
          <w:sz w:val="24"/>
        </w:rPr>
      </w:pPr>
      <w:r>
        <w:rPr>
          <w:kern w:val="0"/>
          <w:sz w:val="24"/>
        </w:rPr>
        <w:t>例八：某投资者持有交银货币</w:t>
      </w:r>
      <w:r>
        <w:rPr>
          <w:kern w:val="0"/>
          <w:sz w:val="24"/>
        </w:rPr>
        <w:t>A</w:t>
      </w:r>
      <w:r>
        <w:rPr>
          <w:kern w:val="0"/>
          <w:sz w:val="24"/>
        </w:rPr>
        <w:t>级基金份额</w:t>
      </w:r>
      <w:r>
        <w:rPr>
          <w:kern w:val="0"/>
          <w:sz w:val="24"/>
        </w:rPr>
        <w:t>100,000</w:t>
      </w:r>
      <w:r>
        <w:rPr>
          <w:kern w:val="0"/>
          <w:sz w:val="24"/>
        </w:rPr>
        <w:t>份，该</w:t>
      </w:r>
      <w:r>
        <w:rPr>
          <w:kern w:val="0"/>
          <w:sz w:val="24"/>
        </w:rPr>
        <w:t>100,000</w:t>
      </w:r>
      <w:r>
        <w:rPr>
          <w:kern w:val="0"/>
          <w:sz w:val="24"/>
        </w:rPr>
        <w:t>份基金份额未结转的待支付收益为</w:t>
      </w:r>
      <w:r>
        <w:rPr>
          <w:kern w:val="0"/>
          <w:sz w:val="24"/>
        </w:rPr>
        <w:t>61.52</w:t>
      </w:r>
      <w:r>
        <w:rPr>
          <w:kern w:val="0"/>
          <w:sz w:val="24"/>
        </w:rPr>
        <w:t>元，转换申请当日交银增利</w:t>
      </w:r>
      <w:r>
        <w:rPr>
          <w:kern w:val="0"/>
          <w:sz w:val="24"/>
        </w:rPr>
        <w:t>B</w:t>
      </w:r>
      <w:r>
        <w:rPr>
          <w:kern w:val="0"/>
          <w:sz w:val="24"/>
        </w:rPr>
        <w:t>类基金份额净值为</w:t>
      </w:r>
      <w:r>
        <w:rPr>
          <w:kern w:val="0"/>
          <w:sz w:val="24"/>
        </w:rPr>
        <w:t>1.2700</w:t>
      </w:r>
      <w:r>
        <w:rPr>
          <w:kern w:val="0"/>
          <w:sz w:val="24"/>
        </w:rPr>
        <w:t>元，交银货币的基金份额净值为</w:t>
      </w:r>
      <w:r>
        <w:rPr>
          <w:kern w:val="0"/>
          <w:sz w:val="24"/>
        </w:rPr>
        <w:t>1.00</w:t>
      </w:r>
      <w:r>
        <w:rPr>
          <w:kern w:val="0"/>
          <w:sz w:val="24"/>
        </w:rPr>
        <w:t>元。若该投资者将</w:t>
      </w:r>
      <w:r>
        <w:rPr>
          <w:kern w:val="0"/>
          <w:sz w:val="24"/>
        </w:rPr>
        <w:t>100,000</w:t>
      </w:r>
      <w:r>
        <w:rPr>
          <w:kern w:val="0"/>
          <w:sz w:val="24"/>
        </w:rPr>
        <w:t>份交银货币</w:t>
      </w:r>
      <w:r>
        <w:rPr>
          <w:kern w:val="0"/>
          <w:sz w:val="24"/>
        </w:rPr>
        <w:t>A</w:t>
      </w:r>
      <w:r>
        <w:rPr>
          <w:kern w:val="0"/>
          <w:sz w:val="24"/>
        </w:rPr>
        <w:t>级基金份额转换为交银增利</w:t>
      </w:r>
      <w:r>
        <w:rPr>
          <w:kern w:val="0"/>
          <w:sz w:val="24"/>
        </w:rPr>
        <w:t>B</w:t>
      </w:r>
      <w:r>
        <w:rPr>
          <w:kern w:val="0"/>
          <w:sz w:val="24"/>
        </w:rPr>
        <w:t>类基金份额，则转入确认的交银增利</w:t>
      </w:r>
      <w:r>
        <w:rPr>
          <w:kern w:val="0"/>
          <w:sz w:val="24"/>
        </w:rPr>
        <w:t>B</w:t>
      </w:r>
      <w:r>
        <w:rPr>
          <w:kern w:val="0"/>
          <w:sz w:val="24"/>
        </w:rPr>
        <w:t>类基金份额为：</w:t>
      </w:r>
    </w:p>
    <w:p w14:paraId="66AEE8C9" w14:textId="77777777" w:rsidR="00D26BF6" w:rsidRDefault="00BF5EF6">
      <w:pPr>
        <w:spacing w:line="360" w:lineRule="auto"/>
        <w:ind w:firstLineChars="200" w:firstLine="480"/>
        <w:rPr>
          <w:kern w:val="0"/>
          <w:sz w:val="24"/>
        </w:rPr>
      </w:pPr>
      <w:r>
        <w:rPr>
          <w:kern w:val="0"/>
          <w:sz w:val="24"/>
        </w:rPr>
        <w:t>转出确认金额</w:t>
      </w:r>
      <w:r>
        <w:rPr>
          <w:kern w:val="0"/>
          <w:sz w:val="24"/>
        </w:rPr>
        <w:t>=100,000×1.00=100,000</w:t>
      </w:r>
      <w:r>
        <w:rPr>
          <w:kern w:val="0"/>
          <w:sz w:val="24"/>
        </w:rPr>
        <w:t>元</w:t>
      </w:r>
    </w:p>
    <w:p w14:paraId="5F255637" w14:textId="77777777" w:rsidR="00D26BF6" w:rsidRDefault="00BF5EF6">
      <w:pPr>
        <w:spacing w:line="360" w:lineRule="auto"/>
        <w:ind w:firstLineChars="200" w:firstLine="480"/>
        <w:rPr>
          <w:kern w:val="0"/>
          <w:sz w:val="24"/>
        </w:rPr>
      </w:pPr>
      <w:r>
        <w:rPr>
          <w:kern w:val="0"/>
          <w:sz w:val="24"/>
        </w:rPr>
        <w:t>转出基金的赎回费</w:t>
      </w:r>
      <w:r>
        <w:rPr>
          <w:kern w:val="0"/>
          <w:sz w:val="24"/>
        </w:rPr>
        <w:t>=0</w:t>
      </w:r>
      <w:r>
        <w:rPr>
          <w:kern w:val="0"/>
          <w:sz w:val="24"/>
        </w:rPr>
        <w:t>元</w:t>
      </w:r>
    </w:p>
    <w:p w14:paraId="3669531F" w14:textId="77777777" w:rsidR="00D26BF6" w:rsidRDefault="00BF5EF6">
      <w:pPr>
        <w:spacing w:line="360" w:lineRule="auto"/>
        <w:ind w:firstLineChars="200" w:firstLine="480"/>
        <w:rPr>
          <w:kern w:val="0"/>
          <w:sz w:val="24"/>
        </w:rPr>
      </w:pPr>
      <w:r>
        <w:rPr>
          <w:kern w:val="0"/>
          <w:sz w:val="24"/>
        </w:rPr>
        <w:t>转入确认金额</w:t>
      </w:r>
      <w:r>
        <w:rPr>
          <w:kern w:val="0"/>
          <w:sz w:val="24"/>
        </w:rPr>
        <w:t>=100,000-0=100,000</w:t>
      </w:r>
      <w:r>
        <w:rPr>
          <w:kern w:val="0"/>
          <w:sz w:val="24"/>
        </w:rPr>
        <w:t>元</w:t>
      </w:r>
    </w:p>
    <w:p w14:paraId="01A6AF9F" w14:textId="77777777" w:rsidR="00D26BF6" w:rsidRDefault="00BF5EF6">
      <w:pPr>
        <w:tabs>
          <w:tab w:val="left" w:pos="360"/>
        </w:tabs>
        <w:spacing w:line="360" w:lineRule="auto"/>
        <w:ind w:firstLineChars="200" w:firstLine="480"/>
        <w:rPr>
          <w:kern w:val="0"/>
          <w:sz w:val="24"/>
        </w:rPr>
      </w:pPr>
      <w:r>
        <w:rPr>
          <w:kern w:val="0"/>
          <w:sz w:val="24"/>
        </w:rPr>
        <w:t>转出与转入基金的申购补差费</w:t>
      </w:r>
      <w:r>
        <w:rPr>
          <w:kern w:val="0"/>
          <w:sz w:val="24"/>
        </w:rPr>
        <w:t>=100,000×0=0</w:t>
      </w:r>
      <w:r>
        <w:rPr>
          <w:kern w:val="0"/>
          <w:sz w:val="24"/>
        </w:rPr>
        <w:t>元</w:t>
      </w:r>
    </w:p>
    <w:p w14:paraId="72AC14B1" w14:textId="77777777" w:rsidR="00D26BF6" w:rsidRDefault="00BF5EF6">
      <w:pPr>
        <w:spacing w:line="360" w:lineRule="auto"/>
        <w:ind w:firstLineChars="200" w:firstLine="480"/>
        <w:rPr>
          <w:kern w:val="0"/>
          <w:sz w:val="24"/>
        </w:rPr>
      </w:pPr>
      <w:r>
        <w:rPr>
          <w:kern w:val="0"/>
          <w:sz w:val="24"/>
        </w:rPr>
        <w:lastRenderedPageBreak/>
        <w:t>转入基金确认份额</w:t>
      </w:r>
      <w:r>
        <w:rPr>
          <w:kern w:val="0"/>
          <w:sz w:val="24"/>
        </w:rPr>
        <w:t>=</w:t>
      </w:r>
      <w:r>
        <w:rPr>
          <w:kern w:val="0"/>
          <w:sz w:val="24"/>
        </w:rPr>
        <w:t>（</w:t>
      </w:r>
      <w:r>
        <w:rPr>
          <w:kern w:val="0"/>
          <w:sz w:val="24"/>
        </w:rPr>
        <w:t>100,000-0+61.52</w:t>
      </w:r>
      <w:r>
        <w:rPr>
          <w:kern w:val="0"/>
          <w:sz w:val="24"/>
        </w:rPr>
        <w:t>）</w:t>
      </w:r>
      <w:r>
        <w:rPr>
          <w:kern w:val="0"/>
          <w:sz w:val="24"/>
        </w:rPr>
        <w:t>/1.2700=78,788.60</w:t>
      </w:r>
      <w:r>
        <w:rPr>
          <w:kern w:val="0"/>
          <w:sz w:val="24"/>
        </w:rPr>
        <w:t>份</w:t>
      </w:r>
    </w:p>
    <w:p w14:paraId="5A662B99" w14:textId="77777777" w:rsidR="00D26BF6" w:rsidRDefault="00BF5EF6">
      <w:pPr>
        <w:widowControl/>
        <w:adjustRightInd w:val="0"/>
        <w:snapToGrid w:val="0"/>
        <w:spacing w:line="360" w:lineRule="auto"/>
        <w:ind w:firstLineChars="200" w:firstLine="480"/>
        <w:rPr>
          <w:kern w:val="0"/>
          <w:sz w:val="24"/>
          <w:szCs w:val="24"/>
        </w:rPr>
      </w:pPr>
      <w:r>
        <w:rPr>
          <w:rFonts w:hint="eastAsia"/>
          <w:sz w:val="24"/>
          <w:szCs w:val="24"/>
        </w:rPr>
        <w:t>（</w:t>
      </w:r>
      <w:r>
        <w:rPr>
          <w:rFonts w:hint="eastAsia"/>
          <w:sz w:val="24"/>
          <w:szCs w:val="24"/>
        </w:rPr>
        <w:t>8</w:t>
      </w:r>
      <w:r>
        <w:rPr>
          <w:rFonts w:hint="eastAsia"/>
          <w:sz w:val="24"/>
          <w:szCs w:val="24"/>
        </w:rPr>
        <w:t>）</w:t>
      </w:r>
      <w:r>
        <w:rPr>
          <w:rFonts w:hAnsi="宋体"/>
          <w:sz w:val="24"/>
          <w:szCs w:val="24"/>
        </w:rPr>
        <w:t>基金管理人可以在基金合同约定的范围内调整费率或收费方式，并最迟应于新的费率或收费方式实施日前依照《信息披露办法》的有关规定在指定媒体上公告。</w:t>
      </w:r>
    </w:p>
    <w:p w14:paraId="1CA36AB2" w14:textId="77777777" w:rsidR="00D26BF6" w:rsidRDefault="00BF5EF6">
      <w:pPr>
        <w:widowControl/>
        <w:adjustRightInd w:val="0"/>
        <w:snapToGrid w:val="0"/>
        <w:spacing w:line="360" w:lineRule="auto"/>
        <w:ind w:firstLineChars="200" w:firstLine="480"/>
        <w:rPr>
          <w:b/>
          <w:kern w:val="0"/>
          <w:sz w:val="24"/>
          <w:szCs w:val="24"/>
        </w:rPr>
      </w:pPr>
      <w:r>
        <w:rPr>
          <w:rFonts w:hint="eastAsia"/>
          <w:sz w:val="24"/>
          <w:szCs w:val="24"/>
        </w:rPr>
        <w:t>（</w:t>
      </w:r>
      <w:r>
        <w:rPr>
          <w:rFonts w:hint="eastAsia"/>
          <w:sz w:val="24"/>
          <w:szCs w:val="24"/>
        </w:rPr>
        <w:t>9</w:t>
      </w:r>
      <w:r>
        <w:rPr>
          <w:rFonts w:hint="eastAsia"/>
          <w:sz w:val="24"/>
          <w:szCs w:val="24"/>
        </w:rPr>
        <w:t>）</w:t>
      </w:r>
      <w:r>
        <w:rPr>
          <w:rFonts w:hAnsi="宋体"/>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w:t>
      </w:r>
      <w:r>
        <w:rPr>
          <w:rFonts w:hAnsi="宋体" w:hint="eastAsia"/>
          <w:sz w:val="24"/>
          <w:szCs w:val="24"/>
        </w:rPr>
        <w:t>调低</w:t>
      </w:r>
      <w:r>
        <w:rPr>
          <w:rFonts w:hAnsi="宋体"/>
          <w:sz w:val="24"/>
          <w:szCs w:val="24"/>
        </w:rPr>
        <w:t>基金申购费率、赎回费率和</w:t>
      </w:r>
      <w:bookmarkStart w:id="21" w:name="_GoBack"/>
      <w:bookmarkEnd w:id="21"/>
      <w:r>
        <w:rPr>
          <w:rFonts w:hAnsi="宋体"/>
          <w:sz w:val="24"/>
          <w:szCs w:val="24"/>
        </w:rPr>
        <w:t>转换费率。</w:t>
      </w:r>
    </w:p>
    <w:p w14:paraId="4440E789" w14:textId="77777777" w:rsidR="00D26BF6" w:rsidRDefault="00BF5EF6">
      <w:pPr>
        <w:adjustRightInd w:val="0"/>
        <w:snapToGrid w:val="0"/>
        <w:spacing w:line="360" w:lineRule="auto"/>
        <w:ind w:firstLineChars="200" w:firstLine="482"/>
        <w:outlineLvl w:val="1"/>
        <w:rPr>
          <w:b/>
          <w:sz w:val="24"/>
        </w:rPr>
      </w:pPr>
      <w:r>
        <w:rPr>
          <w:rFonts w:hAnsi="宋体"/>
          <w:b/>
          <w:sz w:val="24"/>
        </w:rPr>
        <w:t>（三）不列入基金费用的项目</w:t>
      </w:r>
      <w:r>
        <w:rPr>
          <w:b/>
          <w:sz w:val="24"/>
        </w:rPr>
        <w:t xml:space="preserve"> </w:t>
      </w:r>
    </w:p>
    <w:p w14:paraId="08FF4771" w14:textId="77777777" w:rsidR="00D26BF6" w:rsidRDefault="00BF5EF6">
      <w:pPr>
        <w:adjustRightInd w:val="0"/>
        <w:snapToGrid w:val="0"/>
        <w:spacing w:line="360" w:lineRule="auto"/>
        <w:ind w:firstLineChars="200" w:firstLine="480"/>
        <w:rPr>
          <w:bCs/>
          <w:sz w:val="24"/>
        </w:rPr>
      </w:pPr>
      <w:r>
        <w:rPr>
          <w:rFonts w:hAnsi="宋体"/>
          <w:bCs/>
          <w:sz w:val="24"/>
        </w:rPr>
        <w:t>下列费用不列入基金费用：</w:t>
      </w:r>
    </w:p>
    <w:p w14:paraId="44647744" w14:textId="77777777" w:rsidR="00D26BF6" w:rsidRDefault="00BF5EF6">
      <w:pPr>
        <w:adjustRightInd w:val="0"/>
        <w:snapToGrid w:val="0"/>
        <w:spacing w:line="360" w:lineRule="auto"/>
        <w:ind w:firstLineChars="200" w:firstLine="480"/>
        <w:rPr>
          <w:bCs/>
          <w:sz w:val="24"/>
        </w:rPr>
      </w:pPr>
      <w:r>
        <w:rPr>
          <w:bCs/>
          <w:sz w:val="24"/>
        </w:rPr>
        <w:t>1</w:t>
      </w:r>
      <w:r>
        <w:rPr>
          <w:rFonts w:hAnsi="宋体"/>
          <w:bCs/>
          <w:sz w:val="24"/>
        </w:rPr>
        <w:t>、基金管理人和基金托管人因未履行或未完全履行义务导致的费用支出或基金财产的损失；</w:t>
      </w:r>
    </w:p>
    <w:p w14:paraId="5D4054E7" w14:textId="77777777" w:rsidR="00D26BF6" w:rsidRDefault="00BF5EF6">
      <w:pPr>
        <w:adjustRightInd w:val="0"/>
        <w:snapToGrid w:val="0"/>
        <w:spacing w:line="360" w:lineRule="auto"/>
        <w:ind w:firstLineChars="200" w:firstLine="480"/>
        <w:rPr>
          <w:bCs/>
          <w:sz w:val="24"/>
        </w:rPr>
      </w:pPr>
      <w:r>
        <w:rPr>
          <w:bCs/>
          <w:sz w:val="24"/>
        </w:rPr>
        <w:t>2</w:t>
      </w:r>
      <w:r>
        <w:rPr>
          <w:rFonts w:hAnsi="宋体"/>
          <w:bCs/>
          <w:sz w:val="24"/>
        </w:rPr>
        <w:t>、基金管理人和基金托管人处理与基金运作无关的事项发生的费用；</w:t>
      </w:r>
    </w:p>
    <w:p w14:paraId="0805FCA9" w14:textId="77777777" w:rsidR="00D26BF6" w:rsidRDefault="00BF5EF6">
      <w:pPr>
        <w:adjustRightInd w:val="0"/>
        <w:snapToGrid w:val="0"/>
        <w:spacing w:line="360" w:lineRule="auto"/>
        <w:ind w:firstLineChars="200" w:firstLine="480"/>
        <w:rPr>
          <w:bCs/>
          <w:sz w:val="24"/>
        </w:rPr>
      </w:pPr>
      <w:r>
        <w:rPr>
          <w:bCs/>
          <w:sz w:val="24"/>
        </w:rPr>
        <w:t>3</w:t>
      </w:r>
      <w:r>
        <w:rPr>
          <w:rFonts w:hAnsi="宋体"/>
          <w:bCs/>
          <w:sz w:val="24"/>
        </w:rPr>
        <w:t>、基金合同生效前的相关费用；</w:t>
      </w:r>
    </w:p>
    <w:p w14:paraId="68BA9198" w14:textId="77777777" w:rsidR="00D26BF6" w:rsidRDefault="00BF5EF6">
      <w:pPr>
        <w:adjustRightInd w:val="0"/>
        <w:snapToGrid w:val="0"/>
        <w:spacing w:line="360" w:lineRule="auto"/>
        <w:ind w:firstLineChars="200" w:firstLine="480"/>
        <w:rPr>
          <w:sz w:val="24"/>
        </w:rPr>
      </w:pPr>
      <w:r>
        <w:rPr>
          <w:bCs/>
          <w:sz w:val="24"/>
        </w:rPr>
        <w:t>4</w:t>
      </w:r>
      <w:r>
        <w:rPr>
          <w:rFonts w:hAnsi="宋体"/>
          <w:bCs/>
          <w:sz w:val="24"/>
        </w:rPr>
        <w:t>、其他根据相关法律法规及中国证监会的有关规定不得列入基金费用的项目。</w:t>
      </w:r>
    </w:p>
    <w:p w14:paraId="587068E2" w14:textId="77777777" w:rsidR="00D26BF6" w:rsidRDefault="00BF5EF6">
      <w:pPr>
        <w:adjustRightInd w:val="0"/>
        <w:snapToGrid w:val="0"/>
        <w:spacing w:line="360" w:lineRule="auto"/>
        <w:ind w:firstLineChars="200" w:firstLine="482"/>
        <w:outlineLvl w:val="1"/>
        <w:rPr>
          <w:b/>
          <w:sz w:val="24"/>
        </w:rPr>
      </w:pPr>
      <w:r>
        <w:rPr>
          <w:rFonts w:hAnsi="宋体"/>
          <w:b/>
          <w:sz w:val="24"/>
        </w:rPr>
        <w:t>（四）基金税收</w:t>
      </w:r>
      <w:r>
        <w:rPr>
          <w:b/>
          <w:sz w:val="24"/>
        </w:rPr>
        <w:t xml:space="preserve"> </w:t>
      </w:r>
    </w:p>
    <w:p w14:paraId="6B7478D2" w14:textId="77777777" w:rsidR="00D26BF6" w:rsidRDefault="00BF5EF6">
      <w:pPr>
        <w:adjustRightInd w:val="0"/>
        <w:snapToGrid w:val="0"/>
        <w:spacing w:line="360" w:lineRule="auto"/>
        <w:ind w:firstLineChars="200" w:firstLine="480"/>
        <w:rPr>
          <w:sz w:val="24"/>
        </w:rPr>
      </w:pPr>
      <w:r>
        <w:rPr>
          <w:rFonts w:hAnsi="宋体"/>
          <w:bCs/>
          <w:sz w:val="24"/>
        </w:rPr>
        <w:t>本基金运作过程中涉及的各纳税主体，其纳税义务按国家税收法律、法规执行。</w:t>
      </w:r>
    </w:p>
    <w:p w14:paraId="6E4BFE82" w14:textId="77777777" w:rsidR="00D26BF6" w:rsidRDefault="00D26BF6">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p>
    <w:p w14:paraId="746FA28E" w14:textId="77777777" w:rsidR="00D26BF6" w:rsidRDefault="00BF5EF6">
      <w:pPr>
        <w:widowControl/>
        <w:spacing w:before="100" w:beforeAutospacing="1" w:after="100" w:afterAutospacing="1"/>
        <w:ind w:rightChars="-85" w:right="-178" w:firstLineChars="200" w:firstLine="562"/>
        <w:outlineLvl w:val="0"/>
        <w:rPr>
          <w:rFonts w:ascii="黑体" w:eastAsia="黑体" w:hAnsi="宋体" w:cs="宋体"/>
          <w:b/>
          <w:kern w:val="0"/>
          <w:sz w:val="28"/>
          <w:szCs w:val="28"/>
        </w:rPr>
      </w:pPr>
      <w:bookmarkStart w:id="22" w:name="_Toc154909620"/>
      <w:bookmarkStart w:id="23" w:name="_Toc155690788"/>
      <w:bookmarkEnd w:id="16"/>
      <w:r>
        <w:rPr>
          <w:rFonts w:ascii="黑体" w:eastAsia="黑体" w:hAnsi="宋体" w:cs="宋体" w:hint="eastAsia"/>
          <w:b/>
          <w:kern w:val="0"/>
          <w:sz w:val="28"/>
          <w:szCs w:val="28"/>
        </w:rPr>
        <w:t>十四、</w:t>
      </w:r>
      <w:bookmarkEnd w:id="22"/>
      <w:bookmarkEnd w:id="23"/>
      <w:r>
        <w:rPr>
          <w:rFonts w:ascii="黑体" w:eastAsia="黑体" w:hAnsi="宋体" w:cs="宋体" w:hint="eastAsia"/>
          <w:b/>
          <w:kern w:val="0"/>
          <w:sz w:val="28"/>
          <w:szCs w:val="28"/>
        </w:rPr>
        <w:t>对招募说明书更新部分的说明</w:t>
      </w:r>
    </w:p>
    <w:p w14:paraId="79BC1FFD" w14:textId="77777777" w:rsidR="00D26BF6" w:rsidRDefault="00BF5EF6">
      <w:pPr>
        <w:spacing w:line="360" w:lineRule="auto"/>
        <w:ind w:firstLineChars="200" w:firstLine="482"/>
        <w:outlineLvl w:val="1"/>
        <w:rPr>
          <w:b/>
          <w:sz w:val="24"/>
        </w:rPr>
      </w:pPr>
      <w:r>
        <w:rPr>
          <w:b/>
          <w:sz w:val="24"/>
        </w:rPr>
        <w:t>总体更新</w:t>
      </w:r>
      <w:r>
        <w:rPr>
          <w:b/>
          <w:sz w:val="24"/>
        </w:rPr>
        <w:t xml:space="preserve"> </w:t>
      </w:r>
    </w:p>
    <w:p w14:paraId="2A415EC7" w14:textId="499BD7C5" w:rsidR="003B2DA5" w:rsidRPr="00FD1EA6" w:rsidRDefault="00F670FA" w:rsidP="00FD1EA6">
      <w:pPr>
        <w:widowControl/>
        <w:numPr>
          <w:ilvl w:val="0"/>
          <w:numId w:val="4"/>
        </w:numPr>
        <w:spacing w:line="360" w:lineRule="auto"/>
        <w:ind w:rightChars="-85" w:right="-178"/>
        <w:rPr>
          <w:rFonts w:ascii="宋体" w:hAnsi="宋体" w:cs="宋体"/>
          <w:kern w:val="0"/>
          <w:sz w:val="24"/>
        </w:rPr>
      </w:pPr>
      <w:r>
        <w:rPr>
          <w:rFonts w:hAnsi="宋体" w:hint="eastAsia"/>
          <w:sz w:val="24"/>
          <w:szCs w:val="21"/>
        </w:rPr>
        <w:t>更新了“重要提示”中相关内容</w:t>
      </w:r>
      <w:r w:rsidRPr="002B1CB8">
        <w:rPr>
          <w:rFonts w:ascii="宋体" w:hAnsi="宋体" w:cs="宋体" w:hint="eastAsia"/>
          <w:kern w:val="0"/>
          <w:sz w:val="24"/>
        </w:rPr>
        <w:t>。</w:t>
      </w:r>
    </w:p>
    <w:p w14:paraId="28DDD4E8" w14:textId="5E989B2B" w:rsidR="003B2DA5" w:rsidRPr="003B2DA5" w:rsidRDefault="003B2DA5" w:rsidP="003B2DA5">
      <w:pPr>
        <w:pStyle w:val="af8"/>
        <w:numPr>
          <w:ilvl w:val="0"/>
          <w:numId w:val="4"/>
        </w:numPr>
        <w:adjustRightInd w:val="0"/>
        <w:snapToGrid w:val="0"/>
        <w:spacing w:line="360" w:lineRule="auto"/>
        <w:ind w:firstLineChars="0"/>
        <w:rPr>
          <w:rFonts w:ascii="宋体" w:hAnsi="宋体" w:cs="宋体"/>
          <w:kern w:val="0"/>
          <w:sz w:val="24"/>
        </w:rPr>
      </w:pPr>
      <w:r w:rsidRPr="003B2DA5">
        <w:rPr>
          <w:rFonts w:ascii="宋体" w:hAnsi="宋体" w:cs="宋体" w:hint="eastAsia"/>
          <w:kern w:val="0"/>
          <w:sz w:val="24"/>
        </w:rPr>
        <w:t>更新了“三、基金管理人”中相关内容。</w:t>
      </w:r>
    </w:p>
    <w:p w14:paraId="613D8F3D" w14:textId="0B72A698" w:rsidR="003B2DA5" w:rsidRPr="003B2DA5" w:rsidRDefault="003B2DA5" w:rsidP="003B2DA5">
      <w:pPr>
        <w:pStyle w:val="af8"/>
        <w:numPr>
          <w:ilvl w:val="0"/>
          <w:numId w:val="4"/>
        </w:numPr>
        <w:adjustRightInd w:val="0"/>
        <w:snapToGrid w:val="0"/>
        <w:spacing w:line="360" w:lineRule="auto"/>
        <w:ind w:firstLineChars="0"/>
        <w:rPr>
          <w:rFonts w:ascii="宋体" w:hAnsi="宋体" w:cs="宋体"/>
          <w:kern w:val="0"/>
          <w:sz w:val="24"/>
        </w:rPr>
      </w:pPr>
      <w:r w:rsidRPr="003B2DA5">
        <w:rPr>
          <w:rFonts w:ascii="宋体" w:hAnsi="宋体" w:cs="宋体" w:hint="eastAsia"/>
          <w:kern w:val="0"/>
          <w:sz w:val="24"/>
        </w:rPr>
        <w:t>更新了“四、基金托管人”中相关内容。</w:t>
      </w:r>
    </w:p>
    <w:p w14:paraId="11ACF187" w14:textId="63AD603F" w:rsidR="003B2DA5" w:rsidRPr="003B2DA5" w:rsidRDefault="003B2DA5" w:rsidP="003B2DA5">
      <w:pPr>
        <w:pStyle w:val="af8"/>
        <w:numPr>
          <w:ilvl w:val="0"/>
          <w:numId w:val="4"/>
        </w:numPr>
        <w:adjustRightInd w:val="0"/>
        <w:snapToGrid w:val="0"/>
        <w:spacing w:line="360" w:lineRule="auto"/>
        <w:ind w:firstLineChars="0"/>
        <w:rPr>
          <w:rFonts w:ascii="宋体" w:hAnsi="宋体" w:cs="宋体"/>
          <w:kern w:val="0"/>
          <w:sz w:val="24"/>
        </w:rPr>
      </w:pPr>
      <w:r w:rsidRPr="003B2DA5">
        <w:rPr>
          <w:rFonts w:ascii="宋体" w:hAnsi="宋体" w:cs="宋体" w:hint="eastAsia"/>
          <w:kern w:val="0"/>
          <w:sz w:val="24"/>
        </w:rPr>
        <w:t>更新了“五、相关服务机构”中相关内容。</w:t>
      </w:r>
    </w:p>
    <w:p w14:paraId="32BA7DC5" w14:textId="4049B98C" w:rsidR="003B2DA5" w:rsidRPr="003B2DA5" w:rsidRDefault="003B2DA5" w:rsidP="003B2DA5">
      <w:pPr>
        <w:pStyle w:val="af8"/>
        <w:numPr>
          <w:ilvl w:val="0"/>
          <w:numId w:val="4"/>
        </w:numPr>
        <w:adjustRightInd w:val="0"/>
        <w:snapToGrid w:val="0"/>
        <w:spacing w:line="360" w:lineRule="auto"/>
        <w:ind w:firstLineChars="0"/>
        <w:rPr>
          <w:rFonts w:ascii="宋体" w:hAnsi="宋体"/>
          <w:sz w:val="24"/>
        </w:rPr>
      </w:pPr>
      <w:r w:rsidRPr="003B2DA5">
        <w:rPr>
          <w:rFonts w:ascii="宋体" w:hAnsi="宋体" w:cs="宋体" w:hint="eastAsia"/>
          <w:kern w:val="0"/>
          <w:sz w:val="24"/>
        </w:rPr>
        <w:t>更新了“十</w:t>
      </w:r>
      <w:r w:rsidR="00D35823">
        <w:rPr>
          <w:rFonts w:ascii="宋体" w:hAnsi="宋体" w:cs="宋体" w:hint="eastAsia"/>
          <w:kern w:val="0"/>
          <w:sz w:val="24"/>
        </w:rPr>
        <w:t>一</w:t>
      </w:r>
      <w:r w:rsidRPr="003B2DA5">
        <w:rPr>
          <w:rFonts w:ascii="宋体" w:hAnsi="宋体" w:cs="宋体" w:hint="eastAsia"/>
          <w:kern w:val="0"/>
          <w:sz w:val="24"/>
        </w:rPr>
        <w:t>、基金的投资”中相关内容，数据截止到</w:t>
      </w:r>
      <w:r w:rsidRPr="003B2DA5">
        <w:rPr>
          <w:rFonts w:ascii="宋体" w:hAnsi="宋体" w:hint="eastAsia"/>
          <w:sz w:val="24"/>
        </w:rPr>
        <w:t>201</w:t>
      </w:r>
      <w:r w:rsidRPr="003B2DA5">
        <w:rPr>
          <w:rFonts w:ascii="宋体" w:hAnsi="宋体"/>
          <w:sz w:val="24"/>
        </w:rPr>
        <w:t>9</w:t>
      </w:r>
      <w:r w:rsidRPr="003B2DA5">
        <w:rPr>
          <w:rFonts w:ascii="宋体" w:hAnsi="宋体" w:hint="eastAsia"/>
          <w:sz w:val="24"/>
        </w:rPr>
        <w:t>年</w:t>
      </w:r>
      <w:r w:rsidRPr="003B2DA5">
        <w:rPr>
          <w:rFonts w:ascii="宋体" w:hAnsi="宋体"/>
          <w:sz w:val="24"/>
        </w:rPr>
        <w:t>9</w:t>
      </w:r>
      <w:r w:rsidRPr="003B2DA5">
        <w:rPr>
          <w:rFonts w:ascii="宋体" w:hAnsi="宋体" w:hint="eastAsia"/>
          <w:sz w:val="24"/>
        </w:rPr>
        <w:t>月</w:t>
      </w:r>
      <w:r w:rsidRPr="003B2DA5">
        <w:rPr>
          <w:rFonts w:ascii="宋体" w:hAnsi="宋体"/>
          <w:sz w:val="24"/>
        </w:rPr>
        <w:t>30</w:t>
      </w:r>
      <w:r w:rsidRPr="003B2DA5">
        <w:rPr>
          <w:rFonts w:ascii="宋体" w:hAnsi="宋体" w:hint="eastAsia"/>
          <w:sz w:val="24"/>
        </w:rPr>
        <w:t>日。</w:t>
      </w:r>
    </w:p>
    <w:p w14:paraId="3777AB1C" w14:textId="19932ECE" w:rsidR="003B2DA5" w:rsidRPr="003B2DA5" w:rsidRDefault="005C698C" w:rsidP="003B2DA5">
      <w:pPr>
        <w:pStyle w:val="af8"/>
        <w:numPr>
          <w:ilvl w:val="0"/>
          <w:numId w:val="4"/>
        </w:numPr>
        <w:adjustRightInd w:val="0"/>
        <w:snapToGrid w:val="0"/>
        <w:spacing w:line="360" w:lineRule="auto"/>
        <w:ind w:firstLineChars="0"/>
        <w:rPr>
          <w:rFonts w:ascii="宋体" w:hAnsi="宋体"/>
          <w:sz w:val="24"/>
        </w:rPr>
      </w:pPr>
      <w:r>
        <w:rPr>
          <w:rFonts w:ascii="宋体" w:hAnsi="宋体" w:cs="宋体" w:hint="eastAsia"/>
          <w:kern w:val="0"/>
          <w:sz w:val="24"/>
        </w:rPr>
        <w:lastRenderedPageBreak/>
        <w:t>更新了“十二</w:t>
      </w:r>
      <w:r w:rsidR="003B2DA5" w:rsidRPr="003B2DA5">
        <w:rPr>
          <w:rFonts w:ascii="宋体" w:hAnsi="宋体" w:cs="宋体" w:hint="eastAsia"/>
          <w:kern w:val="0"/>
          <w:sz w:val="24"/>
        </w:rPr>
        <w:t>、基金的业绩”中相关内容，数据截止到</w:t>
      </w:r>
      <w:r w:rsidR="003B2DA5" w:rsidRPr="003B2DA5">
        <w:rPr>
          <w:rFonts w:ascii="宋体" w:hAnsi="宋体" w:hint="eastAsia"/>
          <w:sz w:val="24"/>
        </w:rPr>
        <w:t>201</w:t>
      </w:r>
      <w:r w:rsidR="003B2DA5" w:rsidRPr="003B2DA5">
        <w:rPr>
          <w:rFonts w:ascii="宋体" w:hAnsi="宋体"/>
          <w:sz w:val="24"/>
        </w:rPr>
        <w:t>9</w:t>
      </w:r>
      <w:r w:rsidR="003B2DA5" w:rsidRPr="003B2DA5">
        <w:rPr>
          <w:rFonts w:ascii="宋体" w:hAnsi="宋体" w:hint="eastAsia"/>
          <w:sz w:val="24"/>
        </w:rPr>
        <w:t>年</w:t>
      </w:r>
      <w:r w:rsidR="003B2DA5" w:rsidRPr="003B2DA5">
        <w:rPr>
          <w:rFonts w:ascii="宋体" w:hAnsi="宋体"/>
          <w:sz w:val="24"/>
        </w:rPr>
        <w:t>9</w:t>
      </w:r>
      <w:r w:rsidR="003B2DA5" w:rsidRPr="003B2DA5">
        <w:rPr>
          <w:rFonts w:ascii="宋体" w:hAnsi="宋体" w:hint="eastAsia"/>
          <w:sz w:val="24"/>
        </w:rPr>
        <w:t>月</w:t>
      </w:r>
      <w:r w:rsidR="003B2DA5" w:rsidRPr="003B2DA5">
        <w:rPr>
          <w:rFonts w:ascii="宋体" w:hAnsi="宋体"/>
          <w:sz w:val="24"/>
        </w:rPr>
        <w:t>30</w:t>
      </w:r>
      <w:r w:rsidR="003B2DA5" w:rsidRPr="003B2DA5">
        <w:rPr>
          <w:rFonts w:ascii="宋体" w:hAnsi="宋体" w:hint="eastAsia"/>
          <w:sz w:val="24"/>
        </w:rPr>
        <w:t>日。</w:t>
      </w:r>
    </w:p>
    <w:p w14:paraId="04EC2206" w14:textId="31D49DCC" w:rsidR="003B2DA5" w:rsidRPr="003B2DA5" w:rsidRDefault="002E3D4D" w:rsidP="003B2DA5">
      <w:pPr>
        <w:pStyle w:val="af8"/>
        <w:numPr>
          <w:ilvl w:val="0"/>
          <w:numId w:val="4"/>
        </w:numPr>
        <w:adjustRightInd w:val="0"/>
        <w:snapToGrid w:val="0"/>
        <w:spacing w:line="360" w:lineRule="auto"/>
        <w:ind w:firstLineChars="0"/>
        <w:rPr>
          <w:rFonts w:hAnsi="宋体"/>
          <w:sz w:val="24"/>
          <w:szCs w:val="21"/>
        </w:rPr>
      </w:pPr>
      <w:r>
        <w:rPr>
          <w:rFonts w:ascii="宋体" w:hAnsi="宋体" w:cs="宋体" w:hint="eastAsia"/>
          <w:kern w:val="0"/>
          <w:sz w:val="24"/>
        </w:rPr>
        <w:t>更新了“十九</w:t>
      </w:r>
      <w:r w:rsidRPr="003B2DA5">
        <w:rPr>
          <w:rFonts w:ascii="宋体" w:hAnsi="宋体" w:cs="宋体" w:hint="eastAsia"/>
          <w:kern w:val="0"/>
          <w:sz w:val="24"/>
        </w:rPr>
        <w:t>、</w:t>
      </w:r>
      <w:r>
        <w:rPr>
          <w:rFonts w:ascii="宋体" w:hAnsi="宋体" w:cs="宋体" w:hint="eastAsia"/>
          <w:kern w:val="0"/>
          <w:sz w:val="24"/>
        </w:rPr>
        <w:t>风险</w:t>
      </w:r>
      <w:r>
        <w:rPr>
          <w:rFonts w:ascii="宋体" w:hAnsi="宋体" w:cs="宋体"/>
          <w:kern w:val="0"/>
          <w:sz w:val="24"/>
        </w:rPr>
        <w:t>揭示</w:t>
      </w:r>
      <w:r w:rsidRPr="003B2DA5">
        <w:rPr>
          <w:rFonts w:ascii="宋体" w:hAnsi="宋体" w:cs="宋体" w:hint="eastAsia"/>
          <w:kern w:val="0"/>
          <w:sz w:val="24"/>
        </w:rPr>
        <w:t>”中的相关内容</w:t>
      </w:r>
      <w:r w:rsidR="003B2DA5" w:rsidRPr="003B2DA5">
        <w:rPr>
          <w:rFonts w:ascii="宋体" w:hAnsi="宋体" w:cs="宋体" w:hint="eastAsia"/>
          <w:kern w:val="0"/>
          <w:sz w:val="24"/>
        </w:rPr>
        <w:t>。</w:t>
      </w:r>
    </w:p>
    <w:p w14:paraId="2ADAC6C6" w14:textId="1EE1C119" w:rsidR="003B2DA5" w:rsidRPr="002B1CB8" w:rsidRDefault="002E3D4D" w:rsidP="00F670FA">
      <w:pPr>
        <w:widowControl/>
        <w:numPr>
          <w:ilvl w:val="0"/>
          <w:numId w:val="4"/>
        </w:numPr>
        <w:spacing w:line="360" w:lineRule="auto"/>
        <w:ind w:rightChars="-85" w:right="-178"/>
        <w:rPr>
          <w:rFonts w:ascii="宋体" w:hAnsi="宋体" w:cs="宋体"/>
          <w:kern w:val="0"/>
          <w:sz w:val="24"/>
        </w:rPr>
      </w:pPr>
      <w:r w:rsidRPr="003B2DA5">
        <w:rPr>
          <w:rFonts w:ascii="宋体" w:hAnsi="宋体" w:cs="宋体" w:hint="eastAsia"/>
          <w:kern w:val="0"/>
          <w:sz w:val="24"/>
        </w:rPr>
        <w:t>更新了“二十三、其他应披露事项”中的相关内容</w:t>
      </w:r>
      <w:r>
        <w:rPr>
          <w:rFonts w:ascii="宋体" w:hAnsi="宋体" w:cs="宋体" w:hint="eastAsia"/>
          <w:kern w:val="0"/>
          <w:sz w:val="24"/>
        </w:rPr>
        <w:t>。</w:t>
      </w:r>
    </w:p>
    <w:p w14:paraId="5CCE9969" w14:textId="77777777" w:rsidR="00D26BF6" w:rsidRPr="00354EE4" w:rsidRDefault="00D26BF6">
      <w:pPr>
        <w:spacing w:line="360" w:lineRule="auto"/>
        <w:ind w:firstLineChars="200" w:firstLine="480"/>
        <w:rPr>
          <w:bCs/>
          <w:sz w:val="24"/>
        </w:rPr>
      </w:pPr>
    </w:p>
    <w:p w14:paraId="7CE047E7" w14:textId="77777777" w:rsidR="00D26BF6" w:rsidRDefault="00BF5EF6">
      <w:pPr>
        <w:widowControl/>
        <w:spacing w:line="360" w:lineRule="auto"/>
        <w:ind w:rightChars="-85" w:right="-178" w:firstLineChars="225" w:firstLine="540"/>
        <w:jc w:val="right"/>
        <w:rPr>
          <w:sz w:val="24"/>
        </w:rPr>
      </w:pPr>
      <w:r>
        <w:rPr>
          <w:sz w:val="24"/>
        </w:rPr>
        <w:t>交银施罗德基金管理有限公司</w:t>
      </w:r>
    </w:p>
    <w:p w14:paraId="4333654D" w14:textId="00FBF5D1" w:rsidR="00D26BF6" w:rsidRDefault="00BF5EF6">
      <w:pPr>
        <w:widowControl/>
        <w:spacing w:line="360" w:lineRule="auto"/>
        <w:ind w:rightChars="-85" w:right="-178" w:firstLineChars="225" w:firstLine="540"/>
        <w:jc w:val="right"/>
        <w:rPr>
          <w:kern w:val="0"/>
          <w:sz w:val="24"/>
        </w:rPr>
      </w:pPr>
      <w:r>
        <w:rPr>
          <w:sz w:val="24"/>
        </w:rPr>
        <w:t xml:space="preserve">    </w:t>
      </w:r>
      <w:r w:rsidR="00397D27" w:rsidRPr="00F046F0">
        <w:rPr>
          <w:rFonts w:hint="eastAsia"/>
          <w:sz w:val="24"/>
        </w:rPr>
        <w:t>二〇</w:t>
      </w:r>
      <w:r w:rsidR="00397D27">
        <w:rPr>
          <w:rFonts w:hint="eastAsia"/>
          <w:sz w:val="24"/>
        </w:rPr>
        <w:t>二</w:t>
      </w:r>
      <w:r w:rsidR="00134596" w:rsidRPr="00F046F0">
        <w:rPr>
          <w:rFonts w:hint="eastAsia"/>
          <w:sz w:val="24"/>
        </w:rPr>
        <w:t>〇</w:t>
      </w:r>
      <w:r w:rsidR="00397D27" w:rsidRPr="00F046F0">
        <w:rPr>
          <w:rFonts w:hint="eastAsia"/>
          <w:sz w:val="24"/>
        </w:rPr>
        <w:t>年</w:t>
      </w:r>
      <w:r w:rsidR="00397D27">
        <w:rPr>
          <w:rFonts w:hint="eastAsia"/>
          <w:sz w:val="24"/>
        </w:rPr>
        <w:t>一</w:t>
      </w:r>
      <w:r w:rsidR="00397D27" w:rsidRPr="00F046F0">
        <w:rPr>
          <w:rFonts w:hint="eastAsia"/>
          <w:sz w:val="24"/>
        </w:rPr>
        <w:t>月</w:t>
      </w:r>
      <w:r w:rsidR="00397D27">
        <w:rPr>
          <w:rFonts w:hint="eastAsia"/>
          <w:sz w:val="24"/>
        </w:rPr>
        <w:t>二十三</w:t>
      </w:r>
      <w:r w:rsidR="00397D27" w:rsidRPr="00F046F0">
        <w:rPr>
          <w:rFonts w:hint="eastAsia"/>
          <w:sz w:val="24"/>
        </w:rPr>
        <w:t>日</w:t>
      </w:r>
    </w:p>
    <w:p w14:paraId="25C20288" w14:textId="77777777" w:rsidR="00D26BF6" w:rsidRDefault="00D26BF6">
      <w:pPr>
        <w:widowControl/>
        <w:adjustRightInd w:val="0"/>
        <w:snapToGrid w:val="0"/>
        <w:spacing w:line="360" w:lineRule="auto"/>
        <w:ind w:firstLineChars="200" w:firstLine="482"/>
        <w:outlineLvl w:val="0"/>
        <w:rPr>
          <w:b/>
          <w:kern w:val="0"/>
          <w:sz w:val="24"/>
          <w:szCs w:val="24"/>
        </w:rPr>
      </w:pPr>
      <w:bookmarkStart w:id="24" w:name="_Hlt91148053"/>
      <w:bookmarkStart w:id="25" w:name="_Hlt91264078"/>
      <w:bookmarkStart w:id="26" w:name="_Hlt91264042"/>
      <w:bookmarkStart w:id="27" w:name="_Hlt90801570"/>
      <w:bookmarkStart w:id="28" w:name="_Hlt90455312"/>
      <w:bookmarkStart w:id="29" w:name="_Hlt88901074"/>
      <w:bookmarkStart w:id="30" w:name="_Toc109537386"/>
      <w:bookmarkEnd w:id="24"/>
      <w:bookmarkEnd w:id="25"/>
      <w:bookmarkEnd w:id="26"/>
      <w:bookmarkEnd w:id="27"/>
      <w:bookmarkEnd w:id="28"/>
      <w:bookmarkEnd w:id="29"/>
    </w:p>
    <w:p w14:paraId="1EE7E0CB" w14:textId="77777777" w:rsidR="00D26BF6" w:rsidRPr="009A205E" w:rsidRDefault="00D26BF6">
      <w:pPr>
        <w:widowControl/>
        <w:adjustRightInd w:val="0"/>
        <w:snapToGrid w:val="0"/>
        <w:spacing w:beforeLines="100" w:before="240" w:afterLines="50" w:after="120" w:line="360" w:lineRule="auto"/>
        <w:jc w:val="center"/>
        <w:outlineLvl w:val="0"/>
      </w:pPr>
      <w:bookmarkStart w:id="31" w:name="_Hlt81024033"/>
      <w:bookmarkStart w:id="32" w:name="_Hlt90458725"/>
      <w:bookmarkStart w:id="33" w:name="_Hlt91144389"/>
      <w:bookmarkStart w:id="34" w:name="_Hlt70481650"/>
      <w:bookmarkStart w:id="35" w:name="_Toc109059025"/>
      <w:bookmarkStart w:id="36" w:name="_Toc109059036"/>
      <w:bookmarkStart w:id="37" w:name="_Toc109059037"/>
      <w:bookmarkStart w:id="38" w:name="_Hlt5528681"/>
      <w:bookmarkStart w:id="39" w:name="_Hlt5604240"/>
      <w:bookmarkStart w:id="40" w:name="_Hlt88281392"/>
      <w:bookmarkStart w:id="41" w:name="_Hlt81033092"/>
      <w:bookmarkStart w:id="42" w:name="_Hlt81033424"/>
      <w:bookmarkStart w:id="43" w:name="_Hlt81193394"/>
      <w:bookmarkStart w:id="44" w:name="_Hlt88897298"/>
      <w:bookmarkStart w:id="45" w:name="_Hlt9454307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sectPr w:rsidR="00D26BF6" w:rsidRPr="009A205E">
      <w:headerReference w:type="default" r:id="rId11"/>
      <w:footerReference w:type="default" r:id="rId12"/>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F84A" w14:textId="77777777" w:rsidR="00AD4296" w:rsidRDefault="00AD4296">
      <w:r>
        <w:separator/>
      </w:r>
    </w:p>
  </w:endnote>
  <w:endnote w:type="continuationSeparator" w:id="0">
    <w:p w14:paraId="7B0255CB" w14:textId="77777777" w:rsidR="00AD4296" w:rsidRDefault="00AD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5FFC" w14:textId="1D32AEFD" w:rsidR="009E3ED3" w:rsidRDefault="009E3ED3">
    <w:pPr>
      <w:pStyle w:val="ab"/>
      <w:jc w:val="center"/>
    </w:pPr>
    <w:r>
      <w:fldChar w:fldCharType="begin"/>
    </w:r>
    <w:r>
      <w:instrText xml:space="preserve"> PAGE   \* MERGEFORMAT </w:instrText>
    </w:r>
    <w:r>
      <w:fldChar w:fldCharType="separate"/>
    </w:r>
    <w:r w:rsidR="00FD1EA6" w:rsidRPr="00FD1EA6">
      <w:rPr>
        <w:noProof/>
        <w:lang w:val="zh-CN"/>
      </w:rPr>
      <w:t>64</w:t>
    </w:r>
    <w:r>
      <w:rPr>
        <w:lang w:val="zh-CN"/>
      </w:rPr>
      <w:fldChar w:fldCharType="end"/>
    </w:r>
  </w:p>
  <w:p w14:paraId="216D0B1C" w14:textId="77777777" w:rsidR="009E3ED3" w:rsidRDefault="009E3E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A276" w14:textId="77777777" w:rsidR="00AD4296" w:rsidRDefault="00AD4296">
      <w:r>
        <w:separator/>
      </w:r>
    </w:p>
  </w:footnote>
  <w:footnote w:type="continuationSeparator" w:id="0">
    <w:p w14:paraId="50B4F0FC" w14:textId="77777777" w:rsidR="00AD4296" w:rsidRDefault="00AD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99C5" w14:textId="77777777" w:rsidR="009E3ED3" w:rsidRDefault="009E3ED3">
    <w:pPr>
      <w:pStyle w:val="ac"/>
      <w:jc w:val="right"/>
    </w:pPr>
    <w:r>
      <w:rPr>
        <w:noProof/>
      </w:rPr>
      <w:drawing>
        <wp:anchor distT="0" distB="0" distL="114300" distR="114300" simplePos="0" relativeHeight="251658240" behindDoc="0" locked="0" layoutInCell="1" allowOverlap="1" wp14:anchorId="6B8C3C05" wp14:editId="7DE78798">
          <wp:simplePos x="0" y="0"/>
          <wp:positionH relativeFrom="column">
            <wp:posOffset>19050</wp:posOffset>
          </wp:positionH>
          <wp:positionV relativeFrom="paragraph">
            <wp:posOffset>28575</wp:posOffset>
          </wp:positionV>
          <wp:extent cx="1714500" cy="23812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交银施罗德定期支付双息平衡混合型证券投资基金</w:t>
    </w:r>
  </w:p>
  <w:p w14:paraId="6FB0E052" w14:textId="513C18EF" w:rsidR="009E3ED3" w:rsidRDefault="009E3ED3">
    <w:pPr>
      <w:pStyle w:val="ac"/>
      <w:jc w:val="right"/>
    </w:pPr>
    <w:r>
      <w:rPr>
        <w:rFonts w:hint="eastAsia"/>
      </w:rPr>
      <w:t>（更新）招募说明书摘要（</w:t>
    </w:r>
    <w:r>
      <w:rPr>
        <w:rFonts w:hint="eastAsia"/>
      </w:rPr>
      <w:t>201</w:t>
    </w:r>
    <w:r>
      <w:t>9</w:t>
    </w:r>
    <w:r>
      <w:rPr>
        <w:rFonts w:hint="eastAsia"/>
      </w:rPr>
      <w:t>年</w:t>
    </w:r>
    <w:r w:rsidR="00C73BAF">
      <w:rPr>
        <w:rFonts w:hint="eastAsia"/>
      </w:rPr>
      <w:t>第</w:t>
    </w:r>
    <w:r w:rsidR="00D04EFA">
      <w:t>3</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175"/>
    <w:multiLevelType w:val="hybridMultilevel"/>
    <w:tmpl w:val="BAEEF450"/>
    <w:lvl w:ilvl="0" w:tplc="C4963C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13262BA"/>
    <w:multiLevelType w:val="hybridMultilevel"/>
    <w:tmpl w:val="850CA55C"/>
    <w:lvl w:ilvl="0" w:tplc="8DC4FBD4">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15:restartNumberingAfterBreak="0">
    <w:nsid w:val="560B75D4"/>
    <w:multiLevelType w:val="singleLevel"/>
    <w:tmpl w:val="560B75D4"/>
    <w:lvl w:ilvl="0">
      <w:start w:val="3"/>
      <w:numFmt w:val="decimal"/>
      <w:suff w:val="nothing"/>
      <w:lvlText w:val="%1、"/>
      <w:lvlJc w:val="left"/>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43F4"/>
    <w:rsid w:val="00013F73"/>
    <w:rsid w:val="00014CE2"/>
    <w:rsid w:val="00015C8A"/>
    <w:rsid w:val="00017352"/>
    <w:rsid w:val="00022215"/>
    <w:rsid w:val="00032E50"/>
    <w:rsid w:val="000334FC"/>
    <w:rsid w:val="000373BF"/>
    <w:rsid w:val="00041DFD"/>
    <w:rsid w:val="00044F91"/>
    <w:rsid w:val="00066212"/>
    <w:rsid w:val="0006766F"/>
    <w:rsid w:val="00092B5B"/>
    <w:rsid w:val="000A500A"/>
    <w:rsid w:val="000A5410"/>
    <w:rsid w:val="000A578E"/>
    <w:rsid w:val="000A6899"/>
    <w:rsid w:val="000B4971"/>
    <w:rsid w:val="000B5854"/>
    <w:rsid w:val="000C649D"/>
    <w:rsid w:val="000F448C"/>
    <w:rsid w:val="000F4C60"/>
    <w:rsid w:val="00102EF5"/>
    <w:rsid w:val="001065F4"/>
    <w:rsid w:val="00110BC5"/>
    <w:rsid w:val="0011763E"/>
    <w:rsid w:val="0012119B"/>
    <w:rsid w:val="00134596"/>
    <w:rsid w:val="0013752B"/>
    <w:rsid w:val="0015133A"/>
    <w:rsid w:val="001634F1"/>
    <w:rsid w:val="00172431"/>
    <w:rsid w:val="00172A27"/>
    <w:rsid w:val="0018472E"/>
    <w:rsid w:val="00185147"/>
    <w:rsid w:val="001874BE"/>
    <w:rsid w:val="001C19A0"/>
    <w:rsid w:val="001C30E5"/>
    <w:rsid w:val="001F13E6"/>
    <w:rsid w:val="001F1ADA"/>
    <w:rsid w:val="001F41C8"/>
    <w:rsid w:val="00212524"/>
    <w:rsid w:val="002132CC"/>
    <w:rsid w:val="002164BD"/>
    <w:rsid w:val="0023057A"/>
    <w:rsid w:val="0023068B"/>
    <w:rsid w:val="00231984"/>
    <w:rsid w:val="00232B28"/>
    <w:rsid w:val="00237366"/>
    <w:rsid w:val="00237E83"/>
    <w:rsid w:val="00240762"/>
    <w:rsid w:val="00240BFF"/>
    <w:rsid w:val="00272CB6"/>
    <w:rsid w:val="00277EBA"/>
    <w:rsid w:val="00286F65"/>
    <w:rsid w:val="002A127C"/>
    <w:rsid w:val="002A3C03"/>
    <w:rsid w:val="002B4238"/>
    <w:rsid w:val="002B5768"/>
    <w:rsid w:val="002C3259"/>
    <w:rsid w:val="002C71D1"/>
    <w:rsid w:val="002E3D4D"/>
    <w:rsid w:val="002F1007"/>
    <w:rsid w:val="003167B6"/>
    <w:rsid w:val="003179F4"/>
    <w:rsid w:val="00336A73"/>
    <w:rsid w:val="0034348D"/>
    <w:rsid w:val="00344403"/>
    <w:rsid w:val="00345557"/>
    <w:rsid w:val="003516B7"/>
    <w:rsid w:val="00352A5A"/>
    <w:rsid w:val="00354EE4"/>
    <w:rsid w:val="00361988"/>
    <w:rsid w:val="0036365F"/>
    <w:rsid w:val="00374D79"/>
    <w:rsid w:val="00386B57"/>
    <w:rsid w:val="00396284"/>
    <w:rsid w:val="00397D27"/>
    <w:rsid w:val="003A10D3"/>
    <w:rsid w:val="003A3AD4"/>
    <w:rsid w:val="003B03FA"/>
    <w:rsid w:val="003B0D1E"/>
    <w:rsid w:val="003B2DA5"/>
    <w:rsid w:val="003C01EE"/>
    <w:rsid w:val="003C33D9"/>
    <w:rsid w:val="003C4541"/>
    <w:rsid w:val="003D02B0"/>
    <w:rsid w:val="003D1519"/>
    <w:rsid w:val="003D66AD"/>
    <w:rsid w:val="003E0543"/>
    <w:rsid w:val="003E639A"/>
    <w:rsid w:val="003F5A18"/>
    <w:rsid w:val="003F5D2C"/>
    <w:rsid w:val="003F5DD9"/>
    <w:rsid w:val="00405545"/>
    <w:rsid w:val="00410BE4"/>
    <w:rsid w:val="004145E5"/>
    <w:rsid w:val="00415621"/>
    <w:rsid w:val="00420637"/>
    <w:rsid w:val="0042068F"/>
    <w:rsid w:val="00437F2D"/>
    <w:rsid w:val="004418AF"/>
    <w:rsid w:val="0045110F"/>
    <w:rsid w:val="00455ED9"/>
    <w:rsid w:val="00461BD2"/>
    <w:rsid w:val="004635BF"/>
    <w:rsid w:val="00470983"/>
    <w:rsid w:val="00482F4A"/>
    <w:rsid w:val="004931EE"/>
    <w:rsid w:val="004B3DCB"/>
    <w:rsid w:val="004B641E"/>
    <w:rsid w:val="004C21E2"/>
    <w:rsid w:val="004C5934"/>
    <w:rsid w:val="004C77A8"/>
    <w:rsid w:val="004D1E77"/>
    <w:rsid w:val="004D6868"/>
    <w:rsid w:val="004E2A19"/>
    <w:rsid w:val="004F0BF0"/>
    <w:rsid w:val="005056D2"/>
    <w:rsid w:val="00507A1E"/>
    <w:rsid w:val="00511B5C"/>
    <w:rsid w:val="00512A93"/>
    <w:rsid w:val="00516AB9"/>
    <w:rsid w:val="005306C1"/>
    <w:rsid w:val="00532EC0"/>
    <w:rsid w:val="00533F88"/>
    <w:rsid w:val="005442BC"/>
    <w:rsid w:val="00556E19"/>
    <w:rsid w:val="005838E8"/>
    <w:rsid w:val="00584C0F"/>
    <w:rsid w:val="005C698C"/>
    <w:rsid w:val="005D32B7"/>
    <w:rsid w:val="005D3441"/>
    <w:rsid w:val="005D69ED"/>
    <w:rsid w:val="005D6C88"/>
    <w:rsid w:val="005E66ED"/>
    <w:rsid w:val="005E6AC7"/>
    <w:rsid w:val="005F5FDE"/>
    <w:rsid w:val="005F7211"/>
    <w:rsid w:val="005F7F64"/>
    <w:rsid w:val="00604E0A"/>
    <w:rsid w:val="00606819"/>
    <w:rsid w:val="00622F21"/>
    <w:rsid w:val="00624B10"/>
    <w:rsid w:val="006403FB"/>
    <w:rsid w:val="00650A77"/>
    <w:rsid w:val="00665893"/>
    <w:rsid w:val="00672ABC"/>
    <w:rsid w:val="00673DF9"/>
    <w:rsid w:val="00677EB4"/>
    <w:rsid w:val="00681344"/>
    <w:rsid w:val="00685AC2"/>
    <w:rsid w:val="0069137A"/>
    <w:rsid w:val="00693A26"/>
    <w:rsid w:val="006A4BFF"/>
    <w:rsid w:val="006A5C06"/>
    <w:rsid w:val="006B567F"/>
    <w:rsid w:val="006C2136"/>
    <w:rsid w:val="006D0E64"/>
    <w:rsid w:val="006D405A"/>
    <w:rsid w:val="0070728E"/>
    <w:rsid w:val="00710312"/>
    <w:rsid w:val="00722381"/>
    <w:rsid w:val="00735C02"/>
    <w:rsid w:val="007430B8"/>
    <w:rsid w:val="00755504"/>
    <w:rsid w:val="00756444"/>
    <w:rsid w:val="007600AD"/>
    <w:rsid w:val="0076016E"/>
    <w:rsid w:val="00773797"/>
    <w:rsid w:val="00781B09"/>
    <w:rsid w:val="007A52FF"/>
    <w:rsid w:val="007C1385"/>
    <w:rsid w:val="007C4718"/>
    <w:rsid w:val="007D055B"/>
    <w:rsid w:val="007F0DDC"/>
    <w:rsid w:val="007F4067"/>
    <w:rsid w:val="007F63FA"/>
    <w:rsid w:val="00803706"/>
    <w:rsid w:val="00806950"/>
    <w:rsid w:val="00810C55"/>
    <w:rsid w:val="00814DA0"/>
    <w:rsid w:val="0083080E"/>
    <w:rsid w:val="00837A7C"/>
    <w:rsid w:val="008564BA"/>
    <w:rsid w:val="00860554"/>
    <w:rsid w:val="0086300C"/>
    <w:rsid w:val="008A1F49"/>
    <w:rsid w:val="008C0336"/>
    <w:rsid w:val="008D429E"/>
    <w:rsid w:val="008E07E5"/>
    <w:rsid w:val="008E33B3"/>
    <w:rsid w:val="008F3775"/>
    <w:rsid w:val="008F45E1"/>
    <w:rsid w:val="009002AB"/>
    <w:rsid w:val="00903323"/>
    <w:rsid w:val="0092156B"/>
    <w:rsid w:val="00922EDC"/>
    <w:rsid w:val="00926604"/>
    <w:rsid w:val="0094166E"/>
    <w:rsid w:val="00941719"/>
    <w:rsid w:val="0095279B"/>
    <w:rsid w:val="0095711C"/>
    <w:rsid w:val="009609CC"/>
    <w:rsid w:val="009610D9"/>
    <w:rsid w:val="00967D2A"/>
    <w:rsid w:val="00971C34"/>
    <w:rsid w:val="00973765"/>
    <w:rsid w:val="00996599"/>
    <w:rsid w:val="009A205E"/>
    <w:rsid w:val="009A4B75"/>
    <w:rsid w:val="009A56A6"/>
    <w:rsid w:val="009A7EB8"/>
    <w:rsid w:val="009B2F5F"/>
    <w:rsid w:val="009C123F"/>
    <w:rsid w:val="009C4938"/>
    <w:rsid w:val="009D0776"/>
    <w:rsid w:val="009E268E"/>
    <w:rsid w:val="009E2BA4"/>
    <w:rsid w:val="009E3ED3"/>
    <w:rsid w:val="009F4329"/>
    <w:rsid w:val="009F7BE1"/>
    <w:rsid w:val="00A025DA"/>
    <w:rsid w:val="00A25A3D"/>
    <w:rsid w:val="00A31BC4"/>
    <w:rsid w:val="00A34F34"/>
    <w:rsid w:val="00A351E0"/>
    <w:rsid w:val="00A37F7A"/>
    <w:rsid w:val="00A40661"/>
    <w:rsid w:val="00A4741A"/>
    <w:rsid w:val="00A63866"/>
    <w:rsid w:val="00A710AD"/>
    <w:rsid w:val="00A765CA"/>
    <w:rsid w:val="00A81108"/>
    <w:rsid w:val="00A83209"/>
    <w:rsid w:val="00A9148D"/>
    <w:rsid w:val="00A925C8"/>
    <w:rsid w:val="00A97C11"/>
    <w:rsid w:val="00AA1C24"/>
    <w:rsid w:val="00AA3212"/>
    <w:rsid w:val="00AA55FE"/>
    <w:rsid w:val="00AA5E66"/>
    <w:rsid w:val="00AA678D"/>
    <w:rsid w:val="00AA7B51"/>
    <w:rsid w:val="00AB6B30"/>
    <w:rsid w:val="00AD4296"/>
    <w:rsid w:val="00AF15E1"/>
    <w:rsid w:val="00B111E2"/>
    <w:rsid w:val="00B15E1C"/>
    <w:rsid w:val="00B23F6A"/>
    <w:rsid w:val="00B27CBF"/>
    <w:rsid w:val="00B3233D"/>
    <w:rsid w:val="00B35B81"/>
    <w:rsid w:val="00B42BAA"/>
    <w:rsid w:val="00B44D4A"/>
    <w:rsid w:val="00B61F34"/>
    <w:rsid w:val="00B65961"/>
    <w:rsid w:val="00B71649"/>
    <w:rsid w:val="00B77649"/>
    <w:rsid w:val="00B81E71"/>
    <w:rsid w:val="00B8256C"/>
    <w:rsid w:val="00BC08E4"/>
    <w:rsid w:val="00BC291D"/>
    <w:rsid w:val="00BC7636"/>
    <w:rsid w:val="00BF5EF6"/>
    <w:rsid w:val="00C148C1"/>
    <w:rsid w:val="00C15D28"/>
    <w:rsid w:val="00C15FCC"/>
    <w:rsid w:val="00C242C0"/>
    <w:rsid w:val="00C24F42"/>
    <w:rsid w:val="00C265BF"/>
    <w:rsid w:val="00C3165E"/>
    <w:rsid w:val="00C3713C"/>
    <w:rsid w:val="00C418AB"/>
    <w:rsid w:val="00C47839"/>
    <w:rsid w:val="00C535FB"/>
    <w:rsid w:val="00C57C02"/>
    <w:rsid w:val="00C60D2A"/>
    <w:rsid w:val="00C61246"/>
    <w:rsid w:val="00C61D52"/>
    <w:rsid w:val="00C73BAF"/>
    <w:rsid w:val="00C7550A"/>
    <w:rsid w:val="00C822BE"/>
    <w:rsid w:val="00C855E2"/>
    <w:rsid w:val="00CA7A73"/>
    <w:rsid w:val="00CB408B"/>
    <w:rsid w:val="00CC31A0"/>
    <w:rsid w:val="00CE06CE"/>
    <w:rsid w:val="00CF2682"/>
    <w:rsid w:val="00D01EBE"/>
    <w:rsid w:val="00D02663"/>
    <w:rsid w:val="00D02B4E"/>
    <w:rsid w:val="00D04EFA"/>
    <w:rsid w:val="00D12C40"/>
    <w:rsid w:val="00D16983"/>
    <w:rsid w:val="00D20A62"/>
    <w:rsid w:val="00D26BF6"/>
    <w:rsid w:val="00D35823"/>
    <w:rsid w:val="00D44088"/>
    <w:rsid w:val="00D63FDD"/>
    <w:rsid w:val="00D71A9A"/>
    <w:rsid w:val="00D818CD"/>
    <w:rsid w:val="00D90956"/>
    <w:rsid w:val="00DA250E"/>
    <w:rsid w:val="00DA756D"/>
    <w:rsid w:val="00DB04CB"/>
    <w:rsid w:val="00DB12B2"/>
    <w:rsid w:val="00DC1F4B"/>
    <w:rsid w:val="00DC3D25"/>
    <w:rsid w:val="00DD0897"/>
    <w:rsid w:val="00DD2509"/>
    <w:rsid w:val="00DE72F4"/>
    <w:rsid w:val="00E119CC"/>
    <w:rsid w:val="00E133E1"/>
    <w:rsid w:val="00E262BF"/>
    <w:rsid w:val="00E34CDF"/>
    <w:rsid w:val="00E41EE9"/>
    <w:rsid w:val="00E438CE"/>
    <w:rsid w:val="00E46D53"/>
    <w:rsid w:val="00E53C05"/>
    <w:rsid w:val="00E54081"/>
    <w:rsid w:val="00E55437"/>
    <w:rsid w:val="00E57257"/>
    <w:rsid w:val="00E7304E"/>
    <w:rsid w:val="00E75B22"/>
    <w:rsid w:val="00E9411A"/>
    <w:rsid w:val="00E9510C"/>
    <w:rsid w:val="00EA4CCE"/>
    <w:rsid w:val="00EA7B9A"/>
    <w:rsid w:val="00EB0A78"/>
    <w:rsid w:val="00EB35AF"/>
    <w:rsid w:val="00EB79F6"/>
    <w:rsid w:val="00ED35FD"/>
    <w:rsid w:val="00EE1383"/>
    <w:rsid w:val="00EF12E2"/>
    <w:rsid w:val="00EF5B0F"/>
    <w:rsid w:val="00F037E6"/>
    <w:rsid w:val="00F046F0"/>
    <w:rsid w:val="00F071FB"/>
    <w:rsid w:val="00F204D8"/>
    <w:rsid w:val="00F50A7F"/>
    <w:rsid w:val="00F670FA"/>
    <w:rsid w:val="00F70176"/>
    <w:rsid w:val="00F77445"/>
    <w:rsid w:val="00F779DC"/>
    <w:rsid w:val="00F87FC9"/>
    <w:rsid w:val="00FA3962"/>
    <w:rsid w:val="00FB461F"/>
    <w:rsid w:val="00FB5783"/>
    <w:rsid w:val="00FC1B85"/>
    <w:rsid w:val="00FC277C"/>
    <w:rsid w:val="00FC676E"/>
    <w:rsid w:val="00FD1EA6"/>
    <w:rsid w:val="00FD575A"/>
    <w:rsid w:val="00FD5CE6"/>
    <w:rsid w:val="00FE6336"/>
    <w:rsid w:val="00FE733A"/>
    <w:rsid w:val="00FE79E3"/>
    <w:rsid w:val="0DE93E00"/>
    <w:rsid w:val="7CBC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981C653"/>
  <w15:docId w15:val="{A98FA782-A4A0-4C2F-AB4A-5669F6A6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rPr>
      <w:b/>
    </w:rPr>
  </w:style>
  <w:style w:type="paragraph" w:styleId="a5">
    <w:name w:val="annotation text"/>
    <w:basedOn w:val="a"/>
    <w:link w:val="Char"/>
    <w:pPr>
      <w:jc w:val="left"/>
    </w:pPr>
  </w:style>
  <w:style w:type="paragraph" w:styleId="a6">
    <w:name w:val="Body Text First Indent"/>
    <w:basedOn w:val="a7"/>
    <w:link w:val="Char0"/>
    <w:pPr>
      <w:spacing w:line="300" w:lineRule="auto"/>
      <w:ind w:firstLine="425"/>
    </w:pPr>
  </w:style>
  <w:style w:type="paragraph" w:styleId="a7">
    <w:name w:val="Body Text"/>
    <w:basedOn w:val="a"/>
    <w:pPr>
      <w:spacing w:after="120"/>
    </w:pPr>
  </w:style>
  <w:style w:type="paragraph" w:styleId="a8">
    <w:name w:val="Body Text Indent"/>
    <w:basedOn w:val="a"/>
    <w:pPr>
      <w:widowControl/>
      <w:spacing w:line="360" w:lineRule="auto"/>
      <w:ind w:rightChars="-85" w:right="-85" w:firstLineChars="150" w:firstLine="360"/>
      <w:jc w:val="left"/>
    </w:pPr>
    <w:rPr>
      <w:rFonts w:ascii="宋体" w:hAnsi="宋体"/>
      <w:sz w:val="24"/>
    </w:rPr>
  </w:style>
  <w:style w:type="paragraph" w:styleId="a9">
    <w:name w:val="Plain Text"/>
    <w:basedOn w:val="a"/>
    <w:link w:val="Char1"/>
    <w:uiPriority w:val="99"/>
    <w:pPr>
      <w:widowControl/>
      <w:jc w:val="left"/>
    </w:pPr>
    <w:rPr>
      <w:rFonts w:ascii="Courier New" w:hAnsi="Courier New"/>
    </w:rPr>
  </w:style>
  <w:style w:type="paragraph" w:styleId="20">
    <w:name w:val="Body Text Indent 2"/>
    <w:basedOn w:val="a"/>
    <w:pPr>
      <w:widowControl/>
      <w:spacing w:before="100" w:beforeAutospacing="1" w:after="100" w:afterAutospacing="1"/>
      <w:ind w:rightChars="-85" w:right="-85" w:firstLine="480"/>
      <w:outlineLvl w:val="0"/>
    </w:pPr>
    <w:rPr>
      <w:rFonts w:ascii="宋体" w:hAnsi="宋体"/>
      <w:color w:val="000000"/>
      <w:sz w:val="24"/>
    </w:rPr>
  </w:style>
  <w:style w:type="paragraph" w:styleId="aa">
    <w:name w:val="Balloon Text"/>
    <w:basedOn w:val="a"/>
    <w:rPr>
      <w:sz w:val="18"/>
    </w:rPr>
  </w:style>
  <w:style w:type="paragraph" w:styleId="ab">
    <w:name w:val="footer"/>
    <w:basedOn w:val="a"/>
    <w:link w:val="Char2"/>
    <w:pPr>
      <w:tabs>
        <w:tab w:val="center" w:pos="4153"/>
        <w:tab w:val="right" w:pos="8306"/>
      </w:tabs>
      <w:snapToGrid w:val="0"/>
      <w:jc w:val="left"/>
    </w:pPr>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450"/>
      </w:tabs>
      <w:spacing w:line="360" w:lineRule="auto"/>
    </w:pPr>
    <w:rPr>
      <w:rFonts w:ascii="黑体" w:eastAsia="黑体" w:hAnsi="宋体"/>
      <w:sz w:val="24"/>
    </w:rPr>
  </w:style>
  <w:style w:type="paragraph" w:styleId="21">
    <w:name w:val="toc 2"/>
    <w:basedOn w:val="a"/>
    <w:next w:val="a"/>
    <w:pPr>
      <w:ind w:leftChars="200" w:left="420"/>
    </w:pPr>
  </w:style>
  <w:style w:type="paragraph" w:styleId="ad">
    <w:name w:val="Normal (Web)"/>
    <w:basedOn w:val="a"/>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Title"/>
    <w:basedOn w:val="a7"/>
    <w:next w:val="a7"/>
    <w:qFormat/>
    <w:pPr>
      <w:tabs>
        <w:tab w:val="left" w:pos="-540"/>
        <w:tab w:val="left" w:pos="1182"/>
      </w:tabs>
      <w:snapToGrid w:val="0"/>
      <w:spacing w:before="240" w:after="60" w:line="360" w:lineRule="auto"/>
      <w:ind w:left="527" w:hanging="425"/>
      <w:jc w:val="center"/>
      <w:outlineLvl w:val="0"/>
    </w:pPr>
    <w:rPr>
      <w:b/>
      <w:sz w:val="36"/>
    </w:rPr>
  </w:style>
  <w:style w:type="character" w:styleId="af">
    <w:name w:val="page number"/>
    <w:basedOn w:val="a1"/>
  </w:style>
  <w:style w:type="character" w:styleId="af0">
    <w:name w:val="FollowedHyperlink"/>
    <w:rPr>
      <w:color w:val="800080"/>
      <w:u w:val="single"/>
    </w:rPr>
  </w:style>
  <w:style w:type="character" w:styleId="af1">
    <w:name w:val="Hyperlink"/>
    <w:rPr>
      <w:color w:val="0000FF"/>
      <w:u w:val="single"/>
    </w:rPr>
  </w:style>
  <w:style w:type="character" w:styleId="af2">
    <w:name w:val="annotation reference"/>
    <w:rPr>
      <w:sz w:val="21"/>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style>
  <w:style w:type="paragraph" w:customStyle="1" w:styleId="22">
    <w:name w:val="编号正文2"/>
    <w:basedOn w:val="a"/>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c">
    <w:name w:val="c_"/>
    <w:pPr>
      <w:widowControl w:val="0"/>
      <w:autoSpaceDE w:val="0"/>
      <w:autoSpaceDN w:val="0"/>
      <w:adjustRightInd w:val="0"/>
      <w:jc w:val="both"/>
    </w:pPr>
    <w:rPr>
      <w:rFonts w:ascii="五" w:eastAsia="五"/>
      <w:sz w:val="24"/>
    </w:rPr>
  </w:style>
  <w:style w:type="paragraph" w:customStyle="1" w:styleId="xl22">
    <w:name w:val="xl22"/>
    <w:basedOn w:val="a"/>
    <w:pPr>
      <w:widowControl/>
      <w:spacing w:before="100" w:beforeAutospacing="1" w:after="100" w:afterAutospacing="1"/>
      <w:textAlignment w:val="top"/>
    </w:pPr>
    <w:rPr>
      <w:rFonts w:ascii="宋体" w:hAnsi="宋体" w:hint="eastAsia"/>
      <w:kern w:val="0"/>
      <w:sz w:val="18"/>
    </w:rPr>
  </w:style>
  <w:style w:type="paragraph" w:customStyle="1" w:styleId="af4">
    <w:name w:val="项目"/>
    <w:basedOn w:val="4"/>
    <w:pPr>
      <w:snapToGrid w:val="0"/>
      <w:spacing w:before="120" w:after="120" w:line="360" w:lineRule="auto"/>
    </w:pPr>
    <w:rPr>
      <w:rFonts w:ascii="Times New Roman" w:eastAsia="楷体_GB2312" w:hAnsi="Times New Roman"/>
      <w:b w:val="0"/>
      <w:sz w:val="24"/>
    </w:rPr>
  </w:style>
  <w:style w:type="paragraph" w:customStyle="1" w:styleId="Char3">
    <w:name w:val="Char"/>
    <w:basedOn w:val="a"/>
  </w:style>
  <w:style w:type="paragraph" w:customStyle="1" w:styleId="af5">
    <w:name w:val="表格正文"/>
    <w:basedOn w:val="a0"/>
    <w:pPr>
      <w:spacing w:beforeLines="50"/>
      <w:ind w:firstLineChars="0" w:firstLine="0"/>
      <w:jc w:val="center"/>
    </w:pPr>
    <w:rPr>
      <w:sz w:val="24"/>
    </w:rPr>
  </w:style>
  <w:style w:type="paragraph" w:customStyle="1" w:styleId="CharCharCharChar1CharCharChar">
    <w:name w:val="Char Char Char Char1 Char Char Char"/>
    <w:basedOn w:val="a"/>
  </w:style>
  <w:style w:type="paragraph" w:customStyle="1" w:styleId="11">
    <w:name w:val="列出段落1"/>
    <w:basedOn w:val="a"/>
    <w:qFormat/>
    <w:pPr>
      <w:ind w:firstLineChars="200" w:firstLine="420"/>
    </w:p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af6">
    <w:name w:val="报告署名"/>
    <w:basedOn w:val="a"/>
    <w:next w:val="a"/>
    <w:pPr>
      <w:spacing w:line="360" w:lineRule="auto"/>
      <w:jc w:val="center"/>
    </w:pPr>
    <w:rPr>
      <w:rFonts w:ascii="宋体" w:hAnsi="宋体"/>
      <w:sz w:val="24"/>
    </w:rPr>
  </w:style>
  <w:style w:type="paragraph" w:customStyle="1" w:styleId="CharCharCharCharChar">
    <w:name w:val="Char Char Char Char Char"/>
    <w:basedOn w:val="a"/>
    <w:pPr>
      <w:tabs>
        <w:tab w:val="left" w:pos="840"/>
      </w:tabs>
      <w:ind w:left="840" w:hanging="360"/>
    </w:pPr>
    <w:rPr>
      <w:sz w:val="24"/>
    </w:rPr>
  </w:style>
  <w:style w:type="paragraph" w:customStyle="1" w:styleId="23">
    <w:name w:val="列表2"/>
    <w:basedOn w:val="a"/>
    <w:next w:val="ae"/>
    <w:pPr>
      <w:tabs>
        <w:tab w:val="left" w:pos="1125"/>
      </w:tabs>
      <w:spacing w:line="360" w:lineRule="auto"/>
      <w:ind w:left="1125" w:hanging="1125"/>
    </w:pPr>
    <w:rPr>
      <w:rFonts w:ascii="宋体"/>
    </w:rPr>
  </w:style>
  <w:style w:type="paragraph" w:customStyle="1" w:styleId="1Char">
    <w:name w:val="1 Char"/>
    <w:basedOn w:val="a"/>
    <w:pPr>
      <w:tabs>
        <w:tab w:val="left" w:pos="360"/>
      </w:tabs>
    </w:pPr>
    <w:rPr>
      <w:sz w:val="24"/>
      <w:szCs w:val="24"/>
    </w:rPr>
  </w:style>
  <w:style w:type="paragraph" w:customStyle="1" w:styleId="12">
    <w:name w:val="修订1"/>
    <w:rPr>
      <w:kern w:val="2"/>
      <w:sz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CharCharChar1">
    <w:name w:val="Char Char Char1"/>
    <w:basedOn w:val="a"/>
  </w:style>
  <w:style w:type="character" w:customStyle="1" w:styleId="read">
    <w:name w:val="read"/>
    <w:basedOn w:val="a1"/>
  </w:style>
  <w:style w:type="character" w:customStyle="1" w:styleId="big1">
    <w:name w:val="big1"/>
    <w:rPr>
      <w:sz w:val="22"/>
    </w:rPr>
  </w:style>
  <w:style w:type="character" w:customStyle="1" w:styleId="Char1">
    <w:name w:val="纯文本 Char"/>
    <w:link w:val="a9"/>
    <w:uiPriority w:val="99"/>
    <w:rPr>
      <w:rFonts w:ascii="Courier New" w:hAnsi="Courier New"/>
    </w:rPr>
  </w:style>
  <w:style w:type="character" w:customStyle="1" w:styleId="ten51">
    <w:name w:val="ten51"/>
    <w:rPr>
      <w:sz w:val="21"/>
    </w:rPr>
  </w:style>
  <w:style w:type="character" w:customStyle="1" w:styleId="Char">
    <w:name w:val="批注文字 Char"/>
    <w:link w:val="a5"/>
    <w:rPr>
      <w:kern w:val="2"/>
      <w:sz w:val="21"/>
    </w:rPr>
  </w:style>
  <w:style w:type="character" w:customStyle="1" w:styleId="unnamed11">
    <w:name w:val="unnamed11"/>
    <w:rPr>
      <w:rFonts w:ascii="宋体" w:eastAsia="宋体" w:hAnsi="宋体" w:hint="eastAsia"/>
      <w:sz w:val="18"/>
      <w:szCs w:val="18"/>
    </w:rPr>
  </w:style>
  <w:style w:type="character" w:customStyle="1" w:styleId="Char2">
    <w:name w:val="页脚 Char"/>
    <w:link w:val="ab"/>
    <w:rPr>
      <w:kern w:val="2"/>
      <w:sz w:val="18"/>
    </w:rPr>
  </w:style>
  <w:style w:type="character" w:customStyle="1" w:styleId="Char0">
    <w:name w:val="正文首行缩进 Char"/>
    <w:link w:val="a6"/>
    <w:rPr>
      <w:kern w:val="2"/>
      <w:sz w:val="21"/>
    </w:rPr>
  </w:style>
  <w:style w:type="paragraph" w:styleId="af7">
    <w:name w:val="Revision"/>
    <w:hidden/>
    <w:uiPriority w:val="99"/>
    <w:semiHidden/>
    <w:rsid w:val="00F779DC"/>
    <w:rPr>
      <w:kern w:val="2"/>
      <w:sz w:val="21"/>
    </w:rPr>
  </w:style>
  <w:style w:type="paragraph" w:styleId="af8">
    <w:name w:val="List Paragraph"/>
    <w:basedOn w:val="a"/>
    <w:uiPriority w:val="99"/>
    <w:rsid w:val="003B2D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2701">
      <w:bodyDiv w:val="1"/>
      <w:marLeft w:val="0"/>
      <w:marRight w:val="0"/>
      <w:marTop w:val="0"/>
      <w:marBottom w:val="0"/>
      <w:divBdr>
        <w:top w:val="none" w:sz="0" w:space="0" w:color="auto"/>
        <w:left w:val="none" w:sz="0" w:space="0" w:color="auto"/>
        <w:bottom w:val="none" w:sz="0" w:space="0" w:color="auto"/>
        <w:right w:val="none" w:sz="0" w:space="0" w:color="auto"/>
      </w:divBdr>
    </w:div>
    <w:div w:id="853691571">
      <w:bodyDiv w:val="1"/>
      <w:marLeft w:val="0"/>
      <w:marRight w:val="0"/>
      <w:marTop w:val="0"/>
      <w:marBottom w:val="0"/>
      <w:divBdr>
        <w:top w:val="none" w:sz="0" w:space="0" w:color="auto"/>
        <w:left w:val="none" w:sz="0" w:space="0" w:color="auto"/>
        <w:bottom w:val="none" w:sz="0" w:space="0" w:color="auto"/>
        <w:right w:val="none" w:sz="0" w:space="0" w:color="auto"/>
      </w:divBdr>
    </w:div>
    <w:div w:id="1024017165">
      <w:bodyDiv w:val="1"/>
      <w:marLeft w:val="0"/>
      <w:marRight w:val="0"/>
      <w:marTop w:val="0"/>
      <w:marBottom w:val="0"/>
      <w:divBdr>
        <w:top w:val="none" w:sz="0" w:space="0" w:color="auto"/>
        <w:left w:val="none" w:sz="0" w:space="0" w:color="auto"/>
        <w:bottom w:val="none" w:sz="0" w:space="0" w:color="auto"/>
        <w:right w:val="none" w:sz="0" w:space="0" w:color="auto"/>
      </w:divBdr>
    </w:div>
    <w:div w:id="1365836163">
      <w:bodyDiv w:val="1"/>
      <w:marLeft w:val="0"/>
      <w:marRight w:val="0"/>
      <w:marTop w:val="0"/>
      <w:marBottom w:val="0"/>
      <w:divBdr>
        <w:top w:val="none" w:sz="0" w:space="0" w:color="auto"/>
        <w:left w:val="none" w:sz="0" w:space="0" w:color="auto"/>
        <w:bottom w:val="none" w:sz="0" w:space="0" w:color="auto"/>
        <w:right w:val="none" w:sz="0" w:space="0" w:color="auto"/>
      </w:divBdr>
    </w:div>
    <w:div w:id="146631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BB328-7B66-4DF8-BAE9-CBD8C901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5574</Words>
  <Characters>31774</Characters>
  <Application>Microsoft Office Word</Application>
  <DocSecurity>0</DocSecurity>
  <Lines>264</Lines>
  <Paragraphs>74</Paragraphs>
  <ScaleCrop>false</ScaleCrop>
  <Company>Microsoft</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郝婷婷</cp:lastModifiedBy>
  <cp:revision>4</cp:revision>
  <cp:lastPrinted>2017-03-31T08:52:00Z</cp:lastPrinted>
  <dcterms:created xsi:type="dcterms:W3CDTF">2020-01-20T06:13:00Z</dcterms:created>
  <dcterms:modified xsi:type="dcterms:W3CDTF">2020-01-21T10:29:00Z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