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交银施罗德医药创新股票型证券投资基金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642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642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769B8" w:rsidRDefault="004E6C4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BB5E07"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6421" w:history="1">
        <w:r w:rsidR="00BB5E07" w:rsidRPr="00651C3B">
          <w:rPr>
            <w:rStyle w:val="a9"/>
            <w:b/>
            <w:bCs/>
            <w:noProof/>
          </w:rPr>
          <w:t xml:space="preserve">§1  </w:t>
        </w:r>
        <w:r w:rsidR="00BB5E07" w:rsidRPr="00651C3B">
          <w:rPr>
            <w:rStyle w:val="a9"/>
            <w:rFonts w:hint="eastAsia"/>
            <w:b/>
            <w:bCs/>
            <w:noProof/>
          </w:rPr>
          <w:t>重要提示及目录</w:t>
        </w:r>
        <w:r w:rsidR="00BB5E07">
          <w:rPr>
            <w:noProof/>
            <w:webHidden/>
          </w:rPr>
          <w:tab/>
        </w:r>
        <w:r w:rsidR="00BB5E07">
          <w:rPr>
            <w:noProof/>
            <w:webHidden/>
          </w:rPr>
          <w:fldChar w:fldCharType="begin"/>
        </w:r>
        <w:r w:rsidR="00BB5E07">
          <w:rPr>
            <w:noProof/>
            <w:webHidden/>
          </w:rPr>
          <w:instrText xml:space="preserve"> PAGEREF _Toc4066421 \h </w:instrText>
        </w:r>
        <w:r w:rsidR="00BB5E07">
          <w:rPr>
            <w:noProof/>
            <w:webHidden/>
          </w:rPr>
        </w:r>
        <w:r w:rsidR="00BB5E07">
          <w:rPr>
            <w:noProof/>
            <w:webHidden/>
          </w:rPr>
          <w:fldChar w:fldCharType="separate"/>
        </w:r>
        <w:r w:rsidR="00BB5E07">
          <w:rPr>
            <w:noProof/>
            <w:webHidden/>
          </w:rPr>
          <w:t>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22" w:history="1">
        <w:r w:rsidR="00BB5E07" w:rsidRPr="00651C3B">
          <w:rPr>
            <w:rStyle w:val="a9"/>
            <w:noProof/>
          </w:rPr>
          <w:t xml:space="preserve">1.1 </w:t>
        </w:r>
        <w:r w:rsidR="00BB5E07" w:rsidRPr="00651C3B">
          <w:rPr>
            <w:rStyle w:val="a9"/>
            <w:rFonts w:hint="eastAsia"/>
            <w:noProof/>
          </w:rPr>
          <w:t>重要提示</w:t>
        </w:r>
        <w:r w:rsidR="00BB5E07">
          <w:rPr>
            <w:noProof/>
            <w:webHidden/>
          </w:rPr>
          <w:tab/>
        </w:r>
        <w:r w:rsidR="00BB5E07">
          <w:rPr>
            <w:noProof/>
            <w:webHidden/>
          </w:rPr>
          <w:fldChar w:fldCharType="begin"/>
        </w:r>
        <w:r w:rsidR="00BB5E07">
          <w:rPr>
            <w:noProof/>
            <w:webHidden/>
          </w:rPr>
          <w:instrText xml:space="preserve"> PAGEREF _Toc4066422 \h </w:instrText>
        </w:r>
        <w:r w:rsidR="00BB5E07">
          <w:rPr>
            <w:noProof/>
            <w:webHidden/>
          </w:rPr>
        </w:r>
        <w:r w:rsidR="00BB5E07">
          <w:rPr>
            <w:noProof/>
            <w:webHidden/>
          </w:rPr>
          <w:fldChar w:fldCharType="separate"/>
        </w:r>
        <w:r w:rsidR="00BB5E07">
          <w:rPr>
            <w:noProof/>
            <w:webHidden/>
          </w:rPr>
          <w:t>2</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23" w:history="1">
        <w:r w:rsidR="00BB5E07" w:rsidRPr="00651C3B">
          <w:rPr>
            <w:rStyle w:val="a9"/>
            <w:b/>
            <w:bCs/>
            <w:noProof/>
          </w:rPr>
          <w:t xml:space="preserve">§2  </w:t>
        </w:r>
        <w:r w:rsidR="00BB5E07" w:rsidRPr="00651C3B">
          <w:rPr>
            <w:rStyle w:val="a9"/>
            <w:rFonts w:hint="eastAsia"/>
            <w:b/>
            <w:bCs/>
            <w:noProof/>
          </w:rPr>
          <w:t>基金简介</w:t>
        </w:r>
        <w:r w:rsidR="00BB5E07">
          <w:rPr>
            <w:noProof/>
            <w:webHidden/>
          </w:rPr>
          <w:tab/>
        </w:r>
        <w:r w:rsidR="00BB5E07">
          <w:rPr>
            <w:noProof/>
            <w:webHidden/>
          </w:rPr>
          <w:fldChar w:fldCharType="begin"/>
        </w:r>
        <w:r w:rsidR="00BB5E07">
          <w:rPr>
            <w:noProof/>
            <w:webHidden/>
          </w:rPr>
          <w:instrText xml:space="preserve"> PAGEREF _Toc4066423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343BCF">
      <w:pPr>
        <w:pStyle w:val="22"/>
        <w:tabs>
          <w:tab w:val="left" w:pos="1050"/>
        </w:tabs>
        <w:rPr>
          <w:rFonts w:asciiTheme="minorHAnsi" w:eastAsiaTheme="minorEastAsia" w:hAnsiTheme="minorHAnsi" w:cstheme="minorBidi"/>
          <w:noProof/>
          <w:kern w:val="2"/>
          <w:szCs w:val="22"/>
        </w:rPr>
      </w:pPr>
      <w:hyperlink w:anchor="_Toc4066424" w:history="1">
        <w:r w:rsidR="00BB5E07" w:rsidRPr="00651C3B">
          <w:rPr>
            <w:rStyle w:val="a9"/>
            <w:noProof/>
          </w:rPr>
          <w:t>2.1</w:t>
        </w:r>
        <w:r w:rsidR="00BB5E07">
          <w:rPr>
            <w:rFonts w:asciiTheme="minorHAnsi" w:eastAsiaTheme="minorEastAsia" w:hAnsiTheme="minorHAnsi" w:cstheme="minorBidi"/>
            <w:noProof/>
            <w:kern w:val="2"/>
            <w:szCs w:val="22"/>
          </w:rPr>
          <w:t xml:space="preserve"> </w:t>
        </w:r>
        <w:r w:rsidR="00BB5E07" w:rsidRPr="00651C3B">
          <w:rPr>
            <w:rStyle w:val="a9"/>
            <w:rFonts w:hint="eastAsia"/>
            <w:noProof/>
          </w:rPr>
          <w:t>基金基本情况</w:t>
        </w:r>
        <w:r w:rsidR="00BB5E07">
          <w:rPr>
            <w:noProof/>
            <w:webHidden/>
          </w:rPr>
          <w:tab/>
        </w:r>
        <w:r w:rsidR="00BB5E07">
          <w:rPr>
            <w:noProof/>
            <w:webHidden/>
          </w:rPr>
          <w:fldChar w:fldCharType="begin"/>
        </w:r>
        <w:r w:rsidR="00BB5E07">
          <w:rPr>
            <w:noProof/>
            <w:webHidden/>
          </w:rPr>
          <w:instrText xml:space="preserve"> PAGEREF _Toc4066424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25" w:history="1">
        <w:r w:rsidR="00BB5E07" w:rsidRPr="00651C3B">
          <w:rPr>
            <w:rStyle w:val="a9"/>
            <w:noProof/>
          </w:rPr>
          <w:t xml:space="preserve">2.2 </w:t>
        </w:r>
        <w:r w:rsidR="00BB5E07" w:rsidRPr="00651C3B">
          <w:rPr>
            <w:rStyle w:val="a9"/>
            <w:rFonts w:hint="eastAsia"/>
            <w:noProof/>
          </w:rPr>
          <w:t>基金产品说明</w:t>
        </w:r>
        <w:r w:rsidR="00BB5E07">
          <w:rPr>
            <w:noProof/>
            <w:webHidden/>
          </w:rPr>
          <w:tab/>
        </w:r>
        <w:r w:rsidR="00BB5E07">
          <w:rPr>
            <w:noProof/>
            <w:webHidden/>
          </w:rPr>
          <w:fldChar w:fldCharType="begin"/>
        </w:r>
        <w:r w:rsidR="00BB5E07">
          <w:rPr>
            <w:noProof/>
            <w:webHidden/>
          </w:rPr>
          <w:instrText xml:space="preserve"> PAGEREF _Toc4066425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26" w:history="1">
        <w:r w:rsidR="00BB5E07" w:rsidRPr="00651C3B">
          <w:rPr>
            <w:rStyle w:val="a9"/>
            <w:noProof/>
          </w:rPr>
          <w:t xml:space="preserve">2.3 </w:t>
        </w:r>
        <w:r w:rsidR="00BB5E07" w:rsidRPr="00651C3B">
          <w:rPr>
            <w:rStyle w:val="a9"/>
            <w:rFonts w:hint="eastAsia"/>
            <w:noProof/>
          </w:rPr>
          <w:t>基金管理人和基金托管人</w:t>
        </w:r>
        <w:r w:rsidR="00BB5E07">
          <w:rPr>
            <w:noProof/>
            <w:webHidden/>
          </w:rPr>
          <w:tab/>
        </w:r>
        <w:r w:rsidR="00BB5E07">
          <w:rPr>
            <w:noProof/>
            <w:webHidden/>
          </w:rPr>
          <w:fldChar w:fldCharType="begin"/>
        </w:r>
        <w:r w:rsidR="00BB5E07">
          <w:rPr>
            <w:noProof/>
            <w:webHidden/>
          </w:rPr>
          <w:instrText xml:space="preserve"> PAGEREF _Toc4066426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27" w:history="1">
        <w:r w:rsidR="00BB5E07" w:rsidRPr="00651C3B">
          <w:rPr>
            <w:rStyle w:val="a9"/>
            <w:noProof/>
          </w:rPr>
          <w:t xml:space="preserve">2.4 </w:t>
        </w:r>
        <w:r w:rsidR="00BB5E07" w:rsidRPr="00651C3B">
          <w:rPr>
            <w:rStyle w:val="a9"/>
            <w:rFonts w:hint="eastAsia"/>
            <w:noProof/>
          </w:rPr>
          <w:t>信息披露方式</w:t>
        </w:r>
        <w:r w:rsidR="00BB5E07">
          <w:rPr>
            <w:noProof/>
            <w:webHidden/>
          </w:rPr>
          <w:tab/>
        </w:r>
        <w:r w:rsidR="00BB5E07">
          <w:rPr>
            <w:noProof/>
            <w:webHidden/>
          </w:rPr>
          <w:fldChar w:fldCharType="begin"/>
        </w:r>
        <w:r w:rsidR="00BB5E07">
          <w:rPr>
            <w:noProof/>
            <w:webHidden/>
          </w:rPr>
          <w:instrText xml:space="preserve"> PAGEREF _Toc4066427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28" w:history="1">
        <w:r w:rsidR="00BB5E07" w:rsidRPr="00651C3B">
          <w:rPr>
            <w:rStyle w:val="a9"/>
            <w:noProof/>
          </w:rPr>
          <w:t xml:space="preserve">2.5 </w:t>
        </w:r>
        <w:r w:rsidR="00BB5E07" w:rsidRPr="00651C3B">
          <w:rPr>
            <w:rStyle w:val="a9"/>
            <w:rFonts w:hint="eastAsia"/>
            <w:noProof/>
          </w:rPr>
          <w:t>其他相关资料</w:t>
        </w:r>
        <w:r w:rsidR="00BB5E07">
          <w:rPr>
            <w:noProof/>
            <w:webHidden/>
          </w:rPr>
          <w:tab/>
        </w:r>
        <w:r w:rsidR="00BB5E07">
          <w:rPr>
            <w:noProof/>
            <w:webHidden/>
          </w:rPr>
          <w:fldChar w:fldCharType="begin"/>
        </w:r>
        <w:r w:rsidR="00BB5E07">
          <w:rPr>
            <w:noProof/>
            <w:webHidden/>
          </w:rPr>
          <w:instrText xml:space="preserve"> PAGEREF _Toc4066428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29" w:history="1">
        <w:r w:rsidR="00BB5E07" w:rsidRPr="00651C3B">
          <w:rPr>
            <w:rStyle w:val="a9"/>
            <w:b/>
            <w:bCs/>
            <w:noProof/>
          </w:rPr>
          <w:t xml:space="preserve">§3 </w:t>
        </w:r>
        <w:r w:rsidR="00BB5E07" w:rsidRPr="00651C3B">
          <w:rPr>
            <w:rStyle w:val="a9"/>
            <w:rFonts w:hint="eastAsia"/>
            <w:b/>
            <w:bCs/>
            <w:noProof/>
          </w:rPr>
          <w:t>主要财务指标、基金净值表现及利润分配情况</w:t>
        </w:r>
        <w:r w:rsidR="00BB5E07">
          <w:rPr>
            <w:noProof/>
            <w:webHidden/>
          </w:rPr>
          <w:tab/>
        </w:r>
        <w:r w:rsidR="00BB5E07">
          <w:rPr>
            <w:noProof/>
            <w:webHidden/>
          </w:rPr>
          <w:fldChar w:fldCharType="begin"/>
        </w:r>
        <w:r w:rsidR="00BB5E07">
          <w:rPr>
            <w:noProof/>
            <w:webHidden/>
          </w:rPr>
          <w:instrText xml:space="preserve"> PAGEREF _Toc4066429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0" w:history="1">
        <w:r w:rsidR="00BB5E07" w:rsidRPr="00651C3B">
          <w:rPr>
            <w:rStyle w:val="a9"/>
            <w:noProof/>
          </w:rPr>
          <w:t xml:space="preserve">3.1 </w:t>
        </w:r>
        <w:r w:rsidR="00BB5E07" w:rsidRPr="00651C3B">
          <w:rPr>
            <w:rStyle w:val="a9"/>
            <w:rFonts w:hint="eastAsia"/>
            <w:noProof/>
          </w:rPr>
          <w:t>主要会计数据和财务指标</w:t>
        </w:r>
        <w:r w:rsidR="00BB5E07">
          <w:rPr>
            <w:noProof/>
            <w:webHidden/>
          </w:rPr>
          <w:tab/>
        </w:r>
        <w:r w:rsidR="00BB5E07">
          <w:rPr>
            <w:noProof/>
            <w:webHidden/>
          </w:rPr>
          <w:fldChar w:fldCharType="begin"/>
        </w:r>
        <w:r w:rsidR="00BB5E07">
          <w:rPr>
            <w:noProof/>
            <w:webHidden/>
          </w:rPr>
          <w:instrText xml:space="preserve"> PAGEREF _Toc4066430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1" w:history="1">
        <w:r w:rsidR="00BB5E07" w:rsidRPr="00651C3B">
          <w:rPr>
            <w:rStyle w:val="a9"/>
            <w:noProof/>
          </w:rPr>
          <w:t xml:space="preserve">3.2 </w:t>
        </w:r>
        <w:r w:rsidR="00BB5E07" w:rsidRPr="00651C3B">
          <w:rPr>
            <w:rStyle w:val="a9"/>
            <w:rFonts w:hint="eastAsia"/>
            <w:noProof/>
          </w:rPr>
          <w:t>基金净值表现</w:t>
        </w:r>
        <w:r w:rsidR="00BB5E07">
          <w:rPr>
            <w:noProof/>
            <w:webHidden/>
          </w:rPr>
          <w:tab/>
        </w:r>
        <w:r w:rsidR="00BB5E07">
          <w:rPr>
            <w:noProof/>
            <w:webHidden/>
          </w:rPr>
          <w:fldChar w:fldCharType="begin"/>
        </w:r>
        <w:r w:rsidR="00BB5E07">
          <w:rPr>
            <w:noProof/>
            <w:webHidden/>
          </w:rPr>
          <w:instrText xml:space="preserve"> PAGEREF _Toc4066431 \h </w:instrText>
        </w:r>
        <w:r w:rsidR="00BB5E07">
          <w:rPr>
            <w:noProof/>
            <w:webHidden/>
          </w:rPr>
        </w:r>
        <w:r w:rsidR="00BB5E07">
          <w:rPr>
            <w:noProof/>
            <w:webHidden/>
          </w:rPr>
          <w:fldChar w:fldCharType="separate"/>
        </w:r>
        <w:r w:rsidR="00BB5E07">
          <w:rPr>
            <w:noProof/>
            <w:webHidden/>
          </w:rPr>
          <w:t>9</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3" w:history="1">
        <w:r w:rsidR="00BB5E07" w:rsidRPr="00651C3B">
          <w:rPr>
            <w:rStyle w:val="a9"/>
            <w:noProof/>
          </w:rPr>
          <w:t>3.3</w:t>
        </w:r>
        <w:r w:rsidR="00BB5E07" w:rsidRPr="00651C3B">
          <w:rPr>
            <w:rStyle w:val="a9"/>
            <w:rFonts w:hint="eastAsia"/>
            <w:noProof/>
          </w:rPr>
          <w:t>过去三年基金的利润分配情况</w:t>
        </w:r>
        <w:r w:rsidR="00BB5E07">
          <w:rPr>
            <w:noProof/>
            <w:webHidden/>
          </w:rPr>
          <w:tab/>
        </w:r>
        <w:r w:rsidR="00BB5E07">
          <w:rPr>
            <w:noProof/>
            <w:webHidden/>
          </w:rPr>
          <w:fldChar w:fldCharType="begin"/>
        </w:r>
        <w:r w:rsidR="00BB5E07">
          <w:rPr>
            <w:noProof/>
            <w:webHidden/>
          </w:rPr>
          <w:instrText xml:space="preserve"> PAGEREF _Toc4066433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34" w:history="1">
        <w:r w:rsidR="00BB5E07" w:rsidRPr="00651C3B">
          <w:rPr>
            <w:rStyle w:val="a9"/>
            <w:b/>
            <w:bCs/>
            <w:noProof/>
          </w:rPr>
          <w:t xml:space="preserve">§4  </w:t>
        </w:r>
        <w:r w:rsidR="00BB5E07" w:rsidRPr="00651C3B">
          <w:rPr>
            <w:rStyle w:val="a9"/>
            <w:rFonts w:hint="eastAsia"/>
            <w:b/>
            <w:bCs/>
            <w:noProof/>
          </w:rPr>
          <w:t>管理人报告</w:t>
        </w:r>
        <w:r w:rsidR="00BB5E07">
          <w:rPr>
            <w:noProof/>
            <w:webHidden/>
          </w:rPr>
          <w:tab/>
        </w:r>
        <w:r w:rsidR="00BB5E07">
          <w:rPr>
            <w:noProof/>
            <w:webHidden/>
          </w:rPr>
          <w:fldChar w:fldCharType="begin"/>
        </w:r>
        <w:r w:rsidR="00BB5E07">
          <w:rPr>
            <w:noProof/>
            <w:webHidden/>
          </w:rPr>
          <w:instrText xml:space="preserve"> PAGEREF _Toc4066434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5" w:history="1">
        <w:r w:rsidR="00BB5E07" w:rsidRPr="00651C3B">
          <w:rPr>
            <w:rStyle w:val="a9"/>
            <w:noProof/>
          </w:rPr>
          <w:t xml:space="preserve">4.1 </w:t>
        </w:r>
        <w:r w:rsidR="00BB5E07" w:rsidRPr="00651C3B">
          <w:rPr>
            <w:rStyle w:val="a9"/>
            <w:rFonts w:hint="eastAsia"/>
            <w:noProof/>
          </w:rPr>
          <w:t>基金管理人及基金经理情况</w:t>
        </w:r>
        <w:r w:rsidR="00BB5E07">
          <w:rPr>
            <w:noProof/>
            <w:webHidden/>
          </w:rPr>
          <w:tab/>
        </w:r>
        <w:r w:rsidR="00BB5E07">
          <w:rPr>
            <w:noProof/>
            <w:webHidden/>
          </w:rPr>
          <w:fldChar w:fldCharType="begin"/>
        </w:r>
        <w:r w:rsidR="00BB5E07">
          <w:rPr>
            <w:noProof/>
            <w:webHidden/>
          </w:rPr>
          <w:instrText xml:space="preserve"> PAGEREF _Toc4066435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8" w:history="1">
        <w:r w:rsidR="00BB5E07" w:rsidRPr="00651C3B">
          <w:rPr>
            <w:rStyle w:val="a9"/>
            <w:noProof/>
          </w:rPr>
          <w:t xml:space="preserve">4.2 </w:t>
        </w:r>
        <w:r w:rsidR="00BB5E07" w:rsidRPr="00651C3B">
          <w:rPr>
            <w:rStyle w:val="a9"/>
            <w:rFonts w:hint="eastAsia"/>
            <w:noProof/>
          </w:rPr>
          <w:t>管理人对报告期内本基金运作遵规守信情况的说明</w:t>
        </w:r>
        <w:r w:rsidR="00BB5E07">
          <w:rPr>
            <w:noProof/>
            <w:webHidden/>
          </w:rPr>
          <w:tab/>
        </w:r>
        <w:r w:rsidR="00BB5E07">
          <w:rPr>
            <w:noProof/>
            <w:webHidden/>
          </w:rPr>
          <w:fldChar w:fldCharType="begin"/>
        </w:r>
        <w:r w:rsidR="00BB5E07">
          <w:rPr>
            <w:noProof/>
            <w:webHidden/>
          </w:rPr>
          <w:instrText xml:space="preserve"> PAGEREF _Toc4066438 \h </w:instrText>
        </w:r>
        <w:r w:rsidR="00BB5E07">
          <w:rPr>
            <w:noProof/>
            <w:webHidden/>
          </w:rPr>
        </w:r>
        <w:r w:rsidR="00BB5E07">
          <w:rPr>
            <w:noProof/>
            <w:webHidden/>
          </w:rPr>
          <w:fldChar w:fldCharType="separate"/>
        </w:r>
        <w:r w:rsidR="00BB5E07">
          <w:rPr>
            <w:noProof/>
            <w:webHidden/>
          </w:rPr>
          <w:t>12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39" w:history="1">
        <w:r w:rsidR="00BB5E07" w:rsidRPr="00651C3B">
          <w:rPr>
            <w:rStyle w:val="a9"/>
            <w:noProof/>
          </w:rPr>
          <w:t xml:space="preserve">4.3 </w:t>
        </w:r>
        <w:r w:rsidR="00BB5E07" w:rsidRPr="00651C3B">
          <w:rPr>
            <w:rStyle w:val="a9"/>
            <w:rFonts w:hint="eastAsia"/>
            <w:noProof/>
          </w:rPr>
          <w:t>管理人对报告期内公平交易情况的专项说明</w:t>
        </w:r>
        <w:r w:rsidR="00BB5E07">
          <w:rPr>
            <w:noProof/>
            <w:webHidden/>
          </w:rPr>
          <w:tab/>
        </w:r>
        <w:r w:rsidR="00BB5E07">
          <w:rPr>
            <w:noProof/>
            <w:webHidden/>
          </w:rPr>
          <w:fldChar w:fldCharType="begin"/>
        </w:r>
        <w:r w:rsidR="00BB5E07">
          <w:rPr>
            <w:noProof/>
            <w:webHidden/>
          </w:rPr>
          <w:instrText xml:space="preserve"> PAGEREF _Toc4066439 \h </w:instrText>
        </w:r>
        <w:r w:rsidR="00BB5E07">
          <w:rPr>
            <w:noProof/>
            <w:webHidden/>
          </w:rPr>
        </w:r>
        <w:r w:rsidR="00BB5E07">
          <w:rPr>
            <w:noProof/>
            <w:webHidden/>
          </w:rPr>
          <w:fldChar w:fldCharType="separate"/>
        </w:r>
        <w:r w:rsidR="00BB5E07">
          <w:rPr>
            <w:noProof/>
            <w:webHidden/>
          </w:rPr>
          <w:t>12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43" w:history="1">
        <w:r w:rsidR="00BB5E07" w:rsidRPr="00651C3B">
          <w:rPr>
            <w:rStyle w:val="a9"/>
            <w:noProof/>
          </w:rPr>
          <w:t xml:space="preserve">4.4 </w:t>
        </w:r>
        <w:r w:rsidR="00BB5E07" w:rsidRPr="00651C3B">
          <w:rPr>
            <w:rStyle w:val="a9"/>
            <w:rFonts w:hint="eastAsia"/>
            <w:noProof/>
          </w:rPr>
          <w:t>管理人对报告期内基金的投资策略和业绩表现的说明</w:t>
        </w:r>
        <w:r w:rsidR="00BB5E07">
          <w:rPr>
            <w:noProof/>
            <w:webHidden/>
          </w:rPr>
          <w:tab/>
        </w:r>
        <w:r w:rsidR="00BB5E07">
          <w:rPr>
            <w:noProof/>
            <w:webHidden/>
          </w:rPr>
          <w:fldChar w:fldCharType="begin"/>
        </w:r>
        <w:r w:rsidR="00BB5E07">
          <w:rPr>
            <w:noProof/>
            <w:webHidden/>
          </w:rPr>
          <w:instrText xml:space="preserve"> PAGEREF _Toc4066443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46" w:history="1">
        <w:r w:rsidR="00BB5E07" w:rsidRPr="00651C3B">
          <w:rPr>
            <w:rStyle w:val="a9"/>
            <w:noProof/>
          </w:rPr>
          <w:t xml:space="preserve">4.5 </w:t>
        </w:r>
        <w:r w:rsidR="00BB5E07" w:rsidRPr="00651C3B">
          <w:rPr>
            <w:rStyle w:val="a9"/>
            <w:rFonts w:hint="eastAsia"/>
            <w:noProof/>
          </w:rPr>
          <w:t>管理人对宏观经济、证券市场及行业走势的简要展望</w:t>
        </w:r>
        <w:r w:rsidR="00BB5E07">
          <w:rPr>
            <w:noProof/>
            <w:webHidden/>
          </w:rPr>
          <w:tab/>
        </w:r>
        <w:r w:rsidR="00BB5E07">
          <w:rPr>
            <w:noProof/>
            <w:webHidden/>
          </w:rPr>
          <w:fldChar w:fldCharType="begin"/>
        </w:r>
        <w:r w:rsidR="00BB5E07">
          <w:rPr>
            <w:noProof/>
            <w:webHidden/>
          </w:rPr>
          <w:instrText xml:space="preserve"> PAGEREF _Toc4066446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47" w:history="1">
        <w:r w:rsidR="00BB5E07" w:rsidRPr="00651C3B">
          <w:rPr>
            <w:rStyle w:val="a9"/>
            <w:noProof/>
          </w:rPr>
          <w:t xml:space="preserve">4.6 </w:t>
        </w:r>
        <w:r w:rsidR="00BB5E07" w:rsidRPr="00651C3B">
          <w:rPr>
            <w:rStyle w:val="a9"/>
            <w:rFonts w:hint="eastAsia"/>
            <w:noProof/>
          </w:rPr>
          <w:t>管理人内部有关本基金的监察稽核工作情况</w:t>
        </w:r>
        <w:r w:rsidR="00BB5E07">
          <w:rPr>
            <w:noProof/>
            <w:webHidden/>
          </w:rPr>
          <w:tab/>
        </w:r>
        <w:r w:rsidR="00BB5E07">
          <w:rPr>
            <w:noProof/>
            <w:webHidden/>
          </w:rPr>
          <w:fldChar w:fldCharType="begin"/>
        </w:r>
        <w:r w:rsidR="00BB5E07">
          <w:rPr>
            <w:noProof/>
            <w:webHidden/>
          </w:rPr>
          <w:instrText xml:space="preserve"> PAGEREF _Toc4066447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48" w:history="1">
        <w:r w:rsidR="00BB5E07" w:rsidRPr="00651C3B">
          <w:rPr>
            <w:rStyle w:val="a9"/>
            <w:noProof/>
          </w:rPr>
          <w:t xml:space="preserve">4.7 </w:t>
        </w:r>
        <w:r w:rsidR="00BB5E07" w:rsidRPr="00651C3B">
          <w:rPr>
            <w:rStyle w:val="a9"/>
            <w:rFonts w:hint="eastAsia"/>
            <w:noProof/>
          </w:rPr>
          <w:t>管理人对报告期内基金估值程序等事项的说明</w:t>
        </w:r>
        <w:r w:rsidR="00BB5E07">
          <w:rPr>
            <w:noProof/>
            <w:webHidden/>
          </w:rPr>
          <w:tab/>
        </w:r>
        <w:r w:rsidR="00BB5E07">
          <w:rPr>
            <w:noProof/>
            <w:webHidden/>
          </w:rPr>
          <w:fldChar w:fldCharType="begin"/>
        </w:r>
        <w:r w:rsidR="00BB5E07">
          <w:rPr>
            <w:noProof/>
            <w:webHidden/>
          </w:rPr>
          <w:instrText xml:space="preserve"> PAGEREF _Toc4066448 \h </w:instrText>
        </w:r>
        <w:r w:rsidR="00BB5E07">
          <w:rPr>
            <w:noProof/>
            <w:webHidden/>
          </w:rPr>
        </w:r>
        <w:r w:rsidR="00BB5E07">
          <w:rPr>
            <w:noProof/>
            <w:webHidden/>
          </w:rPr>
          <w:fldChar w:fldCharType="separate"/>
        </w:r>
        <w:r w:rsidR="00BB5E07">
          <w:rPr>
            <w:noProof/>
            <w:webHidden/>
          </w:rPr>
          <w:t>15</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49" w:history="1">
        <w:r w:rsidR="00BB5E07" w:rsidRPr="00651C3B">
          <w:rPr>
            <w:rStyle w:val="a9"/>
            <w:noProof/>
          </w:rPr>
          <w:t>4.8</w:t>
        </w:r>
        <w:r w:rsidR="00BB5E07" w:rsidRPr="00651C3B">
          <w:rPr>
            <w:rStyle w:val="a9"/>
            <w:rFonts w:hint="eastAsia"/>
            <w:noProof/>
          </w:rPr>
          <w:t>管理人对报告期内基金利润分配情况的说明</w:t>
        </w:r>
        <w:r w:rsidR="00BB5E07">
          <w:rPr>
            <w:noProof/>
            <w:webHidden/>
          </w:rPr>
          <w:tab/>
        </w:r>
        <w:r w:rsidR="00BB5E07">
          <w:rPr>
            <w:noProof/>
            <w:webHidden/>
          </w:rPr>
          <w:fldChar w:fldCharType="begin"/>
        </w:r>
        <w:r w:rsidR="00BB5E07">
          <w:rPr>
            <w:noProof/>
            <w:webHidden/>
          </w:rPr>
          <w:instrText xml:space="preserve"> PAGEREF _Toc4066449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0" w:history="1">
        <w:r w:rsidR="00BB5E07" w:rsidRPr="00651C3B">
          <w:rPr>
            <w:rStyle w:val="a9"/>
            <w:noProof/>
          </w:rPr>
          <w:t>4.9</w:t>
        </w:r>
        <w:r w:rsidR="00BB5E07" w:rsidRPr="00651C3B">
          <w:rPr>
            <w:rStyle w:val="a9"/>
            <w:rFonts w:hint="eastAsia"/>
            <w:noProof/>
          </w:rPr>
          <w:t>报告期内管理人对本基金持有人数或基金资产净值预警情形的说明</w:t>
        </w:r>
        <w:r w:rsidR="00BB5E07">
          <w:rPr>
            <w:noProof/>
            <w:webHidden/>
          </w:rPr>
          <w:tab/>
        </w:r>
        <w:r w:rsidR="00BB5E07">
          <w:rPr>
            <w:noProof/>
            <w:webHidden/>
          </w:rPr>
          <w:fldChar w:fldCharType="begin"/>
        </w:r>
        <w:r w:rsidR="00BB5E07">
          <w:rPr>
            <w:noProof/>
            <w:webHidden/>
          </w:rPr>
          <w:instrText xml:space="preserve"> PAGEREF _Toc4066450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51" w:history="1">
        <w:r w:rsidR="00BB5E07" w:rsidRPr="00651C3B">
          <w:rPr>
            <w:rStyle w:val="a9"/>
            <w:b/>
            <w:bCs/>
            <w:noProof/>
          </w:rPr>
          <w:t xml:space="preserve">§5  </w:t>
        </w:r>
        <w:r w:rsidR="00BB5E07" w:rsidRPr="00651C3B">
          <w:rPr>
            <w:rStyle w:val="a9"/>
            <w:rFonts w:hint="eastAsia"/>
            <w:b/>
            <w:bCs/>
            <w:noProof/>
          </w:rPr>
          <w:t>托管人报告</w:t>
        </w:r>
        <w:r w:rsidR="00BB5E07">
          <w:rPr>
            <w:noProof/>
            <w:webHidden/>
          </w:rPr>
          <w:tab/>
        </w:r>
        <w:r w:rsidR="00BB5E07">
          <w:rPr>
            <w:noProof/>
            <w:webHidden/>
          </w:rPr>
          <w:fldChar w:fldCharType="begin"/>
        </w:r>
        <w:r w:rsidR="00BB5E07">
          <w:rPr>
            <w:noProof/>
            <w:webHidden/>
          </w:rPr>
          <w:instrText xml:space="preserve"> PAGEREF _Toc4066451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2" w:history="1">
        <w:r w:rsidR="00BB5E07" w:rsidRPr="00651C3B">
          <w:rPr>
            <w:rStyle w:val="a9"/>
            <w:noProof/>
          </w:rPr>
          <w:t xml:space="preserve">5.1 </w:t>
        </w:r>
        <w:r w:rsidR="00BB5E07" w:rsidRPr="00651C3B">
          <w:rPr>
            <w:rStyle w:val="a9"/>
            <w:rFonts w:hint="eastAsia"/>
            <w:noProof/>
          </w:rPr>
          <w:t>报告期内本基金托管人遵规守信情况声明</w:t>
        </w:r>
        <w:r w:rsidR="00BB5E07">
          <w:rPr>
            <w:noProof/>
            <w:webHidden/>
          </w:rPr>
          <w:tab/>
        </w:r>
        <w:r w:rsidR="00BB5E07">
          <w:rPr>
            <w:noProof/>
            <w:webHidden/>
          </w:rPr>
          <w:fldChar w:fldCharType="begin"/>
        </w:r>
        <w:r w:rsidR="00BB5E07">
          <w:rPr>
            <w:noProof/>
            <w:webHidden/>
          </w:rPr>
          <w:instrText xml:space="preserve"> PAGEREF _Toc4066452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3" w:history="1">
        <w:r w:rsidR="00BB5E07" w:rsidRPr="00651C3B">
          <w:rPr>
            <w:rStyle w:val="a9"/>
            <w:noProof/>
          </w:rPr>
          <w:t xml:space="preserve">5.2 </w:t>
        </w:r>
        <w:r w:rsidR="00BB5E07" w:rsidRPr="00651C3B">
          <w:rPr>
            <w:rStyle w:val="a9"/>
            <w:rFonts w:hint="eastAsia"/>
            <w:noProof/>
          </w:rPr>
          <w:t>托管人对报告期内本基金投资运作遵规守信、净值计算、利润分配等情况的说明</w:t>
        </w:r>
        <w:r w:rsidR="00BB5E07">
          <w:rPr>
            <w:noProof/>
            <w:webHidden/>
          </w:rPr>
          <w:tab/>
        </w:r>
        <w:r w:rsidR="00BB5E07">
          <w:rPr>
            <w:noProof/>
            <w:webHidden/>
          </w:rPr>
          <w:fldChar w:fldCharType="begin"/>
        </w:r>
        <w:r w:rsidR="00BB5E07">
          <w:rPr>
            <w:noProof/>
            <w:webHidden/>
          </w:rPr>
          <w:instrText xml:space="preserve"> PAGEREF _Toc4066453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4" w:history="1">
        <w:r w:rsidR="00BB5E07" w:rsidRPr="00651C3B">
          <w:rPr>
            <w:rStyle w:val="a9"/>
            <w:noProof/>
          </w:rPr>
          <w:t xml:space="preserve">5.3 </w:t>
        </w:r>
        <w:r w:rsidR="00BB5E07" w:rsidRPr="00651C3B">
          <w:rPr>
            <w:rStyle w:val="a9"/>
            <w:rFonts w:hint="eastAsia"/>
            <w:noProof/>
          </w:rPr>
          <w:t>托管人对本年度报告中财务信息等内容的真实、准确和完整发表意见</w:t>
        </w:r>
        <w:r w:rsidR="00BB5E07">
          <w:rPr>
            <w:noProof/>
            <w:webHidden/>
          </w:rPr>
          <w:tab/>
        </w:r>
        <w:r w:rsidR="00BB5E07">
          <w:rPr>
            <w:noProof/>
            <w:webHidden/>
          </w:rPr>
          <w:fldChar w:fldCharType="begin"/>
        </w:r>
        <w:r w:rsidR="00BB5E07">
          <w:rPr>
            <w:noProof/>
            <w:webHidden/>
          </w:rPr>
          <w:instrText xml:space="preserve"> PAGEREF _Toc4066454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55" w:history="1">
        <w:r w:rsidR="00BB5E07" w:rsidRPr="00651C3B">
          <w:rPr>
            <w:rStyle w:val="a9"/>
            <w:b/>
            <w:bCs/>
            <w:noProof/>
          </w:rPr>
          <w:t xml:space="preserve">§6  </w:t>
        </w:r>
        <w:r w:rsidR="00BB5E07" w:rsidRPr="00651C3B">
          <w:rPr>
            <w:rStyle w:val="a9"/>
            <w:rFonts w:hint="eastAsia"/>
            <w:b/>
            <w:bCs/>
            <w:noProof/>
          </w:rPr>
          <w:t>审计报告</w:t>
        </w:r>
        <w:r w:rsidR="00BB5E07">
          <w:rPr>
            <w:noProof/>
            <w:webHidden/>
          </w:rPr>
          <w:tab/>
        </w:r>
        <w:r w:rsidR="00BB5E07">
          <w:rPr>
            <w:noProof/>
            <w:webHidden/>
          </w:rPr>
          <w:fldChar w:fldCharType="begin"/>
        </w:r>
        <w:r w:rsidR="00BB5E07">
          <w:rPr>
            <w:noProof/>
            <w:webHidden/>
          </w:rPr>
          <w:instrText xml:space="preserve"> PAGEREF _Toc4066455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6" w:history="1">
        <w:r w:rsidR="00BB5E07" w:rsidRPr="00651C3B">
          <w:rPr>
            <w:rStyle w:val="a9"/>
            <w:noProof/>
          </w:rPr>
          <w:t xml:space="preserve">6.1 </w:t>
        </w:r>
        <w:r w:rsidR="00BB5E07" w:rsidRPr="00651C3B">
          <w:rPr>
            <w:rStyle w:val="a9"/>
            <w:rFonts w:hint="eastAsia"/>
            <w:noProof/>
          </w:rPr>
          <w:t>审计意见</w:t>
        </w:r>
        <w:r w:rsidR="00BB5E07">
          <w:rPr>
            <w:noProof/>
            <w:webHidden/>
          </w:rPr>
          <w:tab/>
        </w:r>
        <w:r w:rsidR="00BB5E07">
          <w:rPr>
            <w:noProof/>
            <w:webHidden/>
          </w:rPr>
          <w:fldChar w:fldCharType="begin"/>
        </w:r>
        <w:r w:rsidR="00BB5E07">
          <w:rPr>
            <w:noProof/>
            <w:webHidden/>
          </w:rPr>
          <w:instrText xml:space="preserve"> PAGEREF _Toc4066456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7" w:history="1">
        <w:r w:rsidR="00BB5E07" w:rsidRPr="00651C3B">
          <w:rPr>
            <w:rStyle w:val="a9"/>
            <w:noProof/>
          </w:rPr>
          <w:t xml:space="preserve">6.2 </w:t>
        </w:r>
        <w:r w:rsidR="00BB5E07" w:rsidRPr="00651C3B">
          <w:rPr>
            <w:rStyle w:val="a9"/>
            <w:rFonts w:hint="eastAsia"/>
            <w:noProof/>
          </w:rPr>
          <w:t>形成审计意见的基础</w:t>
        </w:r>
        <w:r w:rsidR="00BB5E07">
          <w:rPr>
            <w:noProof/>
            <w:webHidden/>
          </w:rPr>
          <w:tab/>
        </w:r>
        <w:r w:rsidR="00BB5E07">
          <w:rPr>
            <w:noProof/>
            <w:webHidden/>
          </w:rPr>
          <w:fldChar w:fldCharType="begin"/>
        </w:r>
        <w:r w:rsidR="00BB5E07">
          <w:rPr>
            <w:noProof/>
            <w:webHidden/>
          </w:rPr>
          <w:instrText xml:space="preserve"> PAGEREF _Toc4066457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8" w:history="1">
        <w:r w:rsidR="00BB5E07" w:rsidRPr="00651C3B">
          <w:rPr>
            <w:rStyle w:val="a9"/>
            <w:noProof/>
          </w:rPr>
          <w:t xml:space="preserve">6.3 </w:t>
        </w:r>
        <w:r w:rsidR="00BB5E07" w:rsidRPr="00651C3B">
          <w:rPr>
            <w:rStyle w:val="a9"/>
            <w:rFonts w:hint="eastAsia"/>
            <w:noProof/>
          </w:rPr>
          <w:t>管理层和治理层对财务报表的责任</w:t>
        </w:r>
        <w:r w:rsidR="00BB5E07">
          <w:rPr>
            <w:noProof/>
            <w:webHidden/>
          </w:rPr>
          <w:tab/>
        </w:r>
        <w:r w:rsidR="00BB5E07">
          <w:rPr>
            <w:noProof/>
            <w:webHidden/>
          </w:rPr>
          <w:fldChar w:fldCharType="begin"/>
        </w:r>
        <w:r w:rsidR="00BB5E07">
          <w:rPr>
            <w:noProof/>
            <w:webHidden/>
          </w:rPr>
          <w:instrText xml:space="preserve"> PAGEREF _Toc4066458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59" w:history="1">
        <w:r w:rsidR="00BB5E07" w:rsidRPr="00651C3B">
          <w:rPr>
            <w:rStyle w:val="a9"/>
            <w:noProof/>
          </w:rPr>
          <w:t xml:space="preserve">6.4 </w:t>
        </w:r>
        <w:r w:rsidR="00BB5E07" w:rsidRPr="00651C3B">
          <w:rPr>
            <w:rStyle w:val="a9"/>
            <w:rFonts w:hint="eastAsia"/>
            <w:noProof/>
          </w:rPr>
          <w:t>注册会计师对财务报表审计的责任</w:t>
        </w:r>
        <w:r w:rsidR="00BB5E07">
          <w:rPr>
            <w:noProof/>
            <w:webHidden/>
          </w:rPr>
          <w:tab/>
        </w:r>
        <w:r w:rsidR="00BB5E07">
          <w:rPr>
            <w:noProof/>
            <w:webHidden/>
          </w:rPr>
          <w:fldChar w:fldCharType="begin"/>
        </w:r>
        <w:r w:rsidR="00BB5E07">
          <w:rPr>
            <w:noProof/>
            <w:webHidden/>
          </w:rPr>
          <w:instrText xml:space="preserve"> PAGEREF _Toc4066459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460" w:history="1">
        <w:r w:rsidR="00BB5E07" w:rsidRPr="00651C3B">
          <w:rPr>
            <w:rStyle w:val="a9"/>
            <w:b/>
            <w:bCs/>
            <w:noProof/>
          </w:rPr>
          <w:t>§7</w:t>
        </w:r>
        <w:r w:rsidR="00BB5E07" w:rsidRPr="00651C3B">
          <w:rPr>
            <w:rStyle w:val="a9"/>
            <w:rFonts w:hint="eastAsia"/>
            <w:b/>
            <w:bCs/>
            <w:noProof/>
          </w:rPr>
          <w:t>年度财务报表</w:t>
        </w:r>
        <w:r w:rsidR="00BB5E07">
          <w:rPr>
            <w:noProof/>
            <w:webHidden/>
          </w:rPr>
          <w:tab/>
        </w:r>
        <w:r w:rsidR="00BB5E07">
          <w:rPr>
            <w:noProof/>
            <w:webHidden/>
          </w:rPr>
          <w:fldChar w:fldCharType="begin"/>
        </w:r>
        <w:r w:rsidR="00BB5E07">
          <w:rPr>
            <w:noProof/>
            <w:webHidden/>
          </w:rPr>
          <w:instrText xml:space="preserve"> PAGEREF _Toc4066460 \h </w:instrText>
        </w:r>
        <w:r w:rsidR="00BB5E07">
          <w:rPr>
            <w:noProof/>
            <w:webHidden/>
          </w:rPr>
        </w:r>
        <w:r w:rsidR="00BB5E07">
          <w:rPr>
            <w:noProof/>
            <w:webHidden/>
          </w:rPr>
          <w:fldChar w:fldCharType="separate"/>
        </w:r>
        <w:r w:rsidR="00BB5E07">
          <w:rPr>
            <w:noProof/>
            <w:webHidden/>
          </w:rPr>
          <w:t>18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61" w:history="1">
        <w:r w:rsidR="00BB5E07" w:rsidRPr="00651C3B">
          <w:rPr>
            <w:rStyle w:val="a9"/>
            <w:noProof/>
          </w:rPr>
          <w:t xml:space="preserve">7.1 </w:t>
        </w:r>
        <w:r w:rsidR="00BB5E07" w:rsidRPr="00651C3B">
          <w:rPr>
            <w:rStyle w:val="a9"/>
            <w:rFonts w:hint="eastAsia"/>
            <w:noProof/>
          </w:rPr>
          <w:t>资产负债表</w:t>
        </w:r>
        <w:r w:rsidR="00BB5E07">
          <w:rPr>
            <w:noProof/>
            <w:webHidden/>
          </w:rPr>
          <w:tab/>
        </w:r>
        <w:r w:rsidR="00BB5E07">
          <w:rPr>
            <w:noProof/>
            <w:webHidden/>
          </w:rPr>
          <w:fldChar w:fldCharType="begin"/>
        </w:r>
        <w:r w:rsidR="00BB5E07">
          <w:rPr>
            <w:noProof/>
            <w:webHidden/>
          </w:rPr>
          <w:instrText xml:space="preserve"> PAGEREF _Toc4066461 \h </w:instrText>
        </w:r>
        <w:r w:rsidR="00BB5E07">
          <w:rPr>
            <w:noProof/>
            <w:webHidden/>
          </w:rPr>
        </w:r>
        <w:r w:rsidR="00BB5E07">
          <w:rPr>
            <w:noProof/>
            <w:webHidden/>
          </w:rPr>
          <w:fldChar w:fldCharType="separate"/>
        </w:r>
        <w:r w:rsidR="00BB5E07">
          <w:rPr>
            <w:noProof/>
            <w:webHidden/>
          </w:rPr>
          <w:t>18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62" w:history="1">
        <w:r w:rsidR="00BB5E07" w:rsidRPr="00651C3B">
          <w:rPr>
            <w:rStyle w:val="a9"/>
            <w:noProof/>
          </w:rPr>
          <w:t xml:space="preserve">7.2 </w:t>
        </w:r>
        <w:r w:rsidR="00BB5E07" w:rsidRPr="00651C3B">
          <w:rPr>
            <w:rStyle w:val="a9"/>
            <w:rFonts w:hint="eastAsia"/>
            <w:noProof/>
          </w:rPr>
          <w:t>利润表</w:t>
        </w:r>
        <w:r w:rsidR="00BB5E07">
          <w:rPr>
            <w:noProof/>
            <w:webHidden/>
          </w:rPr>
          <w:tab/>
        </w:r>
        <w:r w:rsidR="00BB5E07">
          <w:rPr>
            <w:noProof/>
            <w:webHidden/>
          </w:rPr>
          <w:fldChar w:fldCharType="begin"/>
        </w:r>
        <w:r w:rsidR="00BB5E07">
          <w:rPr>
            <w:noProof/>
            <w:webHidden/>
          </w:rPr>
          <w:instrText xml:space="preserve"> PAGEREF _Toc4066462 \h </w:instrText>
        </w:r>
        <w:r w:rsidR="00BB5E07">
          <w:rPr>
            <w:noProof/>
            <w:webHidden/>
          </w:rPr>
        </w:r>
        <w:r w:rsidR="00BB5E07">
          <w:rPr>
            <w:noProof/>
            <w:webHidden/>
          </w:rPr>
          <w:fldChar w:fldCharType="separate"/>
        </w:r>
        <w:r w:rsidR="00BB5E07">
          <w:rPr>
            <w:noProof/>
            <w:webHidden/>
          </w:rPr>
          <w:t>20</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63" w:history="1">
        <w:r w:rsidR="00BB5E07" w:rsidRPr="00651C3B">
          <w:rPr>
            <w:rStyle w:val="a9"/>
            <w:noProof/>
          </w:rPr>
          <w:t xml:space="preserve">7.3 </w:t>
        </w:r>
        <w:r w:rsidR="00BB5E07" w:rsidRPr="00651C3B">
          <w:rPr>
            <w:rStyle w:val="a9"/>
            <w:rFonts w:hint="eastAsia"/>
            <w:noProof/>
          </w:rPr>
          <w:t>所有者权益（基金净值）变动表</w:t>
        </w:r>
        <w:r w:rsidR="00BB5E07">
          <w:rPr>
            <w:noProof/>
            <w:webHidden/>
          </w:rPr>
          <w:tab/>
        </w:r>
        <w:r w:rsidR="00BB5E07">
          <w:rPr>
            <w:noProof/>
            <w:webHidden/>
          </w:rPr>
          <w:fldChar w:fldCharType="begin"/>
        </w:r>
        <w:r w:rsidR="00BB5E07">
          <w:rPr>
            <w:noProof/>
            <w:webHidden/>
          </w:rPr>
          <w:instrText xml:space="preserve"> PAGEREF _Toc4066463 \h </w:instrText>
        </w:r>
        <w:r w:rsidR="00BB5E07">
          <w:rPr>
            <w:noProof/>
            <w:webHidden/>
          </w:rPr>
        </w:r>
        <w:r w:rsidR="00BB5E07">
          <w:rPr>
            <w:noProof/>
            <w:webHidden/>
          </w:rPr>
          <w:fldChar w:fldCharType="separate"/>
        </w:r>
        <w:r w:rsidR="00BB5E07">
          <w:rPr>
            <w:noProof/>
            <w:webHidden/>
          </w:rPr>
          <w:t>21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464" w:history="1">
        <w:r w:rsidR="00BB5E07" w:rsidRPr="00651C3B">
          <w:rPr>
            <w:rStyle w:val="a9"/>
            <w:noProof/>
          </w:rPr>
          <w:t xml:space="preserve">7.4 </w:t>
        </w:r>
        <w:r w:rsidR="00BB5E07" w:rsidRPr="00651C3B">
          <w:rPr>
            <w:rStyle w:val="a9"/>
            <w:rFonts w:hint="eastAsia"/>
            <w:noProof/>
          </w:rPr>
          <w:t>报表附注</w:t>
        </w:r>
        <w:r w:rsidR="00BB5E07">
          <w:rPr>
            <w:noProof/>
            <w:webHidden/>
          </w:rPr>
          <w:tab/>
        </w:r>
        <w:r w:rsidR="00BB5E07">
          <w:rPr>
            <w:noProof/>
            <w:webHidden/>
          </w:rPr>
          <w:fldChar w:fldCharType="begin"/>
        </w:r>
        <w:r w:rsidR="00BB5E07">
          <w:rPr>
            <w:noProof/>
            <w:webHidden/>
          </w:rPr>
          <w:instrText xml:space="preserve"> PAGEREF _Toc4066464 \h </w:instrText>
        </w:r>
        <w:r w:rsidR="00BB5E07">
          <w:rPr>
            <w:noProof/>
            <w:webHidden/>
          </w:rPr>
        </w:r>
        <w:r w:rsidR="00BB5E07">
          <w:rPr>
            <w:noProof/>
            <w:webHidden/>
          </w:rPr>
          <w:fldChar w:fldCharType="separate"/>
        </w:r>
        <w:r w:rsidR="00BB5E07">
          <w:rPr>
            <w:noProof/>
            <w:webHidden/>
          </w:rPr>
          <w:t>23</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35" w:history="1">
        <w:r w:rsidR="00BB5E07" w:rsidRPr="00651C3B">
          <w:rPr>
            <w:rStyle w:val="a9"/>
            <w:b/>
            <w:noProof/>
          </w:rPr>
          <w:t>§8</w:t>
        </w:r>
        <w:r w:rsidR="00BB5E07" w:rsidRPr="00651C3B">
          <w:rPr>
            <w:rStyle w:val="a9"/>
            <w:rFonts w:hint="eastAsia"/>
            <w:b/>
            <w:noProof/>
          </w:rPr>
          <w:t>投资组合报告</w:t>
        </w:r>
        <w:r w:rsidR="00BB5E07">
          <w:rPr>
            <w:noProof/>
            <w:webHidden/>
          </w:rPr>
          <w:tab/>
        </w:r>
        <w:r w:rsidR="00BB5E07">
          <w:rPr>
            <w:noProof/>
            <w:webHidden/>
          </w:rPr>
          <w:fldChar w:fldCharType="begin"/>
        </w:r>
        <w:r w:rsidR="00BB5E07">
          <w:rPr>
            <w:noProof/>
            <w:webHidden/>
          </w:rPr>
          <w:instrText xml:space="preserve"> PAGEREF _Toc4066535 \h </w:instrText>
        </w:r>
        <w:r w:rsidR="00BB5E07">
          <w:rPr>
            <w:noProof/>
            <w:webHidden/>
          </w:rPr>
        </w:r>
        <w:r w:rsidR="00BB5E07">
          <w:rPr>
            <w:noProof/>
            <w:webHidden/>
          </w:rPr>
          <w:fldChar w:fldCharType="separate"/>
        </w:r>
        <w:r w:rsidR="00BB5E07">
          <w:rPr>
            <w:noProof/>
            <w:webHidden/>
          </w:rPr>
          <w:t>45</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36" w:history="1">
        <w:r w:rsidR="00BB5E07" w:rsidRPr="00651C3B">
          <w:rPr>
            <w:rStyle w:val="a9"/>
            <w:noProof/>
          </w:rPr>
          <w:t xml:space="preserve">8.1 </w:t>
        </w:r>
        <w:r w:rsidR="00BB5E07" w:rsidRPr="00651C3B">
          <w:rPr>
            <w:rStyle w:val="a9"/>
            <w:rFonts w:hint="eastAsia"/>
            <w:noProof/>
          </w:rPr>
          <w:t>期末基金资产组合情况</w:t>
        </w:r>
        <w:r w:rsidR="00BB5E07">
          <w:rPr>
            <w:noProof/>
            <w:webHidden/>
          </w:rPr>
          <w:tab/>
        </w:r>
        <w:r w:rsidR="00BB5E07">
          <w:rPr>
            <w:noProof/>
            <w:webHidden/>
          </w:rPr>
          <w:fldChar w:fldCharType="begin"/>
        </w:r>
        <w:r w:rsidR="00BB5E07">
          <w:rPr>
            <w:noProof/>
            <w:webHidden/>
          </w:rPr>
          <w:instrText xml:space="preserve"> PAGEREF _Toc4066536 \h </w:instrText>
        </w:r>
        <w:r w:rsidR="00BB5E07">
          <w:rPr>
            <w:noProof/>
            <w:webHidden/>
          </w:rPr>
        </w:r>
        <w:r w:rsidR="00BB5E07">
          <w:rPr>
            <w:noProof/>
            <w:webHidden/>
          </w:rPr>
          <w:fldChar w:fldCharType="separate"/>
        </w:r>
        <w:r w:rsidR="00BB5E07">
          <w:rPr>
            <w:noProof/>
            <w:webHidden/>
          </w:rPr>
          <w:t>45</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37" w:history="1">
        <w:r w:rsidR="00BB5E07" w:rsidRPr="00651C3B">
          <w:rPr>
            <w:rStyle w:val="a9"/>
            <w:noProof/>
          </w:rPr>
          <w:t>8.2</w:t>
        </w:r>
        <w:r w:rsidR="00BB5E07" w:rsidRPr="00651C3B">
          <w:rPr>
            <w:rStyle w:val="a9"/>
            <w:rFonts w:hint="eastAsia"/>
            <w:noProof/>
          </w:rPr>
          <w:t>期末按行业分类的股票投资组合</w:t>
        </w:r>
        <w:r w:rsidR="00BB5E07">
          <w:rPr>
            <w:noProof/>
            <w:webHidden/>
          </w:rPr>
          <w:tab/>
        </w:r>
        <w:r w:rsidR="00BB5E07">
          <w:rPr>
            <w:noProof/>
            <w:webHidden/>
          </w:rPr>
          <w:fldChar w:fldCharType="begin"/>
        </w:r>
        <w:r w:rsidR="00BB5E07">
          <w:rPr>
            <w:noProof/>
            <w:webHidden/>
          </w:rPr>
          <w:instrText xml:space="preserve"> PAGEREF _Toc4066537 \h </w:instrText>
        </w:r>
        <w:r w:rsidR="00BB5E07">
          <w:rPr>
            <w:noProof/>
            <w:webHidden/>
          </w:rPr>
        </w:r>
        <w:r w:rsidR="00BB5E07">
          <w:rPr>
            <w:noProof/>
            <w:webHidden/>
          </w:rPr>
          <w:fldChar w:fldCharType="separate"/>
        </w:r>
        <w:r w:rsidR="00BB5E07">
          <w:rPr>
            <w:noProof/>
            <w:webHidden/>
          </w:rPr>
          <w:t>46</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38" w:history="1">
        <w:r w:rsidR="00BB5E07" w:rsidRPr="00651C3B">
          <w:rPr>
            <w:rStyle w:val="a9"/>
            <w:noProof/>
          </w:rPr>
          <w:t>8.3</w:t>
        </w:r>
        <w:r w:rsidR="00BB5E07" w:rsidRPr="00651C3B">
          <w:rPr>
            <w:rStyle w:val="a9"/>
            <w:rFonts w:hint="eastAsia"/>
            <w:noProof/>
          </w:rPr>
          <w:t>期末按公允价值占基金资产净值比例大小排序的所有股票投资明细</w:t>
        </w:r>
        <w:r w:rsidR="00BB5E07">
          <w:rPr>
            <w:noProof/>
            <w:webHidden/>
          </w:rPr>
          <w:tab/>
        </w:r>
        <w:r w:rsidR="00BB5E07">
          <w:rPr>
            <w:noProof/>
            <w:webHidden/>
          </w:rPr>
          <w:fldChar w:fldCharType="begin"/>
        </w:r>
        <w:r w:rsidR="00BB5E07">
          <w:rPr>
            <w:noProof/>
            <w:webHidden/>
          </w:rPr>
          <w:instrText xml:space="preserve"> PAGEREF _Toc4066538 \h </w:instrText>
        </w:r>
        <w:r w:rsidR="00BB5E07">
          <w:rPr>
            <w:noProof/>
            <w:webHidden/>
          </w:rPr>
        </w:r>
        <w:r w:rsidR="00BB5E07">
          <w:rPr>
            <w:noProof/>
            <w:webHidden/>
          </w:rPr>
          <w:fldChar w:fldCharType="separate"/>
        </w:r>
        <w:r w:rsidR="00BB5E07">
          <w:rPr>
            <w:noProof/>
            <w:webHidden/>
          </w:rPr>
          <w:t>47</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39" w:history="1">
        <w:r w:rsidR="00BB5E07" w:rsidRPr="00651C3B">
          <w:rPr>
            <w:rStyle w:val="a9"/>
            <w:noProof/>
          </w:rPr>
          <w:t>8.4</w:t>
        </w:r>
        <w:r w:rsidR="00BB5E07" w:rsidRPr="00651C3B">
          <w:rPr>
            <w:rStyle w:val="a9"/>
            <w:rFonts w:hint="eastAsia"/>
            <w:noProof/>
          </w:rPr>
          <w:t>报告期内股票投资组合的重大变动</w:t>
        </w:r>
        <w:r w:rsidR="00BB5E07">
          <w:rPr>
            <w:noProof/>
            <w:webHidden/>
          </w:rPr>
          <w:tab/>
        </w:r>
        <w:r w:rsidR="00BB5E07">
          <w:rPr>
            <w:noProof/>
            <w:webHidden/>
          </w:rPr>
          <w:fldChar w:fldCharType="begin"/>
        </w:r>
        <w:r w:rsidR="00BB5E07">
          <w:rPr>
            <w:noProof/>
            <w:webHidden/>
          </w:rPr>
          <w:instrText xml:space="preserve"> PAGEREF _Toc4066539 \h </w:instrText>
        </w:r>
        <w:r w:rsidR="00BB5E07">
          <w:rPr>
            <w:noProof/>
            <w:webHidden/>
          </w:rPr>
        </w:r>
        <w:r w:rsidR="00BB5E07">
          <w:rPr>
            <w:noProof/>
            <w:webHidden/>
          </w:rPr>
          <w:fldChar w:fldCharType="separate"/>
        </w:r>
        <w:r w:rsidR="00BB5E07">
          <w:rPr>
            <w:noProof/>
            <w:webHidden/>
          </w:rPr>
          <w:t>48</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3" w:history="1">
        <w:r w:rsidR="00BB5E07" w:rsidRPr="00651C3B">
          <w:rPr>
            <w:rStyle w:val="a9"/>
            <w:noProof/>
          </w:rPr>
          <w:t>8.5</w:t>
        </w:r>
        <w:r w:rsidR="00BB5E07" w:rsidRPr="00651C3B">
          <w:rPr>
            <w:rStyle w:val="a9"/>
            <w:rFonts w:hint="eastAsia"/>
            <w:noProof/>
          </w:rPr>
          <w:t>期末按债券品种分类的债券投资组合</w:t>
        </w:r>
        <w:r w:rsidR="00BB5E07">
          <w:rPr>
            <w:noProof/>
            <w:webHidden/>
          </w:rPr>
          <w:tab/>
        </w:r>
        <w:r w:rsidR="00BB5E07">
          <w:rPr>
            <w:noProof/>
            <w:webHidden/>
          </w:rPr>
          <w:fldChar w:fldCharType="begin"/>
        </w:r>
        <w:r w:rsidR="00BB5E07">
          <w:rPr>
            <w:noProof/>
            <w:webHidden/>
          </w:rPr>
          <w:instrText xml:space="preserve"> PAGEREF _Toc4066543 \h </w:instrText>
        </w:r>
        <w:r w:rsidR="00BB5E07">
          <w:rPr>
            <w:noProof/>
            <w:webHidden/>
          </w:rPr>
        </w:r>
        <w:r w:rsidR="00BB5E07">
          <w:rPr>
            <w:noProof/>
            <w:webHidden/>
          </w:rPr>
          <w:fldChar w:fldCharType="separate"/>
        </w:r>
        <w:r w:rsidR="00BB5E07">
          <w:rPr>
            <w:noProof/>
            <w:webHidden/>
          </w:rPr>
          <w:t>50</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4" w:history="1">
        <w:r w:rsidR="00BB5E07" w:rsidRPr="00651C3B">
          <w:rPr>
            <w:rStyle w:val="a9"/>
            <w:noProof/>
          </w:rPr>
          <w:t>8.6</w:t>
        </w:r>
        <w:r w:rsidR="00BB5E07" w:rsidRPr="00651C3B">
          <w:rPr>
            <w:rStyle w:val="a9"/>
            <w:rFonts w:hint="eastAsia"/>
            <w:noProof/>
          </w:rPr>
          <w:t>期末按公允价值占基金资产净值比例大小排序的前五名债券投资明细</w:t>
        </w:r>
        <w:r w:rsidR="00BB5E07">
          <w:rPr>
            <w:noProof/>
            <w:webHidden/>
          </w:rPr>
          <w:tab/>
        </w:r>
        <w:r w:rsidR="00BB5E07">
          <w:rPr>
            <w:noProof/>
            <w:webHidden/>
          </w:rPr>
          <w:fldChar w:fldCharType="begin"/>
        </w:r>
        <w:r w:rsidR="00BB5E07">
          <w:rPr>
            <w:noProof/>
            <w:webHidden/>
          </w:rPr>
          <w:instrText xml:space="preserve"> PAGEREF _Toc4066544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5" w:history="1">
        <w:r w:rsidR="00BB5E07" w:rsidRPr="00651C3B">
          <w:rPr>
            <w:rStyle w:val="a9"/>
            <w:noProof/>
          </w:rPr>
          <w:t>8.7</w:t>
        </w:r>
        <w:r w:rsidR="00BB5E07" w:rsidRPr="00651C3B">
          <w:rPr>
            <w:rStyle w:val="a9"/>
            <w:rFonts w:hint="eastAsia"/>
            <w:noProof/>
          </w:rPr>
          <w:t>期末按公允价值占基金资产净值比例大小排序的所有资产支持证券投资明细</w:t>
        </w:r>
        <w:r w:rsidR="00BB5E07">
          <w:rPr>
            <w:noProof/>
            <w:webHidden/>
          </w:rPr>
          <w:tab/>
        </w:r>
        <w:r w:rsidR="00BB5E07">
          <w:rPr>
            <w:noProof/>
            <w:webHidden/>
          </w:rPr>
          <w:fldChar w:fldCharType="begin"/>
        </w:r>
        <w:r w:rsidR="00BB5E07">
          <w:rPr>
            <w:noProof/>
            <w:webHidden/>
          </w:rPr>
          <w:instrText xml:space="preserve"> PAGEREF _Toc4066545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6" w:history="1">
        <w:r w:rsidR="00BB5E07" w:rsidRPr="00651C3B">
          <w:rPr>
            <w:rStyle w:val="a9"/>
            <w:noProof/>
          </w:rPr>
          <w:t>8.8</w:t>
        </w:r>
        <w:r w:rsidR="00BB5E07" w:rsidRPr="00651C3B">
          <w:rPr>
            <w:rStyle w:val="a9"/>
            <w:rFonts w:hint="eastAsia"/>
            <w:noProof/>
          </w:rPr>
          <w:t>报告期末按公允价值占基金资产净值比例大小排序的前五名贵金属投资明细</w:t>
        </w:r>
        <w:r w:rsidR="00BB5E07">
          <w:rPr>
            <w:noProof/>
            <w:webHidden/>
          </w:rPr>
          <w:tab/>
        </w:r>
        <w:r w:rsidR="00BB5E07">
          <w:rPr>
            <w:noProof/>
            <w:webHidden/>
          </w:rPr>
          <w:fldChar w:fldCharType="begin"/>
        </w:r>
        <w:r w:rsidR="00BB5E07">
          <w:rPr>
            <w:noProof/>
            <w:webHidden/>
          </w:rPr>
          <w:instrText xml:space="preserve"> PAGEREF _Toc4066546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7" w:history="1">
        <w:r w:rsidR="00BB5E07" w:rsidRPr="00651C3B">
          <w:rPr>
            <w:rStyle w:val="a9"/>
            <w:noProof/>
          </w:rPr>
          <w:t>8.9</w:t>
        </w:r>
        <w:r w:rsidR="00BB5E07" w:rsidRPr="00651C3B">
          <w:rPr>
            <w:rStyle w:val="a9"/>
            <w:rFonts w:hint="eastAsia"/>
            <w:noProof/>
          </w:rPr>
          <w:t>期末按公允价值占基金资产净值比例大小排序的前五名权证投资明细</w:t>
        </w:r>
        <w:r w:rsidR="00BB5E07">
          <w:rPr>
            <w:noProof/>
            <w:webHidden/>
          </w:rPr>
          <w:tab/>
        </w:r>
        <w:r w:rsidR="00BB5E07">
          <w:rPr>
            <w:noProof/>
            <w:webHidden/>
          </w:rPr>
          <w:fldChar w:fldCharType="begin"/>
        </w:r>
        <w:r w:rsidR="00BB5E07">
          <w:rPr>
            <w:noProof/>
            <w:webHidden/>
          </w:rPr>
          <w:instrText xml:space="preserve"> PAGEREF _Toc4066547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8" w:history="1">
        <w:r w:rsidR="00BB5E07" w:rsidRPr="00651C3B">
          <w:rPr>
            <w:rStyle w:val="a9"/>
            <w:noProof/>
          </w:rPr>
          <w:t xml:space="preserve">8.10 </w:t>
        </w:r>
        <w:r w:rsidR="00BB5E07" w:rsidRPr="00651C3B">
          <w:rPr>
            <w:rStyle w:val="a9"/>
            <w:rFonts w:hint="eastAsia"/>
            <w:noProof/>
          </w:rPr>
          <w:t>报告期末本基金投资的股指期货交易情况说明</w:t>
        </w:r>
        <w:r w:rsidR="00BB5E07">
          <w:rPr>
            <w:noProof/>
            <w:webHidden/>
          </w:rPr>
          <w:tab/>
        </w:r>
        <w:r w:rsidR="00BB5E07">
          <w:rPr>
            <w:noProof/>
            <w:webHidden/>
          </w:rPr>
          <w:fldChar w:fldCharType="begin"/>
        </w:r>
        <w:r w:rsidR="00BB5E07">
          <w:rPr>
            <w:noProof/>
            <w:webHidden/>
          </w:rPr>
          <w:instrText xml:space="preserve"> PAGEREF _Toc4066548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49" w:history="1">
        <w:r w:rsidR="00BB5E07" w:rsidRPr="00651C3B">
          <w:rPr>
            <w:rStyle w:val="a9"/>
            <w:noProof/>
          </w:rPr>
          <w:t>8.11</w:t>
        </w:r>
        <w:r w:rsidR="00BB5E07" w:rsidRPr="00651C3B">
          <w:rPr>
            <w:rStyle w:val="a9"/>
            <w:rFonts w:hint="eastAsia"/>
            <w:noProof/>
          </w:rPr>
          <w:t>报告期末本基金投资的国债期货交易情况说明</w:t>
        </w:r>
        <w:r w:rsidR="00BB5E07">
          <w:rPr>
            <w:noProof/>
            <w:webHidden/>
          </w:rPr>
          <w:tab/>
        </w:r>
        <w:r w:rsidR="00BB5E07">
          <w:rPr>
            <w:noProof/>
            <w:webHidden/>
          </w:rPr>
          <w:fldChar w:fldCharType="begin"/>
        </w:r>
        <w:r w:rsidR="00BB5E07">
          <w:rPr>
            <w:noProof/>
            <w:webHidden/>
          </w:rPr>
          <w:instrText xml:space="preserve"> PAGEREF _Toc4066549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50" w:history="1">
        <w:r w:rsidR="00BB5E07" w:rsidRPr="00651C3B">
          <w:rPr>
            <w:rStyle w:val="a9"/>
            <w:noProof/>
          </w:rPr>
          <w:t xml:space="preserve">8.12 </w:t>
        </w:r>
        <w:r w:rsidR="00BB5E07" w:rsidRPr="00651C3B">
          <w:rPr>
            <w:rStyle w:val="a9"/>
            <w:rFonts w:hint="eastAsia"/>
            <w:noProof/>
          </w:rPr>
          <w:t>投资组合报告附注</w:t>
        </w:r>
        <w:r w:rsidR="00BB5E07">
          <w:rPr>
            <w:noProof/>
            <w:webHidden/>
          </w:rPr>
          <w:tab/>
        </w:r>
        <w:r w:rsidR="00BB5E07">
          <w:rPr>
            <w:noProof/>
            <w:webHidden/>
          </w:rPr>
          <w:fldChar w:fldCharType="begin"/>
        </w:r>
        <w:r w:rsidR="00BB5E07">
          <w:rPr>
            <w:noProof/>
            <w:webHidden/>
          </w:rPr>
          <w:instrText xml:space="preserve"> PAGEREF _Toc4066550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55" w:history="1">
        <w:r w:rsidR="00BB5E07" w:rsidRPr="00651C3B">
          <w:rPr>
            <w:rStyle w:val="a9"/>
            <w:b/>
            <w:noProof/>
          </w:rPr>
          <w:t>§9</w:t>
        </w:r>
        <w:r w:rsidR="00BB5E07" w:rsidRPr="00651C3B">
          <w:rPr>
            <w:rStyle w:val="a9"/>
            <w:rFonts w:hint="eastAsia"/>
            <w:b/>
            <w:noProof/>
          </w:rPr>
          <w:t>基金份额持有人信息</w:t>
        </w:r>
        <w:r w:rsidR="00BB5E07">
          <w:rPr>
            <w:noProof/>
            <w:webHidden/>
          </w:rPr>
          <w:tab/>
        </w:r>
        <w:r w:rsidR="00BB5E07">
          <w:rPr>
            <w:noProof/>
            <w:webHidden/>
          </w:rPr>
          <w:fldChar w:fldCharType="begin"/>
        </w:r>
        <w:r w:rsidR="00BB5E07">
          <w:rPr>
            <w:noProof/>
            <w:webHidden/>
          </w:rPr>
          <w:instrText xml:space="preserve"> PAGEREF _Toc4066555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56" w:history="1">
        <w:r w:rsidR="00BB5E07" w:rsidRPr="00651C3B">
          <w:rPr>
            <w:rStyle w:val="a9"/>
            <w:noProof/>
          </w:rPr>
          <w:t xml:space="preserve">9.1 </w:t>
        </w:r>
        <w:r w:rsidR="00BB5E07" w:rsidRPr="00651C3B">
          <w:rPr>
            <w:rStyle w:val="a9"/>
            <w:rFonts w:hint="eastAsia"/>
            <w:noProof/>
          </w:rPr>
          <w:t>期末基金份额持有人户数及持有人结构</w:t>
        </w:r>
        <w:r w:rsidR="00BB5E07">
          <w:rPr>
            <w:noProof/>
            <w:webHidden/>
          </w:rPr>
          <w:tab/>
        </w:r>
        <w:r w:rsidR="00BB5E07">
          <w:rPr>
            <w:noProof/>
            <w:webHidden/>
          </w:rPr>
          <w:fldChar w:fldCharType="begin"/>
        </w:r>
        <w:r w:rsidR="00BB5E07">
          <w:rPr>
            <w:noProof/>
            <w:webHidden/>
          </w:rPr>
          <w:instrText xml:space="preserve"> PAGEREF _Toc4066556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57" w:history="1">
        <w:r w:rsidR="00BB5E07" w:rsidRPr="00651C3B">
          <w:rPr>
            <w:rStyle w:val="a9"/>
            <w:noProof/>
          </w:rPr>
          <w:t>9.2</w:t>
        </w:r>
        <w:r w:rsidR="00BB5E07" w:rsidRPr="00651C3B">
          <w:rPr>
            <w:rStyle w:val="a9"/>
            <w:rFonts w:hint="eastAsia"/>
            <w:noProof/>
          </w:rPr>
          <w:t>期末基金管理人的从业人员持有本基金的情况</w:t>
        </w:r>
        <w:r w:rsidR="00BB5E07">
          <w:rPr>
            <w:noProof/>
            <w:webHidden/>
          </w:rPr>
          <w:tab/>
        </w:r>
        <w:r w:rsidR="00BB5E07">
          <w:rPr>
            <w:noProof/>
            <w:webHidden/>
          </w:rPr>
          <w:fldChar w:fldCharType="begin"/>
        </w:r>
        <w:r w:rsidR="00BB5E07">
          <w:rPr>
            <w:noProof/>
            <w:webHidden/>
          </w:rPr>
          <w:instrText xml:space="preserve"> PAGEREF _Toc4066557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58" w:history="1">
        <w:r w:rsidR="00BB5E07" w:rsidRPr="00651C3B">
          <w:rPr>
            <w:rStyle w:val="a9"/>
            <w:noProof/>
          </w:rPr>
          <w:t>9.3</w:t>
        </w:r>
        <w:r w:rsidR="00BB5E07" w:rsidRPr="00651C3B">
          <w:rPr>
            <w:rStyle w:val="a9"/>
            <w:rFonts w:hint="eastAsia"/>
            <w:noProof/>
          </w:rPr>
          <w:t>期末基金管理人的从业人员持有本开放式基金份额总量区间的情况</w:t>
        </w:r>
        <w:r w:rsidR="00BB5E07">
          <w:rPr>
            <w:noProof/>
            <w:webHidden/>
          </w:rPr>
          <w:tab/>
        </w:r>
        <w:r w:rsidR="00BB5E07">
          <w:rPr>
            <w:noProof/>
            <w:webHidden/>
          </w:rPr>
          <w:fldChar w:fldCharType="begin"/>
        </w:r>
        <w:r w:rsidR="00BB5E07">
          <w:rPr>
            <w:noProof/>
            <w:webHidden/>
          </w:rPr>
          <w:instrText xml:space="preserve"> PAGEREF _Toc4066558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59" w:history="1">
        <w:r w:rsidR="00BB5E07" w:rsidRPr="00651C3B">
          <w:rPr>
            <w:rStyle w:val="a9"/>
            <w:b/>
            <w:bCs/>
            <w:noProof/>
          </w:rPr>
          <w:t>§10</w:t>
        </w:r>
        <w:r w:rsidR="00BB5E07" w:rsidRPr="00651C3B">
          <w:rPr>
            <w:rStyle w:val="a9"/>
            <w:rFonts w:hint="eastAsia"/>
            <w:b/>
            <w:bCs/>
            <w:noProof/>
          </w:rPr>
          <w:t>开放式基金份额变动</w:t>
        </w:r>
        <w:r w:rsidR="00BB5E07">
          <w:rPr>
            <w:noProof/>
            <w:webHidden/>
          </w:rPr>
          <w:tab/>
        </w:r>
        <w:r w:rsidR="00BB5E07">
          <w:rPr>
            <w:noProof/>
            <w:webHidden/>
          </w:rPr>
          <w:fldChar w:fldCharType="begin"/>
        </w:r>
        <w:r w:rsidR="00BB5E07">
          <w:rPr>
            <w:noProof/>
            <w:webHidden/>
          </w:rPr>
          <w:instrText xml:space="preserve"> PAGEREF _Toc4066559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60" w:history="1">
        <w:r w:rsidR="00BB5E07" w:rsidRPr="00651C3B">
          <w:rPr>
            <w:rStyle w:val="a9"/>
            <w:b/>
            <w:bCs/>
            <w:noProof/>
          </w:rPr>
          <w:t>§11</w:t>
        </w:r>
        <w:r w:rsidR="00BB5E07" w:rsidRPr="00651C3B">
          <w:rPr>
            <w:rStyle w:val="a9"/>
            <w:rFonts w:hint="eastAsia"/>
            <w:b/>
            <w:bCs/>
            <w:noProof/>
          </w:rPr>
          <w:t>重大事件揭示</w:t>
        </w:r>
        <w:r w:rsidR="00BB5E07">
          <w:rPr>
            <w:noProof/>
            <w:webHidden/>
          </w:rPr>
          <w:tab/>
        </w:r>
        <w:r w:rsidR="00BB5E07">
          <w:rPr>
            <w:noProof/>
            <w:webHidden/>
          </w:rPr>
          <w:fldChar w:fldCharType="begin"/>
        </w:r>
        <w:r w:rsidR="00BB5E07">
          <w:rPr>
            <w:noProof/>
            <w:webHidden/>
          </w:rPr>
          <w:instrText xml:space="preserve"> PAGEREF _Toc4066560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1" w:history="1">
        <w:r w:rsidR="00BB5E07" w:rsidRPr="00651C3B">
          <w:rPr>
            <w:rStyle w:val="a9"/>
            <w:noProof/>
          </w:rPr>
          <w:t>11.1</w:t>
        </w:r>
        <w:r w:rsidR="00BB5E07" w:rsidRPr="00651C3B">
          <w:rPr>
            <w:rStyle w:val="a9"/>
            <w:rFonts w:hint="eastAsia"/>
            <w:noProof/>
          </w:rPr>
          <w:t>基金份额持有人大会决议</w:t>
        </w:r>
        <w:r w:rsidR="00BB5E07">
          <w:rPr>
            <w:noProof/>
            <w:webHidden/>
          </w:rPr>
          <w:tab/>
        </w:r>
        <w:r w:rsidR="00BB5E07">
          <w:rPr>
            <w:noProof/>
            <w:webHidden/>
          </w:rPr>
          <w:fldChar w:fldCharType="begin"/>
        </w:r>
        <w:r w:rsidR="00BB5E07">
          <w:rPr>
            <w:noProof/>
            <w:webHidden/>
          </w:rPr>
          <w:instrText xml:space="preserve"> PAGEREF _Toc4066561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2" w:history="1">
        <w:r w:rsidR="00BB5E07" w:rsidRPr="00651C3B">
          <w:rPr>
            <w:rStyle w:val="a9"/>
            <w:noProof/>
          </w:rPr>
          <w:t xml:space="preserve">11.2 </w:t>
        </w:r>
        <w:r w:rsidR="00BB5E07" w:rsidRPr="00651C3B">
          <w:rPr>
            <w:rStyle w:val="a9"/>
            <w:rFonts w:hint="eastAsia"/>
            <w:noProof/>
          </w:rPr>
          <w:t>基金管理人、基金托管人的专门基金托管部门的重大人事变动</w:t>
        </w:r>
        <w:r w:rsidR="00BB5E07">
          <w:rPr>
            <w:noProof/>
            <w:webHidden/>
          </w:rPr>
          <w:tab/>
        </w:r>
        <w:r w:rsidR="00BB5E07">
          <w:rPr>
            <w:noProof/>
            <w:webHidden/>
          </w:rPr>
          <w:fldChar w:fldCharType="begin"/>
        </w:r>
        <w:r w:rsidR="00BB5E07">
          <w:rPr>
            <w:noProof/>
            <w:webHidden/>
          </w:rPr>
          <w:instrText xml:space="preserve"> PAGEREF _Toc4066562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3" w:history="1">
        <w:r w:rsidR="00BB5E07" w:rsidRPr="00651C3B">
          <w:rPr>
            <w:rStyle w:val="a9"/>
            <w:noProof/>
          </w:rPr>
          <w:t xml:space="preserve">11.3 </w:t>
        </w:r>
        <w:r w:rsidR="00BB5E07" w:rsidRPr="00651C3B">
          <w:rPr>
            <w:rStyle w:val="a9"/>
            <w:rFonts w:hint="eastAsia"/>
            <w:noProof/>
          </w:rPr>
          <w:t>涉及基金管理人、基金财产、基金托管业务的诉讼</w:t>
        </w:r>
        <w:r w:rsidR="00BB5E07">
          <w:rPr>
            <w:noProof/>
            <w:webHidden/>
          </w:rPr>
          <w:tab/>
        </w:r>
        <w:r w:rsidR="00BB5E07">
          <w:rPr>
            <w:noProof/>
            <w:webHidden/>
          </w:rPr>
          <w:fldChar w:fldCharType="begin"/>
        </w:r>
        <w:r w:rsidR="00BB5E07">
          <w:rPr>
            <w:noProof/>
            <w:webHidden/>
          </w:rPr>
          <w:instrText xml:space="preserve"> PAGEREF _Toc4066563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4" w:history="1">
        <w:r w:rsidR="00BB5E07" w:rsidRPr="00651C3B">
          <w:rPr>
            <w:rStyle w:val="a9"/>
            <w:noProof/>
          </w:rPr>
          <w:t xml:space="preserve">11.4 </w:t>
        </w:r>
        <w:r w:rsidR="00BB5E07" w:rsidRPr="00651C3B">
          <w:rPr>
            <w:rStyle w:val="a9"/>
            <w:rFonts w:hint="eastAsia"/>
            <w:noProof/>
          </w:rPr>
          <w:t>基金投资策略的改变</w:t>
        </w:r>
        <w:r w:rsidR="00BB5E07">
          <w:rPr>
            <w:noProof/>
            <w:webHidden/>
          </w:rPr>
          <w:tab/>
        </w:r>
        <w:r w:rsidR="00BB5E07">
          <w:rPr>
            <w:noProof/>
            <w:webHidden/>
          </w:rPr>
          <w:fldChar w:fldCharType="begin"/>
        </w:r>
        <w:r w:rsidR="00BB5E07">
          <w:rPr>
            <w:noProof/>
            <w:webHidden/>
          </w:rPr>
          <w:instrText xml:space="preserve"> PAGEREF _Toc4066564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5" w:history="1">
        <w:r w:rsidR="00BB5E07" w:rsidRPr="00651C3B">
          <w:rPr>
            <w:rStyle w:val="a9"/>
            <w:noProof/>
          </w:rPr>
          <w:t xml:space="preserve">11.5 </w:t>
        </w:r>
        <w:r w:rsidR="00BB5E07" w:rsidRPr="00651C3B">
          <w:rPr>
            <w:rStyle w:val="a9"/>
            <w:rFonts w:hint="eastAsia"/>
            <w:noProof/>
          </w:rPr>
          <w:t>本报告期持有的基金发生的重大影响事件</w:t>
        </w:r>
        <w:r w:rsidR="00BB5E07">
          <w:rPr>
            <w:noProof/>
            <w:webHidden/>
          </w:rPr>
          <w:tab/>
        </w:r>
        <w:r w:rsidR="00BB5E07">
          <w:rPr>
            <w:noProof/>
            <w:webHidden/>
          </w:rPr>
          <w:fldChar w:fldCharType="begin"/>
        </w:r>
        <w:r w:rsidR="00BB5E07">
          <w:rPr>
            <w:noProof/>
            <w:webHidden/>
          </w:rPr>
          <w:instrText xml:space="preserve"> PAGEREF _Toc4066565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6" w:history="1">
        <w:r w:rsidR="00BB5E07" w:rsidRPr="00651C3B">
          <w:rPr>
            <w:rStyle w:val="a9"/>
            <w:noProof/>
          </w:rPr>
          <w:t>11.6</w:t>
        </w:r>
        <w:r w:rsidR="00BB5E07" w:rsidRPr="00651C3B">
          <w:rPr>
            <w:rStyle w:val="a9"/>
            <w:rFonts w:hint="eastAsia"/>
            <w:noProof/>
          </w:rPr>
          <w:t>为基金进行审计的会计师事务所情况</w:t>
        </w:r>
        <w:r w:rsidR="00BB5E07">
          <w:rPr>
            <w:noProof/>
            <w:webHidden/>
          </w:rPr>
          <w:tab/>
        </w:r>
        <w:r w:rsidR="00BB5E07">
          <w:rPr>
            <w:noProof/>
            <w:webHidden/>
          </w:rPr>
          <w:fldChar w:fldCharType="begin"/>
        </w:r>
        <w:r w:rsidR="00BB5E07">
          <w:rPr>
            <w:noProof/>
            <w:webHidden/>
          </w:rPr>
          <w:instrText xml:space="preserve"> PAGEREF _Toc4066566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7" w:history="1">
        <w:r w:rsidR="00BB5E07" w:rsidRPr="00651C3B">
          <w:rPr>
            <w:rStyle w:val="a9"/>
            <w:noProof/>
          </w:rPr>
          <w:t xml:space="preserve">11.7 </w:t>
        </w:r>
        <w:r w:rsidR="00BB5E07" w:rsidRPr="00651C3B">
          <w:rPr>
            <w:rStyle w:val="a9"/>
            <w:rFonts w:hint="eastAsia"/>
            <w:noProof/>
          </w:rPr>
          <w:t>管理人、托管人及其高级管理人员受稽查或处罚等情况</w:t>
        </w:r>
        <w:r w:rsidR="00BB5E07">
          <w:rPr>
            <w:noProof/>
            <w:webHidden/>
          </w:rPr>
          <w:tab/>
        </w:r>
        <w:r w:rsidR="00BB5E07">
          <w:rPr>
            <w:noProof/>
            <w:webHidden/>
          </w:rPr>
          <w:fldChar w:fldCharType="begin"/>
        </w:r>
        <w:r w:rsidR="00BB5E07">
          <w:rPr>
            <w:noProof/>
            <w:webHidden/>
          </w:rPr>
          <w:instrText xml:space="preserve"> PAGEREF _Toc4066567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8" w:history="1">
        <w:r w:rsidR="00BB5E07" w:rsidRPr="00651C3B">
          <w:rPr>
            <w:rStyle w:val="a9"/>
            <w:noProof/>
          </w:rPr>
          <w:t xml:space="preserve">11.8 </w:t>
        </w:r>
        <w:r w:rsidR="00BB5E07" w:rsidRPr="00651C3B">
          <w:rPr>
            <w:rStyle w:val="a9"/>
            <w:rFonts w:hint="eastAsia"/>
            <w:noProof/>
          </w:rPr>
          <w:t>基金租用证券公司交易单元的有关情况</w:t>
        </w:r>
        <w:r w:rsidR="00BB5E07">
          <w:rPr>
            <w:noProof/>
            <w:webHidden/>
          </w:rPr>
          <w:tab/>
        </w:r>
        <w:r w:rsidR="00BB5E07">
          <w:rPr>
            <w:noProof/>
            <w:webHidden/>
          </w:rPr>
          <w:fldChar w:fldCharType="begin"/>
        </w:r>
        <w:r w:rsidR="00BB5E07">
          <w:rPr>
            <w:noProof/>
            <w:webHidden/>
          </w:rPr>
          <w:instrText xml:space="preserve"> PAGEREF _Toc4066568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69" w:history="1">
        <w:r w:rsidR="00BB5E07" w:rsidRPr="00651C3B">
          <w:rPr>
            <w:rStyle w:val="a9"/>
            <w:noProof/>
          </w:rPr>
          <w:t>11.9</w:t>
        </w:r>
        <w:r w:rsidR="00BB5E07" w:rsidRPr="00651C3B">
          <w:rPr>
            <w:rStyle w:val="a9"/>
            <w:rFonts w:hint="eastAsia"/>
            <w:noProof/>
          </w:rPr>
          <w:t>其他重大事件</w:t>
        </w:r>
        <w:r w:rsidR="00BB5E07">
          <w:rPr>
            <w:noProof/>
            <w:webHidden/>
          </w:rPr>
          <w:tab/>
        </w:r>
        <w:r w:rsidR="00BB5E07">
          <w:rPr>
            <w:noProof/>
            <w:webHidden/>
          </w:rPr>
          <w:fldChar w:fldCharType="begin"/>
        </w:r>
        <w:r w:rsidR="00BB5E07">
          <w:rPr>
            <w:noProof/>
            <w:webHidden/>
          </w:rPr>
          <w:instrText xml:space="preserve"> PAGEREF _Toc4066569 \h </w:instrText>
        </w:r>
        <w:r w:rsidR="00BB5E07">
          <w:rPr>
            <w:noProof/>
            <w:webHidden/>
          </w:rPr>
        </w:r>
        <w:r w:rsidR="00BB5E07">
          <w:rPr>
            <w:noProof/>
            <w:webHidden/>
          </w:rPr>
          <w:fldChar w:fldCharType="separate"/>
        </w:r>
        <w:r w:rsidR="00BB5E07">
          <w:rPr>
            <w:noProof/>
            <w:webHidden/>
          </w:rPr>
          <w:t>56</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70" w:history="1">
        <w:r w:rsidR="00BB5E07" w:rsidRPr="00651C3B">
          <w:rPr>
            <w:rStyle w:val="a9"/>
            <w:b/>
            <w:bCs/>
            <w:noProof/>
          </w:rPr>
          <w:t xml:space="preserve">12  </w:t>
        </w:r>
        <w:r w:rsidR="00BB5E07" w:rsidRPr="00651C3B">
          <w:rPr>
            <w:rStyle w:val="a9"/>
            <w:rFonts w:hint="eastAsia"/>
            <w:b/>
            <w:bCs/>
            <w:noProof/>
          </w:rPr>
          <w:t>影响投资者决策的其他重要信息</w:t>
        </w:r>
        <w:r w:rsidR="00BB5E07">
          <w:rPr>
            <w:noProof/>
            <w:webHidden/>
          </w:rPr>
          <w:tab/>
        </w:r>
        <w:r w:rsidR="00BB5E07">
          <w:rPr>
            <w:noProof/>
            <w:webHidden/>
          </w:rPr>
          <w:fldChar w:fldCharType="begin"/>
        </w:r>
        <w:r w:rsidR="00BB5E07">
          <w:rPr>
            <w:noProof/>
            <w:webHidden/>
          </w:rPr>
          <w:instrText xml:space="preserve"> PAGEREF _Toc4066570 \h </w:instrText>
        </w:r>
        <w:r w:rsidR="00BB5E07">
          <w:rPr>
            <w:noProof/>
            <w:webHidden/>
          </w:rPr>
        </w:r>
        <w:r w:rsidR="00BB5E07">
          <w:rPr>
            <w:noProof/>
            <w:webHidden/>
          </w:rPr>
          <w:fldChar w:fldCharType="separate"/>
        </w:r>
        <w:r w:rsidR="00BB5E07">
          <w:rPr>
            <w:noProof/>
            <w:webHidden/>
          </w:rPr>
          <w:t>58</w:t>
        </w:r>
        <w:r w:rsidR="00BB5E07">
          <w:rPr>
            <w:noProof/>
            <w:webHidden/>
          </w:rPr>
          <w:fldChar w:fldCharType="end"/>
        </w:r>
      </w:hyperlink>
    </w:p>
    <w:p w:rsidR="00BB5E07" w:rsidRDefault="00343BCF">
      <w:pPr>
        <w:pStyle w:val="11"/>
        <w:rPr>
          <w:rFonts w:asciiTheme="minorHAnsi" w:eastAsiaTheme="minorEastAsia" w:hAnsiTheme="minorHAnsi" w:cstheme="minorBidi"/>
          <w:noProof/>
          <w:szCs w:val="22"/>
        </w:rPr>
      </w:pPr>
      <w:hyperlink w:anchor="_Toc4066571" w:history="1">
        <w:r w:rsidR="00BB5E07" w:rsidRPr="00651C3B">
          <w:rPr>
            <w:rStyle w:val="a9"/>
            <w:b/>
            <w:bCs/>
            <w:noProof/>
          </w:rPr>
          <w:t>§13</w:t>
        </w:r>
        <w:r w:rsidR="00BB5E07" w:rsidRPr="00651C3B">
          <w:rPr>
            <w:rStyle w:val="a9"/>
            <w:rFonts w:hint="eastAsia"/>
            <w:b/>
            <w:bCs/>
            <w:noProof/>
          </w:rPr>
          <w:t>备查文件目录</w:t>
        </w:r>
        <w:r w:rsidR="00BB5E07">
          <w:rPr>
            <w:noProof/>
            <w:webHidden/>
          </w:rPr>
          <w:tab/>
        </w:r>
        <w:r w:rsidR="00BB5E07">
          <w:rPr>
            <w:noProof/>
            <w:webHidden/>
          </w:rPr>
          <w:fldChar w:fldCharType="begin"/>
        </w:r>
        <w:r w:rsidR="00BB5E07">
          <w:rPr>
            <w:noProof/>
            <w:webHidden/>
          </w:rPr>
          <w:instrText xml:space="preserve"> PAGEREF _Toc4066571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72" w:history="1">
        <w:r w:rsidR="00BB5E07" w:rsidRPr="00651C3B">
          <w:rPr>
            <w:rStyle w:val="a9"/>
            <w:noProof/>
          </w:rPr>
          <w:t xml:space="preserve">13.1 </w:t>
        </w:r>
        <w:r w:rsidR="00BB5E07" w:rsidRPr="00651C3B">
          <w:rPr>
            <w:rStyle w:val="a9"/>
            <w:rFonts w:hint="eastAsia"/>
            <w:noProof/>
          </w:rPr>
          <w:t>备查文件目录</w:t>
        </w:r>
        <w:r w:rsidR="00BB5E07">
          <w:rPr>
            <w:noProof/>
            <w:webHidden/>
          </w:rPr>
          <w:tab/>
        </w:r>
        <w:r w:rsidR="00BB5E07">
          <w:rPr>
            <w:noProof/>
            <w:webHidden/>
          </w:rPr>
          <w:fldChar w:fldCharType="begin"/>
        </w:r>
        <w:r w:rsidR="00BB5E07">
          <w:rPr>
            <w:noProof/>
            <w:webHidden/>
          </w:rPr>
          <w:instrText xml:space="preserve"> PAGEREF _Toc4066572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73" w:history="1">
        <w:r w:rsidR="00BB5E07" w:rsidRPr="00651C3B">
          <w:rPr>
            <w:rStyle w:val="a9"/>
            <w:noProof/>
          </w:rPr>
          <w:t>13.2</w:t>
        </w:r>
        <w:r w:rsidR="00BB5E07" w:rsidRPr="00651C3B">
          <w:rPr>
            <w:rStyle w:val="a9"/>
            <w:rFonts w:hint="eastAsia"/>
            <w:noProof/>
          </w:rPr>
          <w:t>存放地点</w:t>
        </w:r>
        <w:r w:rsidR="00BB5E07">
          <w:rPr>
            <w:noProof/>
            <w:webHidden/>
          </w:rPr>
          <w:tab/>
        </w:r>
        <w:r w:rsidR="00BB5E07">
          <w:rPr>
            <w:noProof/>
            <w:webHidden/>
          </w:rPr>
          <w:fldChar w:fldCharType="begin"/>
        </w:r>
        <w:r w:rsidR="00BB5E07">
          <w:rPr>
            <w:noProof/>
            <w:webHidden/>
          </w:rPr>
          <w:instrText xml:space="preserve"> PAGEREF _Toc4066573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343BCF">
      <w:pPr>
        <w:pStyle w:val="22"/>
        <w:rPr>
          <w:rFonts w:asciiTheme="minorHAnsi" w:eastAsiaTheme="minorEastAsia" w:hAnsiTheme="minorHAnsi" w:cstheme="minorBidi"/>
          <w:noProof/>
          <w:kern w:val="2"/>
          <w:szCs w:val="22"/>
        </w:rPr>
      </w:pPr>
      <w:hyperlink w:anchor="_Toc4066574" w:history="1">
        <w:r w:rsidR="00BB5E07" w:rsidRPr="00651C3B">
          <w:rPr>
            <w:rStyle w:val="a9"/>
            <w:noProof/>
          </w:rPr>
          <w:t>13.3</w:t>
        </w:r>
        <w:r w:rsidR="00BB5E07" w:rsidRPr="00651C3B">
          <w:rPr>
            <w:rStyle w:val="a9"/>
            <w:rFonts w:hint="eastAsia"/>
            <w:noProof/>
          </w:rPr>
          <w:t>查阅方式</w:t>
        </w:r>
        <w:r w:rsidR="00BB5E07">
          <w:rPr>
            <w:noProof/>
            <w:webHidden/>
          </w:rPr>
          <w:tab/>
        </w:r>
        <w:r w:rsidR="00BB5E07">
          <w:rPr>
            <w:noProof/>
            <w:webHidden/>
          </w:rPr>
          <w:fldChar w:fldCharType="begin"/>
        </w:r>
        <w:r w:rsidR="00BB5E07">
          <w:rPr>
            <w:noProof/>
            <w:webHidden/>
          </w:rPr>
          <w:instrText xml:space="preserve"> PAGEREF _Toc4066574 \h </w:instrText>
        </w:r>
        <w:r w:rsidR="00BB5E07">
          <w:rPr>
            <w:noProof/>
            <w:webHidden/>
          </w:rPr>
        </w:r>
        <w:r w:rsidR="00BB5E07">
          <w:rPr>
            <w:noProof/>
            <w:webHidden/>
          </w:rPr>
          <w:fldChar w:fldCharType="separate"/>
        </w:r>
        <w:r w:rsidR="00BB5E07">
          <w:rPr>
            <w:noProof/>
            <w:webHidden/>
          </w:rPr>
          <w:t>60</w:t>
        </w:r>
        <w:r w:rsidR="00BB5E07">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642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642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交银施罗德医药创新股票型证券投资基金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交银医药创新股票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3</w:t>
            </w:r>
            <w:r w:rsidRPr="0038115A">
              <w:rPr>
                <w:sz w:val="24"/>
              </w:rPr>
              <w:t>月</w:t>
            </w:r>
            <w:r w:rsidRPr="0038115A">
              <w:rPr>
                <w:sz w:val="24"/>
              </w:rPr>
              <w:t>23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462,794,273.18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1752D3">
      <w:pPr>
        <w:pStyle w:val="20"/>
        <w:spacing w:before="29" w:after="0" w:line="288" w:lineRule="auto"/>
        <w:rPr>
          <w:b w:val="0"/>
        </w:rPr>
      </w:pPr>
      <w:bookmarkStart w:id="13" w:name="_Toc361324846"/>
      <w:bookmarkStart w:id="14" w:name="_Toc4066425"/>
      <w:r w:rsidRPr="001752D3">
        <w:rPr>
          <w:rFonts w:ascii="Times New Roman" w:hAnsi="Times New Roman"/>
          <w:kern w:val="0"/>
          <w:szCs w:val="24"/>
        </w:rPr>
        <w:t xml:space="preserve">2.2 </w:t>
      </w:r>
      <w:r w:rsidRPr="001752D3">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中证医药卫生指数收益率</w:t>
            </w:r>
            <w:r w:rsidRPr="002A7419">
              <w:rPr>
                <w:sz w:val="24"/>
              </w:rPr>
              <w:t>+15%×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1752D3" w:rsidRDefault="001A59F9" w:rsidP="001752D3">
      <w:pPr>
        <w:pStyle w:val="20"/>
        <w:spacing w:before="29" w:after="0" w:line="288" w:lineRule="auto"/>
        <w:rPr>
          <w:rFonts w:ascii="Times New Roman" w:hAnsi="Times New Roman"/>
          <w:kern w:val="0"/>
          <w:szCs w:val="24"/>
        </w:rPr>
      </w:pPr>
      <w:bookmarkStart w:id="15" w:name="_Toc225498247"/>
      <w:bookmarkStart w:id="16" w:name="_Toc361324847"/>
      <w:bookmarkStart w:id="17" w:name="_Toc4066426"/>
      <w:r w:rsidRPr="001752D3">
        <w:rPr>
          <w:rFonts w:ascii="Times New Roman" w:hAnsi="Times New Roman"/>
          <w:kern w:val="0"/>
          <w:szCs w:val="24"/>
        </w:rPr>
        <w:t xml:space="preserve">2.3 </w:t>
      </w:r>
      <w:r w:rsidRPr="001752D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注册地址</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987925" w:rsidRPr="002A7419" w:rsidRDefault="00987925" w:rsidP="00987925">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办公地址</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987925" w:rsidRPr="002A7419" w:rsidRDefault="00987925" w:rsidP="00987925">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邮政编码</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987925" w:rsidRPr="002A7419" w:rsidRDefault="00987925" w:rsidP="00987925">
            <w:pPr>
              <w:spacing w:before="29" w:line="288" w:lineRule="auto"/>
              <w:jc w:val="center"/>
              <w:rPr>
                <w:sz w:val="24"/>
              </w:rPr>
            </w:pPr>
            <w:r w:rsidRPr="002A7419">
              <w:rPr>
                <w:sz w:val="24"/>
              </w:rPr>
              <w:t>100140</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法定代表人</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987925" w:rsidRPr="002A7419" w:rsidRDefault="00987925" w:rsidP="00987925">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752D3" w:rsidRDefault="001A59F9" w:rsidP="001752D3">
      <w:pPr>
        <w:pStyle w:val="20"/>
        <w:spacing w:before="29" w:after="0" w:line="288" w:lineRule="auto"/>
        <w:rPr>
          <w:rFonts w:ascii="Times New Roman" w:hAnsi="Times New Roman"/>
          <w:kern w:val="0"/>
          <w:szCs w:val="24"/>
        </w:rPr>
      </w:pPr>
      <w:bookmarkStart w:id="18" w:name="_Toc225498248"/>
      <w:bookmarkStart w:id="19" w:name="_Toc361324848"/>
      <w:bookmarkStart w:id="20" w:name="_Toc4066427"/>
      <w:r w:rsidRPr="001752D3">
        <w:rPr>
          <w:rFonts w:ascii="Times New Roman" w:hAnsi="Times New Roman"/>
          <w:kern w:val="0"/>
          <w:szCs w:val="24"/>
        </w:rPr>
        <w:t xml:space="preserve">2.4 </w:t>
      </w:r>
      <w:r w:rsidRPr="001752D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752D3" w:rsidRDefault="001A59F9" w:rsidP="001752D3">
      <w:pPr>
        <w:pStyle w:val="20"/>
        <w:spacing w:before="29" w:after="0" w:line="288" w:lineRule="auto"/>
        <w:rPr>
          <w:rFonts w:ascii="Times New Roman" w:hAnsi="Times New Roman"/>
          <w:kern w:val="0"/>
          <w:szCs w:val="24"/>
        </w:rPr>
      </w:pPr>
      <w:bookmarkStart w:id="21" w:name="_Toc225498249"/>
      <w:bookmarkStart w:id="22" w:name="_Toc361324849"/>
      <w:bookmarkStart w:id="23" w:name="_Toc4066428"/>
      <w:r w:rsidRPr="001752D3">
        <w:rPr>
          <w:rFonts w:ascii="Times New Roman" w:hAnsi="Times New Roman"/>
          <w:kern w:val="0"/>
          <w:szCs w:val="24"/>
        </w:rPr>
        <w:t xml:space="preserve">2.5 </w:t>
      </w:r>
      <w:r w:rsidRPr="001752D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642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1752D3">
      <w:pPr>
        <w:pStyle w:val="20"/>
        <w:spacing w:before="29" w:after="0" w:line="288" w:lineRule="auto"/>
        <w:rPr>
          <w:b w:val="0"/>
        </w:rPr>
      </w:pPr>
      <w:bookmarkStart w:id="27" w:name="_Toc286996129"/>
      <w:bookmarkStart w:id="28" w:name="_Toc361324851"/>
      <w:bookmarkStart w:id="29" w:name="_Toc4066430"/>
      <w:r w:rsidRPr="001752D3">
        <w:rPr>
          <w:rFonts w:ascii="Times New Roman" w:hAnsi="Times New Roman"/>
          <w:kern w:val="0"/>
          <w:szCs w:val="24"/>
        </w:rPr>
        <w:t xml:space="preserve">3.1 </w:t>
      </w:r>
      <w:r w:rsidRPr="001752D3">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73"/>
        <w:gridCol w:w="3158"/>
      </w:tblGrid>
      <w:tr w:rsidR="00647CCD" w:rsidRPr="0091212A" w:rsidTr="00647CCD">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3</w:t>
            </w:r>
            <w:r w:rsidRPr="00251D94">
              <w:rPr>
                <w:b/>
                <w:szCs w:val="21"/>
              </w:rPr>
              <w:t>月</w:t>
            </w:r>
            <w:r w:rsidRPr="00251D94">
              <w:rPr>
                <w:b/>
                <w:szCs w:val="21"/>
              </w:rPr>
              <w:t>23</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-32,150,485.40</w:t>
            </w:r>
          </w:p>
        </w:tc>
        <w:tc>
          <w:tcPr>
            <w:tcW w:w="1297" w:type="pct"/>
            <w:vAlign w:val="center"/>
          </w:tcPr>
          <w:p w:rsidR="0040141B" w:rsidRPr="00251D94" w:rsidRDefault="0040141B" w:rsidP="004E3EF9">
            <w:pPr>
              <w:spacing w:before="29" w:line="288" w:lineRule="auto"/>
              <w:jc w:val="right"/>
              <w:rPr>
                <w:szCs w:val="21"/>
              </w:rPr>
            </w:pPr>
            <w:r w:rsidRPr="00251D94">
              <w:rPr>
                <w:szCs w:val="21"/>
              </w:rPr>
              <w:t>74,479,166.43</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-83,600,504.42</w:t>
            </w:r>
          </w:p>
        </w:tc>
        <w:tc>
          <w:tcPr>
            <w:tcW w:w="1297" w:type="pct"/>
            <w:vAlign w:val="center"/>
          </w:tcPr>
          <w:p w:rsidR="0040141B" w:rsidRPr="00251D94" w:rsidRDefault="0040141B" w:rsidP="004E3EF9">
            <w:pPr>
              <w:spacing w:before="29" w:line="288" w:lineRule="auto"/>
              <w:jc w:val="right"/>
              <w:rPr>
                <w:szCs w:val="21"/>
              </w:rPr>
            </w:pPr>
            <w:r w:rsidRPr="00251D94">
              <w:rPr>
                <w:szCs w:val="21"/>
              </w:rPr>
              <w:t>99,764,024.90</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-0.1957</w:t>
            </w:r>
          </w:p>
        </w:tc>
        <w:tc>
          <w:tcPr>
            <w:tcW w:w="1297" w:type="pct"/>
            <w:vAlign w:val="center"/>
          </w:tcPr>
          <w:p w:rsidR="0040141B" w:rsidRPr="00251D94" w:rsidRDefault="0040141B" w:rsidP="004E3EF9">
            <w:pPr>
              <w:spacing w:before="29" w:line="288" w:lineRule="auto"/>
              <w:jc w:val="right"/>
              <w:rPr>
                <w:szCs w:val="21"/>
              </w:rPr>
            </w:pPr>
            <w:r w:rsidRPr="00251D94">
              <w:rPr>
                <w:szCs w:val="21"/>
              </w:rPr>
              <w:t>0.1092</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-16.28%</w:t>
            </w:r>
          </w:p>
        </w:tc>
        <w:tc>
          <w:tcPr>
            <w:tcW w:w="1297" w:type="pct"/>
            <w:vAlign w:val="center"/>
          </w:tcPr>
          <w:p w:rsidR="0040141B" w:rsidRPr="00251D94" w:rsidRDefault="0040141B" w:rsidP="004E3EF9">
            <w:pPr>
              <w:spacing w:before="29" w:line="288" w:lineRule="auto"/>
              <w:jc w:val="right"/>
              <w:rPr>
                <w:szCs w:val="21"/>
              </w:rPr>
            </w:pPr>
            <w:r w:rsidRPr="00251D94">
              <w:rPr>
                <w:szCs w:val="21"/>
              </w:rPr>
              <w:t>10.62%</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-8.63%</w:t>
            </w:r>
          </w:p>
        </w:tc>
        <w:tc>
          <w:tcPr>
            <w:tcW w:w="1297" w:type="pct"/>
            <w:vAlign w:val="center"/>
          </w:tcPr>
          <w:p w:rsidR="0040141B" w:rsidRPr="00251D94" w:rsidRDefault="0040141B" w:rsidP="004E3EF9">
            <w:pPr>
              <w:spacing w:before="29" w:line="288" w:lineRule="auto"/>
              <w:jc w:val="right"/>
              <w:rPr>
                <w:szCs w:val="21"/>
              </w:rPr>
            </w:pPr>
            <w:r w:rsidRPr="00251D94">
              <w:rPr>
                <w:szCs w:val="21"/>
              </w:rPr>
              <w:t>11.65%</w:t>
            </w:r>
          </w:p>
        </w:tc>
      </w:tr>
      <w:tr w:rsidR="00647CCD" w:rsidRPr="0091212A" w:rsidTr="00647CCD">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9,305,422.90</w:t>
            </w:r>
          </w:p>
        </w:tc>
        <w:tc>
          <w:tcPr>
            <w:tcW w:w="1297" w:type="pct"/>
            <w:vAlign w:val="center"/>
          </w:tcPr>
          <w:p w:rsidR="0040141B" w:rsidRPr="00251D94" w:rsidRDefault="0040141B" w:rsidP="004E3EF9">
            <w:pPr>
              <w:spacing w:before="29" w:line="288" w:lineRule="auto"/>
              <w:jc w:val="right"/>
              <w:rPr>
                <w:szCs w:val="21"/>
              </w:rPr>
            </w:pPr>
            <w:r w:rsidRPr="00251D94">
              <w:rPr>
                <w:szCs w:val="21"/>
              </w:rPr>
              <w:t>38,976,211.31</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0.0201</w:t>
            </w:r>
          </w:p>
        </w:tc>
        <w:tc>
          <w:tcPr>
            <w:tcW w:w="1297" w:type="pct"/>
            <w:vAlign w:val="center"/>
          </w:tcPr>
          <w:p w:rsidR="0040141B" w:rsidRPr="00251D94" w:rsidRDefault="0040141B" w:rsidP="004E3EF9">
            <w:pPr>
              <w:spacing w:before="29" w:line="288" w:lineRule="auto"/>
              <w:jc w:val="right"/>
              <w:rPr>
                <w:szCs w:val="21"/>
              </w:rPr>
            </w:pPr>
            <w:r w:rsidRPr="00251D94">
              <w:rPr>
                <w:szCs w:val="21"/>
              </w:rPr>
              <w:t>0.1165</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472,099,696.08</w:t>
            </w:r>
          </w:p>
        </w:tc>
        <w:tc>
          <w:tcPr>
            <w:tcW w:w="1297" w:type="pct"/>
            <w:vAlign w:val="center"/>
          </w:tcPr>
          <w:p w:rsidR="0040141B" w:rsidRPr="00251D94" w:rsidRDefault="0040141B" w:rsidP="004E3EF9">
            <w:pPr>
              <w:spacing w:before="29" w:line="288" w:lineRule="auto"/>
              <w:jc w:val="right"/>
              <w:rPr>
                <w:szCs w:val="21"/>
              </w:rPr>
            </w:pPr>
            <w:r w:rsidRPr="00251D94">
              <w:rPr>
                <w:szCs w:val="21"/>
              </w:rPr>
              <w:t>373,502,373.10</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1.0201</w:t>
            </w:r>
          </w:p>
        </w:tc>
        <w:tc>
          <w:tcPr>
            <w:tcW w:w="1297" w:type="pct"/>
            <w:vAlign w:val="center"/>
          </w:tcPr>
          <w:p w:rsidR="0040141B" w:rsidRPr="00251D94" w:rsidRDefault="0040141B" w:rsidP="004E3EF9">
            <w:pPr>
              <w:spacing w:before="29" w:line="288" w:lineRule="auto"/>
              <w:jc w:val="right"/>
              <w:rPr>
                <w:szCs w:val="21"/>
              </w:rPr>
            </w:pPr>
            <w:r w:rsidRPr="00251D94">
              <w:rPr>
                <w:szCs w:val="21"/>
              </w:rPr>
              <w:t>1.1165</w:t>
            </w:r>
          </w:p>
        </w:tc>
      </w:tr>
      <w:tr w:rsidR="00647CCD" w:rsidRPr="0091212A" w:rsidTr="00647CCD">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647CCD" w:rsidRPr="0091212A" w:rsidTr="00647CCD">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2.01%</w:t>
            </w:r>
          </w:p>
        </w:tc>
        <w:tc>
          <w:tcPr>
            <w:tcW w:w="1297" w:type="pct"/>
            <w:vAlign w:val="center"/>
          </w:tcPr>
          <w:p w:rsidR="0040141B" w:rsidRPr="00251D94" w:rsidRDefault="0040141B" w:rsidP="004E3EF9">
            <w:pPr>
              <w:spacing w:before="29" w:line="288" w:lineRule="auto"/>
              <w:jc w:val="right"/>
              <w:rPr>
                <w:szCs w:val="21"/>
              </w:rPr>
            </w:pPr>
            <w:r w:rsidRPr="00251D94">
              <w:rPr>
                <w:szCs w:val="21"/>
              </w:rPr>
              <w:t>11.65%</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5769B8" w:rsidRDefault="004E6C4A">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643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Default="001A59F9" w:rsidP="009421FD">
      <w:pPr>
        <w:pStyle w:val="20"/>
        <w:spacing w:before="29" w:after="0" w:line="288" w:lineRule="auto"/>
        <w:rPr>
          <w:rFonts w:ascii="Times New Roman" w:hAnsi="Times New Roman"/>
          <w:kern w:val="0"/>
          <w:szCs w:val="24"/>
        </w:rPr>
      </w:pPr>
      <w:bookmarkStart w:id="33" w:name="_Toc406643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3534" w:rsidRPr="0091212A" w:rsidTr="009169B8">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阶段</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①－③</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②－④</w:t>
            </w:r>
          </w:p>
        </w:tc>
      </w:tr>
      <w:tr w:rsidR="007B3534" w:rsidTr="009169B8">
        <w:tc>
          <w:tcPr>
            <w:tcW w:w="1286" w:type="dxa"/>
            <w:vAlign w:val="center"/>
          </w:tcPr>
          <w:p w:rsidR="007B3534" w:rsidRDefault="007B3534" w:rsidP="009169B8">
            <w:pPr>
              <w:jc w:val="left"/>
            </w:pPr>
            <w:r>
              <w:rPr>
                <w:color w:val="000000"/>
                <w:sz w:val="24"/>
              </w:rPr>
              <w:t>过去三个月</w:t>
            </w:r>
          </w:p>
        </w:tc>
        <w:tc>
          <w:tcPr>
            <w:tcW w:w="1286" w:type="dxa"/>
            <w:vAlign w:val="center"/>
          </w:tcPr>
          <w:p w:rsidR="007B3534" w:rsidRDefault="007B3534" w:rsidP="009169B8">
            <w:pPr>
              <w:jc w:val="center"/>
            </w:pPr>
            <w:r>
              <w:rPr>
                <w:color w:val="000000"/>
                <w:sz w:val="24"/>
              </w:rPr>
              <w:t>-13.26%</w:t>
            </w:r>
          </w:p>
        </w:tc>
        <w:tc>
          <w:tcPr>
            <w:tcW w:w="1286" w:type="dxa"/>
            <w:vAlign w:val="center"/>
          </w:tcPr>
          <w:p w:rsidR="007B3534" w:rsidRDefault="007B3534" w:rsidP="009169B8">
            <w:pPr>
              <w:jc w:val="center"/>
            </w:pPr>
            <w:r>
              <w:rPr>
                <w:color w:val="000000"/>
                <w:sz w:val="24"/>
              </w:rPr>
              <w:t>1.84%</w:t>
            </w:r>
          </w:p>
        </w:tc>
        <w:tc>
          <w:tcPr>
            <w:tcW w:w="1285" w:type="dxa"/>
            <w:vAlign w:val="center"/>
          </w:tcPr>
          <w:p w:rsidR="007B3534" w:rsidRDefault="007B3534" w:rsidP="009169B8">
            <w:pPr>
              <w:jc w:val="center"/>
            </w:pPr>
            <w:r>
              <w:rPr>
                <w:color w:val="000000"/>
                <w:sz w:val="24"/>
              </w:rPr>
              <w:t>-17.39%</w:t>
            </w:r>
          </w:p>
        </w:tc>
        <w:tc>
          <w:tcPr>
            <w:tcW w:w="1285" w:type="dxa"/>
            <w:vAlign w:val="center"/>
          </w:tcPr>
          <w:p w:rsidR="007B3534" w:rsidRDefault="007B3534" w:rsidP="009169B8">
            <w:pPr>
              <w:jc w:val="center"/>
            </w:pPr>
            <w:r>
              <w:rPr>
                <w:color w:val="000000"/>
                <w:sz w:val="24"/>
              </w:rPr>
              <w:t>1.62%</w:t>
            </w:r>
          </w:p>
        </w:tc>
        <w:tc>
          <w:tcPr>
            <w:tcW w:w="1285" w:type="dxa"/>
            <w:vAlign w:val="center"/>
          </w:tcPr>
          <w:p w:rsidR="007B3534" w:rsidRDefault="007B3534" w:rsidP="009169B8">
            <w:pPr>
              <w:jc w:val="center"/>
            </w:pPr>
            <w:r>
              <w:rPr>
                <w:color w:val="000000"/>
                <w:sz w:val="24"/>
              </w:rPr>
              <w:t>4.13%</w:t>
            </w:r>
          </w:p>
        </w:tc>
        <w:tc>
          <w:tcPr>
            <w:tcW w:w="1285" w:type="dxa"/>
            <w:vAlign w:val="center"/>
          </w:tcPr>
          <w:p w:rsidR="007B3534" w:rsidRDefault="007B3534" w:rsidP="009169B8">
            <w:pPr>
              <w:jc w:val="center"/>
            </w:pPr>
            <w:r>
              <w:rPr>
                <w:color w:val="000000"/>
                <w:sz w:val="24"/>
              </w:rPr>
              <w:t>0.22%</w:t>
            </w:r>
          </w:p>
        </w:tc>
      </w:tr>
      <w:tr w:rsidR="007B3534" w:rsidTr="009169B8">
        <w:tc>
          <w:tcPr>
            <w:tcW w:w="1286" w:type="dxa"/>
            <w:vAlign w:val="center"/>
          </w:tcPr>
          <w:p w:rsidR="007B3534" w:rsidRDefault="007B3534" w:rsidP="009169B8">
            <w:pPr>
              <w:jc w:val="left"/>
            </w:pPr>
            <w:r>
              <w:rPr>
                <w:color w:val="000000"/>
                <w:sz w:val="24"/>
              </w:rPr>
              <w:t>过去六个月</w:t>
            </w:r>
          </w:p>
        </w:tc>
        <w:tc>
          <w:tcPr>
            <w:tcW w:w="1286" w:type="dxa"/>
            <w:vAlign w:val="center"/>
          </w:tcPr>
          <w:p w:rsidR="007B3534" w:rsidRDefault="007B3534" w:rsidP="009169B8">
            <w:pPr>
              <w:jc w:val="center"/>
            </w:pPr>
            <w:r>
              <w:rPr>
                <w:color w:val="000000"/>
                <w:sz w:val="24"/>
              </w:rPr>
              <w:t>-20.81%</w:t>
            </w:r>
          </w:p>
        </w:tc>
        <w:tc>
          <w:tcPr>
            <w:tcW w:w="1286" w:type="dxa"/>
            <w:vAlign w:val="center"/>
          </w:tcPr>
          <w:p w:rsidR="007B3534" w:rsidRDefault="007B3534" w:rsidP="009169B8">
            <w:pPr>
              <w:jc w:val="center"/>
            </w:pPr>
            <w:r>
              <w:rPr>
                <w:color w:val="000000"/>
                <w:sz w:val="24"/>
              </w:rPr>
              <w:t>1.69%</w:t>
            </w:r>
          </w:p>
        </w:tc>
        <w:tc>
          <w:tcPr>
            <w:tcW w:w="1285" w:type="dxa"/>
            <w:vAlign w:val="center"/>
          </w:tcPr>
          <w:p w:rsidR="007B3534" w:rsidRDefault="007B3534" w:rsidP="009169B8">
            <w:pPr>
              <w:jc w:val="center"/>
            </w:pPr>
            <w:r>
              <w:rPr>
                <w:color w:val="000000"/>
                <w:sz w:val="24"/>
              </w:rPr>
              <w:t>-26.35%</w:t>
            </w:r>
          </w:p>
        </w:tc>
        <w:tc>
          <w:tcPr>
            <w:tcW w:w="1285" w:type="dxa"/>
            <w:vAlign w:val="center"/>
          </w:tcPr>
          <w:p w:rsidR="007B3534" w:rsidRDefault="007B3534" w:rsidP="009169B8">
            <w:pPr>
              <w:jc w:val="center"/>
            </w:pPr>
            <w:r>
              <w:rPr>
                <w:color w:val="000000"/>
                <w:sz w:val="24"/>
              </w:rPr>
              <w:t>1.55%</w:t>
            </w:r>
          </w:p>
        </w:tc>
        <w:tc>
          <w:tcPr>
            <w:tcW w:w="1285" w:type="dxa"/>
            <w:vAlign w:val="center"/>
          </w:tcPr>
          <w:p w:rsidR="007B3534" w:rsidRDefault="007B3534" w:rsidP="009169B8">
            <w:pPr>
              <w:jc w:val="center"/>
            </w:pPr>
            <w:r>
              <w:rPr>
                <w:color w:val="000000"/>
                <w:sz w:val="24"/>
              </w:rPr>
              <w:t>5.54%</w:t>
            </w:r>
          </w:p>
        </w:tc>
        <w:tc>
          <w:tcPr>
            <w:tcW w:w="1285" w:type="dxa"/>
            <w:vAlign w:val="center"/>
          </w:tcPr>
          <w:p w:rsidR="007B3534" w:rsidRDefault="007B3534" w:rsidP="009169B8">
            <w:pPr>
              <w:jc w:val="center"/>
            </w:pPr>
            <w:r>
              <w:rPr>
                <w:color w:val="000000"/>
                <w:sz w:val="24"/>
              </w:rPr>
              <w:t>0.14%</w:t>
            </w:r>
          </w:p>
        </w:tc>
      </w:tr>
      <w:tr w:rsidR="007B3534" w:rsidTr="009169B8">
        <w:tc>
          <w:tcPr>
            <w:tcW w:w="1286" w:type="dxa"/>
            <w:vAlign w:val="center"/>
          </w:tcPr>
          <w:p w:rsidR="007B3534" w:rsidRDefault="007B3534" w:rsidP="009169B8">
            <w:pPr>
              <w:jc w:val="left"/>
            </w:pPr>
            <w:r>
              <w:rPr>
                <w:color w:val="000000"/>
                <w:sz w:val="24"/>
              </w:rPr>
              <w:t>过去一年</w:t>
            </w:r>
          </w:p>
        </w:tc>
        <w:tc>
          <w:tcPr>
            <w:tcW w:w="1286" w:type="dxa"/>
            <w:vAlign w:val="center"/>
          </w:tcPr>
          <w:p w:rsidR="007B3534" w:rsidRDefault="007B3534" w:rsidP="009169B8">
            <w:pPr>
              <w:jc w:val="center"/>
            </w:pPr>
            <w:r>
              <w:rPr>
                <w:color w:val="000000"/>
                <w:sz w:val="24"/>
              </w:rPr>
              <w:t>-8.63%</w:t>
            </w:r>
          </w:p>
        </w:tc>
        <w:tc>
          <w:tcPr>
            <w:tcW w:w="1286" w:type="dxa"/>
            <w:vAlign w:val="center"/>
          </w:tcPr>
          <w:p w:rsidR="007B3534" w:rsidRDefault="007B3534" w:rsidP="009169B8">
            <w:pPr>
              <w:jc w:val="center"/>
            </w:pPr>
            <w:r>
              <w:rPr>
                <w:color w:val="000000"/>
                <w:sz w:val="24"/>
              </w:rPr>
              <w:t>1.51%</w:t>
            </w:r>
          </w:p>
        </w:tc>
        <w:tc>
          <w:tcPr>
            <w:tcW w:w="1285" w:type="dxa"/>
            <w:vAlign w:val="center"/>
          </w:tcPr>
          <w:p w:rsidR="007B3534" w:rsidRDefault="007B3534" w:rsidP="009169B8">
            <w:pPr>
              <w:jc w:val="center"/>
            </w:pPr>
            <w:r>
              <w:rPr>
                <w:color w:val="000000"/>
                <w:sz w:val="24"/>
              </w:rPr>
              <w:t>-21.29%</w:t>
            </w:r>
          </w:p>
        </w:tc>
        <w:tc>
          <w:tcPr>
            <w:tcW w:w="1285" w:type="dxa"/>
            <w:vAlign w:val="center"/>
          </w:tcPr>
          <w:p w:rsidR="007B3534" w:rsidRDefault="007B3534" w:rsidP="009169B8">
            <w:pPr>
              <w:jc w:val="center"/>
            </w:pPr>
            <w:r>
              <w:rPr>
                <w:color w:val="000000"/>
                <w:sz w:val="24"/>
              </w:rPr>
              <w:t>1.44%</w:t>
            </w:r>
          </w:p>
        </w:tc>
        <w:tc>
          <w:tcPr>
            <w:tcW w:w="1285" w:type="dxa"/>
            <w:vAlign w:val="center"/>
          </w:tcPr>
          <w:p w:rsidR="007B3534" w:rsidRDefault="007B3534" w:rsidP="009169B8">
            <w:pPr>
              <w:jc w:val="center"/>
            </w:pPr>
            <w:r>
              <w:rPr>
                <w:color w:val="000000"/>
                <w:sz w:val="24"/>
              </w:rPr>
              <w:t>12.66%</w:t>
            </w:r>
          </w:p>
        </w:tc>
        <w:tc>
          <w:tcPr>
            <w:tcW w:w="1285" w:type="dxa"/>
            <w:vAlign w:val="center"/>
          </w:tcPr>
          <w:p w:rsidR="007B3534" w:rsidRDefault="007B3534" w:rsidP="009169B8">
            <w:pPr>
              <w:jc w:val="center"/>
            </w:pPr>
            <w:r>
              <w:rPr>
                <w:color w:val="000000"/>
                <w:sz w:val="24"/>
              </w:rPr>
              <w:t>0.07%</w:t>
            </w:r>
          </w:p>
        </w:tc>
      </w:tr>
      <w:tr w:rsidR="007B3534" w:rsidTr="009169B8">
        <w:tc>
          <w:tcPr>
            <w:tcW w:w="1286" w:type="dxa"/>
            <w:vAlign w:val="center"/>
          </w:tcPr>
          <w:p w:rsidR="007B3534" w:rsidRDefault="007B3534" w:rsidP="009169B8">
            <w:pPr>
              <w:jc w:val="left"/>
            </w:pPr>
            <w:r>
              <w:rPr>
                <w:color w:val="000000"/>
                <w:sz w:val="24"/>
              </w:rPr>
              <w:t>自基金合同生效起至今</w:t>
            </w:r>
          </w:p>
        </w:tc>
        <w:tc>
          <w:tcPr>
            <w:tcW w:w="1286" w:type="dxa"/>
            <w:vAlign w:val="center"/>
          </w:tcPr>
          <w:p w:rsidR="007B3534" w:rsidRDefault="007B3534" w:rsidP="009169B8">
            <w:pPr>
              <w:jc w:val="center"/>
            </w:pPr>
            <w:r>
              <w:rPr>
                <w:color w:val="000000"/>
                <w:sz w:val="24"/>
              </w:rPr>
              <w:t>2.01%</w:t>
            </w:r>
          </w:p>
        </w:tc>
        <w:tc>
          <w:tcPr>
            <w:tcW w:w="1286" w:type="dxa"/>
            <w:vAlign w:val="center"/>
          </w:tcPr>
          <w:p w:rsidR="007B3534" w:rsidRDefault="007B3534" w:rsidP="009169B8">
            <w:pPr>
              <w:jc w:val="center"/>
            </w:pPr>
            <w:r>
              <w:rPr>
                <w:color w:val="000000"/>
                <w:sz w:val="24"/>
              </w:rPr>
              <w:t>1.21%</w:t>
            </w:r>
          </w:p>
        </w:tc>
        <w:tc>
          <w:tcPr>
            <w:tcW w:w="1285" w:type="dxa"/>
            <w:vAlign w:val="center"/>
          </w:tcPr>
          <w:p w:rsidR="007B3534" w:rsidRDefault="007B3534" w:rsidP="009169B8">
            <w:pPr>
              <w:jc w:val="center"/>
            </w:pPr>
            <w:r>
              <w:rPr>
                <w:color w:val="000000"/>
                <w:sz w:val="24"/>
              </w:rPr>
              <w:t>-16.26%</w:t>
            </w:r>
          </w:p>
        </w:tc>
        <w:tc>
          <w:tcPr>
            <w:tcW w:w="1285" w:type="dxa"/>
            <w:vAlign w:val="center"/>
          </w:tcPr>
          <w:p w:rsidR="007B3534" w:rsidRDefault="007B3534" w:rsidP="009169B8">
            <w:pPr>
              <w:jc w:val="center"/>
            </w:pPr>
            <w:r>
              <w:rPr>
                <w:color w:val="000000"/>
                <w:sz w:val="24"/>
              </w:rPr>
              <w:t>1.17%</w:t>
            </w:r>
          </w:p>
        </w:tc>
        <w:tc>
          <w:tcPr>
            <w:tcW w:w="1285" w:type="dxa"/>
            <w:vAlign w:val="center"/>
          </w:tcPr>
          <w:p w:rsidR="007B3534" w:rsidRDefault="007B3534" w:rsidP="009169B8">
            <w:pPr>
              <w:jc w:val="center"/>
            </w:pPr>
            <w:r>
              <w:rPr>
                <w:color w:val="000000"/>
                <w:sz w:val="24"/>
              </w:rPr>
              <w:t>18.27%</w:t>
            </w:r>
          </w:p>
        </w:tc>
        <w:tc>
          <w:tcPr>
            <w:tcW w:w="1285" w:type="dxa"/>
            <w:vAlign w:val="center"/>
          </w:tcPr>
          <w:p w:rsidR="007B3534" w:rsidRDefault="007B3534" w:rsidP="009169B8">
            <w:pPr>
              <w:jc w:val="center"/>
            </w:pPr>
            <w:r>
              <w:rPr>
                <w:color w:val="000000"/>
                <w:sz w:val="24"/>
              </w:rPr>
              <w:t>0.04%</w:t>
            </w:r>
          </w:p>
        </w:tc>
      </w:tr>
    </w:tbl>
    <w:p w:rsidR="007B3534" w:rsidRPr="007B3534" w:rsidRDefault="007B3534" w:rsidP="007B3534">
      <w:pPr>
        <w:pStyle w:val="a0"/>
      </w:pP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85%×</w:t>
      </w:r>
      <w:r w:rsidRPr="00EF1D48">
        <w:rPr>
          <w:kern w:val="0"/>
          <w:sz w:val="24"/>
        </w:rPr>
        <w:t>中证医药卫生指数收益率</w:t>
      </w:r>
      <w:r w:rsidRPr="00EF1D48">
        <w:rPr>
          <w:kern w:val="0"/>
          <w:sz w:val="24"/>
        </w:rPr>
        <w:t>+15%×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417A71"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E91BEF4" wp14:editId="38579BDD">
            <wp:extent cx="5759450" cy="3372485"/>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34" w:name="_GoBack"/>
      <w:bookmarkEnd w:id="34"/>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7B353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AE79166" wp14:editId="60C1D30A">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23</w:t>
      </w:r>
      <w:r w:rsidRPr="00E15CED">
        <w:rPr>
          <w:kern w:val="0"/>
          <w:sz w:val="24"/>
        </w:rPr>
        <w:t>日至</w:t>
      </w:r>
      <w:r w:rsidR="007B3534">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752D3" w:rsidRDefault="00E63239" w:rsidP="001752D3">
      <w:pPr>
        <w:pStyle w:val="20"/>
        <w:spacing w:before="29" w:after="0" w:line="288" w:lineRule="auto"/>
        <w:rPr>
          <w:rFonts w:ascii="Times New Roman" w:hAnsi="Times New Roman"/>
          <w:kern w:val="0"/>
          <w:szCs w:val="24"/>
        </w:rPr>
      </w:pPr>
      <w:bookmarkStart w:id="35" w:name="_Toc249760033"/>
      <w:bookmarkStart w:id="36" w:name="_Toc361324853"/>
      <w:bookmarkStart w:id="37" w:name="_Toc4066433"/>
      <w:r w:rsidRPr="001752D3">
        <w:rPr>
          <w:rFonts w:ascii="Times New Roman" w:hAnsi="Times New Roman"/>
          <w:kern w:val="0"/>
          <w:szCs w:val="24"/>
        </w:rPr>
        <w:t>3.3</w:t>
      </w:r>
      <w:r w:rsidRPr="001752D3">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A416B7" w:rsidRPr="0091212A" w:rsidTr="009169B8">
        <w:trPr>
          <w:jc w:val="center"/>
        </w:trPr>
        <w:tc>
          <w:tcPr>
            <w:tcW w:w="1157"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A416B7" w:rsidRPr="00483AAF" w:rsidRDefault="00A416B7" w:rsidP="009169B8">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A416B7" w:rsidRPr="00483AAF" w:rsidRDefault="00A416B7" w:rsidP="009169B8">
            <w:pPr>
              <w:spacing w:line="360" w:lineRule="auto"/>
              <w:jc w:val="center"/>
              <w:rPr>
                <w:color w:val="000000"/>
                <w:sz w:val="24"/>
              </w:rPr>
            </w:pPr>
            <w:r w:rsidRPr="00483AAF">
              <w:rPr>
                <w:rFonts w:hint="eastAsia"/>
                <w:color w:val="000000"/>
                <w:sz w:val="24"/>
              </w:rPr>
              <w:t>备注</w:t>
            </w:r>
          </w:p>
        </w:tc>
      </w:tr>
      <w:tr w:rsidR="00A416B7" w:rsidTr="009169B8">
        <w:trPr>
          <w:jc w:val="center"/>
        </w:trPr>
        <w:tc>
          <w:tcPr>
            <w:tcW w:w="1157" w:type="dxa"/>
            <w:vAlign w:val="center"/>
          </w:tcPr>
          <w:p w:rsidR="00A416B7" w:rsidRDefault="00A416B7" w:rsidP="009169B8">
            <w:pPr>
              <w:jc w:val="center"/>
            </w:pPr>
            <w:r>
              <w:rPr>
                <w:color w:val="000000"/>
                <w:sz w:val="24"/>
              </w:rPr>
              <w:t>2018</w:t>
            </w:r>
          </w:p>
        </w:tc>
        <w:tc>
          <w:tcPr>
            <w:tcW w:w="1378" w:type="dxa"/>
            <w:vAlign w:val="center"/>
          </w:tcPr>
          <w:p w:rsidR="00A416B7" w:rsidRDefault="00A416B7" w:rsidP="009169B8">
            <w:pPr>
              <w:jc w:val="right"/>
            </w:pPr>
            <w:r>
              <w:rPr>
                <w:color w:val="000000"/>
                <w:sz w:val="24"/>
              </w:rPr>
              <w:t>-</w:t>
            </w:r>
          </w:p>
        </w:tc>
        <w:tc>
          <w:tcPr>
            <w:tcW w:w="1839" w:type="dxa"/>
            <w:vAlign w:val="center"/>
          </w:tcPr>
          <w:p w:rsidR="00A416B7" w:rsidRDefault="00A416B7" w:rsidP="009169B8">
            <w:pPr>
              <w:jc w:val="right"/>
            </w:pPr>
            <w:r>
              <w:rPr>
                <w:color w:val="000000"/>
                <w:sz w:val="24"/>
              </w:rPr>
              <w:t>-</w:t>
            </w:r>
          </w:p>
        </w:tc>
        <w:tc>
          <w:tcPr>
            <w:tcW w:w="1950" w:type="dxa"/>
            <w:vAlign w:val="center"/>
          </w:tcPr>
          <w:p w:rsidR="00A416B7" w:rsidRDefault="00A416B7" w:rsidP="009169B8">
            <w:pPr>
              <w:jc w:val="right"/>
            </w:pPr>
            <w:r>
              <w:rPr>
                <w:color w:val="000000"/>
                <w:sz w:val="24"/>
              </w:rPr>
              <w:t>-</w:t>
            </w:r>
          </w:p>
        </w:tc>
        <w:tc>
          <w:tcPr>
            <w:tcW w:w="1894" w:type="dxa"/>
            <w:vAlign w:val="center"/>
          </w:tcPr>
          <w:p w:rsidR="00A416B7" w:rsidRDefault="00A416B7" w:rsidP="009169B8">
            <w:pPr>
              <w:jc w:val="right"/>
            </w:pPr>
            <w:r>
              <w:rPr>
                <w:color w:val="000000"/>
                <w:sz w:val="24"/>
              </w:rPr>
              <w:t>-</w:t>
            </w:r>
          </w:p>
        </w:tc>
        <w:tc>
          <w:tcPr>
            <w:tcW w:w="1068" w:type="dxa"/>
            <w:vAlign w:val="center"/>
          </w:tcPr>
          <w:p w:rsidR="00A416B7" w:rsidRDefault="00A416B7" w:rsidP="009169B8">
            <w:pPr>
              <w:jc w:val="left"/>
            </w:pPr>
            <w:r>
              <w:rPr>
                <w:color w:val="000000"/>
                <w:sz w:val="24"/>
              </w:rPr>
              <w:t>-</w:t>
            </w:r>
          </w:p>
        </w:tc>
      </w:tr>
      <w:tr w:rsidR="00A416B7" w:rsidTr="009169B8">
        <w:trPr>
          <w:jc w:val="center"/>
        </w:trPr>
        <w:tc>
          <w:tcPr>
            <w:tcW w:w="1157" w:type="dxa"/>
            <w:vAlign w:val="center"/>
          </w:tcPr>
          <w:p w:rsidR="00A416B7" w:rsidRDefault="00A416B7" w:rsidP="009169B8">
            <w:pPr>
              <w:jc w:val="center"/>
            </w:pPr>
            <w:r>
              <w:rPr>
                <w:color w:val="000000"/>
                <w:sz w:val="24"/>
              </w:rPr>
              <w:t>2017</w:t>
            </w:r>
          </w:p>
        </w:tc>
        <w:tc>
          <w:tcPr>
            <w:tcW w:w="1378" w:type="dxa"/>
            <w:vAlign w:val="center"/>
          </w:tcPr>
          <w:p w:rsidR="00A416B7" w:rsidRDefault="00A416B7" w:rsidP="009169B8">
            <w:pPr>
              <w:jc w:val="right"/>
            </w:pPr>
            <w:r>
              <w:rPr>
                <w:color w:val="000000"/>
                <w:sz w:val="24"/>
              </w:rPr>
              <w:t>-</w:t>
            </w:r>
          </w:p>
        </w:tc>
        <w:tc>
          <w:tcPr>
            <w:tcW w:w="1839" w:type="dxa"/>
            <w:vAlign w:val="center"/>
          </w:tcPr>
          <w:p w:rsidR="00A416B7" w:rsidRDefault="00A416B7" w:rsidP="009169B8">
            <w:pPr>
              <w:jc w:val="right"/>
            </w:pPr>
            <w:r>
              <w:rPr>
                <w:color w:val="000000"/>
                <w:sz w:val="24"/>
              </w:rPr>
              <w:t>-</w:t>
            </w:r>
          </w:p>
        </w:tc>
        <w:tc>
          <w:tcPr>
            <w:tcW w:w="1950" w:type="dxa"/>
            <w:vAlign w:val="center"/>
          </w:tcPr>
          <w:p w:rsidR="00A416B7" w:rsidRDefault="00A416B7" w:rsidP="009169B8">
            <w:pPr>
              <w:jc w:val="right"/>
            </w:pPr>
            <w:r>
              <w:rPr>
                <w:color w:val="000000"/>
                <w:sz w:val="24"/>
              </w:rPr>
              <w:t>-</w:t>
            </w:r>
          </w:p>
        </w:tc>
        <w:tc>
          <w:tcPr>
            <w:tcW w:w="1894" w:type="dxa"/>
            <w:vAlign w:val="center"/>
          </w:tcPr>
          <w:p w:rsidR="00A416B7" w:rsidRDefault="00A416B7" w:rsidP="009169B8">
            <w:pPr>
              <w:jc w:val="right"/>
            </w:pPr>
            <w:r>
              <w:rPr>
                <w:color w:val="000000"/>
                <w:sz w:val="24"/>
              </w:rPr>
              <w:t>-</w:t>
            </w:r>
          </w:p>
        </w:tc>
        <w:tc>
          <w:tcPr>
            <w:tcW w:w="1068" w:type="dxa"/>
            <w:vAlign w:val="center"/>
          </w:tcPr>
          <w:p w:rsidR="00A416B7" w:rsidRDefault="00A416B7" w:rsidP="009169B8">
            <w:pPr>
              <w:jc w:val="left"/>
            </w:pPr>
            <w:r>
              <w:rPr>
                <w:color w:val="000000"/>
                <w:sz w:val="24"/>
              </w:rPr>
              <w:t>-</w:t>
            </w:r>
          </w:p>
        </w:tc>
      </w:tr>
      <w:tr w:rsidR="00A416B7" w:rsidRPr="0091212A" w:rsidTr="009169B8">
        <w:trPr>
          <w:jc w:val="center"/>
        </w:trPr>
        <w:tc>
          <w:tcPr>
            <w:tcW w:w="1157" w:type="dxa"/>
            <w:vAlign w:val="center"/>
          </w:tcPr>
          <w:p w:rsidR="00A416B7" w:rsidRPr="0091212A" w:rsidRDefault="00A416B7" w:rsidP="009169B8">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A416B7" w:rsidRPr="00483AAF" w:rsidRDefault="00A416B7" w:rsidP="009169B8">
            <w:pPr>
              <w:spacing w:before="29" w:line="288" w:lineRule="auto"/>
              <w:jc w:val="right"/>
              <w:rPr>
                <w:sz w:val="24"/>
              </w:rPr>
            </w:pPr>
            <w:r w:rsidRPr="00483AAF">
              <w:rPr>
                <w:sz w:val="24"/>
              </w:rPr>
              <w:t>-</w:t>
            </w:r>
          </w:p>
        </w:tc>
        <w:tc>
          <w:tcPr>
            <w:tcW w:w="1839" w:type="dxa"/>
            <w:vAlign w:val="center"/>
          </w:tcPr>
          <w:p w:rsidR="00A416B7" w:rsidRPr="00483AAF" w:rsidRDefault="00A416B7" w:rsidP="009169B8">
            <w:pPr>
              <w:spacing w:before="29" w:line="288" w:lineRule="auto"/>
              <w:jc w:val="right"/>
              <w:rPr>
                <w:sz w:val="24"/>
              </w:rPr>
            </w:pPr>
            <w:r w:rsidRPr="00483AAF">
              <w:rPr>
                <w:sz w:val="24"/>
              </w:rPr>
              <w:t>-</w:t>
            </w:r>
          </w:p>
        </w:tc>
        <w:tc>
          <w:tcPr>
            <w:tcW w:w="1950" w:type="dxa"/>
            <w:vAlign w:val="center"/>
          </w:tcPr>
          <w:p w:rsidR="00A416B7" w:rsidRPr="00483AAF" w:rsidRDefault="00A416B7" w:rsidP="009169B8">
            <w:pPr>
              <w:spacing w:before="29" w:line="288" w:lineRule="auto"/>
              <w:jc w:val="right"/>
              <w:rPr>
                <w:sz w:val="24"/>
              </w:rPr>
            </w:pPr>
            <w:r w:rsidRPr="00483AAF">
              <w:rPr>
                <w:sz w:val="24"/>
              </w:rPr>
              <w:t>-</w:t>
            </w:r>
          </w:p>
        </w:tc>
        <w:tc>
          <w:tcPr>
            <w:tcW w:w="1894" w:type="dxa"/>
            <w:vAlign w:val="center"/>
          </w:tcPr>
          <w:p w:rsidR="00A416B7" w:rsidRPr="00483AAF" w:rsidRDefault="00A416B7" w:rsidP="009169B8">
            <w:pPr>
              <w:spacing w:before="29" w:line="288" w:lineRule="auto"/>
              <w:jc w:val="right"/>
              <w:rPr>
                <w:sz w:val="24"/>
              </w:rPr>
            </w:pPr>
            <w:r w:rsidRPr="00483AAF">
              <w:rPr>
                <w:sz w:val="24"/>
              </w:rPr>
              <w:t>-</w:t>
            </w:r>
          </w:p>
        </w:tc>
        <w:tc>
          <w:tcPr>
            <w:tcW w:w="1068" w:type="dxa"/>
            <w:vAlign w:val="center"/>
          </w:tcPr>
          <w:p w:rsidR="00A416B7" w:rsidRPr="00483AAF" w:rsidRDefault="00A416B7" w:rsidP="009169B8">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643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643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643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5769B8" w:rsidRDefault="004E6C4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643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769B8">
        <w:tc>
          <w:tcPr>
            <w:tcW w:w="1032" w:type="dxa"/>
            <w:vAlign w:val="center"/>
          </w:tcPr>
          <w:p w:rsidR="005769B8" w:rsidRDefault="004E6C4A">
            <w:pPr>
              <w:jc w:val="center"/>
            </w:pPr>
            <w:r>
              <w:rPr>
                <w:color w:val="000000"/>
                <w:sz w:val="24"/>
              </w:rPr>
              <w:t>楼慧源</w:t>
            </w:r>
          </w:p>
        </w:tc>
        <w:tc>
          <w:tcPr>
            <w:tcW w:w="1416" w:type="dxa"/>
            <w:vAlign w:val="center"/>
          </w:tcPr>
          <w:p w:rsidR="005769B8" w:rsidRDefault="004E6C4A">
            <w:pPr>
              <w:jc w:val="center"/>
            </w:pPr>
            <w:r>
              <w:rPr>
                <w:color w:val="000000"/>
                <w:sz w:val="24"/>
              </w:rPr>
              <w:t>交银医药创新股票的基金经理</w:t>
            </w:r>
          </w:p>
        </w:tc>
        <w:tc>
          <w:tcPr>
            <w:tcW w:w="1238" w:type="dxa"/>
            <w:vAlign w:val="center"/>
          </w:tcPr>
          <w:p w:rsidR="005769B8" w:rsidRDefault="004E6C4A">
            <w:pPr>
              <w:jc w:val="center"/>
            </w:pPr>
            <w:r>
              <w:rPr>
                <w:color w:val="000000"/>
                <w:sz w:val="24"/>
              </w:rPr>
              <w:t>2018-09-12</w:t>
            </w:r>
          </w:p>
        </w:tc>
        <w:tc>
          <w:tcPr>
            <w:tcW w:w="1276" w:type="dxa"/>
            <w:vAlign w:val="center"/>
          </w:tcPr>
          <w:p w:rsidR="005769B8" w:rsidRDefault="004E6C4A">
            <w:pPr>
              <w:jc w:val="center"/>
            </w:pPr>
            <w:r>
              <w:rPr>
                <w:color w:val="000000"/>
                <w:sz w:val="24"/>
              </w:rPr>
              <w:t>-</w:t>
            </w:r>
          </w:p>
        </w:tc>
        <w:tc>
          <w:tcPr>
            <w:tcW w:w="996" w:type="dxa"/>
            <w:vAlign w:val="center"/>
          </w:tcPr>
          <w:p w:rsidR="005769B8" w:rsidRDefault="004E6C4A">
            <w:pPr>
              <w:jc w:val="center"/>
            </w:pPr>
            <w:r>
              <w:rPr>
                <w:color w:val="000000"/>
                <w:sz w:val="24"/>
              </w:rPr>
              <w:t>4</w:t>
            </w:r>
            <w:r>
              <w:rPr>
                <w:color w:val="000000"/>
                <w:sz w:val="24"/>
              </w:rPr>
              <w:t>年</w:t>
            </w:r>
          </w:p>
        </w:tc>
        <w:tc>
          <w:tcPr>
            <w:tcW w:w="3040" w:type="dxa"/>
            <w:vAlign w:val="center"/>
          </w:tcPr>
          <w:p w:rsidR="005769B8" w:rsidRDefault="004E6C4A">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w:t>
            </w:r>
            <w:r>
              <w:rPr>
                <w:color w:val="000000"/>
                <w:sz w:val="24"/>
              </w:rPr>
              <w:lastRenderedPageBreak/>
              <w:t>施罗德基金管理有限公司，历任行业分析师。</w:t>
            </w:r>
          </w:p>
        </w:tc>
      </w:tr>
      <w:tr w:rsidR="005769B8">
        <w:tc>
          <w:tcPr>
            <w:tcW w:w="1032" w:type="dxa"/>
            <w:vAlign w:val="center"/>
          </w:tcPr>
          <w:p w:rsidR="005769B8" w:rsidRDefault="004E6C4A">
            <w:pPr>
              <w:jc w:val="center"/>
            </w:pPr>
            <w:r>
              <w:rPr>
                <w:color w:val="000000"/>
                <w:sz w:val="24"/>
              </w:rPr>
              <w:lastRenderedPageBreak/>
              <w:t>盖婷婷</w:t>
            </w:r>
          </w:p>
        </w:tc>
        <w:tc>
          <w:tcPr>
            <w:tcW w:w="1416" w:type="dxa"/>
            <w:vAlign w:val="center"/>
          </w:tcPr>
          <w:p w:rsidR="005769B8" w:rsidRDefault="004E6C4A">
            <w:pPr>
              <w:jc w:val="center"/>
            </w:pPr>
            <w:r>
              <w:rPr>
                <w:color w:val="000000"/>
                <w:sz w:val="24"/>
              </w:rPr>
              <w:t>交银消费新驱动股票、交银医药创新股票、交银恒益灵活配置混合的基金经理</w:t>
            </w:r>
          </w:p>
        </w:tc>
        <w:tc>
          <w:tcPr>
            <w:tcW w:w="1238" w:type="dxa"/>
            <w:vAlign w:val="center"/>
          </w:tcPr>
          <w:p w:rsidR="005769B8" w:rsidRDefault="004E6C4A">
            <w:pPr>
              <w:jc w:val="center"/>
            </w:pPr>
            <w:r>
              <w:rPr>
                <w:color w:val="000000"/>
                <w:sz w:val="24"/>
              </w:rPr>
              <w:t>2017-03-23</w:t>
            </w:r>
          </w:p>
        </w:tc>
        <w:tc>
          <w:tcPr>
            <w:tcW w:w="1276" w:type="dxa"/>
            <w:vAlign w:val="center"/>
          </w:tcPr>
          <w:p w:rsidR="005769B8" w:rsidRDefault="004E6C4A">
            <w:pPr>
              <w:jc w:val="center"/>
            </w:pPr>
            <w:r>
              <w:rPr>
                <w:color w:val="000000"/>
                <w:sz w:val="24"/>
              </w:rPr>
              <w:t>2018-09-22</w:t>
            </w:r>
          </w:p>
        </w:tc>
        <w:tc>
          <w:tcPr>
            <w:tcW w:w="996" w:type="dxa"/>
            <w:vAlign w:val="center"/>
          </w:tcPr>
          <w:p w:rsidR="005769B8" w:rsidRDefault="004E6C4A">
            <w:pPr>
              <w:jc w:val="center"/>
            </w:pPr>
            <w:r>
              <w:rPr>
                <w:color w:val="000000"/>
                <w:sz w:val="24"/>
              </w:rPr>
              <w:t>12</w:t>
            </w:r>
            <w:r>
              <w:rPr>
                <w:color w:val="000000"/>
                <w:sz w:val="24"/>
              </w:rPr>
              <w:t>年</w:t>
            </w:r>
          </w:p>
        </w:tc>
        <w:tc>
          <w:tcPr>
            <w:tcW w:w="3040" w:type="dxa"/>
            <w:vAlign w:val="center"/>
          </w:tcPr>
          <w:p w:rsidR="005769B8" w:rsidRDefault="004E6C4A">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日担任交银施罗德医药创新股票型证券投资基金的基金经理。</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5769B8" w:rsidRDefault="004E6C4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769B8" w:rsidRDefault="004E6C4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643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643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644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5769B8" w:rsidRDefault="004E6C4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769B8" w:rsidRDefault="004E6C4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769B8" w:rsidRDefault="004E6C4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69B8" w:rsidRDefault="004E6C4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769B8" w:rsidRDefault="004E6C4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644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644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644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644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5769B8" w:rsidRDefault="004E6C4A">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股市场跌幅明显，其中上证综指、中小板指以及创业板指累计下跌分别为</w:t>
      </w:r>
      <w:r>
        <w:rPr>
          <w:color w:val="000000"/>
          <w:sz w:val="24"/>
        </w:rPr>
        <w:t>24.59%</w:t>
      </w:r>
      <w:r>
        <w:rPr>
          <w:color w:val="000000"/>
          <w:sz w:val="24"/>
        </w:rPr>
        <w:t>、</w:t>
      </w:r>
      <w:r>
        <w:rPr>
          <w:color w:val="000000"/>
          <w:sz w:val="24"/>
        </w:rPr>
        <w:t>37.75%</w:t>
      </w:r>
      <w:r>
        <w:rPr>
          <w:color w:val="000000"/>
          <w:sz w:val="24"/>
        </w:rPr>
        <w:t>、</w:t>
      </w:r>
      <w:r>
        <w:rPr>
          <w:color w:val="000000"/>
          <w:sz w:val="24"/>
        </w:rPr>
        <w:t>28.65%</w:t>
      </w:r>
      <w:r>
        <w:rPr>
          <w:color w:val="000000"/>
          <w:sz w:val="24"/>
        </w:rPr>
        <w:t>，医药行业指数下跌</w:t>
      </w:r>
      <w:r>
        <w:rPr>
          <w:color w:val="000000"/>
          <w:sz w:val="24"/>
        </w:rPr>
        <w:t>27.67%</w:t>
      </w:r>
      <w:r>
        <w:rPr>
          <w:color w:val="000000"/>
          <w:sz w:val="24"/>
        </w:rPr>
        <w:t>，处于板块中游水平。</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报告期内，本基金在</w:t>
      </w:r>
      <w:r w:rsidRPr="00125363">
        <w:rPr>
          <w:color w:val="000000"/>
          <w:sz w:val="24"/>
        </w:rPr>
        <w:t>2018</w:t>
      </w:r>
      <w:r w:rsidRPr="00125363">
        <w:rPr>
          <w:color w:val="000000"/>
          <w:sz w:val="24"/>
        </w:rPr>
        <w:t>年上半年重点配置了</w:t>
      </w:r>
      <w:r w:rsidRPr="00125363">
        <w:rPr>
          <w:color w:val="000000"/>
          <w:sz w:val="24"/>
        </w:rPr>
        <w:t>CRO</w:t>
      </w:r>
      <w:r w:rsidRPr="00125363">
        <w:rPr>
          <w:color w:val="000000"/>
          <w:sz w:val="24"/>
        </w:rPr>
        <w:t>和医药商业等子板块，</w:t>
      </w:r>
      <w:r w:rsidRPr="00125363">
        <w:rPr>
          <w:color w:val="000000"/>
          <w:sz w:val="24"/>
        </w:rPr>
        <w:t>2018</w:t>
      </w:r>
      <w:r w:rsidRPr="00125363">
        <w:rPr>
          <w:color w:val="000000"/>
          <w:sz w:val="24"/>
        </w:rPr>
        <w:t>年三、四季度随着市场调整后降低医药商业配置，加大了医疗服务、医疗设备以及创新药产业链的配置，全年来看跑赢业绩比较基准。医药板块受到带量采购政策影响，股价无分化大幅下挫时，调整了组合持仓结构，以相对低的价格增持了中长线看好的核心品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644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644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年，我们认为经过</w:t>
      </w:r>
      <w:r w:rsidRPr="00125363">
        <w:rPr>
          <w:color w:val="000000"/>
          <w:sz w:val="24"/>
        </w:rPr>
        <w:t xml:space="preserve"> 2018</w:t>
      </w:r>
      <w:r w:rsidRPr="00125363">
        <w:rPr>
          <w:color w:val="000000"/>
          <w:sz w:val="24"/>
        </w:rPr>
        <w:t>年的大幅调整，</w:t>
      </w:r>
      <w:r w:rsidRPr="00125363">
        <w:rPr>
          <w:color w:val="000000"/>
          <w:sz w:val="24"/>
        </w:rPr>
        <w:t>A</w:t>
      </w:r>
      <w:r w:rsidRPr="00125363">
        <w:rPr>
          <w:color w:val="000000"/>
          <w:sz w:val="24"/>
        </w:rPr>
        <w:t>股各方面的风险因素得到了相对充分的释放，但几个不确定因素犹存，例如中美关系存在短期平衡和长期博弈以及开年存在商誉减值风险。货币和财政政策的边际政策宽松并未对市场预期产生明显扭转，市场处于低位震荡消化阶段。医药行业政策短期内看可能存在修复和扰动，但长期方向比较明确，国家医保局的成立，意味着强势支付方的出现，对未来的行业走向有着较大的影响，行业的发展特征将进一步向国际靠拢，我们认为真正有产品力有竞争力的企业才能在政策变革中胜出。关于仿制药板块，因医保政策的导向变化我们认为估值的压制将持续存在，当前预期已经比较悲观，若政策修复会有小幅的估值修复，但仍不应过于乐观。关于医药的其他子板块，比如高景气度的医疗服务板块、创新药产业链等，我们认为代表真正优质服务和优质产品力的公司会在行业变革中走出来。</w:t>
      </w:r>
      <w:r w:rsidRPr="00125363">
        <w:rPr>
          <w:color w:val="000000"/>
          <w:sz w:val="24"/>
        </w:rPr>
        <w:t>2018</w:t>
      </w:r>
      <w:r w:rsidRPr="00125363">
        <w:rPr>
          <w:color w:val="000000"/>
          <w:sz w:val="24"/>
        </w:rPr>
        <w:t>年医药板块相对整体市场有相对收益，展望</w:t>
      </w:r>
      <w:r w:rsidRPr="00125363">
        <w:rPr>
          <w:color w:val="000000"/>
          <w:sz w:val="24"/>
        </w:rPr>
        <w:t>2019</w:t>
      </w:r>
      <w:r w:rsidRPr="00125363">
        <w:rPr>
          <w:color w:val="000000"/>
          <w:sz w:val="24"/>
        </w:rPr>
        <w:t>年，医药板块的相对收益可能收窄，因为其他行业的估值也处于底部区域，但从绝对收益的角度看，对好公司我们仍然保持乐观态度，因为当前的估值仍然具备性价比。</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644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5769B8" w:rsidRDefault="004E6C4A">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w:t>
      </w:r>
      <w:r>
        <w:rPr>
          <w:color w:val="000000"/>
          <w:sz w:val="24"/>
        </w:rPr>
        <w:lastRenderedPageBreak/>
        <w:t>资人的合法权益。</w:t>
      </w:r>
    </w:p>
    <w:p w:rsidR="005769B8" w:rsidRDefault="004E6C4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769B8" w:rsidRDefault="004E6C4A">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5769B8" w:rsidRDefault="004E6C4A">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5769B8" w:rsidRDefault="004E6C4A">
      <w:pPr>
        <w:spacing w:before="29" w:line="288" w:lineRule="auto"/>
        <w:ind w:firstLineChars="200" w:firstLine="480"/>
        <w:rPr>
          <w:color w:val="000000"/>
          <w:sz w:val="24"/>
        </w:rPr>
      </w:pPr>
      <w:r>
        <w:rPr>
          <w:color w:val="000000"/>
          <w:sz w:val="24"/>
        </w:rPr>
        <w:t>（二）继续深化全面风险管理，提高风险控制有效性。</w:t>
      </w:r>
    </w:p>
    <w:p w:rsidR="005769B8" w:rsidRDefault="004E6C4A">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5769B8" w:rsidRDefault="004E6C4A">
      <w:pPr>
        <w:spacing w:before="29" w:line="288" w:lineRule="auto"/>
        <w:ind w:firstLineChars="200" w:firstLine="480"/>
        <w:rPr>
          <w:color w:val="000000"/>
          <w:sz w:val="24"/>
        </w:rPr>
      </w:pPr>
      <w:r>
        <w:rPr>
          <w:color w:val="000000"/>
          <w:sz w:val="24"/>
        </w:rPr>
        <w:t>（三）全面开展内部监督检查，强化公司内部控制。</w:t>
      </w:r>
    </w:p>
    <w:p w:rsidR="005769B8" w:rsidRDefault="004E6C4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769B8" w:rsidRDefault="004E6C4A">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644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5769B8" w:rsidRDefault="004E6C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769B8" w:rsidRDefault="004E6C4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1752D3">
      <w:pPr>
        <w:pStyle w:val="20"/>
        <w:spacing w:before="29" w:after="0" w:line="288" w:lineRule="auto"/>
        <w:rPr>
          <w:rFonts w:eastAsiaTheme="minorEastAsia"/>
          <w:b w:val="0"/>
        </w:rPr>
      </w:pPr>
      <w:bookmarkStart w:id="70" w:name="_Toc247959458"/>
      <w:bookmarkStart w:id="71" w:name="_Toc225570084"/>
      <w:bookmarkStart w:id="72" w:name="_Toc361324862"/>
      <w:bookmarkStart w:id="73" w:name="_Toc374374942"/>
      <w:bookmarkStart w:id="74" w:name="_Toc4066449"/>
      <w:r w:rsidRPr="001752D3">
        <w:rPr>
          <w:rFonts w:ascii="Times New Roman" w:hAnsi="Times New Roman"/>
          <w:kern w:val="0"/>
          <w:szCs w:val="24"/>
        </w:rPr>
        <w:t>4.</w:t>
      </w:r>
      <w:r w:rsidRPr="001752D3">
        <w:rPr>
          <w:rFonts w:ascii="Times New Roman" w:hAnsi="Times New Roman" w:hint="eastAsia"/>
          <w:kern w:val="0"/>
          <w:szCs w:val="24"/>
        </w:rPr>
        <w:t>8</w:t>
      </w:r>
      <w:r w:rsidRPr="001752D3">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752D3" w:rsidRDefault="00486CC6" w:rsidP="001752D3">
      <w:pPr>
        <w:pStyle w:val="20"/>
        <w:spacing w:before="29" w:after="0" w:line="288" w:lineRule="auto"/>
        <w:rPr>
          <w:rFonts w:ascii="Times New Roman" w:hAnsi="Times New Roman"/>
          <w:kern w:val="0"/>
          <w:szCs w:val="24"/>
        </w:rPr>
      </w:pPr>
      <w:bookmarkStart w:id="75" w:name="_Toc4066450"/>
      <w:r w:rsidRPr="001752D3">
        <w:rPr>
          <w:rFonts w:ascii="Times New Roman" w:hAnsi="Times New Roman"/>
          <w:kern w:val="0"/>
          <w:szCs w:val="24"/>
        </w:rPr>
        <w:t>4.9</w:t>
      </w:r>
      <w:r w:rsidRPr="001752D3">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645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645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645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本报告期内，交银施罗德医药创新股票型证券投资基金的管理人</w:t>
      </w:r>
      <w:r w:rsidRPr="007455A2">
        <w:rPr>
          <w:color w:val="000000"/>
          <w:sz w:val="24"/>
        </w:rPr>
        <w:t>——</w:t>
      </w:r>
      <w:r w:rsidRPr="007455A2">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645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本托管人依法对交银施罗德基金管理有限公司编制和披露的交银施罗德医药创新股票型证券投资基金</w:t>
      </w:r>
      <w:r w:rsidR="00B401AF">
        <w:rPr>
          <w:color w:val="000000"/>
          <w:sz w:val="24"/>
        </w:rPr>
        <w:t>2018</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066455"/>
      <w:bookmarkStart w:id="96"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201119" w:rsidRPr="00201119" w:rsidRDefault="00201119" w:rsidP="00201119">
      <w:pPr>
        <w:widowControl/>
        <w:spacing w:line="288" w:lineRule="auto"/>
        <w:jc w:val="right"/>
        <w:rPr>
          <w:rFonts w:eastAsiaTheme="minorEastAsia"/>
          <w:color w:val="000000" w:themeColor="text1"/>
          <w:sz w:val="24"/>
        </w:rPr>
      </w:pPr>
      <w:r w:rsidRPr="00201119">
        <w:rPr>
          <w:rFonts w:eastAsiaTheme="minorEastAsia"/>
          <w:color w:val="000000" w:themeColor="text1"/>
          <w:kern w:val="0"/>
          <w:sz w:val="24"/>
        </w:rPr>
        <w:t>普华永道中天审字</w:t>
      </w:r>
      <w:r w:rsidRPr="00201119">
        <w:rPr>
          <w:rFonts w:eastAsiaTheme="minorEastAsia"/>
          <w:color w:val="000000" w:themeColor="text1"/>
          <w:kern w:val="0"/>
          <w:sz w:val="24"/>
        </w:rPr>
        <w:t>(2019)</w:t>
      </w:r>
      <w:r w:rsidRPr="00201119">
        <w:rPr>
          <w:rFonts w:eastAsiaTheme="minorEastAsia"/>
          <w:color w:val="000000" w:themeColor="text1"/>
          <w:kern w:val="0"/>
          <w:sz w:val="24"/>
        </w:rPr>
        <w:t>第</w:t>
      </w:r>
      <w:r w:rsidRPr="00201119">
        <w:rPr>
          <w:rFonts w:eastAsiaTheme="minorEastAsia"/>
          <w:color w:val="000000" w:themeColor="text1"/>
          <w:kern w:val="0"/>
          <w:sz w:val="24"/>
        </w:rPr>
        <w:t>21530</w:t>
      </w:r>
      <w:r w:rsidRPr="00201119">
        <w:rPr>
          <w:rFonts w:eastAsiaTheme="minorEastAsia"/>
          <w:color w:val="000000" w:themeColor="text1"/>
          <w:kern w:val="0"/>
          <w:sz w:val="24"/>
        </w:rPr>
        <w:t>号</w:t>
      </w:r>
    </w:p>
    <w:p w:rsidR="00996931" w:rsidRPr="00201119" w:rsidRDefault="00996931" w:rsidP="00996931">
      <w:pPr>
        <w:widowControl/>
        <w:spacing w:line="288" w:lineRule="auto"/>
        <w:jc w:val="left"/>
        <w:rPr>
          <w:rFonts w:eastAsiaTheme="minorEastAsia"/>
          <w:color w:val="000000" w:themeColor="text1"/>
          <w:kern w:val="0"/>
          <w:sz w:val="24"/>
        </w:rPr>
      </w:pPr>
      <w:r w:rsidRPr="00201119">
        <w:rPr>
          <w:rFonts w:eastAsiaTheme="minorEastAsia"/>
          <w:color w:val="000000" w:themeColor="text1"/>
          <w:kern w:val="0"/>
          <w:sz w:val="24"/>
        </w:rPr>
        <w:t>交银施罗德医药创新股票型证券投资基金全体基金份额持有人：</w:t>
      </w:r>
      <w:r w:rsidRPr="00201119">
        <w:rPr>
          <w:rFonts w:eastAsiaTheme="minorEastAsia"/>
          <w:color w:val="000000" w:themeColor="text1"/>
          <w:sz w:val="24"/>
        </w:rPr>
        <w:t>：</w:t>
      </w: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4066456"/>
      <w:bookmarkStart w:id="104" w:name="_Toc286996147"/>
      <w:bookmarkStart w:id="105" w:name="_Toc352255987"/>
      <w:bookmarkStart w:id="106" w:name="_Toc352256055"/>
      <w:bookmarkStart w:id="107" w:name="_Toc352331233"/>
      <w:bookmarkStart w:id="108" w:name="_Toc362424011"/>
      <w:bookmarkStart w:id="109" w:name="_Toc374459273"/>
      <w:r w:rsidRPr="00201119">
        <w:rPr>
          <w:rFonts w:ascii="Times New Roman" w:eastAsiaTheme="minorEastAsia" w:hAnsi="Times New Roman"/>
          <w:color w:val="000000" w:themeColor="text1"/>
          <w:kern w:val="0"/>
          <w:szCs w:val="24"/>
        </w:rPr>
        <w:t>6.1</w:t>
      </w:r>
      <w:r w:rsidRPr="00201119">
        <w:rPr>
          <w:rFonts w:ascii="Times New Roman" w:eastAsiaTheme="minorEastAsia" w:hAnsi="Times New Roman" w:hint="eastAsia"/>
          <w:color w:val="000000" w:themeColor="text1"/>
          <w:kern w:val="0"/>
          <w:szCs w:val="24"/>
        </w:rPr>
        <w:t xml:space="preserve"> </w:t>
      </w:r>
      <w:r w:rsidRPr="00201119">
        <w:rPr>
          <w:rFonts w:ascii="Times New Roman" w:eastAsiaTheme="minorEastAsia" w:hAnsi="Times New Roman"/>
          <w:color w:val="000000" w:themeColor="text1"/>
          <w:kern w:val="0"/>
          <w:szCs w:val="24"/>
        </w:rPr>
        <w:t>审计意见</w:t>
      </w:r>
      <w:bookmarkEnd w:id="97"/>
      <w:bookmarkEnd w:id="98"/>
      <w:bookmarkEnd w:id="99"/>
      <w:bookmarkEnd w:id="100"/>
      <w:bookmarkEnd w:id="101"/>
      <w:bookmarkEnd w:id="102"/>
      <w:bookmarkEnd w:id="103"/>
    </w:p>
    <w:p w:rsidR="005769B8" w:rsidRPr="00201119" w:rsidRDefault="004E6C4A">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一</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我们审计的内容</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一</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我们审计的内容</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我们审计了交银施罗德医药创新股票型证券投资基金</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交银医药创新股票基金</w:t>
      </w:r>
      <w:r w:rsidRPr="00201119">
        <w:rPr>
          <w:rFonts w:eastAsiaTheme="minorEastAsia"/>
          <w:color w:val="000000" w:themeColor="text1"/>
          <w:kern w:val="0"/>
          <w:sz w:val="24"/>
        </w:rPr>
        <w:t>”)</w:t>
      </w:r>
      <w:r w:rsidRPr="00201119">
        <w:rPr>
          <w:rFonts w:eastAsiaTheme="minorEastAsia"/>
          <w:color w:val="000000" w:themeColor="text1"/>
          <w:kern w:val="0"/>
          <w:sz w:val="24"/>
        </w:rPr>
        <w:t>的财务报表，包括</w:t>
      </w:r>
      <w:r w:rsidRPr="00201119">
        <w:rPr>
          <w:rFonts w:eastAsiaTheme="minorEastAsia"/>
          <w:color w:val="000000" w:themeColor="text1"/>
          <w:kern w:val="0"/>
          <w:sz w:val="24"/>
        </w:rPr>
        <w:t>2018</w:t>
      </w:r>
      <w:r w:rsidRPr="00201119">
        <w:rPr>
          <w:rFonts w:eastAsiaTheme="minorEastAsia"/>
          <w:color w:val="000000" w:themeColor="text1"/>
          <w:kern w:val="0"/>
          <w:sz w:val="24"/>
        </w:rPr>
        <w:t>年</w:t>
      </w:r>
      <w:r w:rsidRPr="00201119">
        <w:rPr>
          <w:rFonts w:eastAsiaTheme="minorEastAsia"/>
          <w:color w:val="000000" w:themeColor="text1"/>
          <w:kern w:val="0"/>
          <w:sz w:val="24"/>
        </w:rPr>
        <w:t>12</w:t>
      </w:r>
      <w:r w:rsidRPr="00201119">
        <w:rPr>
          <w:rFonts w:eastAsiaTheme="minorEastAsia"/>
          <w:color w:val="000000" w:themeColor="text1"/>
          <w:kern w:val="0"/>
          <w:sz w:val="24"/>
        </w:rPr>
        <w:t>月</w:t>
      </w:r>
      <w:r w:rsidRPr="00201119">
        <w:rPr>
          <w:rFonts w:eastAsiaTheme="minorEastAsia"/>
          <w:color w:val="000000" w:themeColor="text1"/>
          <w:kern w:val="0"/>
          <w:sz w:val="24"/>
        </w:rPr>
        <w:t>31</w:t>
      </w:r>
      <w:r w:rsidRPr="00201119">
        <w:rPr>
          <w:rFonts w:eastAsiaTheme="minorEastAsia"/>
          <w:color w:val="000000" w:themeColor="text1"/>
          <w:kern w:val="0"/>
          <w:sz w:val="24"/>
        </w:rPr>
        <w:t>日的资产负债表，</w:t>
      </w:r>
      <w:r w:rsidRPr="00201119">
        <w:rPr>
          <w:rFonts w:eastAsiaTheme="minorEastAsia"/>
          <w:color w:val="000000" w:themeColor="text1"/>
          <w:kern w:val="0"/>
          <w:sz w:val="24"/>
        </w:rPr>
        <w:t>2018</w:t>
      </w:r>
      <w:r w:rsidRPr="00201119">
        <w:rPr>
          <w:rFonts w:eastAsiaTheme="minorEastAsia"/>
          <w:color w:val="000000" w:themeColor="text1"/>
          <w:kern w:val="0"/>
          <w:sz w:val="24"/>
        </w:rPr>
        <w:t>年度的利润表和所有者权益</w:t>
      </w:r>
      <w:r w:rsidRPr="00201119">
        <w:rPr>
          <w:rFonts w:eastAsiaTheme="minorEastAsia"/>
          <w:color w:val="000000" w:themeColor="text1"/>
          <w:kern w:val="0"/>
          <w:sz w:val="24"/>
        </w:rPr>
        <w:t>(</w:t>
      </w:r>
      <w:r w:rsidRPr="00201119">
        <w:rPr>
          <w:rFonts w:eastAsiaTheme="minorEastAsia"/>
          <w:color w:val="000000" w:themeColor="text1"/>
          <w:kern w:val="0"/>
          <w:sz w:val="24"/>
        </w:rPr>
        <w:t>基金净值</w:t>
      </w:r>
      <w:r w:rsidRPr="00201119">
        <w:rPr>
          <w:rFonts w:eastAsiaTheme="minorEastAsia"/>
          <w:color w:val="000000" w:themeColor="text1"/>
          <w:kern w:val="0"/>
          <w:sz w:val="24"/>
        </w:rPr>
        <w:t>)</w:t>
      </w:r>
      <w:r w:rsidRPr="00201119">
        <w:rPr>
          <w:rFonts w:eastAsiaTheme="minorEastAsia"/>
          <w:color w:val="000000" w:themeColor="text1"/>
          <w:kern w:val="0"/>
          <w:sz w:val="24"/>
        </w:rPr>
        <w:t>变动表以及财务报表附注。</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二</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我们的意见</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我们认为，后附的财务报表在所有重大方面按照企业会计准则和在财务报表附注中所列示的中国证券监督管理委员会</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中国证监会</w:t>
      </w:r>
      <w:r w:rsidRPr="00201119">
        <w:rPr>
          <w:rFonts w:eastAsiaTheme="minorEastAsia"/>
          <w:color w:val="000000" w:themeColor="text1"/>
          <w:kern w:val="0"/>
          <w:sz w:val="24"/>
        </w:rPr>
        <w:t>”)</w:t>
      </w:r>
      <w:r w:rsidRPr="00201119">
        <w:rPr>
          <w:rFonts w:eastAsiaTheme="minorEastAsia"/>
          <w:color w:val="000000" w:themeColor="text1"/>
          <w:kern w:val="0"/>
          <w:sz w:val="24"/>
        </w:rPr>
        <w:t>、中国证券投资基金业协会</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中国基金业协会</w:t>
      </w:r>
      <w:r w:rsidRPr="00201119">
        <w:rPr>
          <w:rFonts w:eastAsiaTheme="minorEastAsia"/>
          <w:color w:val="000000" w:themeColor="text1"/>
          <w:kern w:val="0"/>
          <w:sz w:val="24"/>
        </w:rPr>
        <w:t>”)</w:t>
      </w:r>
      <w:r w:rsidRPr="00201119">
        <w:rPr>
          <w:rFonts w:eastAsiaTheme="minorEastAsia"/>
          <w:color w:val="000000" w:themeColor="text1"/>
          <w:kern w:val="0"/>
          <w:sz w:val="24"/>
        </w:rPr>
        <w:t>发布的有关规定及允许的基金行业实务操作编制，公允反映了交银医药创新股票基金</w:t>
      </w:r>
      <w:r w:rsidRPr="00201119">
        <w:rPr>
          <w:rFonts w:eastAsiaTheme="minorEastAsia"/>
          <w:color w:val="000000" w:themeColor="text1"/>
          <w:kern w:val="0"/>
          <w:sz w:val="24"/>
        </w:rPr>
        <w:t>2018</w:t>
      </w:r>
      <w:r w:rsidRPr="00201119">
        <w:rPr>
          <w:rFonts w:eastAsiaTheme="minorEastAsia"/>
          <w:color w:val="000000" w:themeColor="text1"/>
          <w:kern w:val="0"/>
          <w:sz w:val="24"/>
        </w:rPr>
        <w:t>年</w:t>
      </w:r>
      <w:r w:rsidRPr="00201119">
        <w:rPr>
          <w:rFonts w:eastAsiaTheme="minorEastAsia"/>
          <w:color w:val="000000" w:themeColor="text1"/>
          <w:kern w:val="0"/>
          <w:sz w:val="24"/>
        </w:rPr>
        <w:t>12</w:t>
      </w:r>
      <w:r w:rsidRPr="00201119">
        <w:rPr>
          <w:rFonts w:eastAsiaTheme="minorEastAsia"/>
          <w:color w:val="000000" w:themeColor="text1"/>
          <w:kern w:val="0"/>
          <w:sz w:val="24"/>
        </w:rPr>
        <w:t>月</w:t>
      </w:r>
      <w:r w:rsidRPr="00201119">
        <w:rPr>
          <w:rFonts w:eastAsiaTheme="minorEastAsia"/>
          <w:color w:val="000000" w:themeColor="text1"/>
          <w:kern w:val="0"/>
          <w:sz w:val="24"/>
        </w:rPr>
        <w:t>31</w:t>
      </w:r>
      <w:r w:rsidRPr="00201119">
        <w:rPr>
          <w:rFonts w:eastAsiaTheme="minorEastAsia"/>
          <w:color w:val="000000" w:themeColor="text1"/>
          <w:kern w:val="0"/>
          <w:sz w:val="24"/>
        </w:rPr>
        <w:t>日的财务状况以及</w:t>
      </w:r>
      <w:r w:rsidRPr="00201119">
        <w:rPr>
          <w:rFonts w:eastAsiaTheme="minorEastAsia"/>
          <w:color w:val="000000" w:themeColor="text1"/>
          <w:kern w:val="0"/>
          <w:sz w:val="24"/>
        </w:rPr>
        <w:t>2018</w:t>
      </w:r>
      <w:r w:rsidRPr="00201119">
        <w:rPr>
          <w:rFonts w:eastAsiaTheme="minorEastAsia"/>
          <w:color w:val="000000" w:themeColor="text1"/>
          <w:kern w:val="0"/>
          <w:sz w:val="24"/>
        </w:rPr>
        <w:t>年度的经营成果和基金净值变动情况。</w:t>
      </w:r>
    </w:p>
    <w:p w:rsidR="004223E8" w:rsidRPr="00201119" w:rsidRDefault="004223E8" w:rsidP="00996931">
      <w:pPr>
        <w:widowControl/>
        <w:spacing w:line="288" w:lineRule="auto"/>
        <w:ind w:firstLine="420"/>
        <w:rPr>
          <w:rFonts w:eastAsiaTheme="minorEastAsia"/>
          <w:color w:val="000000" w:themeColor="text1"/>
          <w:kern w:val="0"/>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0" w:name="_Toc4066457"/>
      <w:r w:rsidRPr="00201119">
        <w:rPr>
          <w:rFonts w:ascii="Times New Roman" w:eastAsiaTheme="minorEastAsia" w:hAnsi="Times New Roman"/>
          <w:color w:val="000000" w:themeColor="text1"/>
          <w:kern w:val="0"/>
          <w:szCs w:val="24"/>
        </w:rPr>
        <w:t>6.2</w:t>
      </w:r>
      <w:r w:rsidRPr="00201119">
        <w:rPr>
          <w:rFonts w:ascii="Times New Roman" w:eastAsiaTheme="minorEastAsia" w:hAnsi="Times New Roman" w:hint="eastAsia"/>
          <w:color w:val="000000" w:themeColor="text1"/>
          <w:kern w:val="0"/>
          <w:szCs w:val="24"/>
        </w:rPr>
        <w:t xml:space="preserve"> </w:t>
      </w:r>
      <w:r w:rsidRPr="00201119">
        <w:rPr>
          <w:rFonts w:ascii="Times New Roman" w:eastAsiaTheme="minorEastAsia" w:hAnsi="Times New Roman" w:hint="eastAsia"/>
          <w:color w:val="000000" w:themeColor="text1"/>
          <w:kern w:val="0"/>
          <w:szCs w:val="24"/>
        </w:rPr>
        <w:t>形成审计意见的基础</w:t>
      </w:r>
      <w:bookmarkEnd w:id="110"/>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hint="eastAsia"/>
          <w:color w:val="000000" w:themeColor="text1"/>
          <w:sz w:val="24"/>
        </w:rPr>
        <w:t>按照中国注册会计师职业道德守则，我们独立于交银医药创新股票基金，并履行了职业道德方面的其他责任。</w:t>
      </w:r>
    </w:p>
    <w:p w:rsidR="004223E8" w:rsidRPr="00201119" w:rsidRDefault="004223E8" w:rsidP="00996931">
      <w:pPr>
        <w:spacing w:line="288" w:lineRule="auto"/>
        <w:ind w:firstLineChars="200" w:firstLine="480"/>
        <w:rPr>
          <w:rFonts w:eastAsiaTheme="minorEastAsia"/>
          <w:color w:val="000000" w:themeColor="text1"/>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1" w:name="_Toc4066458"/>
      <w:r w:rsidRPr="00201119">
        <w:rPr>
          <w:rFonts w:ascii="Times New Roman" w:eastAsiaTheme="minorEastAsia" w:hAnsi="Times New Roman"/>
          <w:color w:val="000000" w:themeColor="text1"/>
          <w:kern w:val="0"/>
          <w:szCs w:val="24"/>
        </w:rPr>
        <w:t>6.3</w:t>
      </w:r>
      <w:r w:rsidRPr="00201119">
        <w:rPr>
          <w:rFonts w:ascii="Times New Roman" w:eastAsiaTheme="minorEastAsia" w:hAnsi="Times New Roman" w:hint="eastAsia"/>
          <w:color w:val="000000" w:themeColor="text1"/>
          <w:kern w:val="0"/>
          <w:szCs w:val="24"/>
        </w:rPr>
        <w:t xml:space="preserve"> </w:t>
      </w:r>
      <w:bookmarkEnd w:id="104"/>
      <w:bookmarkEnd w:id="105"/>
      <w:bookmarkEnd w:id="106"/>
      <w:bookmarkEnd w:id="107"/>
      <w:bookmarkEnd w:id="108"/>
      <w:bookmarkEnd w:id="109"/>
      <w:r w:rsidR="00463320" w:rsidRPr="00201119">
        <w:rPr>
          <w:rFonts w:ascii="Times New Roman" w:eastAsiaTheme="minorEastAsia" w:hAnsi="Times New Roman" w:hint="eastAsia"/>
          <w:color w:val="000000" w:themeColor="text1"/>
          <w:kern w:val="0"/>
          <w:szCs w:val="24"/>
        </w:rPr>
        <w:t>管理层和治理层对财务报表的责任</w:t>
      </w:r>
      <w:bookmarkEnd w:id="111"/>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交银医药创新股票基金的基金管理人交银施罗德基金管理有限公司</w:t>
      </w:r>
      <w:r w:rsidRPr="00201119">
        <w:rPr>
          <w:rFonts w:eastAsiaTheme="minorEastAsia"/>
          <w:color w:val="000000" w:themeColor="text1"/>
          <w:sz w:val="24"/>
        </w:rPr>
        <w:t>(</w:t>
      </w:r>
      <w:r w:rsidRPr="00201119">
        <w:rPr>
          <w:rFonts w:eastAsiaTheme="minorEastAsia"/>
          <w:color w:val="000000" w:themeColor="text1"/>
          <w:sz w:val="24"/>
        </w:rPr>
        <w:t>以下简称</w:t>
      </w:r>
      <w:r w:rsidRPr="00201119">
        <w:rPr>
          <w:rFonts w:eastAsiaTheme="minorEastAsia"/>
          <w:color w:val="000000" w:themeColor="text1"/>
          <w:sz w:val="24"/>
        </w:rPr>
        <w:t>“</w:t>
      </w:r>
      <w:r w:rsidRPr="00201119">
        <w:rPr>
          <w:rFonts w:eastAsiaTheme="minorEastAsia"/>
          <w:color w:val="000000" w:themeColor="text1"/>
          <w:sz w:val="24"/>
        </w:rPr>
        <w:t>基金管理人</w:t>
      </w:r>
      <w:r w:rsidRPr="00201119">
        <w:rPr>
          <w:rFonts w:eastAsiaTheme="minorEastAsia"/>
          <w:color w:val="000000" w:themeColor="text1"/>
          <w:sz w:val="24"/>
        </w:rPr>
        <w:t>”)</w:t>
      </w:r>
      <w:r w:rsidRPr="00201119">
        <w:rPr>
          <w:rFonts w:eastAsiaTheme="minorEastAsia"/>
          <w:color w:val="000000" w:themeColor="text1"/>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在编制财务报表时，基金管理人管理层负责评估交银医药创新股票基金的持续经营能力，披露与持续经营相关的事项</w:t>
      </w:r>
      <w:r w:rsidRPr="00201119">
        <w:rPr>
          <w:rFonts w:eastAsiaTheme="minorEastAsia"/>
          <w:color w:val="000000" w:themeColor="text1"/>
          <w:sz w:val="24"/>
        </w:rPr>
        <w:t>(</w:t>
      </w:r>
      <w:r w:rsidRPr="00201119">
        <w:rPr>
          <w:rFonts w:eastAsiaTheme="minorEastAsia"/>
          <w:color w:val="000000" w:themeColor="text1"/>
          <w:sz w:val="24"/>
        </w:rPr>
        <w:t>如适用</w:t>
      </w:r>
      <w:r w:rsidRPr="00201119">
        <w:rPr>
          <w:rFonts w:eastAsiaTheme="minorEastAsia"/>
          <w:color w:val="000000" w:themeColor="text1"/>
          <w:sz w:val="24"/>
        </w:rPr>
        <w:t>)</w:t>
      </w:r>
      <w:r w:rsidRPr="00201119">
        <w:rPr>
          <w:rFonts w:eastAsiaTheme="minorEastAsia"/>
          <w:color w:val="000000" w:themeColor="text1"/>
          <w:sz w:val="24"/>
        </w:rPr>
        <w:t>，并运用持续经营假设，除非基金管理人管理层计划清算交银医药创新股票基金、终止运营或别无其他现实的选择。</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基金管理人治理层负责监督交银医药创新股票基金的财务报告过程。</w:t>
      </w:r>
    </w:p>
    <w:p w:rsidR="004223E8" w:rsidRPr="00201119" w:rsidRDefault="004223E8" w:rsidP="00996931">
      <w:pPr>
        <w:spacing w:line="288" w:lineRule="auto"/>
        <w:ind w:firstLineChars="200" w:firstLine="480"/>
        <w:rPr>
          <w:rFonts w:eastAsiaTheme="minorEastAsia"/>
          <w:color w:val="000000" w:themeColor="text1"/>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066459"/>
      <w:r w:rsidRPr="00201119">
        <w:rPr>
          <w:rFonts w:ascii="Times New Roman" w:eastAsiaTheme="minorEastAsia" w:hAnsi="Times New Roman"/>
          <w:color w:val="000000" w:themeColor="text1"/>
          <w:kern w:val="0"/>
          <w:szCs w:val="24"/>
        </w:rPr>
        <w:t>6.4</w:t>
      </w:r>
      <w:r w:rsidRPr="00201119">
        <w:rPr>
          <w:rFonts w:ascii="Times New Roman" w:eastAsiaTheme="minorEastAsia" w:hAnsi="Times New Roman" w:hint="eastAsia"/>
          <w:color w:val="000000" w:themeColor="text1"/>
          <w:kern w:val="0"/>
          <w:szCs w:val="24"/>
        </w:rPr>
        <w:t xml:space="preserve"> </w:t>
      </w:r>
      <w:bookmarkEnd w:id="112"/>
      <w:bookmarkEnd w:id="113"/>
      <w:bookmarkEnd w:id="114"/>
      <w:bookmarkEnd w:id="115"/>
      <w:bookmarkEnd w:id="116"/>
      <w:bookmarkEnd w:id="117"/>
      <w:r w:rsidR="00F808BA" w:rsidRPr="00201119">
        <w:rPr>
          <w:rFonts w:ascii="Times New Roman" w:eastAsiaTheme="minorEastAsia" w:hAnsi="Times New Roman" w:hint="eastAsia"/>
          <w:color w:val="000000" w:themeColor="text1"/>
          <w:kern w:val="0"/>
          <w:szCs w:val="24"/>
        </w:rPr>
        <w:t>注册会计师对财务报表审计的责任</w:t>
      </w:r>
      <w:bookmarkEnd w:id="118"/>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我们的目标是对财务报表整体是否不存在由于舞弊或错误导致的重大错报获取合</w:t>
      </w:r>
      <w:r w:rsidRPr="00201119">
        <w:rPr>
          <w:rFonts w:eastAsiaTheme="minorEastAsia"/>
          <w:color w:val="000000" w:themeColor="text1"/>
          <w:sz w:val="24"/>
        </w:rPr>
        <w:lastRenderedPageBreak/>
        <w:t>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在按照审计准则执行审计工作的过程中，我们运用职业判断，并保持职业怀疑。同时，我们也执行以下工作：</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一</w:t>
      </w:r>
      <w:r w:rsidRPr="00201119">
        <w:rPr>
          <w:rFonts w:eastAsiaTheme="minorEastAsia"/>
          <w:color w:val="000000" w:themeColor="text1"/>
          <w:sz w:val="24"/>
        </w:rPr>
        <w:t xml:space="preserve">) </w:t>
      </w:r>
      <w:r w:rsidRPr="00201119">
        <w:rPr>
          <w:rFonts w:eastAsiaTheme="minor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二</w:t>
      </w:r>
      <w:r w:rsidRPr="00201119">
        <w:rPr>
          <w:rFonts w:eastAsiaTheme="minorEastAsia"/>
          <w:color w:val="000000" w:themeColor="text1"/>
          <w:sz w:val="24"/>
        </w:rPr>
        <w:t xml:space="preserve">) </w:t>
      </w:r>
      <w:r w:rsidRPr="00201119">
        <w:rPr>
          <w:rFonts w:eastAsiaTheme="minorEastAsia"/>
          <w:color w:val="000000" w:themeColor="text1"/>
          <w:sz w:val="24"/>
        </w:rPr>
        <w:t>了解与审计相关的内部控制，以设计恰当的审计程序，但目的并非对内部控制的有效性发表意见。</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三</w:t>
      </w:r>
      <w:r w:rsidRPr="00201119">
        <w:rPr>
          <w:rFonts w:eastAsiaTheme="minorEastAsia"/>
          <w:color w:val="000000" w:themeColor="text1"/>
          <w:sz w:val="24"/>
        </w:rPr>
        <w:t xml:space="preserve">) </w:t>
      </w:r>
      <w:r w:rsidRPr="00201119">
        <w:rPr>
          <w:rFonts w:eastAsiaTheme="minorEastAsia"/>
          <w:color w:val="000000" w:themeColor="text1"/>
          <w:sz w:val="24"/>
        </w:rPr>
        <w:t>评价基金管理人管理层选用会计政策的恰当性和作出会计估计及相关披露的合理性。</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四</w:t>
      </w:r>
      <w:r w:rsidRPr="00201119">
        <w:rPr>
          <w:rFonts w:eastAsiaTheme="minorEastAsia"/>
          <w:color w:val="000000" w:themeColor="text1"/>
          <w:sz w:val="24"/>
        </w:rPr>
        <w:t xml:space="preserve">) </w:t>
      </w:r>
      <w:r w:rsidRPr="00201119">
        <w:rPr>
          <w:rFonts w:eastAsiaTheme="minorEastAsia"/>
          <w:color w:val="000000" w:themeColor="text1"/>
          <w:sz w:val="24"/>
        </w:rPr>
        <w:t>对基金管理人管理层使用持续经营假设的恰当性得出结论。同时，根据获取的审计证据，就可能导致对交银医药创新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医药创新股票基金不能持续经营。</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五</w:t>
      </w:r>
      <w:r w:rsidRPr="00201119">
        <w:rPr>
          <w:rFonts w:eastAsiaTheme="minorEastAsia"/>
          <w:color w:val="000000" w:themeColor="text1"/>
          <w:sz w:val="24"/>
        </w:rPr>
        <w:t xml:space="preserve">) </w:t>
      </w:r>
      <w:r w:rsidRPr="00201119">
        <w:rPr>
          <w:rFonts w:eastAsiaTheme="minorEastAsia"/>
          <w:color w:val="000000" w:themeColor="text1"/>
          <w:sz w:val="24"/>
        </w:rPr>
        <w:t>评价财务报表的总体列报、结构和内容</w:t>
      </w:r>
      <w:r w:rsidRPr="00201119">
        <w:rPr>
          <w:rFonts w:eastAsiaTheme="minorEastAsia"/>
          <w:color w:val="000000" w:themeColor="text1"/>
          <w:sz w:val="24"/>
        </w:rPr>
        <w:t>(</w:t>
      </w:r>
      <w:r w:rsidRPr="00201119">
        <w:rPr>
          <w:rFonts w:eastAsiaTheme="minorEastAsia"/>
          <w:color w:val="000000" w:themeColor="text1"/>
          <w:sz w:val="24"/>
        </w:rPr>
        <w:t>包括披露</w:t>
      </w:r>
      <w:r w:rsidRPr="00201119">
        <w:rPr>
          <w:rFonts w:eastAsiaTheme="minorEastAsia"/>
          <w:color w:val="000000" w:themeColor="text1"/>
          <w:sz w:val="24"/>
        </w:rPr>
        <w:t>)</w:t>
      </w:r>
      <w:r w:rsidRPr="00201119">
        <w:rPr>
          <w:rFonts w:eastAsiaTheme="minorEastAsia"/>
          <w:color w:val="000000" w:themeColor="text1"/>
          <w:sz w:val="24"/>
        </w:rPr>
        <w:t>，并评价财务报表是否公允反映相关交易和事项。</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201119" w:rsidRPr="00201119" w:rsidTr="009169B8">
        <w:tc>
          <w:tcPr>
            <w:tcW w:w="6629" w:type="dxa"/>
          </w:tcPr>
          <w:p w:rsidR="00201119" w:rsidRPr="00201119" w:rsidRDefault="00201119" w:rsidP="009169B8">
            <w:pPr>
              <w:spacing w:line="360" w:lineRule="auto"/>
              <w:jc w:val="left"/>
              <w:rPr>
                <w:color w:val="000000" w:themeColor="text1"/>
                <w:sz w:val="24"/>
              </w:rPr>
            </w:pPr>
            <w:r w:rsidRPr="00201119">
              <w:rPr>
                <w:color w:val="000000" w:themeColor="text1"/>
                <w:sz w:val="24"/>
              </w:rPr>
              <w:t>普华永道中天会计师事务所（特殊普通合伙）</w:t>
            </w:r>
          </w:p>
        </w:tc>
        <w:tc>
          <w:tcPr>
            <w:tcW w:w="2657" w:type="dxa"/>
          </w:tcPr>
          <w:p w:rsidR="00201119" w:rsidRPr="00201119" w:rsidRDefault="00201119" w:rsidP="009169B8">
            <w:pPr>
              <w:spacing w:line="360" w:lineRule="auto"/>
              <w:jc w:val="right"/>
              <w:rPr>
                <w:color w:val="000000" w:themeColor="text1"/>
                <w:sz w:val="24"/>
              </w:rPr>
            </w:pPr>
            <w:r w:rsidRPr="00201119">
              <w:rPr>
                <w:rFonts w:hint="eastAsia"/>
                <w:color w:val="000000" w:themeColor="text1"/>
                <w:sz w:val="24"/>
              </w:rPr>
              <w:t>中国注册会计师</w:t>
            </w:r>
          </w:p>
        </w:tc>
      </w:tr>
    </w:tbl>
    <w:p w:rsidR="00201119" w:rsidRPr="00201119" w:rsidRDefault="00201119" w:rsidP="00201119">
      <w:pPr>
        <w:spacing w:line="288" w:lineRule="auto"/>
        <w:jc w:val="right"/>
        <w:rPr>
          <w:rFonts w:eastAsiaTheme="minorEastAsia"/>
          <w:color w:val="000000" w:themeColor="text1"/>
          <w:kern w:val="0"/>
          <w:sz w:val="24"/>
        </w:rPr>
      </w:pPr>
      <w:r w:rsidRPr="00201119">
        <w:rPr>
          <w:rFonts w:eastAsiaTheme="minorEastAsia"/>
          <w:color w:val="000000" w:themeColor="text1"/>
          <w:kern w:val="0"/>
          <w:sz w:val="24"/>
        </w:rPr>
        <w:t xml:space="preserve">  </w:t>
      </w:r>
      <w:r w:rsidRPr="00201119">
        <w:rPr>
          <w:rFonts w:eastAsiaTheme="minorEastAsia"/>
          <w:color w:val="000000" w:themeColor="text1"/>
          <w:kern w:val="0"/>
          <w:sz w:val="24"/>
        </w:rPr>
        <w:t>薛</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竞</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朱</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宏</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宇</w:t>
      </w:r>
    </w:p>
    <w:p w:rsidR="00201119" w:rsidRPr="00201119" w:rsidRDefault="00201119" w:rsidP="00201119">
      <w:pPr>
        <w:widowControl/>
        <w:spacing w:line="288" w:lineRule="auto"/>
        <w:jc w:val="right"/>
        <w:rPr>
          <w:rFonts w:eastAsiaTheme="minorEastAsia"/>
          <w:color w:val="000000" w:themeColor="text1"/>
          <w:sz w:val="24"/>
        </w:rPr>
      </w:pPr>
      <w:r w:rsidRPr="00201119">
        <w:rPr>
          <w:rFonts w:eastAsiaTheme="minorEastAsia"/>
          <w:color w:val="000000" w:themeColor="text1"/>
          <w:kern w:val="0"/>
          <w:sz w:val="24"/>
        </w:rPr>
        <w:t>上海市湖滨路</w:t>
      </w:r>
      <w:r w:rsidRPr="00201119">
        <w:rPr>
          <w:rFonts w:eastAsiaTheme="minorEastAsia"/>
          <w:color w:val="000000" w:themeColor="text1"/>
          <w:kern w:val="0"/>
          <w:sz w:val="24"/>
        </w:rPr>
        <w:t>202</w:t>
      </w:r>
      <w:r w:rsidRPr="00201119">
        <w:rPr>
          <w:rFonts w:eastAsiaTheme="minorEastAsia"/>
          <w:color w:val="000000" w:themeColor="text1"/>
          <w:kern w:val="0"/>
          <w:sz w:val="24"/>
        </w:rPr>
        <w:t>号普华永道中心</w:t>
      </w:r>
      <w:r w:rsidRPr="00201119">
        <w:rPr>
          <w:rFonts w:eastAsiaTheme="minorEastAsia"/>
          <w:color w:val="000000" w:themeColor="text1"/>
          <w:kern w:val="0"/>
          <w:sz w:val="24"/>
        </w:rPr>
        <w:t>11</w:t>
      </w:r>
      <w:r w:rsidRPr="00201119">
        <w:rPr>
          <w:rFonts w:eastAsiaTheme="minorEastAsia"/>
          <w:color w:val="000000" w:themeColor="text1"/>
          <w:kern w:val="0"/>
          <w:sz w:val="24"/>
        </w:rPr>
        <w:t>楼</w:t>
      </w:r>
    </w:p>
    <w:p w:rsidR="00201119" w:rsidRPr="00201119" w:rsidRDefault="005B1F11" w:rsidP="00201119">
      <w:pPr>
        <w:widowControl/>
        <w:spacing w:line="288" w:lineRule="auto"/>
        <w:jc w:val="right"/>
        <w:rPr>
          <w:rFonts w:eastAsiaTheme="minorEastAsia"/>
          <w:color w:val="000000" w:themeColor="text1"/>
          <w:sz w:val="24"/>
        </w:rPr>
      </w:pPr>
      <w:r>
        <w:rPr>
          <w:rFonts w:eastAsiaTheme="minorEastAsia"/>
          <w:color w:val="000000" w:themeColor="text1"/>
          <w:kern w:val="0"/>
          <w:sz w:val="24"/>
        </w:rPr>
        <w:t>2019</w:t>
      </w:r>
      <w:r w:rsidR="00201119" w:rsidRPr="00201119">
        <w:rPr>
          <w:rFonts w:eastAsiaTheme="minorEastAsia"/>
          <w:color w:val="000000" w:themeColor="text1"/>
          <w:kern w:val="0"/>
          <w:sz w:val="24"/>
        </w:rPr>
        <w:t>年</w:t>
      </w:r>
      <w:r w:rsidR="00201119" w:rsidRPr="00201119">
        <w:rPr>
          <w:rFonts w:eastAsiaTheme="minorEastAsia"/>
          <w:color w:val="000000" w:themeColor="text1"/>
          <w:kern w:val="0"/>
          <w:sz w:val="24"/>
        </w:rPr>
        <w:t>3</w:t>
      </w:r>
      <w:r w:rsidR="00201119" w:rsidRPr="00201119">
        <w:rPr>
          <w:rFonts w:eastAsiaTheme="minorEastAsia"/>
          <w:color w:val="000000" w:themeColor="text1"/>
          <w:kern w:val="0"/>
          <w:sz w:val="24"/>
        </w:rPr>
        <w:t>月</w:t>
      </w:r>
      <w:r w:rsidR="00201119" w:rsidRPr="00201119">
        <w:rPr>
          <w:rFonts w:eastAsiaTheme="minorEastAsia"/>
          <w:color w:val="000000" w:themeColor="text1"/>
          <w:kern w:val="0"/>
          <w:sz w:val="24"/>
        </w:rPr>
        <w:t>25</w:t>
      </w:r>
      <w:r w:rsidR="00201119" w:rsidRPr="00201119">
        <w:rPr>
          <w:rFonts w:eastAsiaTheme="minorEastAsia"/>
          <w:color w:val="000000" w:themeColor="text1"/>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06646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646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交银施罗德医药创新股票型证券投资基金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52,140,829.55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55,381,990.12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1,138,053.33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301,523.91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125,825.94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247,665.49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31,044,501.05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9,220.59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12,431.52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200,651.12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315,811.10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475,213,438.21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378,925,264.34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930,786.42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716.06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379,069.02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3,949,224.85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630,879.76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500,939.14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105,146.64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83,489.85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741,552.64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474,874.75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759.51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325,548.14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413,646.59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3,113,742.13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5,422,891.24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462,794,273.18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334,526,161.79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9,305,422.90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38,976,211.31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472,099,696.08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373,502,373.10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475,213,438.21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378,925,264.34</w:t>
            </w:r>
          </w:p>
        </w:tc>
      </w:tr>
    </w:tbl>
    <w:p w:rsidR="005769B8" w:rsidRDefault="004E6C4A">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sidR="00B65226" w:rsidRPr="00B65226">
        <w:rPr>
          <w:kern w:val="0"/>
          <w:sz w:val="24"/>
        </w:rPr>
        <w:t>1.0201</w:t>
      </w:r>
      <w:r>
        <w:rPr>
          <w:kern w:val="0"/>
          <w:sz w:val="24"/>
        </w:rPr>
        <w:t>元，基金份额总额</w:t>
      </w:r>
      <w:r w:rsidR="00B65226" w:rsidRPr="00B65226">
        <w:rPr>
          <w:kern w:val="0"/>
          <w:sz w:val="24"/>
        </w:rPr>
        <w:t>462,794,273.18</w:t>
      </w:r>
      <w:r>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646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交银施罗德医药创新股票型证券投资基金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3</w:t>
            </w:r>
            <w:r w:rsidRPr="008531A5">
              <w:rPr>
                <w:b/>
                <w:color w:val="000000"/>
              </w:rPr>
              <w:t>月</w:t>
            </w:r>
            <w:r w:rsidRPr="008531A5">
              <w:rPr>
                <w:b/>
                <w:color w:val="000000"/>
              </w:rPr>
              <w:t>23</w:t>
            </w:r>
            <w:r w:rsidRPr="008531A5">
              <w:rPr>
                <w:b/>
                <w:color w:val="000000"/>
              </w:rPr>
              <w:t>日（基金合同生效日）至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-71,801,504.12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115,521,829.10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734,587.80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4,826,487.82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711,779.88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1,766,660.83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22,807.92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3,059,826.99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-23,146,791.09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82,825,755.60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-28,085,560.80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78,174,902.33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4,938,769.71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4,650,853.27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-51,450,019.02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25,284,858.47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2,060,718.19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2,584,727.21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11,799,000.30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15,757,804.20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7,649,527.39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10,998,740.14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1,274,921.22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1,833,123.31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2,531,057.42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2,518,795.86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75.27</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343,419.00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407,144.89</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-83,600,504.42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99,764,024.90</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-83,600,504.42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99,764,024.90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646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交银施罗德医药创新股票型证券投资基金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128,268,111.39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53,929,716.01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182,197,827.40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632,592,593.33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172,077,597.72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804,670,191.05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-504,324,481.94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-118,147,881.71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-622,472,363.65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462,794,273.18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9,305,422.90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472,099,696.08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23</w:t>
            </w:r>
            <w:r w:rsidRPr="00480B3C">
              <w:rPr>
                <w:rFonts w:ascii="Times New Roman" w:hAnsi="Times New Roman"/>
                <w:b/>
                <w:color w:val="000000"/>
                <w:kern w:val="2"/>
              </w:rPr>
              <w:t>日（基金合同生效日）至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-1,010,131,002.06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-60,787,813.59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-1,070,918,815.65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115,992,235.00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5,754,088.45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121,746,323.45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-1,126,123,237.06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-66,541,902.04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-1,192,665,139.10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873B36">
        <w:rPr>
          <w:rFonts w:hint="eastAsia"/>
          <w:sz w:val="24"/>
        </w:rPr>
        <w:t>负责人：谢卫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6464"/>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646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5769B8" w:rsidRDefault="004E6C4A">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5769B8" w:rsidRDefault="004E6C4A">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646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5769B8" w:rsidRDefault="004E6C4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w:t>
      </w:r>
      <w:r>
        <w:rPr>
          <w:color w:val="000000"/>
          <w:sz w:val="24"/>
        </w:rPr>
        <w:lastRenderedPageBreak/>
        <w:t>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646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646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646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647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647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769B8" w:rsidRDefault="004E6C4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69B8" w:rsidRDefault="004E6C4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769B8" w:rsidRDefault="004E6C4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6472"/>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39"/>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647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5769B8" w:rsidRDefault="004E6C4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9F2928">
        <w:rPr>
          <w:color w:val="000000"/>
          <w:sz w:val="24"/>
        </w:rPr>
        <w:t>确定公允价值；</w:t>
      </w:r>
      <w:r w:rsidR="00630B55">
        <w:rPr>
          <w:color w:val="000000"/>
          <w:sz w:val="24"/>
        </w:rPr>
        <w:t>估值日无交易且最近交易日后未发生影响公允价值计量的重大事件的</w:t>
      </w:r>
      <w:r>
        <w:rPr>
          <w:color w:val="00000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647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647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647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647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5769B8" w:rsidRDefault="004E6C4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769B8" w:rsidRDefault="004E6C4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647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5769B8" w:rsidRDefault="004E6C4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6479"/>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46"/>
    </w:p>
    <w:p w:rsidR="005769B8" w:rsidRDefault="004E6C4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648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5769B8" w:rsidRDefault="004E6C4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648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5769B8" w:rsidRDefault="004E6C4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769B8" w:rsidRDefault="004E6C4A">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769B8" w:rsidRDefault="004E6C4A">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w:t>
      </w:r>
      <w:r>
        <w:rPr>
          <w:color w:val="000000"/>
          <w:sz w:val="24"/>
        </w:rPr>
        <w:lastRenderedPageBreak/>
        <w:t>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648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06648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648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648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6486"/>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5769B8" w:rsidRDefault="004E6C4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769B8" w:rsidRDefault="004E6C4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769B8" w:rsidRDefault="004E6C4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769B8" w:rsidRDefault="004E6C4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52,140,829.55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55,381,990.12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52,140,829.55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55,381,990.12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06648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416,719,517.18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390,554,356.63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-26,165,160.55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416,719,517.18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390,554,356.63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-26,165,160.55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297,380,983.73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322,665,842.20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25,284,858.47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297,380,983.73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322,665,842.20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25,284,858.47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648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w:t>
      </w:r>
      <w:r w:rsidR="00272A25">
        <w:rPr>
          <w:rFonts w:hint="eastAsia"/>
          <w:kern w:val="0"/>
          <w:sz w:val="24"/>
        </w:rPr>
        <w:t>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14,466.91</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12,159.16</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563.42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149.27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-5,873.05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0.44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62.26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122.65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9,220.59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12,431.52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1752D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752D3" w:rsidRPr="004E5AD6" w:rsidRDefault="001752D3"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648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649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1,048.14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13,646.59</w:t>
            </w:r>
          </w:p>
        </w:tc>
      </w:tr>
      <w:tr w:rsidR="005769B8">
        <w:tc>
          <w:tcPr>
            <w:tcW w:w="2715" w:type="dxa"/>
            <w:vAlign w:val="center"/>
          </w:tcPr>
          <w:p w:rsidR="005769B8" w:rsidRDefault="004E6C4A">
            <w:pPr>
              <w:jc w:val="left"/>
            </w:pPr>
            <w:r>
              <w:rPr>
                <w:kern w:val="0"/>
                <w:sz w:val="24"/>
              </w:rPr>
              <w:t>预提信息披露费</w:t>
            </w:r>
          </w:p>
        </w:tc>
        <w:tc>
          <w:tcPr>
            <w:tcW w:w="3150" w:type="dxa"/>
            <w:vAlign w:val="center"/>
          </w:tcPr>
          <w:p w:rsidR="005769B8" w:rsidRDefault="004E6C4A">
            <w:pPr>
              <w:jc w:val="right"/>
            </w:pPr>
            <w:r>
              <w:rPr>
                <w:kern w:val="0"/>
                <w:sz w:val="24"/>
              </w:rPr>
              <w:t>260,000.00</w:t>
            </w:r>
          </w:p>
        </w:tc>
        <w:tc>
          <w:tcPr>
            <w:tcW w:w="3150" w:type="dxa"/>
            <w:vAlign w:val="center"/>
          </w:tcPr>
          <w:p w:rsidR="005769B8" w:rsidRDefault="004E6C4A">
            <w:pPr>
              <w:jc w:val="right"/>
            </w:pPr>
            <w:r>
              <w:rPr>
                <w:kern w:val="0"/>
                <w:sz w:val="24"/>
              </w:rPr>
              <w:t>300,000.00</w:t>
            </w:r>
          </w:p>
        </w:tc>
      </w:tr>
      <w:tr w:rsidR="005769B8">
        <w:tc>
          <w:tcPr>
            <w:tcW w:w="2715" w:type="dxa"/>
            <w:vAlign w:val="center"/>
          </w:tcPr>
          <w:p w:rsidR="005769B8" w:rsidRDefault="004E6C4A">
            <w:pPr>
              <w:jc w:val="left"/>
            </w:pPr>
            <w:r>
              <w:rPr>
                <w:kern w:val="0"/>
                <w:sz w:val="24"/>
              </w:rPr>
              <w:t>预提审计费</w:t>
            </w:r>
          </w:p>
        </w:tc>
        <w:tc>
          <w:tcPr>
            <w:tcW w:w="3150" w:type="dxa"/>
            <w:vAlign w:val="center"/>
          </w:tcPr>
          <w:p w:rsidR="005769B8" w:rsidRDefault="004E6C4A">
            <w:pPr>
              <w:jc w:val="right"/>
            </w:pPr>
            <w:r>
              <w:rPr>
                <w:kern w:val="0"/>
                <w:sz w:val="24"/>
              </w:rPr>
              <w:t>60,000.00</w:t>
            </w:r>
          </w:p>
        </w:tc>
        <w:tc>
          <w:tcPr>
            <w:tcW w:w="3150" w:type="dxa"/>
            <w:vAlign w:val="center"/>
          </w:tcPr>
          <w:p w:rsidR="005769B8" w:rsidRDefault="004E6C4A">
            <w:pPr>
              <w:jc w:val="right"/>
            </w:pPr>
            <w:r>
              <w:rPr>
                <w:kern w:val="0"/>
                <w:sz w:val="24"/>
              </w:rPr>
              <w:t>100,000.00</w:t>
            </w:r>
          </w:p>
        </w:tc>
      </w:tr>
      <w:tr w:rsidR="005769B8">
        <w:tc>
          <w:tcPr>
            <w:tcW w:w="2715" w:type="dxa"/>
            <w:vAlign w:val="center"/>
          </w:tcPr>
          <w:p w:rsidR="005769B8" w:rsidRDefault="004E6C4A">
            <w:pPr>
              <w:jc w:val="left"/>
            </w:pPr>
            <w:r>
              <w:rPr>
                <w:kern w:val="0"/>
                <w:sz w:val="24"/>
              </w:rPr>
              <w:t>预提账户维护费</w:t>
            </w:r>
          </w:p>
        </w:tc>
        <w:tc>
          <w:tcPr>
            <w:tcW w:w="3150" w:type="dxa"/>
            <w:vAlign w:val="center"/>
          </w:tcPr>
          <w:p w:rsidR="005769B8" w:rsidRDefault="004E6C4A">
            <w:pPr>
              <w:jc w:val="right"/>
            </w:pPr>
            <w:r>
              <w:rPr>
                <w:kern w:val="0"/>
                <w:sz w:val="24"/>
              </w:rPr>
              <w:t>4,500.00</w:t>
            </w:r>
          </w:p>
        </w:tc>
        <w:tc>
          <w:tcPr>
            <w:tcW w:w="3150" w:type="dxa"/>
            <w:vAlign w:val="center"/>
          </w:tcPr>
          <w:p w:rsidR="005769B8" w:rsidRDefault="004E6C4A">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325,548.14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413,646.59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649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632,592,593.33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632,592,593.33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-504,324,481.94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-504,324,481.94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769B8" w:rsidRDefault="004E6C4A" w:rsidP="001752D3">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1752D3" w:rsidRDefault="001752D3">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649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48,219,223.66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-9,243,012.35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38,976,211.31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-32,150,485.40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-51,450,019.02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-83,600,504.42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32,726,815.12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21,202,900.89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53,929,716.01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137,444,731.15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34,632,866.57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172,077,597.72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-104,717,916.03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-13,429,965.68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-118,147,881.71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48,795,553.38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-39,490,130.48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9,305,422.90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649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23</w:t>
            </w:r>
            <w:r w:rsidRPr="00B04ACB">
              <w:rPr>
                <w:color w:val="000000"/>
                <w:sz w:val="24"/>
              </w:rPr>
              <w:t>日（基金合同生效日）至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693,863.36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1,723,590.44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10,905.47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39,773.19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7,011.05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3,297.20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711,779.88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1,766,660.83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06649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3</w:t>
            </w:r>
            <w:r w:rsidRPr="000A23C4">
              <w:rPr>
                <w:sz w:val="24"/>
              </w:rPr>
              <w:t>月</w:t>
            </w:r>
            <w:r w:rsidRPr="000A23C4">
              <w:rPr>
                <w:sz w:val="24"/>
              </w:rPr>
              <w:t>23</w:t>
            </w:r>
            <w:r w:rsidRPr="000A23C4">
              <w:rPr>
                <w:sz w:val="24"/>
              </w:rPr>
              <w:t>日（基金合同生效日）至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784,545,740.29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756,179,860.10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812,631,301.09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678,004,957.77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-28,085,560.80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78,174,902.33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06649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1752D3" w:rsidRPr="00DF3766" w:rsidRDefault="001752D3"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6649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87482E" w:rsidRPr="00AD0E47" w:rsidRDefault="0087482E" w:rsidP="00AD0E47">
      <w:pPr>
        <w:pStyle w:val="20"/>
        <w:spacing w:before="29" w:after="0" w:line="288" w:lineRule="auto"/>
        <w:rPr>
          <w:rFonts w:ascii="Times New Roman" w:hAnsi="Times New Roman"/>
          <w:kern w:val="0"/>
          <w:szCs w:val="24"/>
        </w:rPr>
      </w:pPr>
      <w:bookmarkStart w:id="164" w:name="_Toc4066497"/>
      <w:r w:rsidRPr="00AD0E47">
        <w:rPr>
          <w:rFonts w:ascii="Times New Roman" w:hAnsi="Times New Roman"/>
          <w:kern w:val="0"/>
          <w:szCs w:val="24"/>
        </w:rPr>
        <w:t>7.4.7.15</w:t>
      </w:r>
      <w:r w:rsidRPr="00AD0E47">
        <w:rPr>
          <w:rFonts w:ascii="Times New Roman" w:hAnsi="Times New Roman" w:hint="eastAsia"/>
          <w:kern w:val="0"/>
          <w:szCs w:val="24"/>
        </w:rPr>
        <w:t>贵金属投资收益</w:t>
      </w:r>
      <w:bookmarkEnd w:id="164"/>
    </w:p>
    <w:p w:rsidR="005E10B0" w:rsidRDefault="005E10B0" w:rsidP="00D754A9">
      <w:pPr>
        <w:tabs>
          <w:tab w:val="left" w:pos="426"/>
        </w:tabs>
        <w:spacing w:before="29" w:line="288" w:lineRule="auto"/>
        <w:jc w:val="left"/>
        <w:rPr>
          <w:kern w:val="0"/>
          <w:sz w:val="24"/>
        </w:rPr>
      </w:pPr>
      <w:r w:rsidRPr="00D754A9">
        <w:rPr>
          <w:kern w:val="0"/>
          <w:sz w:val="24"/>
        </w:rPr>
        <w:t>本基金本报告期内无贵金属投资收益</w:t>
      </w:r>
    </w:p>
    <w:p w:rsidR="001752D3" w:rsidRPr="00D754A9" w:rsidRDefault="001752D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6498"/>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5"/>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本基金本报告期内无衍生工具投资收益</w:t>
      </w:r>
    </w:p>
    <w:p w:rsidR="001752D3" w:rsidRPr="00D754A9" w:rsidRDefault="001752D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6499"/>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3</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-51,450,019.02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25,284,858.47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-51,450,019.02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25,284,858.47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lastRenderedPageBreak/>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-51,450,019.02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25,284,858.47</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6500"/>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1,887,661.47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2,553,271.76</w:t>
            </w:r>
          </w:p>
        </w:tc>
      </w:tr>
      <w:tr w:rsidR="005769B8">
        <w:tc>
          <w:tcPr>
            <w:tcW w:w="1984" w:type="dxa"/>
            <w:vAlign w:val="center"/>
          </w:tcPr>
          <w:p w:rsidR="005769B8" w:rsidRDefault="004E6C4A">
            <w:pPr>
              <w:jc w:val="left"/>
            </w:pPr>
            <w:r>
              <w:rPr>
                <w:sz w:val="24"/>
              </w:rPr>
              <w:t>基金转换费收入</w:t>
            </w:r>
          </w:p>
        </w:tc>
        <w:tc>
          <w:tcPr>
            <w:tcW w:w="3598" w:type="dxa"/>
            <w:vAlign w:val="center"/>
          </w:tcPr>
          <w:p w:rsidR="005769B8" w:rsidRDefault="004E6C4A">
            <w:pPr>
              <w:jc w:val="right"/>
            </w:pPr>
            <w:r>
              <w:rPr>
                <w:sz w:val="24"/>
              </w:rPr>
              <w:t>173,056.72</w:t>
            </w:r>
          </w:p>
        </w:tc>
        <w:tc>
          <w:tcPr>
            <w:tcW w:w="3598" w:type="dxa"/>
            <w:vAlign w:val="center"/>
          </w:tcPr>
          <w:p w:rsidR="005769B8" w:rsidRDefault="004E6C4A">
            <w:pPr>
              <w:jc w:val="right"/>
            </w:pPr>
            <w:r>
              <w:rPr>
                <w:sz w:val="24"/>
              </w:rPr>
              <w:t>31,455.45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2,060,718.19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2,584,727.21</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1752D3" w:rsidRDefault="00006B40" w:rsidP="00044AA8">
      <w:pPr>
        <w:spacing w:beforeLines="50" w:before="156" w:line="360" w:lineRule="auto"/>
        <w:rPr>
          <w:rFonts w:eastAsiaTheme="minorEastAsia"/>
          <w:b/>
          <w:color w:val="000000" w:themeColor="text1"/>
          <w:sz w:val="24"/>
          <w:szCs w:val="21"/>
        </w:rPr>
      </w:pPr>
      <w:r w:rsidRPr="001752D3">
        <w:rPr>
          <w:rFonts w:eastAsiaTheme="minorEastAsia"/>
          <w:b/>
          <w:bCs/>
          <w:color w:val="000000" w:themeColor="text1"/>
          <w:kern w:val="0"/>
          <w:sz w:val="24"/>
          <w:szCs w:val="21"/>
        </w:rPr>
        <w:t xml:space="preserve">7.4.7.20 </w:t>
      </w:r>
      <w:r w:rsidRPr="001752D3">
        <w:rPr>
          <w:rFonts w:eastAsiaTheme="minorEastAsia"/>
          <w:b/>
          <w:color w:val="000000" w:themeColor="text1"/>
          <w:sz w:val="24"/>
          <w:szCs w:val="21"/>
        </w:rPr>
        <w:t>交易费用</w:t>
      </w:r>
    </w:p>
    <w:p w:rsidR="00006B40" w:rsidRPr="001752D3" w:rsidRDefault="00006B40" w:rsidP="00006B40">
      <w:pPr>
        <w:tabs>
          <w:tab w:val="left" w:pos="7200"/>
          <w:tab w:val="left" w:pos="8280"/>
        </w:tabs>
        <w:spacing w:line="360" w:lineRule="auto"/>
        <w:ind w:rightChars="-52" w:right="-109"/>
        <w:jc w:val="right"/>
        <w:rPr>
          <w:rFonts w:eastAsiaTheme="minorEastAsia"/>
          <w:color w:val="000000" w:themeColor="text1"/>
          <w:sz w:val="24"/>
          <w:szCs w:val="21"/>
        </w:rPr>
      </w:pPr>
      <w:r w:rsidRPr="001752D3">
        <w:rPr>
          <w:rFonts w:eastAsiaTheme="minorEastAsia"/>
          <w:color w:val="000000" w:themeColor="text1"/>
          <w:sz w:val="24"/>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1752D3" w:rsidTr="0059358E">
        <w:trPr>
          <w:trHeight w:val="285"/>
        </w:trPr>
        <w:tc>
          <w:tcPr>
            <w:tcW w:w="2528"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项目</w:t>
            </w:r>
          </w:p>
        </w:tc>
        <w:tc>
          <w:tcPr>
            <w:tcW w:w="3114"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本期</w:t>
            </w:r>
          </w:p>
          <w:p w:rsidR="00006B40" w:rsidRPr="001752D3" w:rsidRDefault="00006B40" w:rsidP="0059358E">
            <w:pPr>
              <w:widowControl/>
              <w:autoSpaceDE w:val="0"/>
              <w:autoSpaceDN w:val="0"/>
              <w:spacing w:line="360" w:lineRule="auto"/>
              <w:ind w:right="-15"/>
              <w:jc w:val="center"/>
              <w:textAlignment w:val="bottom"/>
              <w:rPr>
                <w:rFonts w:eastAsiaTheme="minorEastAsia"/>
                <w:color w:val="000000" w:themeColor="text1"/>
                <w:sz w:val="24"/>
                <w:szCs w:val="21"/>
              </w:rPr>
            </w:pPr>
            <w:r w:rsidRPr="001752D3">
              <w:rPr>
                <w:rFonts w:eastAsiaTheme="minorEastAsia"/>
                <w:color w:val="000000" w:themeColor="text1"/>
                <w:sz w:val="24"/>
                <w:szCs w:val="21"/>
              </w:rPr>
              <w:t>2018</w:t>
            </w:r>
            <w:r w:rsidRPr="001752D3">
              <w:rPr>
                <w:rFonts w:eastAsiaTheme="minorEastAsia"/>
                <w:color w:val="000000" w:themeColor="text1"/>
                <w:sz w:val="24"/>
                <w:szCs w:val="21"/>
              </w:rPr>
              <w:t>年</w:t>
            </w:r>
            <w:r w:rsidRPr="001752D3">
              <w:rPr>
                <w:rFonts w:eastAsiaTheme="minorEastAsia"/>
                <w:color w:val="000000" w:themeColor="text1"/>
                <w:sz w:val="24"/>
                <w:szCs w:val="21"/>
              </w:rPr>
              <w:t>1</w:t>
            </w:r>
            <w:r w:rsidRPr="001752D3">
              <w:rPr>
                <w:rFonts w:eastAsiaTheme="minorEastAsia"/>
                <w:color w:val="000000" w:themeColor="text1"/>
                <w:sz w:val="24"/>
                <w:szCs w:val="21"/>
              </w:rPr>
              <w:t>月</w:t>
            </w:r>
            <w:r w:rsidRPr="001752D3">
              <w:rPr>
                <w:rFonts w:eastAsiaTheme="minorEastAsia"/>
                <w:color w:val="000000" w:themeColor="text1"/>
                <w:sz w:val="24"/>
                <w:szCs w:val="21"/>
              </w:rPr>
              <w:t>1</w:t>
            </w:r>
            <w:r w:rsidRPr="001752D3">
              <w:rPr>
                <w:rFonts w:eastAsiaTheme="minorEastAsia"/>
                <w:color w:val="000000" w:themeColor="text1"/>
                <w:sz w:val="24"/>
                <w:szCs w:val="21"/>
              </w:rPr>
              <w:t>日至</w:t>
            </w:r>
            <w:r w:rsidRPr="001752D3">
              <w:rPr>
                <w:rFonts w:eastAsiaTheme="minorEastAsia"/>
                <w:color w:val="000000" w:themeColor="text1"/>
                <w:sz w:val="24"/>
                <w:szCs w:val="21"/>
              </w:rPr>
              <w:t>2018</w:t>
            </w:r>
            <w:r w:rsidRPr="001752D3">
              <w:rPr>
                <w:rFonts w:eastAsiaTheme="minorEastAsia"/>
                <w:color w:val="000000" w:themeColor="text1"/>
                <w:sz w:val="24"/>
                <w:szCs w:val="21"/>
              </w:rPr>
              <w:t>年</w:t>
            </w:r>
            <w:r w:rsidRPr="001752D3">
              <w:rPr>
                <w:rFonts w:eastAsiaTheme="minorEastAsia"/>
                <w:color w:val="000000" w:themeColor="text1"/>
                <w:sz w:val="24"/>
                <w:szCs w:val="21"/>
              </w:rPr>
              <w:t>12</w:t>
            </w:r>
            <w:r w:rsidRPr="001752D3">
              <w:rPr>
                <w:rFonts w:eastAsiaTheme="minorEastAsia"/>
                <w:color w:val="000000" w:themeColor="text1"/>
                <w:sz w:val="24"/>
                <w:szCs w:val="21"/>
              </w:rPr>
              <w:t>月</w:t>
            </w:r>
            <w:r w:rsidRPr="001752D3">
              <w:rPr>
                <w:rFonts w:eastAsiaTheme="minorEastAsia"/>
                <w:color w:val="000000" w:themeColor="text1"/>
                <w:sz w:val="24"/>
                <w:szCs w:val="21"/>
              </w:rPr>
              <w:t>31</w:t>
            </w:r>
            <w:r w:rsidRPr="001752D3">
              <w:rPr>
                <w:rFonts w:eastAsiaTheme="minorEastAsia"/>
                <w:color w:val="000000" w:themeColor="text1"/>
                <w:sz w:val="24"/>
                <w:szCs w:val="21"/>
              </w:rPr>
              <w:t>日</w:t>
            </w:r>
          </w:p>
        </w:tc>
        <w:tc>
          <w:tcPr>
            <w:tcW w:w="3553"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上年度可比期间</w:t>
            </w:r>
          </w:p>
          <w:p w:rsidR="00006B40" w:rsidRPr="001752D3" w:rsidRDefault="00006B40" w:rsidP="0059358E">
            <w:pPr>
              <w:spacing w:line="360" w:lineRule="auto"/>
              <w:jc w:val="center"/>
              <w:rPr>
                <w:rFonts w:eastAsiaTheme="minorEastAsia"/>
                <w:color w:val="000000" w:themeColor="text1"/>
                <w:kern w:val="0"/>
                <w:sz w:val="24"/>
                <w:szCs w:val="21"/>
              </w:rPr>
            </w:pPr>
            <w:r w:rsidRPr="001752D3">
              <w:rPr>
                <w:rFonts w:eastAsiaTheme="minorEastAsia"/>
                <w:color w:val="000000" w:themeColor="text1"/>
                <w:sz w:val="24"/>
                <w:szCs w:val="21"/>
              </w:rPr>
              <w:t>2017</w:t>
            </w:r>
            <w:r w:rsidRPr="001752D3">
              <w:rPr>
                <w:rFonts w:eastAsiaTheme="minorEastAsia"/>
                <w:color w:val="000000" w:themeColor="text1"/>
                <w:sz w:val="24"/>
                <w:szCs w:val="21"/>
              </w:rPr>
              <w:t>年</w:t>
            </w:r>
            <w:r w:rsidRPr="001752D3">
              <w:rPr>
                <w:rFonts w:eastAsiaTheme="minorEastAsia"/>
                <w:color w:val="000000" w:themeColor="text1"/>
                <w:sz w:val="24"/>
                <w:szCs w:val="21"/>
              </w:rPr>
              <w:t>3</w:t>
            </w:r>
            <w:r w:rsidRPr="001752D3">
              <w:rPr>
                <w:rFonts w:eastAsiaTheme="minorEastAsia"/>
                <w:color w:val="000000" w:themeColor="text1"/>
                <w:sz w:val="24"/>
                <w:szCs w:val="21"/>
              </w:rPr>
              <w:t>月</w:t>
            </w:r>
            <w:r w:rsidRPr="001752D3">
              <w:rPr>
                <w:rFonts w:eastAsiaTheme="minorEastAsia"/>
                <w:color w:val="000000" w:themeColor="text1"/>
                <w:sz w:val="24"/>
                <w:szCs w:val="21"/>
              </w:rPr>
              <w:t>23</w:t>
            </w:r>
            <w:r w:rsidRPr="001752D3">
              <w:rPr>
                <w:rFonts w:eastAsiaTheme="minorEastAsia"/>
                <w:color w:val="000000" w:themeColor="text1"/>
                <w:sz w:val="24"/>
                <w:szCs w:val="21"/>
              </w:rPr>
              <w:t>日（基金合同生效日）至</w:t>
            </w:r>
            <w:r w:rsidRPr="001752D3">
              <w:rPr>
                <w:rFonts w:eastAsiaTheme="minorEastAsia"/>
                <w:color w:val="000000" w:themeColor="text1"/>
                <w:sz w:val="24"/>
                <w:szCs w:val="21"/>
              </w:rPr>
              <w:t>2017</w:t>
            </w:r>
            <w:r w:rsidRPr="001752D3">
              <w:rPr>
                <w:rFonts w:eastAsiaTheme="minorEastAsia"/>
                <w:color w:val="000000" w:themeColor="text1"/>
                <w:sz w:val="24"/>
                <w:szCs w:val="21"/>
              </w:rPr>
              <w:t>年</w:t>
            </w:r>
            <w:r w:rsidRPr="001752D3">
              <w:rPr>
                <w:rFonts w:eastAsiaTheme="minorEastAsia"/>
                <w:color w:val="000000" w:themeColor="text1"/>
                <w:sz w:val="24"/>
                <w:szCs w:val="21"/>
              </w:rPr>
              <w:t>12</w:t>
            </w:r>
            <w:r w:rsidRPr="001752D3">
              <w:rPr>
                <w:rFonts w:eastAsiaTheme="minorEastAsia"/>
                <w:color w:val="000000" w:themeColor="text1"/>
                <w:sz w:val="24"/>
                <w:szCs w:val="21"/>
              </w:rPr>
              <w:t>月</w:t>
            </w:r>
            <w:r w:rsidRPr="001752D3">
              <w:rPr>
                <w:rFonts w:eastAsiaTheme="minorEastAsia"/>
                <w:color w:val="000000" w:themeColor="text1"/>
                <w:sz w:val="24"/>
                <w:szCs w:val="21"/>
              </w:rPr>
              <w:t>31</w:t>
            </w:r>
            <w:r w:rsidRPr="001752D3">
              <w:rPr>
                <w:rFonts w:eastAsiaTheme="minorEastAsia"/>
                <w:color w:val="000000" w:themeColor="text1"/>
                <w:sz w:val="24"/>
                <w:szCs w:val="21"/>
              </w:rPr>
              <w:t>日</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rPr>
              <w:t>交易所市场交易费用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2,531,057.42</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2,518,795.86</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rPr>
              <w:t>银行间市场交易费用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交易基金产生的费用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其中：申购费</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 xml:space="preserve">      </w:t>
            </w:r>
            <w:r w:rsidRPr="001752D3">
              <w:rPr>
                <w:rFonts w:eastAsiaTheme="minorEastAsia" w:hint="eastAsia"/>
                <w:color w:val="000000" w:themeColor="text1"/>
                <w:sz w:val="24"/>
                <w:szCs w:val="21"/>
              </w:rPr>
              <w:t>赎回费</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lang w:val="en-AU"/>
              </w:rPr>
              <w:t>合计</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2,531,057.42</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2,518,795.86</w:t>
            </w:r>
          </w:p>
        </w:tc>
      </w:tr>
    </w:tbl>
    <w:p w:rsidR="001752D3" w:rsidRPr="001752D3" w:rsidRDefault="001752D3" w:rsidP="00AD0E47">
      <w:pPr>
        <w:pStyle w:val="20"/>
        <w:spacing w:before="29" w:after="0" w:line="288" w:lineRule="auto"/>
        <w:rPr>
          <w:rFonts w:ascii="Times New Roman" w:hAnsi="Times New Roman"/>
          <w:kern w:val="0"/>
          <w:sz w:val="32"/>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66501"/>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3</w:t>
            </w:r>
            <w:r w:rsidRPr="00CF086B">
              <w:rPr>
                <w:sz w:val="24"/>
              </w:rPr>
              <w:t>月</w:t>
            </w:r>
            <w:r w:rsidRPr="00CF086B">
              <w:rPr>
                <w:sz w:val="24"/>
              </w:rPr>
              <w:t>23</w:t>
            </w:r>
            <w:r w:rsidRPr="00CF086B">
              <w:rPr>
                <w:sz w:val="24"/>
              </w:rPr>
              <w:t>日（基金合同生效日）至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5769B8">
        <w:trPr>
          <w:jc w:val="center"/>
        </w:trPr>
        <w:tc>
          <w:tcPr>
            <w:tcW w:w="2855" w:type="dxa"/>
            <w:vAlign w:val="center"/>
          </w:tcPr>
          <w:p w:rsidR="005769B8" w:rsidRDefault="004E6C4A">
            <w:pPr>
              <w:jc w:val="left"/>
            </w:pPr>
            <w:r>
              <w:rPr>
                <w:sz w:val="24"/>
              </w:rPr>
              <w:t>银行费用</w:t>
            </w:r>
          </w:p>
        </w:tc>
        <w:tc>
          <w:tcPr>
            <w:tcW w:w="2893" w:type="dxa"/>
            <w:vAlign w:val="center"/>
          </w:tcPr>
          <w:p w:rsidR="005769B8" w:rsidRDefault="004E6C4A">
            <w:pPr>
              <w:jc w:val="right"/>
            </w:pPr>
            <w:r>
              <w:rPr>
                <w:sz w:val="24"/>
              </w:rPr>
              <w:t>919.00</w:t>
            </w:r>
          </w:p>
        </w:tc>
        <w:tc>
          <w:tcPr>
            <w:tcW w:w="3367" w:type="dxa"/>
            <w:vAlign w:val="center"/>
          </w:tcPr>
          <w:p w:rsidR="005769B8" w:rsidRDefault="004E6C4A">
            <w:pPr>
              <w:jc w:val="right"/>
            </w:pPr>
            <w:r>
              <w:rPr>
                <w:sz w:val="24"/>
              </w:rPr>
              <w:t>-</w:t>
            </w:r>
          </w:p>
        </w:tc>
      </w:tr>
      <w:tr w:rsidR="005769B8">
        <w:trPr>
          <w:jc w:val="center"/>
        </w:trPr>
        <w:tc>
          <w:tcPr>
            <w:tcW w:w="2855" w:type="dxa"/>
            <w:vAlign w:val="center"/>
          </w:tcPr>
          <w:p w:rsidR="005769B8" w:rsidRDefault="004E6C4A">
            <w:pPr>
              <w:jc w:val="left"/>
            </w:pPr>
            <w:r>
              <w:rPr>
                <w:sz w:val="24"/>
              </w:rPr>
              <w:t>债券账户费用</w:t>
            </w:r>
          </w:p>
        </w:tc>
        <w:tc>
          <w:tcPr>
            <w:tcW w:w="2893" w:type="dxa"/>
            <w:vAlign w:val="center"/>
          </w:tcPr>
          <w:p w:rsidR="005769B8" w:rsidRDefault="004E6C4A">
            <w:pPr>
              <w:jc w:val="right"/>
            </w:pPr>
            <w:r>
              <w:rPr>
                <w:sz w:val="24"/>
              </w:rPr>
              <w:t>22,500.00</w:t>
            </w:r>
          </w:p>
        </w:tc>
        <w:tc>
          <w:tcPr>
            <w:tcW w:w="3367" w:type="dxa"/>
            <w:vAlign w:val="center"/>
          </w:tcPr>
          <w:p w:rsidR="005769B8" w:rsidRDefault="004E6C4A">
            <w:pPr>
              <w:jc w:val="right"/>
            </w:pPr>
            <w:r>
              <w:rPr>
                <w:sz w:val="24"/>
              </w:rPr>
              <w:t>-</w:t>
            </w:r>
          </w:p>
        </w:tc>
      </w:tr>
      <w:tr w:rsidR="005769B8">
        <w:trPr>
          <w:jc w:val="center"/>
        </w:trPr>
        <w:tc>
          <w:tcPr>
            <w:tcW w:w="2855" w:type="dxa"/>
            <w:vAlign w:val="center"/>
          </w:tcPr>
          <w:p w:rsidR="005769B8" w:rsidRDefault="004E6C4A">
            <w:pPr>
              <w:jc w:val="left"/>
            </w:pPr>
            <w:r>
              <w:rPr>
                <w:sz w:val="24"/>
              </w:rPr>
              <w:t>其他</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400.00</w:t>
            </w:r>
          </w:p>
        </w:tc>
      </w:tr>
      <w:tr w:rsidR="005769B8">
        <w:trPr>
          <w:jc w:val="center"/>
        </w:trPr>
        <w:tc>
          <w:tcPr>
            <w:tcW w:w="2855" w:type="dxa"/>
            <w:vAlign w:val="center"/>
          </w:tcPr>
          <w:p w:rsidR="005769B8" w:rsidRDefault="004E6C4A">
            <w:pPr>
              <w:jc w:val="left"/>
            </w:pPr>
            <w:r>
              <w:rPr>
                <w:sz w:val="24"/>
              </w:rPr>
              <w:t>债券账户维护费</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6,000.00</w:t>
            </w:r>
          </w:p>
        </w:tc>
      </w:tr>
      <w:tr w:rsidR="005769B8">
        <w:trPr>
          <w:jc w:val="center"/>
        </w:trPr>
        <w:tc>
          <w:tcPr>
            <w:tcW w:w="2855" w:type="dxa"/>
            <w:vAlign w:val="center"/>
          </w:tcPr>
          <w:p w:rsidR="005769B8" w:rsidRDefault="004E6C4A">
            <w:pPr>
              <w:jc w:val="left"/>
            </w:pPr>
            <w:r>
              <w:rPr>
                <w:sz w:val="24"/>
              </w:rPr>
              <w:t>银行汇划费</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744.89</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343,419.00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407,144.89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650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650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650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9169B8">
        <w:tc>
          <w:tcPr>
            <w:tcW w:w="5220" w:type="dxa"/>
          </w:tcPr>
          <w:p w:rsidR="00F469F4" w:rsidRPr="004E7650" w:rsidRDefault="00F469F4" w:rsidP="009169B8">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9169B8">
            <w:pPr>
              <w:spacing w:before="29" w:line="288" w:lineRule="auto"/>
              <w:jc w:val="center"/>
              <w:rPr>
                <w:color w:val="000000"/>
                <w:sz w:val="24"/>
              </w:rPr>
            </w:pPr>
            <w:r w:rsidRPr="004E7650">
              <w:rPr>
                <w:rFonts w:hint="eastAsia"/>
                <w:color w:val="000000"/>
                <w:sz w:val="24"/>
              </w:rPr>
              <w:t>与本基金的关系</w:t>
            </w:r>
          </w:p>
        </w:tc>
      </w:tr>
      <w:tr w:rsidR="005769B8">
        <w:tc>
          <w:tcPr>
            <w:tcW w:w="5220" w:type="dxa"/>
            <w:vAlign w:val="center"/>
          </w:tcPr>
          <w:p w:rsidR="005769B8" w:rsidRDefault="004E6C4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769B8" w:rsidRDefault="004E6C4A">
            <w:pPr>
              <w:jc w:val="center"/>
            </w:pPr>
            <w:r>
              <w:rPr>
                <w:color w:val="000000"/>
                <w:sz w:val="24"/>
              </w:rPr>
              <w:t>基金管理人、基金销售机构</w:t>
            </w:r>
          </w:p>
        </w:tc>
      </w:tr>
      <w:tr w:rsidR="005769B8">
        <w:tc>
          <w:tcPr>
            <w:tcW w:w="5220" w:type="dxa"/>
            <w:vAlign w:val="center"/>
          </w:tcPr>
          <w:p w:rsidR="005769B8" w:rsidRDefault="004E6C4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5769B8" w:rsidRDefault="004E6C4A">
            <w:pPr>
              <w:jc w:val="center"/>
            </w:pPr>
            <w:r>
              <w:rPr>
                <w:color w:val="000000"/>
                <w:sz w:val="24"/>
              </w:rPr>
              <w:t>基金托管人、基金销售机构</w:t>
            </w:r>
          </w:p>
        </w:tc>
      </w:tr>
      <w:tr w:rsidR="005769B8">
        <w:tc>
          <w:tcPr>
            <w:tcW w:w="5220" w:type="dxa"/>
            <w:vAlign w:val="center"/>
          </w:tcPr>
          <w:p w:rsidR="005769B8" w:rsidRDefault="004E6C4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769B8" w:rsidRDefault="004E6C4A">
            <w:pPr>
              <w:jc w:val="center"/>
            </w:pPr>
            <w:r>
              <w:rPr>
                <w:color w:val="000000"/>
                <w:sz w:val="24"/>
              </w:rPr>
              <w:t>基金管理人股东、基金销售机构</w:t>
            </w:r>
          </w:p>
        </w:tc>
      </w:tr>
      <w:tr w:rsidR="005769B8">
        <w:tc>
          <w:tcPr>
            <w:tcW w:w="5220" w:type="dxa"/>
            <w:vAlign w:val="center"/>
          </w:tcPr>
          <w:p w:rsidR="005769B8" w:rsidRDefault="004E6C4A">
            <w:pPr>
              <w:jc w:val="left"/>
            </w:pPr>
            <w:r>
              <w:rPr>
                <w:color w:val="000000"/>
                <w:sz w:val="24"/>
              </w:rPr>
              <w:t>施罗德投资管理有限公司</w:t>
            </w:r>
          </w:p>
        </w:tc>
        <w:tc>
          <w:tcPr>
            <w:tcW w:w="3780" w:type="dxa"/>
            <w:vAlign w:val="center"/>
          </w:tcPr>
          <w:p w:rsidR="005769B8" w:rsidRDefault="004E6C4A">
            <w:pPr>
              <w:jc w:val="center"/>
            </w:pPr>
            <w:r>
              <w:rPr>
                <w:color w:val="000000"/>
                <w:sz w:val="24"/>
              </w:rPr>
              <w:t>基金管理人的股东</w:t>
            </w:r>
          </w:p>
        </w:tc>
      </w:tr>
      <w:tr w:rsidR="005769B8">
        <w:tc>
          <w:tcPr>
            <w:tcW w:w="5220" w:type="dxa"/>
            <w:vAlign w:val="center"/>
          </w:tcPr>
          <w:p w:rsidR="005769B8" w:rsidRDefault="004E6C4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769B8" w:rsidRDefault="004E6C4A">
            <w:pPr>
              <w:jc w:val="center"/>
            </w:pPr>
            <w:r>
              <w:rPr>
                <w:color w:val="000000"/>
                <w:sz w:val="24"/>
              </w:rPr>
              <w:t>基金管理人的股东</w:t>
            </w:r>
          </w:p>
        </w:tc>
      </w:tr>
      <w:tr w:rsidR="005769B8">
        <w:tc>
          <w:tcPr>
            <w:tcW w:w="5220" w:type="dxa"/>
            <w:vAlign w:val="center"/>
          </w:tcPr>
          <w:p w:rsidR="005769B8" w:rsidRDefault="004E6C4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5769B8" w:rsidRDefault="004E6C4A">
            <w:pPr>
              <w:jc w:val="center"/>
            </w:pPr>
            <w:r>
              <w:rPr>
                <w:color w:val="000000"/>
                <w:sz w:val="24"/>
              </w:rPr>
              <w:t>基金管理人的子公司</w:t>
            </w:r>
          </w:p>
        </w:tc>
      </w:tr>
      <w:tr w:rsidR="005769B8">
        <w:tc>
          <w:tcPr>
            <w:tcW w:w="5220" w:type="dxa"/>
            <w:vAlign w:val="center"/>
          </w:tcPr>
          <w:p w:rsidR="005769B8" w:rsidRDefault="004E6C4A">
            <w:pPr>
              <w:jc w:val="left"/>
            </w:pPr>
            <w:r>
              <w:rPr>
                <w:color w:val="000000"/>
                <w:sz w:val="24"/>
              </w:rPr>
              <w:t>上海直源投资管理有限公司</w:t>
            </w:r>
          </w:p>
        </w:tc>
        <w:tc>
          <w:tcPr>
            <w:tcW w:w="3780" w:type="dxa"/>
            <w:vAlign w:val="center"/>
          </w:tcPr>
          <w:p w:rsidR="005769B8" w:rsidRDefault="004E6C4A">
            <w:pPr>
              <w:jc w:val="center"/>
            </w:pPr>
            <w:r>
              <w:rPr>
                <w:color w:val="000000"/>
                <w:sz w:val="24"/>
              </w:rPr>
              <w:t>受基金管理人控制的公司</w:t>
            </w:r>
          </w:p>
        </w:tc>
      </w:tr>
      <w:tr w:rsidR="005769B8">
        <w:tc>
          <w:tcPr>
            <w:tcW w:w="5220" w:type="dxa"/>
            <w:vAlign w:val="center"/>
          </w:tcPr>
          <w:p w:rsidR="005769B8" w:rsidRDefault="004E6C4A">
            <w:pPr>
              <w:jc w:val="left"/>
            </w:pPr>
            <w:r>
              <w:rPr>
                <w:color w:val="000000"/>
                <w:sz w:val="24"/>
              </w:rPr>
              <w:t>交烨投资管理（上海）有限公司</w:t>
            </w:r>
          </w:p>
        </w:tc>
        <w:tc>
          <w:tcPr>
            <w:tcW w:w="3780" w:type="dxa"/>
            <w:vAlign w:val="center"/>
          </w:tcPr>
          <w:p w:rsidR="005769B8" w:rsidRDefault="004E6C4A">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06650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6650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r w:rsidR="00E23CE7">
        <w:rPr>
          <w:rFonts w:hint="eastAsia"/>
          <w:color w:val="000000"/>
          <w:sz w:val="24"/>
        </w:rPr>
        <w:t>及</w:t>
      </w:r>
      <w:r w:rsidR="00E23CE7">
        <w:rPr>
          <w:color w:val="000000"/>
          <w:sz w:val="24"/>
        </w:rPr>
        <w:t>上年度可比期间</w:t>
      </w:r>
      <w:r w:rsidRPr="00E605C6">
        <w:rPr>
          <w:color w:val="000000"/>
          <w:sz w:val="24"/>
        </w:rPr>
        <w:t>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66507"/>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6650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7,649,527.39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10,998,740.14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2,652,735.64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4,400,880.92</w:t>
            </w:r>
          </w:p>
        </w:tc>
      </w:tr>
    </w:tbl>
    <w:p w:rsidR="005769B8" w:rsidRDefault="004E6C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X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650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1,274,921.22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1,833,123.31</w:t>
            </w:r>
          </w:p>
        </w:tc>
      </w:tr>
    </w:tbl>
    <w:p w:rsidR="005769B8" w:rsidRDefault="004E6C4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X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06651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651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w:t>
      </w:r>
      <w:r w:rsidR="00E23CE7">
        <w:rPr>
          <w:rFonts w:hint="eastAsia"/>
          <w:color w:val="000000"/>
          <w:sz w:val="24"/>
        </w:rPr>
        <w:t>及</w:t>
      </w:r>
      <w:r w:rsidR="00E23CE7">
        <w:rPr>
          <w:color w:val="000000"/>
          <w:sz w:val="24"/>
        </w:rPr>
        <w:t>上年度可比期间</w:t>
      </w:r>
      <w:r w:rsidRPr="00D754A9">
        <w:rPr>
          <w:kern w:val="0"/>
          <w:sz w:val="24"/>
        </w:rPr>
        <w:t>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651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06651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5769B8" w:rsidRDefault="004E6C4A">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 xml:space="preserve">                                                                             </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06651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4E6C4A" w:rsidP="00721BC6">
      <w:pPr>
        <w:tabs>
          <w:tab w:val="left" w:pos="426"/>
        </w:tabs>
        <w:spacing w:before="29" w:line="288" w:lineRule="auto"/>
        <w:jc w:val="left"/>
        <w:rPr>
          <w:rFonts w:asciiTheme="minorEastAsia" w:eastAsiaTheme="minorEastAsia" w:hAnsiTheme="minorEastAsia"/>
          <w:color w:val="000000"/>
          <w:kern w:val="0"/>
          <w:szCs w:val="21"/>
        </w:rPr>
      </w:pPr>
      <w:r>
        <w:rPr>
          <w:kern w:val="0"/>
          <w:sz w:val="24"/>
        </w:rPr>
        <w:t xml:space="preserve">   </w:t>
      </w:r>
      <w:r w:rsidR="00E6117A"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6651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23</w:t>
            </w:r>
            <w:r w:rsidRPr="009A4D19">
              <w:rPr>
                <w:color w:val="000000"/>
                <w:szCs w:val="21"/>
              </w:rPr>
              <w:t>日（基金合同生效日）至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769B8">
        <w:tc>
          <w:tcPr>
            <w:tcW w:w="2268" w:type="dxa"/>
            <w:vAlign w:val="center"/>
          </w:tcPr>
          <w:p w:rsidR="005769B8" w:rsidRDefault="004E6C4A" w:rsidP="00522CD9">
            <w:pPr>
              <w:jc w:val="left"/>
            </w:pPr>
            <w:r>
              <w:rPr>
                <w:szCs w:val="21"/>
              </w:rPr>
              <w:t>中国工商银行</w:t>
            </w:r>
          </w:p>
        </w:tc>
        <w:tc>
          <w:tcPr>
            <w:tcW w:w="1683" w:type="dxa"/>
            <w:vAlign w:val="center"/>
          </w:tcPr>
          <w:p w:rsidR="005769B8" w:rsidRDefault="004E6C4A">
            <w:pPr>
              <w:jc w:val="right"/>
            </w:pPr>
            <w:r>
              <w:rPr>
                <w:szCs w:val="21"/>
              </w:rPr>
              <w:t>52,140,829.55</w:t>
            </w:r>
          </w:p>
        </w:tc>
        <w:tc>
          <w:tcPr>
            <w:tcW w:w="1683" w:type="dxa"/>
            <w:vAlign w:val="center"/>
          </w:tcPr>
          <w:p w:rsidR="005769B8" w:rsidRDefault="004E6C4A">
            <w:pPr>
              <w:jc w:val="right"/>
            </w:pPr>
            <w:r>
              <w:rPr>
                <w:szCs w:val="21"/>
              </w:rPr>
              <w:t>693,863.36</w:t>
            </w:r>
          </w:p>
        </w:tc>
        <w:tc>
          <w:tcPr>
            <w:tcW w:w="1683" w:type="dxa"/>
            <w:vAlign w:val="center"/>
          </w:tcPr>
          <w:p w:rsidR="005769B8" w:rsidRDefault="004E6C4A">
            <w:pPr>
              <w:jc w:val="right"/>
            </w:pPr>
            <w:r>
              <w:rPr>
                <w:szCs w:val="21"/>
              </w:rPr>
              <w:t>55,381,990.12</w:t>
            </w:r>
          </w:p>
        </w:tc>
        <w:tc>
          <w:tcPr>
            <w:tcW w:w="1683" w:type="dxa"/>
            <w:vAlign w:val="center"/>
          </w:tcPr>
          <w:p w:rsidR="005769B8" w:rsidRDefault="004E6C4A">
            <w:pPr>
              <w:jc w:val="right"/>
            </w:pPr>
            <w:r>
              <w:rPr>
                <w:szCs w:val="21"/>
              </w:rPr>
              <w:t>1,723,590.44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6651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w:t>
      </w:r>
      <w:r w:rsidR="00E23CE7">
        <w:rPr>
          <w:rFonts w:hint="eastAsia"/>
          <w:color w:val="000000"/>
          <w:sz w:val="24"/>
        </w:rPr>
        <w:t>及</w:t>
      </w:r>
      <w:r w:rsidR="00E23CE7">
        <w:rPr>
          <w:color w:val="000000"/>
          <w:sz w:val="24"/>
        </w:rPr>
        <w:t>上年度可比期间</w:t>
      </w:r>
      <w:r w:rsidRPr="00D754A9">
        <w:rPr>
          <w:kern w:val="0"/>
          <w:sz w:val="24"/>
        </w:rPr>
        <w:t>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1752D3" w:rsidRDefault="00317485" w:rsidP="001752D3">
      <w:pPr>
        <w:tabs>
          <w:tab w:val="left" w:pos="426"/>
        </w:tabs>
        <w:spacing w:before="29" w:line="288" w:lineRule="auto"/>
        <w:jc w:val="left"/>
        <w:rPr>
          <w:kern w:val="0"/>
          <w:sz w:val="24"/>
        </w:rPr>
      </w:pPr>
      <w:r w:rsidRPr="001752D3">
        <w:rPr>
          <w:kern w:val="0"/>
          <w:sz w:val="24"/>
        </w:rPr>
        <w:t>本基金本报告期内</w:t>
      </w:r>
      <w:r w:rsidR="00E23CE7" w:rsidRPr="001752D3">
        <w:rPr>
          <w:rFonts w:hint="eastAsia"/>
          <w:kern w:val="0"/>
          <w:sz w:val="24"/>
        </w:rPr>
        <w:t>及</w:t>
      </w:r>
      <w:r w:rsidR="00E23CE7" w:rsidRPr="001752D3">
        <w:rPr>
          <w:kern w:val="0"/>
          <w:sz w:val="24"/>
        </w:rPr>
        <w:t>上年度可比期间</w:t>
      </w:r>
      <w:r w:rsidRPr="001752D3">
        <w:rPr>
          <w:kern w:val="0"/>
          <w:sz w:val="24"/>
        </w:rPr>
        <w:t>无其他关联交易事项。</w:t>
      </w:r>
    </w:p>
    <w:p w:rsidR="00E23CE7" w:rsidRPr="00E23CE7" w:rsidRDefault="00E23CE7" w:rsidP="00A2475B">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651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06651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6651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769B8">
        <w:tc>
          <w:tcPr>
            <w:tcW w:w="834" w:type="dxa"/>
            <w:vAlign w:val="center"/>
          </w:tcPr>
          <w:p w:rsidR="005769B8" w:rsidRDefault="004E6C4A">
            <w:pPr>
              <w:jc w:val="center"/>
            </w:pPr>
            <w:r>
              <w:rPr>
                <w:sz w:val="24"/>
              </w:rPr>
              <w:t>601860</w:t>
            </w:r>
          </w:p>
        </w:tc>
        <w:tc>
          <w:tcPr>
            <w:tcW w:w="835" w:type="dxa"/>
            <w:vAlign w:val="center"/>
          </w:tcPr>
          <w:p w:rsidR="005769B8" w:rsidRDefault="004E6C4A">
            <w:pPr>
              <w:jc w:val="center"/>
            </w:pPr>
            <w:r>
              <w:rPr>
                <w:sz w:val="24"/>
              </w:rPr>
              <w:t>紫金银行</w:t>
            </w:r>
          </w:p>
        </w:tc>
        <w:tc>
          <w:tcPr>
            <w:tcW w:w="834" w:type="dxa"/>
            <w:vAlign w:val="center"/>
          </w:tcPr>
          <w:p w:rsidR="005769B8" w:rsidRDefault="004E6C4A">
            <w:pPr>
              <w:jc w:val="center"/>
            </w:pPr>
            <w:r>
              <w:rPr>
                <w:sz w:val="24"/>
              </w:rPr>
              <w:t>2018-12-20</w:t>
            </w:r>
          </w:p>
        </w:tc>
        <w:tc>
          <w:tcPr>
            <w:tcW w:w="835" w:type="dxa"/>
            <w:vAlign w:val="center"/>
          </w:tcPr>
          <w:p w:rsidR="005769B8" w:rsidRDefault="009169B8">
            <w:pPr>
              <w:jc w:val="center"/>
            </w:pPr>
            <w:r w:rsidRPr="009169B8">
              <w:rPr>
                <w:sz w:val="24"/>
              </w:rPr>
              <w:t>2019-01-03</w:t>
            </w:r>
          </w:p>
        </w:tc>
        <w:tc>
          <w:tcPr>
            <w:tcW w:w="834" w:type="dxa"/>
            <w:vAlign w:val="center"/>
          </w:tcPr>
          <w:p w:rsidR="005769B8" w:rsidRDefault="009169B8">
            <w:pPr>
              <w:jc w:val="center"/>
            </w:pPr>
            <w:r w:rsidRPr="009169B8">
              <w:rPr>
                <w:rFonts w:hint="eastAsia"/>
                <w:sz w:val="24"/>
              </w:rPr>
              <w:t>新股未上市</w:t>
            </w:r>
          </w:p>
        </w:tc>
        <w:tc>
          <w:tcPr>
            <w:tcW w:w="835" w:type="dxa"/>
            <w:vAlign w:val="center"/>
          </w:tcPr>
          <w:p w:rsidR="005769B8" w:rsidRDefault="004E6C4A">
            <w:pPr>
              <w:jc w:val="right"/>
            </w:pPr>
            <w:r>
              <w:rPr>
                <w:sz w:val="24"/>
              </w:rPr>
              <w:t>3.14</w:t>
            </w:r>
          </w:p>
        </w:tc>
        <w:tc>
          <w:tcPr>
            <w:tcW w:w="834" w:type="dxa"/>
            <w:vAlign w:val="center"/>
          </w:tcPr>
          <w:p w:rsidR="005769B8" w:rsidRDefault="004E6C4A">
            <w:pPr>
              <w:jc w:val="right"/>
            </w:pPr>
            <w:r>
              <w:rPr>
                <w:sz w:val="24"/>
              </w:rPr>
              <w:t>3.14</w:t>
            </w:r>
          </w:p>
        </w:tc>
        <w:tc>
          <w:tcPr>
            <w:tcW w:w="835" w:type="dxa"/>
            <w:vAlign w:val="center"/>
          </w:tcPr>
          <w:p w:rsidR="005769B8" w:rsidRDefault="004E6C4A">
            <w:pPr>
              <w:jc w:val="right"/>
            </w:pPr>
            <w:r>
              <w:rPr>
                <w:sz w:val="24"/>
              </w:rPr>
              <w:t>15,970</w:t>
            </w:r>
          </w:p>
        </w:tc>
        <w:tc>
          <w:tcPr>
            <w:tcW w:w="834" w:type="dxa"/>
            <w:vAlign w:val="center"/>
          </w:tcPr>
          <w:p w:rsidR="005769B8" w:rsidRDefault="004E6C4A">
            <w:pPr>
              <w:jc w:val="right"/>
            </w:pPr>
            <w:r>
              <w:rPr>
                <w:sz w:val="24"/>
              </w:rPr>
              <w:t>50,145.80</w:t>
            </w:r>
          </w:p>
        </w:tc>
        <w:tc>
          <w:tcPr>
            <w:tcW w:w="835" w:type="dxa"/>
            <w:vAlign w:val="center"/>
          </w:tcPr>
          <w:p w:rsidR="005769B8" w:rsidRDefault="004E6C4A">
            <w:pPr>
              <w:jc w:val="right"/>
            </w:pPr>
            <w:r>
              <w:rPr>
                <w:sz w:val="24"/>
              </w:rPr>
              <w:t>50,145.80</w:t>
            </w:r>
          </w:p>
        </w:tc>
        <w:tc>
          <w:tcPr>
            <w:tcW w:w="835" w:type="dxa"/>
            <w:vAlign w:val="center"/>
          </w:tcPr>
          <w:p w:rsidR="005769B8" w:rsidRDefault="004E6C4A">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652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657523" w:rsidRDefault="00657523" w:rsidP="00657523">
      <w:pPr>
        <w:spacing w:before="29" w:line="288" w:lineRule="auto"/>
        <w:jc w:val="left"/>
        <w:rPr>
          <w:kern w:val="0"/>
          <w:sz w:val="24"/>
        </w:rPr>
      </w:pPr>
      <w:r>
        <w:rPr>
          <w:rFonts w:ascii="宋体" w:hAnsi="宋体" w:hint="eastAsia"/>
          <w:sz w:val="24"/>
        </w:rPr>
        <w:t>本基金本报告期末未持有暂时停牌等流通受限股票。</w:t>
      </w:r>
    </w:p>
    <w:p w:rsidR="001A59F9" w:rsidRPr="0065752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652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EB2750" w:rsidRDefault="001A59F9" w:rsidP="001752D3">
      <w:pPr>
        <w:spacing w:before="29" w:line="288" w:lineRule="auto"/>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652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6652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5769B8" w:rsidRDefault="004E6C4A">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5769B8" w:rsidRDefault="004E6C4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69B8" w:rsidRDefault="004E6C4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EB2750">
        <w:rPr>
          <w:color w:val="000000"/>
          <w:sz w:val="24"/>
        </w:rPr>
        <w:lastRenderedPageBreak/>
        <w:t>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652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5769B8" w:rsidRDefault="004E6C4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769B8" w:rsidRDefault="004E6C4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652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5769B8" w:rsidRDefault="004E6C4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69B8" w:rsidRDefault="004E6C4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1752D3" w:rsidRDefault="00964075" w:rsidP="00044AA8">
      <w:pPr>
        <w:spacing w:beforeLines="50" w:before="156" w:line="360" w:lineRule="auto"/>
        <w:rPr>
          <w:rFonts w:eastAsiaTheme="minorEastAsia"/>
          <w:b/>
          <w:bCs/>
          <w:color w:val="000000" w:themeColor="text1"/>
          <w:sz w:val="24"/>
          <w:szCs w:val="21"/>
        </w:rPr>
      </w:pPr>
      <w:r w:rsidRPr="001752D3">
        <w:rPr>
          <w:rFonts w:eastAsiaTheme="minorEastAsia"/>
          <w:b/>
          <w:bCs/>
          <w:color w:val="000000" w:themeColor="text1"/>
          <w:kern w:val="0"/>
          <w:sz w:val="24"/>
          <w:szCs w:val="21"/>
        </w:rPr>
        <w:t>7.4.13.3</w:t>
      </w:r>
      <w:r w:rsidRPr="001752D3">
        <w:rPr>
          <w:rFonts w:eastAsiaTheme="minorEastAsia" w:hint="eastAsia"/>
          <w:b/>
          <w:bCs/>
          <w:color w:val="000000" w:themeColor="text1"/>
          <w:kern w:val="0"/>
          <w:sz w:val="24"/>
          <w:szCs w:val="21"/>
        </w:rPr>
        <w:t>.1</w:t>
      </w:r>
      <w:r w:rsidRPr="001752D3">
        <w:rPr>
          <w:rFonts w:eastAsiaTheme="minorEastAsia"/>
          <w:b/>
          <w:bCs/>
          <w:color w:val="000000" w:themeColor="text1"/>
          <w:kern w:val="0"/>
          <w:sz w:val="24"/>
          <w:szCs w:val="21"/>
        </w:rPr>
        <w:t xml:space="preserve"> </w:t>
      </w:r>
      <w:r w:rsidRPr="001752D3">
        <w:rPr>
          <w:rFonts w:eastAsiaTheme="minorEastAsia" w:hint="eastAsia"/>
          <w:b/>
          <w:bCs/>
          <w:color w:val="000000" w:themeColor="text1"/>
          <w:sz w:val="24"/>
          <w:szCs w:val="21"/>
        </w:rPr>
        <w:t>报告期内本基金组合资产的流动性风险分析</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本基金的基金管理人在基金运作过程中严格按照《公开募集证券投资基金运作管理办法》及《公开募集开放式证券投资基金流动性风险管理规定》</w:t>
      </w:r>
      <w:r w:rsidRPr="001752D3">
        <w:rPr>
          <w:color w:val="000000"/>
          <w:sz w:val="24"/>
        </w:rPr>
        <w:t>(</w:t>
      </w:r>
      <w:r w:rsidRPr="001752D3">
        <w:rPr>
          <w:color w:val="000000"/>
          <w:sz w:val="24"/>
        </w:rPr>
        <w:t>自</w:t>
      </w:r>
      <w:r w:rsidRPr="001752D3">
        <w:rPr>
          <w:color w:val="000000"/>
          <w:sz w:val="24"/>
        </w:rPr>
        <w:t>2017</w:t>
      </w:r>
      <w:r w:rsidRPr="001752D3">
        <w:rPr>
          <w:color w:val="000000"/>
          <w:sz w:val="24"/>
        </w:rPr>
        <w:t>年</w:t>
      </w:r>
      <w:r w:rsidRPr="001752D3">
        <w:rPr>
          <w:color w:val="000000"/>
          <w:sz w:val="24"/>
        </w:rPr>
        <w:t>10</w:t>
      </w:r>
      <w:r w:rsidRPr="001752D3">
        <w:rPr>
          <w:color w:val="000000"/>
          <w:sz w:val="24"/>
        </w:rPr>
        <w:t>月</w:t>
      </w:r>
      <w:r w:rsidRPr="001752D3">
        <w:rPr>
          <w:color w:val="000000"/>
          <w:sz w:val="24"/>
        </w:rPr>
        <w:t>1</w:t>
      </w:r>
      <w:r w:rsidRPr="001752D3">
        <w:rPr>
          <w:color w:val="000000"/>
          <w:sz w:val="24"/>
        </w:rPr>
        <w:t>日起施行</w:t>
      </w:r>
      <w:r w:rsidRPr="001752D3">
        <w:rPr>
          <w:color w:val="000000"/>
          <w:sz w:val="24"/>
        </w:rPr>
        <w:t>)</w:t>
      </w:r>
      <w:r w:rsidRPr="001752D3">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69B8" w:rsidRPr="001752D3" w:rsidRDefault="004E6C4A" w:rsidP="001752D3">
      <w:pPr>
        <w:spacing w:before="29" w:line="288" w:lineRule="auto"/>
        <w:ind w:firstLineChars="200" w:firstLine="480"/>
        <w:rPr>
          <w:color w:val="000000"/>
          <w:sz w:val="24"/>
        </w:rPr>
      </w:pPr>
      <w:r w:rsidRPr="001752D3">
        <w:rPr>
          <w:color w:val="000000"/>
          <w:sz w:val="24"/>
        </w:rPr>
        <w:lastRenderedPageBreak/>
        <w:t>本基金投资于一家公司发行的证券市值不超过基金资产净值的</w:t>
      </w:r>
      <w:r w:rsidRPr="001752D3">
        <w:rPr>
          <w:color w:val="000000"/>
          <w:sz w:val="24"/>
        </w:rPr>
        <w:t>10%</w:t>
      </w:r>
      <w:r w:rsidRPr="001752D3">
        <w:rPr>
          <w:color w:val="000000"/>
          <w:sz w:val="24"/>
        </w:rPr>
        <w:t>，且本基金与由本基金的基金管理人管理的其他基金共同持有一家公司发行的证券不得超过该证券的</w:t>
      </w:r>
      <w:r w:rsidRPr="001752D3">
        <w:rPr>
          <w:color w:val="000000"/>
          <w:sz w:val="24"/>
        </w:rPr>
        <w:t>10%</w:t>
      </w:r>
      <w:r w:rsidRPr="001752D3">
        <w:rPr>
          <w:color w:val="000000"/>
          <w:sz w:val="24"/>
        </w:rPr>
        <w:t>。本基金与由本基金的基金管理人管理的其他开放式基金共同持有一家上市公司发行的可流通股票不得超过该上市公司可流通股票的</w:t>
      </w:r>
      <w:r w:rsidRPr="001752D3">
        <w:rPr>
          <w:color w:val="000000"/>
          <w:sz w:val="24"/>
        </w:rPr>
        <w:t>15%</w:t>
      </w:r>
      <w:r w:rsidRPr="001752D3">
        <w:rPr>
          <w:color w:val="000000"/>
          <w:sz w:val="24"/>
        </w:rPr>
        <w:t>，本基金与由本基金的基金管理人管理的全部投资组合持有一家上市公司发行的可流通股票，不得超过该上市公司可流通股票的</w:t>
      </w:r>
      <w:r w:rsidRPr="001752D3">
        <w:rPr>
          <w:color w:val="000000"/>
          <w:sz w:val="24"/>
        </w:rPr>
        <w:t>30%(</w:t>
      </w:r>
      <w:r w:rsidRPr="001752D3">
        <w:rPr>
          <w:color w:val="000000"/>
          <w:sz w:val="24"/>
        </w:rPr>
        <w:t>完全按照有关指数构成比例进行证券投资的开放式基金及中国证监会认定的特殊投资组合不受该比例限制</w:t>
      </w:r>
      <w:r w:rsidRPr="001752D3">
        <w:rPr>
          <w:color w:val="000000"/>
          <w:sz w:val="24"/>
        </w:rPr>
        <w:t>)</w:t>
      </w:r>
      <w:r w:rsidRPr="001752D3">
        <w:rPr>
          <w:color w:val="000000"/>
          <w:sz w:val="24"/>
        </w:rPr>
        <w:t>。</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本基金所持部分证券在证券交易所上市，其余亦可在银行间同业市场交易，部分基金资产流通暂时受限制不能自由转让的情况参见附注</w:t>
      </w:r>
      <w:r w:rsidRPr="001752D3">
        <w:rPr>
          <w:color w:val="000000"/>
          <w:sz w:val="24"/>
        </w:rPr>
        <w:t>7.4.12</w:t>
      </w:r>
      <w:r w:rsidRPr="001752D3">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752D3">
        <w:rPr>
          <w:color w:val="000000"/>
          <w:sz w:val="24"/>
        </w:rPr>
        <w:t>15%</w:t>
      </w:r>
      <w:r w:rsidRPr="001752D3">
        <w:rPr>
          <w:color w:val="000000"/>
          <w:sz w:val="24"/>
        </w:rPr>
        <w:t>。</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本基金的基金管理人每日对基金组合资产中</w:t>
      </w:r>
      <w:r w:rsidRPr="001752D3">
        <w:rPr>
          <w:color w:val="000000"/>
          <w:sz w:val="24"/>
        </w:rPr>
        <w:t>7</w:t>
      </w:r>
      <w:r w:rsidRPr="001752D3">
        <w:rPr>
          <w:color w:val="000000"/>
          <w:sz w:val="24"/>
        </w:rPr>
        <w:t>个工作日可变现资产的可变现价值进行审慎评估与测算，确保每日确认的净赎回申请不得超过</w:t>
      </w:r>
      <w:r w:rsidRPr="001752D3">
        <w:rPr>
          <w:color w:val="000000"/>
          <w:sz w:val="24"/>
        </w:rPr>
        <w:t>7</w:t>
      </w:r>
      <w:r w:rsidRPr="001752D3">
        <w:rPr>
          <w:color w:val="000000"/>
          <w:sz w:val="24"/>
        </w:rPr>
        <w:t>个工作日可变现资产的可变现价值。</w:t>
      </w:r>
    </w:p>
    <w:p w:rsidR="005769B8" w:rsidRPr="001752D3" w:rsidRDefault="004E6C4A" w:rsidP="001752D3">
      <w:pPr>
        <w:spacing w:before="29" w:line="288" w:lineRule="auto"/>
        <w:ind w:firstLineChars="200" w:firstLine="480"/>
        <w:rPr>
          <w:color w:val="000000"/>
          <w:sz w:val="24"/>
        </w:rPr>
      </w:pPr>
      <w:r w:rsidRPr="001752D3">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1752D3">
      <w:pPr>
        <w:spacing w:before="29" w:line="288" w:lineRule="auto"/>
        <w:ind w:firstLineChars="200" w:firstLine="480"/>
        <w:rPr>
          <w:rFonts w:eastAsiaTheme="minorEastAsia"/>
          <w:color w:val="000000" w:themeColor="text1"/>
          <w:kern w:val="0"/>
          <w:szCs w:val="21"/>
        </w:rPr>
      </w:pPr>
      <w:r w:rsidRPr="001752D3">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652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652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5769B8" w:rsidRDefault="004E6C4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69B8" w:rsidRDefault="004E6C4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6652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769B8">
        <w:trPr>
          <w:jc w:val="center"/>
        </w:trPr>
        <w:tc>
          <w:tcPr>
            <w:tcW w:w="1588" w:type="dxa"/>
            <w:vAlign w:val="center"/>
          </w:tcPr>
          <w:p w:rsidR="005769B8" w:rsidRDefault="004E6C4A">
            <w:pPr>
              <w:jc w:val="center"/>
            </w:pPr>
            <w:r>
              <w:rPr>
                <w:color w:val="000000"/>
                <w:sz w:val="18"/>
                <w:szCs w:val="18"/>
              </w:rPr>
              <w:t>银行存款</w:t>
            </w:r>
          </w:p>
        </w:tc>
        <w:tc>
          <w:tcPr>
            <w:tcW w:w="1701" w:type="dxa"/>
            <w:vAlign w:val="center"/>
          </w:tcPr>
          <w:p w:rsidR="005769B8" w:rsidRDefault="004E6C4A">
            <w:pPr>
              <w:jc w:val="right"/>
            </w:pPr>
            <w:r>
              <w:rPr>
                <w:color w:val="000000"/>
                <w:sz w:val="18"/>
                <w:szCs w:val="18"/>
              </w:rPr>
              <w:t>52,140,829.55</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52,140,829.55</w:t>
            </w:r>
          </w:p>
        </w:tc>
      </w:tr>
      <w:tr w:rsidR="005769B8">
        <w:trPr>
          <w:jc w:val="center"/>
        </w:trPr>
        <w:tc>
          <w:tcPr>
            <w:tcW w:w="1588" w:type="dxa"/>
            <w:vAlign w:val="center"/>
          </w:tcPr>
          <w:p w:rsidR="005769B8" w:rsidRDefault="004E6C4A">
            <w:pPr>
              <w:jc w:val="center"/>
            </w:pPr>
            <w:r>
              <w:rPr>
                <w:color w:val="000000"/>
                <w:sz w:val="18"/>
                <w:szCs w:val="18"/>
              </w:rPr>
              <w:t>结算备付金</w:t>
            </w:r>
          </w:p>
        </w:tc>
        <w:tc>
          <w:tcPr>
            <w:tcW w:w="1701" w:type="dxa"/>
            <w:vAlign w:val="center"/>
          </w:tcPr>
          <w:p w:rsidR="005769B8" w:rsidRDefault="004E6C4A">
            <w:pPr>
              <w:jc w:val="right"/>
            </w:pPr>
            <w:r>
              <w:rPr>
                <w:color w:val="000000"/>
                <w:sz w:val="18"/>
                <w:szCs w:val="18"/>
              </w:rPr>
              <w:t>1,138,053.33</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1,138,053.33</w:t>
            </w:r>
          </w:p>
        </w:tc>
      </w:tr>
      <w:tr w:rsidR="005769B8">
        <w:trPr>
          <w:jc w:val="center"/>
        </w:trPr>
        <w:tc>
          <w:tcPr>
            <w:tcW w:w="1588" w:type="dxa"/>
            <w:vAlign w:val="center"/>
          </w:tcPr>
          <w:p w:rsidR="005769B8" w:rsidRDefault="004E6C4A">
            <w:pPr>
              <w:jc w:val="center"/>
            </w:pPr>
            <w:r>
              <w:rPr>
                <w:color w:val="000000"/>
                <w:sz w:val="18"/>
                <w:szCs w:val="18"/>
              </w:rPr>
              <w:t>存出保证金</w:t>
            </w:r>
          </w:p>
        </w:tc>
        <w:tc>
          <w:tcPr>
            <w:tcW w:w="1701" w:type="dxa"/>
            <w:vAlign w:val="center"/>
          </w:tcPr>
          <w:p w:rsidR="005769B8" w:rsidRDefault="004E6C4A">
            <w:pPr>
              <w:jc w:val="right"/>
            </w:pPr>
            <w:r>
              <w:rPr>
                <w:color w:val="000000"/>
                <w:sz w:val="18"/>
                <w:szCs w:val="18"/>
              </w:rPr>
              <w:t>125,825.94</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125,825.94</w:t>
            </w:r>
          </w:p>
        </w:tc>
      </w:tr>
      <w:tr w:rsidR="005769B8">
        <w:trPr>
          <w:jc w:val="center"/>
        </w:trPr>
        <w:tc>
          <w:tcPr>
            <w:tcW w:w="1588" w:type="dxa"/>
            <w:vAlign w:val="center"/>
          </w:tcPr>
          <w:p w:rsidR="005769B8" w:rsidRDefault="004E6C4A">
            <w:pPr>
              <w:jc w:val="center"/>
            </w:pPr>
            <w:r>
              <w:rPr>
                <w:color w:val="000000"/>
                <w:sz w:val="18"/>
                <w:szCs w:val="18"/>
              </w:rPr>
              <w:t>交易性金融资产</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390,554,356.63</w:t>
            </w:r>
          </w:p>
        </w:tc>
        <w:tc>
          <w:tcPr>
            <w:tcW w:w="1301" w:type="dxa"/>
            <w:vAlign w:val="center"/>
          </w:tcPr>
          <w:p w:rsidR="005769B8" w:rsidRDefault="004E6C4A">
            <w:pPr>
              <w:jc w:val="right"/>
            </w:pPr>
            <w:r>
              <w:rPr>
                <w:color w:val="000000"/>
                <w:sz w:val="18"/>
                <w:szCs w:val="18"/>
              </w:rPr>
              <w:t>390,554,356.63</w:t>
            </w:r>
          </w:p>
        </w:tc>
      </w:tr>
      <w:tr w:rsidR="005769B8">
        <w:trPr>
          <w:jc w:val="center"/>
        </w:trPr>
        <w:tc>
          <w:tcPr>
            <w:tcW w:w="1588" w:type="dxa"/>
            <w:vAlign w:val="center"/>
          </w:tcPr>
          <w:p w:rsidR="005769B8" w:rsidRDefault="004E6C4A">
            <w:pPr>
              <w:jc w:val="center"/>
            </w:pPr>
            <w:r>
              <w:rPr>
                <w:color w:val="000000"/>
                <w:sz w:val="18"/>
                <w:szCs w:val="18"/>
              </w:rPr>
              <w:t>应收证券清算款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31,044,501.05</w:t>
            </w:r>
          </w:p>
        </w:tc>
        <w:tc>
          <w:tcPr>
            <w:tcW w:w="1301" w:type="dxa"/>
            <w:vAlign w:val="center"/>
          </w:tcPr>
          <w:p w:rsidR="005769B8" w:rsidRDefault="004E6C4A">
            <w:pPr>
              <w:jc w:val="right"/>
            </w:pPr>
            <w:r>
              <w:rPr>
                <w:color w:val="000000"/>
                <w:sz w:val="18"/>
                <w:szCs w:val="18"/>
              </w:rPr>
              <w:t>31,044,501.05</w:t>
            </w:r>
          </w:p>
        </w:tc>
      </w:tr>
      <w:tr w:rsidR="005769B8">
        <w:trPr>
          <w:jc w:val="center"/>
        </w:trPr>
        <w:tc>
          <w:tcPr>
            <w:tcW w:w="1588" w:type="dxa"/>
            <w:vAlign w:val="center"/>
          </w:tcPr>
          <w:p w:rsidR="005769B8" w:rsidRDefault="004E6C4A">
            <w:pPr>
              <w:jc w:val="center"/>
            </w:pPr>
            <w:r>
              <w:rPr>
                <w:color w:val="000000"/>
                <w:sz w:val="18"/>
                <w:szCs w:val="18"/>
              </w:rPr>
              <w:t>应收利息</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9,220.59</w:t>
            </w:r>
          </w:p>
        </w:tc>
        <w:tc>
          <w:tcPr>
            <w:tcW w:w="1301" w:type="dxa"/>
            <w:vAlign w:val="center"/>
          </w:tcPr>
          <w:p w:rsidR="005769B8" w:rsidRDefault="004E6C4A">
            <w:pPr>
              <w:jc w:val="right"/>
            </w:pPr>
            <w:r>
              <w:rPr>
                <w:color w:val="000000"/>
                <w:sz w:val="18"/>
                <w:szCs w:val="18"/>
              </w:rPr>
              <w:t>9,220.59</w:t>
            </w:r>
          </w:p>
        </w:tc>
      </w:tr>
      <w:tr w:rsidR="005769B8">
        <w:trPr>
          <w:jc w:val="center"/>
        </w:trPr>
        <w:tc>
          <w:tcPr>
            <w:tcW w:w="1588" w:type="dxa"/>
            <w:vAlign w:val="center"/>
          </w:tcPr>
          <w:p w:rsidR="005769B8" w:rsidRDefault="004E6C4A">
            <w:pPr>
              <w:jc w:val="center"/>
            </w:pPr>
            <w:r>
              <w:rPr>
                <w:color w:val="000000"/>
                <w:sz w:val="18"/>
                <w:szCs w:val="18"/>
              </w:rPr>
              <w:t>应收申购款</w:t>
            </w:r>
          </w:p>
        </w:tc>
        <w:tc>
          <w:tcPr>
            <w:tcW w:w="1701" w:type="dxa"/>
            <w:vAlign w:val="center"/>
          </w:tcPr>
          <w:p w:rsidR="005769B8" w:rsidRDefault="004E6C4A">
            <w:pPr>
              <w:jc w:val="right"/>
            </w:pPr>
            <w:r>
              <w:rPr>
                <w:color w:val="000000"/>
                <w:sz w:val="18"/>
                <w:szCs w:val="18"/>
              </w:rPr>
              <w:t>414.38</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200,236.74</w:t>
            </w:r>
          </w:p>
        </w:tc>
        <w:tc>
          <w:tcPr>
            <w:tcW w:w="1301" w:type="dxa"/>
            <w:vAlign w:val="center"/>
          </w:tcPr>
          <w:p w:rsidR="005769B8" w:rsidRDefault="004E6C4A">
            <w:pPr>
              <w:jc w:val="right"/>
            </w:pPr>
            <w:r>
              <w:rPr>
                <w:color w:val="000000"/>
                <w:sz w:val="18"/>
                <w:szCs w:val="18"/>
              </w:rPr>
              <w:t>200,651.12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53,405,123.20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421,808,315.01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475,213,438.21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769B8">
        <w:trPr>
          <w:jc w:val="center"/>
        </w:trPr>
        <w:tc>
          <w:tcPr>
            <w:tcW w:w="1588" w:type="dxa"/>
            <w:vAlign w:val="center"/>
          </w:tcPr>
          <w:p w:rsidR="005769B8" w:rsidRDefault="004E6C4A">
            <w:pPr>
              <w:jc w:val="center"/>
            </w:pPr>
            <w:r>
              <w:rPr>
                <w:color w:val="000000"/>
                <w:sz w:val="18"/>
                <w:szCs w:val="18"/>
              </w:rPr>
              <w:t>应付证券清算款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930,786.42</w:t>
            </w:r>
          </w:p>
        </w:tc>
        <w:tc>
          <w:tcPr>
            <w:tcW w:w="1301" w:type="dxa"/>
            <w:vAlign w:val="center"/>
          </w:tcPr>
          <w:p w:rsidR="005769B8" w:rsidRDefault="004E6C4A">
            <w:pPr>
              <w:jc w:val="right"/>
            </w:pPr>
            <w:r>
              <w:rPr>
                <w:color w:val="000000"/>
                <w:sz w:val="18"/>
                <w:szCs w:val="18"/>
              </w:rPr>
              <w:t>930,786.42</w:t>
            </w:r>
          </w:p>
        </w:tc>
      </w:tr>
      <w:tr w:rsidR="005769B8">
        <w:trPr>
          <w:jc w:val="center"/>
        </w:trPr>
        <w:tc>
          <w:tcPr>
            <w:tcW w:w="1588" w:type="dxa"/>
            <w:vAlign w:val="center"/>
          </w:tcPr>
          <w:p w:rsidR="005769B8" w:rsidRDefault="004E6C4A">
            <w:pPr>
              <w:jc w:val="center"/>
            </w:pPr>
            <w:r>
              <w:rPr>
                <w:color w:val="000000"/>
                <w:sz w:val="18"/>
                <w:szCs w:val="18"/>
              </w:rPr>
              <w:t>应付赎回款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379,069.02</w:t>
            </w:r>
          </w:p>
        </w:tc>
        <w:tc>
          <w:tcPr>
            <w:tcW w:w="1301" w:type="dxa"/>
            <w:vAlign w:val="center"/>
          </w:tcPr>
          <w:p w:rsidR="005769B8" w:rsidRDefault="004E6C4A">
            <w:pPr>
              <w:jc w:val="right"/>
            </w:pPr>
            <w:r>
              <w:rPr>
                <w:color w:val="000000"/>
                <w:sz w:val="18"/>
                <w:szCs w:val="18"/>
              </w:rPr>
              <w:t>379,069.02</w:t>
            </w:r>
          </w:p>
        </w:tc>
      </w:tr>
      <w:tr w:rsidR="005769B8">
        <w:trPr>
          <w:jc w:val="center"/>
        </w:trPr>
        <w:tc>
          <w:tcPr>
            <w:tcW w:w="1588" w:type="dxa"/>
            <w:vAlign w:val="center"/>
          </w:tcPr>
          <w:p w:rsidR="005769B8" w:rsidRDefault="004E6C4A">
            <w:pPr>
              <w:jc w:val="center"/>
            </w:pPr>
            <w:r>
              <w:rPr>
                <w:color w:val="000000"/>
                <w:sz w:val="18"/>
                <w:szCs w:val="18"/>
              </w:rPr>
              <w:t>应付管理人报酬</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630,879.76</w:t>
            </w:r>
          </w:p>
        </w:tc>
        <w:tc>
          <w:tcPr>
            <w:tcW w:w="1301" w:type="dxa"/>
            <w:vAlign w:val="center"/>
          </w:tcPr>
          <w:p w:rsidR="005769B8" w:rsidRDefault="004E6C4A">
            <w:pPr>
              <w:jc w:val="right"/>
            </w:pPr>
            <w:r>
              <w:rPr>
                <w:color w:val="000000"/>
                <w:sz w:val="18"/>
                <w:szCs w:val="18"/>
              </w:rPr>
              <w:t>630,879.76</w:t>
            </w:r>
          </w:p>
        </w:tc>
      </w:tr>
      <w:tr w:rsidR="005769B8">
        <w:trPr>
          <w:jc w:val="center"/>
        </w:trPr>
        <w:tc>
          <w:tcPr>
            <w:tcW w:w="1588" w:type="dxa"/>
            <w:vAlign w:val="center"/>
          </w:tcPr>
          <w:p w:rsidR="005769B8" w:rsidRDefault="004E6C4A">
            <w:pPr>
              <w:jc w:val="center"/>
            </w:pPr>
            <w:r>
              <w:rPr>
                <w:color w:val="000000"/>
                <w:sz w:val="18"/>
                <w:szCs w:val="18"/>
              </w:rPr>
              <w:t>应付托管费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105,146.64</w:t>
            </w:r>
          </w:p>
        </w:tc>
        <w:tc>
          <w:tcPr>
            <w:tcW w:w="1301" w:type="dxa"/>
            <w:vAlign w:val="center"/>
          </w:tcPr>
          <w:p w:rsidR="005769B8" w:rsidRDefault="004E6C4A">
            <w:pPr>
              <w:jc w:val="right"/>
            </w:pPr>
            <w:r>
              <w:rPr>
                <w:color w:val="000000"/>
                <w:sz w:val="18"/>
                <w:szCs w:val="18"/>
              </w:rPr>
              <w:t>105,146.64</w:t>
            </w:r>
          </w:p>
        </w:tc>
      </w:tr>
      <w:tr w:rsidR="005769B8">
        <w:trPr>
          <w:jc w:val="center"/>
        </w:trPr>
        <w:tc>
          <w:tcPr>
            <w:tcW w:w="1588" w:type="dxa"/>
            <w:vAlign w:val="center"/>
          </w:tcPr>
          <w:p w:rsidR="005769B8" w:rsidRDefault="004E6C4A">
            <w:pPr>
              <w:jc w:val="center"/>
            </w:pPr>
            <w:r>
              <w:rPr>
                <w:color w:val="000000"/>
                <w:sz w:val="18"/>
                <w:szCs w:val="18"/>
              </w:rPr>
              <w:t>应付交易费用</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741,552.64</w:t>
            </w:r>
          </w:p>
        </w:tc>
        <w:tc>
          <w:tcPr>
            <w:tcW w:w="1301" w:type="dxa"/>
            <w:vAlign w:val="center"/>
          </w:tcPr>
          <w:p w:rsidR="005769B8" w:rsidRDefault="004E6C4A">
            <w:pPr>
              <w:jc w:val="right"/>
            </w:pPr>
            <w:r>
              <w:rPr>
                <w:color w:val="000000"/>
                <w:sz w:val="18"/>
                <w:szCs w:val="18"/>
              </w:rPr>
              <w:t>741,552.64</w:t>
            </w:r>
          </w:p>
        </w:tc>
      </w:tr>
      <w:tr w:rsidR="005769B8">
        <w:trPr>
          <w:jc w:val="center"/>
        </w:trPr>
        <w:tc>
          <w:tcPr>
            <w:tcW w:w="1588" w:type="dxa"/>
            <w:vAlign w:val="center"/>
          </w:tcPr>
          <w:p w:rsidR="005769B8" w:rsidRDefault="004E6C4A">
            <w:pPr>
              <w:jc w:val="center"/>
            </w:pPr>
            <w:r>
              <w:rPr>
                <w:color w:val="000000"/>
                <w:sz w:val="18"/>
                <w:szCs w:val="18"/>
              </w:rPr>
              <w:t>应交税费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759.51</w:t>
            </w:r>
          </w:p>
        </w:tc>
        <w:tc>
          <w:tcPr>
            <w:tcW w:w="1301" w:type="dxa"/>
            <w:vAlign w:val="center"/>
          </w:tcPr>
          <w:p w:rsidR="005769B8" w:rsidRDefault="004E6C4A">
            <w:pPr>
              <w:jc w:val="right"/>
            </w:pPr>
            <w:r>
              <w:rPr>
                <w:color w:val="000000"/>
                <w:sz w:val="18"/>
                <w:szCs w:val="18"/>
              </w:rPr>
              <w:t>759.51</w:t>
            </w:r>
          </w:p>
        </w:tc>
      </w:tr>
      <w:tr w:rsidR="005769B8">
        <w:trPr>
          <w:jc w:val="center"/>
        </w:trPr>
        <w:tc>
          <w:tcPr>
            <w:tcW w:w="1588" w:type="dxa"/>
            <w:vAlign w:val="center"/>
          </w:tcPr>
          <w:p w:rsidR="005769B8" w:rsidRDefault="004E6C4A">
            <w:pPr>
              <w:jc w:val="center"/>
            </w:pPr>
            <w:r>
              <w:rPr>
                <w:color w:val="000000"/>
                <w:sz w:val="18"/>
                <w:szCs w:val="18"/>
              </w:rPr>
              <w:t>其他负债</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325,548.14</w:t>
            </w:r>
          </w:p>
        </w:tc>
        <w:tc>
          <w:tcPr>
            <w:tcW w:w="1301" w:type="dxa"/>
            <w:vAlign w:val="center"/>
          </w:tcPr>
          <w:p w:rsidR="005769B8" w:rsidRDefault="004E6C4A">
            <w:pPr>
              <w:jc w:val="right"/>
            </w:pPr>
            <w:r>
              <w:rPr>
                <w:color w:val="000000"/>
                <w:sz w:val="18"/>
                <w:szCs w:val="18"/>
              </w:rPr>
              <w:t>325,548.14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3,113,742.13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3,113,742.13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53,405,123.20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418,694,572.88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472,099,696.08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769B8">
        <w:trPr>
          <w:jc w:val="center"/>
        </w:trPr>
        <w:tc>
          <w:tcPr>
            <w:tcW w:w="1588" w:type="dxa"/>
            <w:vAlign w:val="center"/>
          </w:tcPr>
          <w:p w:rsidR="005769B8" w:rsidRDefault="004E6C4A">
            <w:pPr>
              <w:jc w:val="center"/>
            </w:pPr>
            <w:r>
              <w:rPr>
                <w:color w:val="000000"/>
                <w:sz w:val="18"/>
                <w:szCs w:val="18"/>
              </w:rPr>
              <w:t>银行存款</w:t>
            </w:r>
          </w:p>
        </w:tc>
        <w:tc>
          <w:tcPr>
            <w:tcW w:w="1701" w:type="dxa"/>
            <w:vAlign w:val="center"/>
          </w:tcPr>
          <w:p w:rsidR="005769B8" w:rsidRDefault="004E6C4A">
            <w:pPr>
              <w:jc w:val="right"/>
            </w:pPr>
            <w:r>
              <w:rPr>
                <w:color w:val="000000"/>
                <w:sz w:val="18"/>
                <w:szCs w:val="18"/>
              </w:rPr>
              <w:t>55,381,990.12</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55,381,990.12</w:t>
            </w:r>
          </w:p>
        </w:tc>
      </w:tr>
      <w:tr w:rsidR="005769B8">
        <w:trPr>
          <w:jc w:val="center"/>
        </w:trPr>
        <w:tc>
          <w:tcPr>
            <w:tcW w:w="1588" w:type="dxa"/>
            <w:vAlign w:val="center"/>
          </w:tcPr>
          <w:p w:rsidR="005769B8" w:rsidRDefault="004E6C4A">
            <w:pPr>
              <w:jc w:val="center"/>
            </w:pPr>
            <w:r>
              <w:rPr>
                <w:color w:val="000000"/>
                <w:sz w:val="18"/>
                <w:szCs w:val="18"/>
              </w:rPr>
              <w:t>结算备付金</w:t>
            </w:r>
          </w:p>
        </w:tc>
        <w:tc>
          <w:tcPr>
            <w:tcW w:w="1701" w:type="dxa"/>
            <w:vAlign w:val="center"/>
          </w:tcPr>
          <w:p w:rsidR="005769B8" w:rsidRDefault="004E6C4A">
            <w:pPr>
              <w:jc w:val="right"/>
            </w:pPr>
            <w:r>
              <w:rPr>
                <w:color w:val="000000"/>
                <w:sz w:val="18"/>
                <w:szCs w:val="18"/>
              </w:rPr>
              <w:t>301,523.91</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301,523.91</w:t>
            </w:r>
          </w:p>
        </w:tc>
      </w:tr>
      <w:tr w:rsidR="005769B8">
        <w:trPr>
          <w:jc w:val="center"/>
        </w:trPr>
        <w:tc>
          <w:tcPr>
            <w:tcW w:w="1588" w:type="dxa"/>
            <w:vAlign w:val="center"/>
          </w:tcPr>
          <w:p w:rsidR="005769B8" w:rsidRDefault="004E6C4A">
            <w:pPr>
              <w:jc w:val="center"/>
            </w:pPr>
            <w:r>
              <w:rPr>
                <w:color w:val="000000"/>
                <w:sz w:val="18"/>
                <w:szCs w:val="18"/>
              </w:rPr>
              <w:t>存出保证金</w:t>
            </w:r>
          </w:p>
        </w:tc>
        <w:tc>
          <w:tcPr>
            <w:tcW w:w="1701" w:type="dxa"/>
            <w:vAlign w:val="center"/>
          </w:tcPr>
          <w:p w:rsidR="005769B8" w:rsidRDefault="004E6C4A">
            <w:pPr>
              <w:jc w:val="right"/>
            </w:pPr>
            <w:r>
              <w:rPr>
                <w:color w:val="000000"/>
                <w:sz w:val="18"/>
                <w:szCs w:val="18"/>
              </w:rPr>
              <w:t>247,665.49</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247,665.49</w:t>
            </w:r>
          </w:p>
        </w:tc>
      </w:tr>
      <w:tr w:rsidR="005769B8">
        <w:trPr>
          <w:jc w:val="center"/>
        </w:trPr>
        <w:tc>
          <w:tcPr>
            <w:tcW w:w="1588" w:type="dxa"/>
            <w:vAlign w:val="center"/>
          </w:tcPr>
          <w:p w:rsidR="005769B8" w:rsidRDefault="004E6C4A">
            <w:pPr>
              <w:jc w:val="center"/>
            </w:pPr>
            <w:r>
              <w:rPr>
                <w:color w:val="000000"/>
                <w:sz w:val="18"/>
                <w:szCs w:val="18"/>
              </w:rPr>
              <w:t>交易性金融资产</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322,665,842.20</w:t>
            </w:r>
          </w:p>
        </w:tc>
        <w:tc>
          <w:tcPr>
            <w:tcW w:w="1301" w:type="dxa"/>
            <w:vAlign w:val="center"/>
          </w:tcPr>
          <w:p w:rsidR="005769B8" w:rsidRDefault="004E6C4A">
            <w:pPr>
              <w:jc w:val="right"/>
            </w:pPr>
            <w:r>
              <w:rPr>
                <w:color w:val="000000"/>
                <w:sz w:val="18"/>
                <w:szCs w:val="18"/>
              </w:rPr>
              <w:t>322,665,842.20</w:t>
            </w:r>
          </w:p>
        </w:tc>
      </w:tr>
      <w:tr w:rsidR="005769B8">
        <w:trPr>
          <w:jc w:val="center"/>
        </w:trPr>
        <w:tc>
          <w:tcPr>
            <w:tcW w:w="1588" w:type="dxa"/>
            <w:vAlign w:val="center"/>
          </w:tcPr>
          <w:p w:rsidR="005769B8" w:rsidRDefault="004E6C4A">
            <w:pPr>
              <w:jc w:val="center"/>
            </w:pPr>
            <w:r>
              <w:rPr>
                <w:color w:val="000000"/>
                <w:sz w:val="18"/>
                <w:szCs w:val="18"/>
              </w:rPr>
              <w:t>应收利息</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12,431.52</w:t>
            </w:r>
          </w:p>
        </w:tc>
        <w:tc>
          <w:tcPr>
            <w:tcW w:w="1301" w:type="dxa"/>
            <w:vAlign w:val="center"/>
          </w:tcPr>
          <w:p w:rsidR="005769B8" w:rsidRDefault="004E6C4A">
            <w:pPr>
              <w:jc w:val="right"/>
            </w:pPr>
            <w:r>
              <w:rPr>
                <w:color w:val="000000"/>
                <w:sz w:val="18"/>
                <w:szCs w:val="18"/>
              </w:rPr>
              <w:t>12,431.52</w:t>
            </w:r>
          </w:p>
        </w:tc>
      </w:tr>
      <w:tr w:rsidR="005769B8">
        <w:trPr>
          <w:jc w:val="center"/>
        </w:trPr>
        <w:tc>
          <w:tcPr>
            <w:tcW w:w="1588" w:type="dxa"/>
            <w:vAlign w:val="center"/>
          </w:tcPr>
          <w:p w:rsidR="005769B8" w:rsidRDefault="004E6C4A">
            <w:pPr>
              <w:jc w:val="center"/>
            </w:pPr>
            <w:r>
              <w:rPr>
                <w:color w:val="000000"/>
                <w:sz w:val="18"/>
                <w:szCs w:val="18"/>
              </w:rPr>
              <w:t>应收申购款</w:t>
            </w:r>
          </w:p>
        </w:tc>
        <w:tc>
          <w:tcPr>
            <w:tcW w:w="1701" w:type="dxa"/>
            <w:vAlign w:val="center"/>
          </w:tcPr>
          <w:p w:rsidR="005769B8" w:rsidRDefault="004E6C4A">
            <w:pPr>
              <w:jc w:val="right"/>
            </w:pPr>
            <w:r>
              <w:rPr>
                <w:color w:val="000000"/>
                <w:sz w:val="18"/>
                <w:szCs w:val="18"/>
              </w:rPr>
              <w:t>798.80</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315,012.30</w:t>
            </w:r>
          </w:p>
        </w:tc>
        <w:tc>
          <w:tcPr>
            <w:tcW w:w="1301" w:type="dxa"/>
            <w:vAlign w:val="center"/>
          </w:tcPr>
          <w:p w:rsidR="005769B8" w:rsidRDefault="004E6C4A">
            <w:pPr>
              <w:jc w:val="right"/>
            </w:pPr>
            <w:r>
              <w:rPr>
                <w:color w:val="000000"/>
                <w:sz w:val="18"/>
                <w:szCs w:val="18"/>
              </w:rPr>
              <w:t>315,811.10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55,931,978.32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322,993,286.02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378,925,264.34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lastRenderedPageBreak/>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769B8">
        <w:trPr>
          <w:jc w:val="center"/>
        </w:trPr>
        <w:tc>
          <w:tcPr>
            <w:tcW w:w="1588" w:type="dxa"/>
            <w:vAlign w:val="center"/>
          </w:tcPr>
          <w:p w:rsidR="005769B8" w:rsidRDefault="004E6C4A">
            <w:pPr>
              <w:jc w:val="center"/>
            </w:pPr>
            <w:r>
              <w:rPr>
                <w:color w:val="000000"/>
                <w:sz w:val="18"/>
                <w:szCs w:val="18"/>
              </w:rPr>
              <w:t>应付证券清算款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716.06</w:t>
            </w:r>
          </w:p>
        </w:tc>
        <w:tc>
          <w:tcPr>
            <w:tcW w:w="1301" w:type="dxa"/>
            <w:vAlign w:val="center"/>
          </w:tcPr>
          <w:p w:rsidR="005769B8" w:rsidRDefault="004E6C4A">
            <w:pPr>
              <w:jc w:val="right"/>
            </w:pPr>
            <w:r>
              <w:rPr>
                <w:color w:val="000000"/>
                <w:sz w:val="18"/>
                <w:szCs w:val="18"/>
              </w:rPr>
              <w:t>716.06</w:t>
            </w:r>
          </w:p>
        </w:tc>
      </w:tr>
      <w:tr w:rsidR="005769B8">
        <w:trPr>
          <w:jc w:val="center"/>
        </w:trPr>
        <w:tc>
          <w:tcPr>
            <w:tcW w:w="1588" w:type="dxa"/>
            <w:vAlign w:val="center"/>
          </w:tcPr>
          <w:p w:rsidR="005769B8" w:rsidRDefault="004E6C4A">
            <w:pPr>
              <w:jc w:val="center"/>
            </w:pPr>
            <w:r>
              <w:rPr>
                <w:color w:val="000000"/>
                <w:sz w:val="18"/>
                <w:szCs w:val="18"/>
              </w:rPr>
              <w:t>应付赎回款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3,949,224.85</w:t>
            </w:r>
          </w:p>
        </w:tc>
        <w:tc>
          <w:tcPr>
            <w:tcW w:w="1301" w:type="dxa"/>
            <w:vAlign w:val="center"/>
          </w:tcPr>
          <w:p w:rsidR="005769B8" w:rsidRDefault="004E6C4A">
            <w:pPr>
              <w:jc w:val="right"/>
            </w:pPr>
            <w:r>
              <w:rPr>
                <w:color w:val="000000"/>
                <w:sz w:val="18"/>
                <w:szCs w:val="18"/>
              </w:rPr>
              <w:t>3,949,224.85</w:t>
            </w:r>
          </w:p>
        </w:tc>
      </w:tr>
      <w:tr w:rsidR="005769B8">
        <w:trPr>
          <w:jc w:val="center"/>
        </w:trPr>
        <w:tc>
          <w:tcPr>
            <w:tcW w:w="1588" w:type="dxa"/>
            <w:vAlign w:val="center"/>
          </w:tcPr>
          <w:p w:rsidR="005769B8" w:rsidRDefault="004E6C4A">
            <w:pPr>
              <w:jc w:val="center"/>
            </w:pPr>
            <w:r>
              <w:rPr>
                <w:color w:val="000000"/>
                <w:sz w:val="18"/>
                <w:szCs w:val="18"/>
              </w:rPr>
              <w:t>应付管理人报酬</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500,939.14</w:t>
            </w:r>
          </w:p>
        </w:tc>
        <w:tc>
          <w:tcPr>
            <w:tcW w:w="1301" w:type="dxa"/>
            <w:vAlign w:val="center"/>
          </w:tcPr>
          <w:p w:rsidR="005769B8" w:rsidRDefault="004E6C4A">
            <w:pPr>
              <w:jc w:val="right"/>
            </w:pPr>
            <w:r>
              <w:rPr>
                <w:color w:val="000000"/>
                <w:sz w:val="18"/>
                <w:szCs w:val="18"/>
              </w:rPr>
              <w:t>500,939.14</w:t>
            </w:r>
          </w:p>
        </w:tc>
      </w:tr>
      <w:tr w:rsidR="005769B8">
        <w:trPr>
          <w:jc w:val="center"/>
        </w:trPr>
        <w:tc>
          <w:tcPr>
            <w:tcW w:w="1588" w:type="dxa"/>
            <w:vAlign w:val="center"/>
          </w:tcPr>
          <w:p w:rsidR="005769B8" w:rsidRDefault="004E6C4A">
            <w:pPr>
              <w:jc w:val="center"/>
            </w:pPr>
            <w:r>
              <w:rPr>
                <w:color w:val="000000"/>
                <w:sz w:val="18"/>
                <w:szCs w:val="18"/>
              </w:rPr>
              <w:t>应付托管费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83,489.85</w:t>
            </w:r>
          </w:p>
        </w:tc>
        <w:tc>
          <w:tcPr>
            <w:tcW w:w="1301" w:type="dxa"/>
            <w:vAlign w:val="center"/>
          </w:tcPr>
          <w:p w:rsidR="005769B8" w:rsidRDefault="004E6C4A">
            <w:pPr>
              <w:jc w:val="right"/>
            </w:pPr>
            <w:r>
              <w:rPr>
                <w:color w:val="000000"/>
                <w:sz w:val="18"/>
                <w:szCs w:val="18"/>
              </w:rPr>
              <w:t>83,489.85</w:t>
            </w:r>
          </w:p>
        </w:tc>
      </w:tr>
      <w:tr w:rsidR="005769B8">
        <w:trPr>
          <w:jc w:val="center"/>
        </w:trPr>
        <w:tc>
          <w:tcPr>
            <w:tcW w:w="1588" w:type="dxa"/>
            <w:vAlign w:val="center"/>
          </w:tcPr>
          <w:p w:rsidR="005769B8" w:rsidRDefault="004E6C4A">
            <w:pPr>
              <w:jc w:val="center"/>
            </w:pPr>
            <w:r>
              <w:rPr>
                <w:color w:val="000000"/>
                <w:sz w:val="18"/>
                <w:szCs w:val="18"/>
              </w:rPr>
              <w:t>应付交易费用</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474,874.75</w:t>
            </w:r>
          </w:p>
        </w:tc>
        <w:tc>
          <w:tcPr>
            <w:tcW w:w="1301" w:type="dxa"/>
            <w:vAlign w:val="center"/>
          </w:tcPr>
          <w:p w:rsidR="005769B8" w:rsidRDefault="004E6C4A">
            <w:pPr>
              <w:jc w:val="right"/>
            </w:pPr>
            <w:r>
              <w:rPr>
                <w:color w:val="000000"/>
                <w:sz w:val="18"/>
                <w:szCs w:val="18"/>
              </w:rPr>
              <w:t>474,874.75</w:t>
            </w:r>
          </w:p>
        </w:tc>
      </w:tr>
      <w:tr w:rsidR="005769B8">
        <w:trPr>
          <w:jc w:val="center"/>
        </w:trPr>
        <w:tc>
          <w:tcPr>
            <w:tcW w:w="1588" w:type="dxa"/>
            <w:vAlign w:val="center"/>
          </w:tcPr>
          <w:p w:rsidR="005769B8" w:rsidRDefault="004E6C4A">
            <w:pPr>
              <w:jc w:val="center"/>
            </w:pPr>
            <w:r>
              <w:rPr>
                <w:color w:val="000000"/>
                <w:sz w:val="18"/>
                <w:szCs w:val="18"/>
              </w:rPr>
              <w:t>其他负债</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413,646.59</w:t>
            </w:r>
          </w:p>
        </w:tc>
        <w:tc>
          <w:tcPr>
            <w:tcW w:w="1301" w:type="dxa"/>
            <w:vAlign w:val="center"/>
          </w:tcPr>
          <w:p w:rsidR="005769B8" w:rsidRDefault="004E6C4A">
            <w:pPr>
              <w:jc w:val="right"/>
            </w:pPr>
            <w:r>
              <w:rPr>
                <w:color w:val="000000"/>
                <w:sz w:val="18"/>
                <w:szCs w:val="18"/>
              </w:rPr>
              <w:t>413,646.59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5,422,891.24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5,422,891.24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55,931,978.32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317,570,394.78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373,502,373.10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652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06653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653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5769B8" w:rsidRDefault="004E6C4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769B8" w:rsidRDefault="004E6C4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，其中投资于医药创新主题相关证券的比例不低于非现金基金资产的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007F07FE" w:rsidRPr="00C10D71">
        <w:rPr>
          <w:color w:val="000000"/>
          <w:sz w:val="24"/>
        </w:rPr>
        <w:t>，其中现金不包括结算备付金、存出保证金</w:t>
      </w:r>
      <w:r w:rsidR="002A42BD">
        <w:rPr>
          <w:rFonts w:hint="eastAsia"/>
          <w:color w:val="000000"/>
          <w:sz w:val="24"/>
        </w:rPr>
        <w:t>和</w:t>
      </w:r>
      <w:r w:rsidR="007F07FE" w:rsidRPr="00C10D71">
        <w:rPr>
          <w:color w:val="000000"/>
          <w:sz w:val="24"/>
        </w:rPr>
        <w:t>应收申购款等</w:t>
      </w:r>
      <w:r w:rsidRPr="00C10D71">
        <w:rPr>
          <w:color w:val="000000"/>
          <w:sz w:val="24"/>
        </w:rPr>
        <w:t>。此外，本基金的基金管理人每</w:t>
      </w:r>
      <w:r w:rsidRPr="00C10D71">
        <w:rPr>
          <w:color w:val="000000"/>
          <w:sz w:val="24"/>
        </w:rPr>
        <w:lastRenderedPageBreak/>
        <w:t>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6653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390,554,356.63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82.73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322,665,842.20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86.39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390,554,356.63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82.73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322,665,842.20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86.39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653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769B8">
        <w:tc>
          <w:tcPr>
            <w:tcW w:w="851" w:type="dxa"/>
            <w:vAlign w:val="center"/>
          </w:tcPr>
          <w:p w:rsidR="005769B8" w:rsidRDefault="004E6C4A">
            <w:pPr>
              <w:jc w:val="left"/>
            </w:pPr>
            <w:r>
              <w:rPr>
                <w:bCs/>
                <w:color w:val="000000"/>
                <w:sz w:val="24"/>
              </w:rPr>
              <w:t>假设</w:t>
            </w:r>
          </w:p>
        </w:tc>
        <w:tc>
          <w:tcPr>
            <w:tcW w:w="8221" w:type="dxa"/>
            <w:gridSpan w:val="3"/>
            <w:vAlign w:val="center"/>
          </w:tcPr>
          <w:p w:rsidR="005769B8" w:rsidRDefault="004E6C4A">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769B8">
        <w:tc>
          <w:tcPr>
            <w:tcW w:w="851" w:type="dxa"/>
            <w:vMerge/>
          </w:tcPr>
          <w:p w:rsidR="005769B8" w:rsidRDefault="005769B8"/>
        </w:tc>
        <w:tc>
          <w:tcPr>
            <w:tcW w:w="3969" w:type="dxa"/>
            <w:vAlign w:val="center"/>
          </w:tcPr>
          <w:p w:rsidR="005769B8" w:rsidRDefault="004E6C4A">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5769B8" w:rsidRDefault="004E6C4A">
            <w:pPr>
              <w:jc w:val="right"/>
            </w:pPr>
            <w:r>
              <w:rPr>
                <w:color w:val="000000"/>
                <w:sz w:val="24"/>
              </w:rPr>
              <w:t>增加约</w:t>
            </w:r>
            <w:r>
              <w:rPr>
                <w:color w:val="000000"/>
                <w:sz w:val="24"/>
              </w:rPr>
              <w:t>2,374</w:t>
            </w:r>
          </w:p>
        </w:tc>
        <w:tc>
          <w:tcPr>
            <w:tcW w:w="2126" w:type="dxa"/>
            <w:vAlign w:val="center"/>
          </w:tcPr>
          <w:p w:rsidR="005769B8" w:rsidRDefault="00647CCD">
            <w:pPr>
              <w:jc w:val="right"/>
            </w:pPr>
            <w:r>
              <w:rPr>
                <w:rFonts w:hint="eastAsia"/>
                <w:color w:val="000000"/>
                <w:sz w:val="24"/>
              </w:rPr>
              <w:t>无经验数据</w:t>
            </w:r>
          </w:p>
        </w:tc>
      </w:tr>
      <w:tr w:rsidR="005769B8">
        <w:tc>
          <w:tcPr>
            <w:tcW w:w="851" w:type="dxa"/>
            <w:vMerge/>
          </w:tcPr>
          <w:p w:rsidR="005769B8" w:rsidRDefault="005769B8"/>
        </w:tc>
        <w:tc>
          <w:tcPr>
            <w:tcW w:w="3969" w:type="dxa"/>
            <w:vAlign w:val="center"/>
          </w:tcPr>
          <w:p w:rsidR="005769B8" w:rsidRDefault="004E6C4A">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5769B8" w:rsidRDefault="004E6C4A">
            <w:pPr>
              <w:jc w:val="right"/>
            </w:pPr>
            <w:r>
              <w:rPr>
                <w:color w:val="000000"/>
                <w:sz w:val="24"/>
              </w:rPr>
              <w:t>减少约</w:t>
            </w:r>
            <w:r>
              <w:rPr>
                <w:color w:val="000000"/>
                <w:sz w:val="24"/>
              </w:rPr>
              <w:t>2,374</w:t>
            </w:r>
          </w:p>
        </w:tc>
        <w:tc>
          <w:tcPr>
            <w:tcW w:w="2126" w:type="dxa"/>
            <w:vAlign w:val="center"/>
          </w:tcPr>
          <w:p w:rsidR="005769B8" w:rsidRDefault="00647CCD">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406653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5769B8" w:rsidRDefault="004E6C4A">
      <w:pPr>
        <w:spacing w:before="29" w:line="288" w:lineRule="auto"/>
        <w:ind w:firstLineChars="200" w:firstLine="480"/>
        <w:rPr>
          <w:color w:val="000000"/>
          <w:sz w:val="24"/>
        </w:rPr>
      </w:pPr>
      <w:r>
        <w:rPr>
          <w:color w:val="000000"/>
          <w:sz w:val="24"/>
        </w:rPr>
        <w:t>(1)</w:t>
      </w:r>
      <w:r>
        <w:rPr>
          <w:color w:val="000000"/>
          <w:sz w:val="24"/>
        </w:rPr>
        <w:t>公允价值</w:t>
      </w:r>
    </w:p>
    <w:p w:rsidR="005769B8" w:rsidRDefault="004E6C4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769B8" w:rsidRDefault="004E6C4A">
      <w:pPr>
        <w:spacing w:before="29" w:line="288" w:lineRule="auto"/>
        <w:ind w:firstLineChars="200" w:firstLine="480"/>
        <w:rPr>
          <w:color w:val="000000"/>
          <w:sz w:val="24"/>
        </w:rPr>
      </w:pPr>
      <w:r>
        <w:rPr>
          <w:color w:val="000000"/>
          <w:sz w:val="24"/>
        </w:rPr>
        <w:lastRenderedPageBreak/>
        <w:t>公允价值计量结果所属的层次，由对公允价值计量整体而言具有重要意义的输入值所属的最低层次决定：</w:t>
      </w:r>
    </w:p>
    <w:p w:rsidR="005769B8" w:rsidRDefault="004E6C4A">
      <w:pPr>
        <w:spacing w:before="29" w:line="288" w:lineRule="auto"/>
        <w:ind w:firstLineChars="200" w:firstLine="480"/>
        <w:rPr>
          <w:color w:val="000000"/>
          <w:sz w:val="24"/>
        </w:rPr>
      </w:pPr>
      <w:r>
        <w:rPr>
          <w:color w:val="000000"/>
          <w:sz w:val="24"/>
        </w:rPr>
        <w:t>第一层次：相同资产或负债在活跃市场上未经调整的报价。</w:t>
      </w:r>
    </w:p>
    <w:p w:rsidR="005769B8" w:rsidRDefault="004E6C4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769B8" w:rsidRDefault="004E6C4A">
      <w:pPr>
        <w:spacing w:before="29" w:line="288" w:lineRule="auto"/>
        <w:ind w:firstLineChars="200" w:firstLine="480"/>
        <w:rPr>
          <w:color w:val="000000"/>
          <w:sz w:val="24"/>
        </w:rPr>
      </w:pPr>
      <w:r>
        <w:rPr>
          <w:color w:val="000000"/>
          <w:sz w:val="24"/>
        </w:rPr>
        <w:t>第三层次：相关资产或负债的不可观察输入值。</w:t>
      </w:r>
    </w:p>
    <w:p w:rsidR="005769B8" w:rsidRDefault="004E6C4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769B8" w:rsidRDefault="004E6C4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390,504,210.83</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322,517,334.00</w:t>
      </w:r>
      <w:r>
        <w:rPr>
          <w:color w:val="000000"/>
          <w:sz w:val="24"/>
        </w:rPr>
        <w:t>元，第二层次</w:t>
      </w:r>
      <w:r>
        <w:rPr>
          <w:color w:val="000000"/>
          <w:sz w:val="24"/>
        </w:rPr>
        <w:t>148,508.20</w:t>
      </w:r>
      <w:r>
        <w:rPr>
          <w:color w:val="000000"/>
          <w:sz w:val="24"/>
        </w:rPr>
        <w:t>元，无第三层次</w:t>
      </w:r>
      <w:r>
        <w:rPr>
          <w:color w:val="000000"/>
          <w:sz w:val="24"/>
        </w:rPr>
        <w:t>)</w:t>
      </w:r>
      <w:r>
        <w:rPr>
          <w:color w:val="000000"/>
          <w:sz w:val="24"/>
        </w:rPr>
        <w:t>。</w:t>
      </w:r>
    </w:p>
    <w:p w:rsidR="005769B8" w:rsidRDefault="004E6C4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769B8" w:rsidRDefault="004E6C4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769B8" w:rsidRDefault="004E6C4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769B8" w:rsidRDefault="004E6C4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769B8" w:rsidRDefault="004E6C4A">
      <w:pPr>
        <w:spacing w:before="29" w:line="288" w:lineRule="auto"/>
        <w:ind w:firstLineChars="200" w:firstLine="480"/>
        <w:rPr>
          <w:color w:val="000000"/>
          <w:sz w:val="24"/>
        </w:rPr>
      </w:pPr>
      <w:r>
        <w:rPr>
          <w:color w:val="000000"/>
          <w:sz w:val="24"/>
        </w:rPr>
        <w:t>无。</w:t>
      </w:r>
    </w:p>
    <w:p w:rsidR="005769B8" w:rsidRDefault="004E6C4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769B8" w:rsidRDefault="004E6C4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769B8" w:rsidRDefault="004E6C4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769B8" w:rsidRDefault="004E6C4A">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06653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ED6C90" w:rsidRDefault="00CF5622" w:rsidP="00CF5622">
      <w:pPr>
        <w:pStyle w:val="20"/>
        <w:spacing w:before="0" w:after="0"/>
        <w:rPr>
          <w:rFonts w:ascii="Times New Roman" w:eastAsiaTheme="minorEastAsia" w:hAnsi="Times New Roman"/>
          <w:color w:val="000000" w:themeColor="text1"/>
          <w:kern w:val="0"/>
          <w:szCs w:val="24"/>
        </w:rPr>
      </w:pPr>
      <w:bookmarkStart w:id="205" w:name="_Toc225498273"/>
      <w:bookmarkStart w:id="206" w:name="_Toc361324878"/>
      <w:bookmarkStart w:id="207" w:name="_Toc374374955"/>
      <w:bookmarkStart w:id="208" w:name="_Toc4066536"/>
      <w:r w:rsidRPr="00ED6C90">
        <w:rPr>
          <w:rFonts w:ascii="Times New Roman" w:eastAsiaTheme="minorEastAsia" w:hAnsi="Times New Roman"/>
          <w:bCs w:val="0"/>
          <w:color w:val="000000" w:themeColor="text1"/>
          <w:kern w:val="0"/>
          <w:szCs w:val="24"/>
        </w:rPr>
        <w:t xml:space="preserve">8.1 </w:t>
      </w:r>
      <w:r w:rsidRPr="00ED6C90">
        <w:rPr>
          <w:rFonts w:ascii="Times New Roman" w:eastAsiaTheme="minorEastAsia" w:hAnsi="Times New Roman"/>
          <w:color w:val="000000" w:themeColor="text1"/>
          <w:kern w:val="0"/>
          <w:szCs w:val="24"/>
        </w:rPr>
        <w:t>期末基金资产组合情况</w:t>
      </w:r>
      <w:bookmarkEnd w:id="205"/>
      <w:bookmarkEnd w:id="206"/>
      <w:bookmarkEnd w:id="207"/>
      <w:bookmarkEnd w:id="208"/>
    </w:p>
    <w:p w:rsidR="00CF5622" w:rsidRPr="00ED6C90"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ED6C90">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序号</w:t>
            </w:r>
          </w:p>
        </w:tc>
        <w:tc>
          <w:tcPr>
            <w:tcW w:w="2748"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项目</w:t>
            </w:r>
          </w:p>
        </w:tc>
        <w:tc>
          <w:tcPr>
            <w:tcW w:w="2551"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金额</w:t>
            </w:r>
          </w:p>
        </w:tc>
        <w:tc>
          <w:tcPr>
            <w:tcW w:w="2621"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占基金总资产的比例（</w:t>
            </w:r>
            <w:r w:rsidRPr="00ED6C90">
              <w:rPr>
                <w:rFonts w:eastAsiaTheme="minorEastAsia"/>
                <w:color w:val="000000" w:themeColor="text1"/>
                <w:sz w:val="24"/>
              </w:rPr>
              <w:t>%</w:t>
            </w: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lastRenderedPageBreak/>
              <w:t>1</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权益投资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390,554,356.63</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82.19</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其中：股票</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390,554,356.63</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82.19</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2</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hint="eastAsia"/>
                <w:color w:val="000000" w:themeColor="text1"/>
                <w:sz w:val="24"/>
              </w:rPr>
              <w:t>基金投资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hint="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hint="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3</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固定收益投资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其中：债券</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firstLineChars="300" w:firstLine="720"/>
              <w:rPr>
                <w:rFonts w:eastAsiaTheme="minorEastAsia"/>
                <w:color w:val="000000" w:themeColor="text1"/>
                <w:sz w:val="24"/>
              </w:rPr>
            </w:pPr>
            <w:r w:rsidRPr="00ED6C90">
              <w:rPr>
                <w:rFonts w:eastAsiaTheme="minorEastAsia"/>
                <w:color w:val="000000" w:themeColor="text1"/>
                <w:sz w:val="24"/>
              </w:rPr>
              <w:t>资产支持证券</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4</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贵金属投资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5</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金融衍生品投资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6</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买入返售金融资产</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其中：买断式回购的买入返售金融资产</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7</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银行存款和结算备付金合计</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53,278,882.88</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11.21</w:t>
            </w:r>
          </w:p>
        </w:tc>
      </w:tr>
      <w:tr w:rsidR="00CF5622" w:rsidRPr="00ED6C90" w:rsidTr="0059358E">
        <w:tc>
          <w:tcPr>
            <w:tcW w:w="1080" w:type="dxa"/>
            <w:vAlign w:val="center"/>
          </w:tcPr>
          <w:p w:rsidR="00CF5622" w:rsidRPr="00ED6C90" w:rsidRDefault="00CF5622" w:rsidP="0059358E">
            <w:pPr>
              <w:spacing w:before="29" w:line="276" w:lineRule="auto"/>
              <w:ind w:left="17"/>
              <w:jc w:val="center"/>
              <w:rPr>
                <w:rFonts w:eastAsiaTheme="minorEastAsia"/>
                <w:color w:val="000000" w:themeColor="text1"/>
                <w:sz w:val="24"/>
              </w:rPr>
            </w:pPr>
            <w:r w:rsidRPr="00ED6C90">
              <w:rPr>
                <w:rFonts w:eastAsiaTheme="minorEastAsia"/>
                <w:color w:val="000000" w:themeColor="text1"/>
                <w:sz w:val="24"/>
              </w:rPr>
              <w:t>8</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其他各项资产</w:t>
            </w:r>
          </w:p>
        </w:tc>
        <w:tc>
          <w:tcPr>
            <w:tcW w:w="255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31,380,198.70</w:t>
            </w:r>
          </w:p>
        </w:tc>
        <w:tc>
          <w:tcPr>
            <w:tcW w:w="262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6.60</w:t>
            </w:r>
          </w:p>
        </w:tc>
      </w:tr>
      <w:tr w:rsidR="00CF5622" w:rsidRPr="00ED6C90" w:rsidTr="0059358E">
        <w:tc>
          <w:tcPr>
            <w:tcW w:w="1080" w:type="dxa"/>
            <w:vAlign w:val="center"/>
          </w:tcPr>
          <w:p w:rsidR="00CF5622" w:rsidRPr="00ED6C90" w:rsidRDefault="00CF5622" w:rsidP="0059358E">
            <w:pPr>
              <w:spacing w:before="29" w:line="276" w:lineRule="auto"/>
              <w:ind w:left="17"/>
              <w:jc w:val="center"/>
              <w:rPr>
                <w:rFonts w:eastAsiaTheme="minorEastAsia"/>
                <w:color w:val="000000" w:themeColor="text1"/>
                <w:sz w:val="24"/>
              </w:rPr>
            </w:pPr>
            <w:r w:rsidRPr="00ED6C90">
              <w:rPr>
                <w:rFonts w:eastAsiaTheme="minorEastAsia"/>
                <w:color w:val="000000" w:themeColor="text1"/>
                <w:sz w:val="24"/>
              </w:rPr>
              <w:t>9</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合计</w:t>
            </w:r>
          </w:p>
        </w:tc>
        <w:tc>
          <w:tcPr>
            <w:tcW w:w="255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475,213,438.21</w:t>
            </w:r>
          </w:p>
        </w:tc>
        <w:tc>
          <w:tcPr>
            <w:tcW w:w="262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06653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275,343,093.87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58.32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2,921,022.00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22,186,851.90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2,642,495.00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4,996,021.11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82,464,872.75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390,554,356.63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82.73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06653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769B8">
        <w:trPr>
          <w:jc w:val="center"/>
        </w:trPr>
        <w:tc>
          <w:tcPr>
            <w:tcW w:w="817" w:type="dxa"/>
            <w:vAlign w:val="center"/>
          </w:tcPr>
          <w:p w:rsidR="005769B8" w:rsidRDefault="004E6C4A">
            <w:pPr>
              <w:jc w:val="center"/>
            </w:pPr>
            <w:r>
              <w:rPr>
                <w:color w:val="000000"/>
                <w:sz w:val="24"/>
              </w:rPr>
              <w:t>1</w:t>
            </w:r>
          </w:p>
        </w:tc>
        <w:tc>
          <w:tcPr>
            <w:tcW w:w="1276" w:type="dxa"/>
            <w:vAlign w:val="center"/>
          </w:tcPr>
          <w:p w:rsidR="005769B8" w:rsidRDefault="004E6C4A">
            <w:pPr>
              <w:jc w:val="center"/>
            </w:pPr>
            <w:r>
              <w:rPr>
                <w:color w:val="000000"/>
                <w:sz w:val="24"/>
              </w:rPr>
              <w:t>600763</w:t>
            </w:r>
          </w:p>
        </w:tc>
        <w:tc>
          <w:tcPr>
            <w:tcW w:w="1701" w:type="dxa"/>
            <w:vAlign w:val="center"/>
          </w:tcPr>
          <w:p w:rsidR="005769B8" w:rsidRDefault="004E6C4A">
            <w:pPr>
              <w:jc w:val="center"/>
            </w:pPr>
            <w:r>
              <w:rPr>
                <w:color w:val="000000"/>
                <w:sz w:val="24"/>
              </w:rPr>
              <w:t>通策医疗</w:t>
            </w:r>
          </w:p>
        </w:tc>
        <w:tc>
          <w:tcPr>
            <w:tcW w:w="1559" w:type="dxa"/>
            <w:vAlign w:val="center"/>
          </w:tcPr>
          <w:p w:rsidR="005769B8" w:rsidRDefault="004E6C4A">
            <w:pPr>
              <w:jc w:val="right"/>
            </w:pPr>
            <w:r>
              <w:rPr>
                <w:color w:val="000000"/>
                <w:sz w:val="24"/>
              </w:rPr>
              <w:t>722,700</w:t>
            </w:r>
          </w:p>
        </w:tc>
        <w:tc>
          <w:tcPr>
            <w:tcW w:w="1932" w:type="dxa"/>
            <w:vAlign w:val="center"/>
          </w:tcPr>
          <w:p w:rsidR="005769B8" w:rsidRDefault="004E6C4A">
            <w:pPr>
              <w:jc w:val="right"/>
            </w:pPr>
            <w:r>
              <w:rPr>
                <w:color w:val="000000"/>
                <w:sz w:val="24"/>
              </w:rPr>
              <w:t>34,306,569.00</w:t>
            </w:r>
          </w:p>
        </w:tc>
        <w:tc>
          <w:tcPr>
            <w:tcW w:w="1612" w:type="dxa"/>
            <w:vAlign w:val="center"/>
          </w:tcPr>
          <w:p w:rsidR="005769B8" w:rsidRDefault="004E6C4A">
            <w:pPr>
              <w:jc w:val="right"/>
            </w:pPr>
            <w:r>
              <w:rPr>
                <w:color w:val="000000"/>
                <w:sz w:val="24"/>
              </w:rPr>
              <w:t>7.27</w:t>
            </w:r>
          </w:p>
        </w:tc>
      </w:tr>
      <w:tr w:rsidR="005769B8">
        <w:trPr>
          <w:jc w:val="center"/>
        </w:trPr>
        <w:tc>
          <w:tcPr>
            <w:tcW w:w="817" w:type="dxa"/>
            <w:vAlign w:val="center"/>
          </w:tcPr>
          <w:p w:rsidR="005769B8" w:rsidRDefault="004E6C4A">
            <w:pPr>
              <w:jc w:val="center"/>
            </w:pPr>
            <w:r>
              <w:rPr>
                <w:color w:val="000000"/>
                <w:sz w:val="24"/>
              </w:rPr>
              <w:t>2</w:t>
            </w:r>
          </w:p>
        </w:tc>
        <w:tc>
          <w:tcPr>
            <w:tcW w:w="1276" w:type="dxa"/>
            <w:vAlign w:val="center"/>
          </w:tcPr>
          <w:p w:rsidR="005769B8" w:rsidRDefault="004E6C4A">
            <w:pPr>
              <w:jc w:val="center"/>
            </w:pPr>
            <w:r>
              <w:rPr>
                <w:color w:val="000000"/>
                <w:sz w:val="24"/>
              </w:rPr>
              <w:t>600276</w:t>
            </w:r>
          </w:p>
        </w:tc>
        <w:tc>
          <w:tcPr>
            <w:tcW w:w="1701" w:type="dxa"/>
            <w:vAlign w:val="center"/>
          </w:tcPr>
          <w:p w:rsidR="005769B8" w:rsidRDefault="004E6C4A">
            <w:pPr>
              <w:jc w:val="center"/>
            </w:pPr>
            <w:r>
              <w:rPr>
                <w:color w:val="000000"/>
                <w:sz w:val="24"/>
              </w:rPr>
              <w:t>恒瑞医药</w:t>
            </w:r>
          </w:p>
        </w:tc>
        <w:tc>
          <w:tcPr>
            <w:tcW w:w="1559" w:type="dxa"/>
            <w:vAlign w:val="center"/>
          </w:tcPr>
          <w:p w:rsidR="005769B8" w:rsidRDefault="004E6C4A">
            <w:pPr>
              <w:jc w:val="right"/>
            </w:pPr>
            <w:r>
              <w:rPr>
                <w:color w:val="000000"/>
                <w:sz w:val="24"/>
              </w:rPr>
              <w:t>594,100</w:t>
            </w:r>
          </w:p>
        </w:tc>
        <w:tc>
          <w:tcPr>
            <w:tcW w:w="1932" w:type="dxa"/>
            <w:vAlign w:val="center"/>
          </w:tcPr>
          <w:p w:rsidR="005769B8" w:rsidRDefault="004E6C4A">
            <w:pPr>
              <w:jc w:val="right"/>
            </w:pPr>
            <w:r>
              <w:rPr>
                <w:color w:val="000000"/>
                <w:sz w:val="24"/>
              </w:rPr>
              <w:t>31,338,775.00</w:t>
            </w:r>
          </w:p>
        </w:tc>
        <w:tc>
          <w:tcPr>
            <w:tcW w:w="1612" w:type="dxa"/>
            <w:vAlign w:val="center"/>
          </w:tcPr>
          <w:p w:rsidR="005769B8" w:rsidRDefault="004E6C4A">
            <w:pPr>
              <w:jc w:val="right"/>
            </w:pPr>
            <w:r>
              <w:rPr>
                <w:color w:val="000000"/>
                <w:sz w:val="24"/>
              </w:rPr>
              <w:t>6.64</w:t>
            </w:r>
          </w:p>
        </w:tc>
      </w:tr>
      <w:tr w:rsidR="005769B8">
        <w:trPr>
          <w:jc w:val="center"/>
        </w:trPr>
        <w:tc>
          <w:tcPr>
            <w:tcW w:w="817" w:type="dxa"/>
            <w:vAlign w:val="center"/>
          </w:tcPr>
          <w:p w:rsidR="005769B8" w:rsidRDefault="004E6C4A">
            <w:pPr>
              <w:jc w:val="center"/>
            </w:pPr>
            <w:r>
              <w:rPr>
                <w:color w:val="000000"/>
                <w:sz w:val="24"/>
              </w:rPr>
              <w:t>3</w:t>
            </w:r>
          </w:p>
        </w:tc>
        <w:tc>
          <w:tcPr>
            <w:tcW w:w="1276" w:type="dxa"/>
            <w:vAlign w:val="center"/>
          </w:tcPr>
          <w:p w:rsidR="005769B8" w:rsidRDefault="004E6C4A">
            <w:pPr>
              <w:jc w:val="center"/>
            </w:pPr>
            <w:r>
              <w:rPr>
                <w:color w:val="000000"/>
                <w:sz w:val="24"/>
              </w:rPr>
              <w:t>300760</w:t>
            </w:r>
          </w:p>
        </w:tc>
        <w:tc>
          <w:tcPr>
            <w:tcW w:w="1701" w:type="dxa"/>
            <w:vAlign w:val="center"/>
          </w:tcPr>
          <w:p w:rsidR="005769B8" w:rsidRDefault="004E6C4A">
            <w:pPr>
              <w:jc w:val="center"/>
            </w:pPr>
            <w:r>
              <w:rPr>
                <w:color w:val="000000"/>
                <w:sz w:val="24"/>
              </w:rPr>
              <w:t>迈瑞医疗</w:t>
            </w:r>
          </w:p>
        </w:tc>
        <w:tc>
          <w:tcPr>
            <w:tcW w:w="1559" w:type="dxa"/>
            <w:vAlign w:val="center"/>
          </w:tcPr>
          <w:p w:rsidR="005769B8" w:rsidRDefault="004E6C4A">
            <w:pPr>
              <w:jc w:val="right"/>
            </w:pPr>
            <w:r>
              <w:rPr>
                <w:color w:val="000000"/>
                <w:sz w:val="24"/>
              </w:rPr>
              <w:t>229,814</w:t>
            </w:r>
          </w:p>
        </w:tc>
        <w:tc>
          <w:tcPr>
            <w:tcW w:w="1932" w:type="dxa"/>
            <w:vAlign w:val="center"/>
          </w:tcPr>
          <w:p w:rsidR="005769B8" w:rsidRDefault="004E6C4A">
            <w:pPr>
              <w:jc w:val="right"/>
            </w:pPr>
            <w:r>
              <w:rPr>
                <w:color w:val="000000"/>
                <w:sz w:val="24"/>
              </w:rPr>
              <w:t>25,100,285.08</w:t>
            </w:r>
          </w:p>
        </w:tc>
        <w:tc>
          <w:tcPr>
            <w:tcW w:w="1612" w:type="dxa"/>
            <w:vAlign w:val="center"/>
          </w:tcPr>
          <w:p w:rsidR="005769B8" w:rsidRDefault="004E6C4A">
            <w:pPr>
              <w:jc w:val="right"/>
            </w:pPr>
            <w:r>
              <w:rPr>
                <w:color w:val="000000"/>
                <w:sz w:val="24"/>
              </w:rPr>
              <w:t>5.32</w:t>
            </w:r>
          </w:p>
        </w:tc>
      </w:tr>
      <w:tr w:rsidR="005769B8">
        <w:trPr>
          <w:jc w:val="center"/>
        </w:trPr>
        <w:tc>
          <w:tcPr>
            <w:tcW w:w="817" w:type="dxa"/>
            <w:vAlign w:val="center"/>
          </w:tcPr>
          <w:p w:rsidR="005769B8" w:rsidRDefault="004E6C4A">
            <w:pPr>
              <w:jc w:val="center"/>
            </w:pPr>
            <w:r>
              <w:rPr>
                <w:color w:val="000000"/>
                <w:sz w:val="24"/>
              </w:rPr>
              <w:t>4</w:t>
            </w:r>
          </w:p>
        </w:tc>
        <w:tc>
          <w:tcPr>
            <w:tcW w:w="1276" w:type="dxa"/>
            <w:vAlign w:val="center"/>
          </w:tcPr>
          <w:p w:rsidR="005769B8" w:rsidRDefault="004E6C4A">
            <w:pPr>
              <w:jc w:val="center"/>
            </w:pPr>
            <w:r>
              <w:rPr>
                <w:color w:val="000000"/>
                <w:sz w:val="24"/>
              </w:rPr>
              <w:t>300015</w:t>
            </w:r>
          </w:p>
        </w:tc>
        <w:tc>
          <w:tcPr>
            <w:tcW w:w="1701" w:type="dxa"/>
            <w:vAlign w:val="center"/>
          </w:tcPr>
          <w:p w:rsidR="005769B8" w:rsidRDefault="004E6C4A">
            <w:pPr>
              <w:jc w:val="center"/>
            </w:pPr>
            <w:r>
              <w:rPr>
                <w:color w:val="000000"/>
                <w:sz w:val="24"/>
              </w:rPr>
              <w:t>爱尔眼科</w:t>
            </w:r>
          </w:p>
        </w:tc>
        <w:tc>
          <w:tcPr>
            <w:tcW w:w="1559" w:type="dxa"/>
            <w:vAlign w:val="center"/>
          </w:tcPr>
          <w:p w:rsidR="005769B8" w:rsidRDefault="004E6C4A">
            <w:pPr>
              <w:jc w:val="right"/>
            </w:pPr>
            <w:r>
              <w:rPr>
                <w:color w:val="000000"/>
                <w:sz w:val="24"/>
              </w:rPr>
              <w:t>946,750</w:t>
            </w:r>
          </w:p>
        </w:tc>
        <w:tc>
          <w:tcPr>
            <w:tcW w:w="1932" w:type="dxa"/>
            <w:vAlign w:val="center"/>
          </w:tcPr>
          <w:p w:rsidR="005769B8" w:rsidRDefault="004E6C4A">
            <w:pPr>
              <w:jc w:val="right"/>
            </w:pPr>
            <w:r>
              <w:rPr>
                <w:color w:val="000000"/>
                <w:sz w:val="24"/>
              </w:rPr>
              <w:t>24,899,525.00</w:t>
            </w:r>
          </w:p>
        </w:tc>
        <w:tc>
          <w:tcPr>
            <w:tcW w:w="1612" w:type="dxa"/>
            <w:vAlign w:val="center"/>
          </w:tcPr>
          <w:p w:rsidR="005769B8" w:rsidRDefault="004E6C4A">
            <w:pPr>
              <w:jc w:val="right"/>
            </w:pPr>
            <w:r>
              <w:rPr>
                <w:color w:val="000000"/>
                <w:sz w:val="24"/>
              </w:rPr>
              <w:t>5.27</w:t>
            </w:r>
          </w:p>
        </w:tc>
      </w:tr>
      <w:tr w:rsidR="005769B8">
        <w:trPr>
          <w:jc w:val="center"/>
        </w:trPr>
        <w:tc>
          <w:tcPr>
            <w:tcW w:w="817" w:type="dxa"/>
            <w:vAlign w:val="center"/>
          </w:tcPr>
          <w:p w:rsidR="005769B8" w:rsidRDefault="004E6C4A">
            <w:pPr>
              <w:jc w:val="center"/>
            </w:pPr>
            <w:r>
              <w:rPr>
                <w:color w:val="000000"/>
                <w:sz w:val="24"/>
              </w:rPr>
              <w:t>5</w:t>
            </w:r>
          </w:p>
        </w:tc>
        <w:tc>
          <w:tcPr>
            <w:tcW w:w="1276" w:type="dxa"/>
            <w:vAlign w:val="center"/>
          </w:tcPr>
          <w:p w:rsidR="005769B8" w:rsidRDefault="004E6C4A">
            <w:pPr>
              <w:jc w:val="center"/>
            </w:pPr>
            <w:r>
              <w:rPr>
                <w:color w:val="000000"/>
                <w:sz w:val="24"/>
              </w:rPr>
              <w:t>300347</w:t>
            </w:r>
          </w:p>
        </w:tc>
        <w:tc>
          <w:tcPr>
            <w:tcW w:w="1701" w:type="dxa"/>
            <w:vAlign w:val="center"/>
          </w:tcPr>
          <w:p w:rsidR="005769B8" w:rsidRDefault="004E6C4A">
            <w:pPr>
              <w:jc w:val="center"/>
            </w:pPr>
            <w:r>
              <w:rPr>
                <w:color w:val="000000"/>
                <w:sz w:val="24"/>
              </w:rPr>
              <w:t>泰格医药</w:t>
            </w:r>
          </w:p>
        </w:tc>
        <w:tc>
          <w:tcPr>
            <w:tcW w:w="1559" w:type="dxa"/>
            <w:vAlign w:val="center"/>
          </w:tcPr>
          <w:p w:rsidR="005769B8" w:rsidRDefault="004E6C4A">
            <w:pPr>
              <w:jc w:val="right"/>
            </w:pPr>
            <w:r>
              <w:rPr>
                <w:color w:val="000000"/>
                <w:sz w:val="24"/>
              </w:rPr>
              <w:t>544,065</w:t>
            </w:r>
          </w:p>
        </w:tc>
        <w:tc>
          <w:tcPr>
            <w:tcW w:w="1932" w:type="dxa"/>
            <w:vAlign w:val="center"/>
          </w:tcPr>
          <w:p w:rsidR="005769B8" w:rsidRDefault="004E6C4A">
            <w:pPr>
              <w:jc w:val="right"/>
            </w:pPr>
            <w:r>
              <w:rPr>
                <w:color w:val="000000"/>
                <w:sz w:val="24"/>
              </w:rPr>
              <w:t>23,258,778.75</w:t>
            </w:r>
          </w:p>
        </w:tc>
        <w:tc>
          <w:tcPr>
            <w:tcW w:w="1612" w:type="dxa"/>
            <w:vAlign w:val="center"/>
          </w:tcPr>
          <w:p w:rsidR="005769B8" w:rsidRDefault="004E6C4A">
            <w:pPr>
              <w:jc w:val="right"/>
            </w:pPr>
            <w:r>
              <w:rPr>
                <w:color w:val="000000"/>
                <w:sz w:val="24"/>
              </w:rPr>
              <w:t>4.93</w:t>
            </w:r>
          </w:p>
        </w:tc>
      </w:tr>
      <w:tr w:rsidR="005769B8">
        <w:trPr>
          <w:jc w:val="center"/>
        </w:trPr>
        <w:tc>
          <w:tcPr>
            <w:tcW w:w="817" w:type="dxa"/>
            <w:vAlign w:val="center"/>
          </w:tcPr>
          <w:p w:rsidR="005769B8" w:rsidRDefault="004E6C4A">
            <w:pPr>
              <w:jc w:val="center"/>
            </w:pPr>
            <w:r>
              <w:rPr>
                <w:color w:val="000000"/>
                <w:sz w:val="24"/>
              </w:rPr>
              <w:t>6</w:t>
            </w:r>
          </w:p>
        </w:tc>
        <w:tc>
          <w:tcPr>
            <w:tcW w:w="1276" w:type="dxa"/>
            <w:vAlign w:val="center"/>
          </w:tcPr>
          <w:p w:rsidR="005769B8" w:rsidRDefault="004E6C4A">
            <w:pPr>
              <w:jc w:val="center"/>
            </w:pPr>
            <w:r>
              <w:rPr>
                <w:color w:val="000000"/>
                <w:sz w:val="24"/>
              </w:rPr>
              <w:t>300529</w:t>
            </w:r>
          </w:p>
        </w:tc>
        <w:tc>
          <w:tcPr>
            <w:tcW w:w="1701" w:type="dxa"/>
            <w:vAlign w:val="center"/>
          </w:tcPr>
          <w:p w:rsidR="005769B8" w:rsidRDefault="004E6C4A">
            <w:pPr>
              <w:jc w:val="center"/>
            </w:pPr>
            <w:r>
              <w:rPr>
                <w:color w:val="000000"/>
                <w:sz w:val="24"/>
              </w:rPr>
              <w:t>健帆生物</w:t>
            </w:r>
          </w:p>
        </w:tc>
        <w:tc>
          <w:tcPr>
            <w:tcW w:w="1559" w:type="dxa"/>
            <w:vAlign w:val="center"/>
          </w:tcPr>
          <w:p w:rsidR="005769B8" w:rsidRDefault="004E6C4A">
            <w:pPr>
              <w:jc w:val="right"/>
            </w:pPr>
            <w:r>
              <w:rPr>
                <w:color w:val="000000"/>
                <w:sz w:val="24"/>
              </w:rPr>
              <w:t>509,393</w:t>
            </w:r>
          </w:p>
        </w:tc>
        <w:tc>
          <w:tcPr>
            <w:tcW w:w="1932" w:type="dxa"/>
            <w:vAlign w:val="center"/>
          </w:tcPr>
          <w:p w:rsidR="005769B8" w:rsidRDefault="004E6C4A">
            <w:pPr>
              <w:jc w:val="right"/>
            </w:pPr>
            <w:r>
              <w:rPr>
                <w:color w:val="000000"/>
                <w:sz w:val="24"/>
              </w:rPr>
              <w:t>21,139,809.50</w:t>
            </w:r>
          </w:p>
        </w:tc>
        <w:tc>
          <w:tcPr>
            <w:tcW w:w="1612" w:type="dxa"/>
            <w:vAlign w:val="center"/>
          </w:tcPr>
          <w:p w:rsidR="005769B8" w:rsidRDefault="004E6C4A">
            <w:pPr>
              <w:jc w:val="right"/>
            </w:pPr>
            <w:r>
              <w:rPr>
                <w:color w:val="000000"/>
                <w:sz w:val="24"/>
              </w:rPr>
              <w:t>4.48</w:t>
            </w:r>
          </w:p>
        </w:tc>
      </w:tr>
      <w:tr w:rsidR="005769B8">
        <w:trPr>
          <w:jc w:val="center"/>
        </w:trPr>
        <w:tc>
          <w:tcPr>
            <w:tcW w:w="817" w:type="dxa"/>
            <w:vAlign w:val="center"/>
          </w:tcPr>
          <w:p w:rsidR="005769B8" w:rsidRDefault="004E6C4A">
            <w:pPr>
              <w:jc w:val="center"/>
            </w:pPr>
            <w:r>
              <w:rPr>
                <w:color w:val="000000"/>
                <w:sz w:val="24"/>
              </w:rPr>
              <w:t>7</w:t>
            </w:r>
          </w:p>
        </w:tc>
        <w:tc>
          <w:tcPr>
            <w:tcW w:w="1276" w:type="dxa"/>
            <w:vAlign w:val="center"/>
          </w:tcPr>
          <w:p w:rsidR="005769B8" w:rsidRDefault="004E6C4A">
            <w:pPr>
              <w:jc w:val="center"/>
            </w:pPr>
            <w:r>
              <w:rPr>
                <w:color w:val="000000"/>
                <w:sz w:val="24"/>
              </w:rPr>
              <w:t>600085</w:t>
            </w:r>
          </w:p>
        </w:tc>
        <w:tc>
          <w:tcPr>
            <w:tcW w:w="1701" w:type="dxa"/>
            <w:vAlign w:val="center"/>
          </w:tcPr>
          <w:p w:rsidR="005769B8" w:rsidRDefault="004E6C4A">
            <w:pPr>
              <w:jc w:val="center"/>
            </w:pPr>
            <w:r>
              <w:rPr>
                <w:color w:val="000000"/>
                <w:sz w:val="24"/>
              </w:rPr>
              <w:t>同仁堂</w:t>
            </w:r>
          </w:p>
        </w:tc>
        <w:tc>
          <w:tcPr>
            <w:tcW w:w="1559" w:type="dxa"/>
            <w:vAlign w:val="center"/>
          </w:tcPr>
          <w:p w:rsidR="005769B8" w:rsidRDefault="004E6C4A">
            <w:pPr>
              <w:jc w:val="right"/>
            </w:pPr>
            <w:r>
              <w:rPr>
                <w:color w:val="000000"/>
                <w:sz w:val="24"/>
              </w:rPr>
              <w:t>526,432</w:t>
            </w:r>
          </w:p>
        </w:tc>
        <w:tc>
          <w:tcPr>
            <w:tcW w:w="1932" w:type="dxa"/>
            <w:vAlign w:val="center"/>
          </w:tcPr>
          <w:p w:rsidR="005769B8" w:rsidRDefault="004E6C4A">
            <w:pPr>
              <w:jc w:val="right"/>
            </w:pPr>
            <w:r>
              <w:rPr>
                <w:color w:val="000000"/>
                <w:sz w:val="24"/>
              </w:rPr>
              <w:t>14,476,880.00</w:t>
            </w:r>
          </w:p>
        </w:tc>
        <w:tc>
          <w:tcPr>
            <w:tcW w:w="1612" w:type="dxa"/>
            <w:vAlign w:val="center"/>
          </w:tcPr>
          <w:p w:rsidR="005769B8" w:rsidRDefault="004E6C4A">
            <w:pPr>
              <w:jc w:val="right"/>
            </w:pPr>
            <w:r>
              <w:rPr>
                <w:color w:val="000000"/>
                <w:sz w:val="24"/>
              </w:rPr>
              <w:t>3.07</w:t>
            </w:r>
          </w:p>
        </w:tc>
      </w:tr>
      <w:tr w:rsidR="005769B8">
        <w:trPr>
          <w:jc w:val="center"/>
        </w:trPr>
        <w:tc>
          <w:tcPr>
            <w:tcW w:w="817" w:type="dxa"/>
            <w:vAlign w:val="center"/>
          </w:tcPr>
          <w:p w:rsidR="005769B8" w:rsidRDefault="004E6C4A">
            <w:pPr>
              <w:jc w:val="center"/>
            </w:pPr>
            <w:r>
              <w:rPr>
                <w:color w:val="000000"/>
                <w:sz w:val="24"/>
              </w:rPr>
              <w:t>8</w:t>
            </w:r>
          </w:p>
        </w:tc>
        <w:tc>
          <w:tcPr>
            <w:tcW w:w="1276" w:type="dxa"/>
            <w:vAlign w:val="center"/>
          </w:tcPr>
          <w:p w:rsidR="005769B8" w:rsidRDefault="004E6C4A">
            <w:pPr>
              <w:jc w:val="center"/>
            </w:pPr>
            <w:r>
              <w:rPr>
                <w:color w:val="000000"/>
                <w:sz w:val="24"/>
              </w:rPr>
              <w:t>300294</w:t>
            </w:r>
          </w:p>
        </w:tc>
        <w:tc>
          <w:tcPr>
            <w:tcW w:w="1701" w:type="dxa"/>
            <w:vAlign w:val="center"/>
          </w:tcPr>
          <w:p w:rsidR="005769B8" w:rsidRDefault="004E6C4A">
            <w:pPr>
              <w:jc w:val="center"/>
            </w:pPr>
            <w:r>
              <w:rPr>
                <w:color w:val="000000"/>
                <w:sz w:val="24"/>
              </w:rPr>
              <w:t>博雅生物</w:t>
            </w:r>
          </w:p>
        </w:tc>
        <w:tc>
          <w:tcPr>
            <w:tcW w:w="1559" w:type="dxa"/>
            <w:vAlign w:val="center"/>
          </w:tcPr>
          <w:p w:rsidR="005769B8" w:rsidRDefault="004E6C4A">
            <w:pPr>
              <w:jc w:val="right"/>
            </w:pPr>
            <w:r>
              <w:rPr>
                <w:color w:val="000000"/>
                <w:sz w:val="24"/>
              </w:rPr>
              <w:t>528,750</w:t>
            </w:r>
          </w:p>
        </w:tc>
        <w:tc>
          <w:tcPr>
            <w:tcW w:w="1932" w:type="dxa"/>
            <w:vAlign w:val="center"/>
          </w:tcPr>
          <w:p w:rsidR="005769B8" w:rsidRDefault="004E6C4A">
            <w:pPr>
              <w:jc w:val="right"/>
            </w:pPr>
            <w:r>
              <w:rPr>
                <w:color w:val="000000"/>
                <w:sz w:val="24"/>
              </w:rPr>
              <w:t>14,270,962.50</w:t>
            </w:r>
          </w:p>
        </w:tc>
        <w:tc>
          <w:tcPr>
            <w:tcW w:w="1612" w:type="dxa"/>
            <w:vAlign w:val="center"/>
          </w:tcPr>
          <w:p w:rsidR="005769B8" w:rsidRDefault="004E6C4A">
            <w:pPr>
              <w:jc w:val="right"/>
            </w:pPr>
            <w:r>
              <w:rPr>
                <w:color w:val="000000"/>
                <w:sz w:val="24"/>
              </w:rPr>
              <w:t>3.02</w:t>
            </w:r>
          </w:p>
        </w:tc>
      </w:tr>
      <w:tr w:rsidR="005769B8">
        <w:trPr>
          <w:jc w:val="center"/>
        </w:trPr>
        <w:tc>
          <w:tcPr>
            <w:tcW w:w="817" w:type="dxa"/>
            <w:vAlign w:val="center"/>
          </w:tcPr>
          <w:p w:rsidR="005769B8" w:rsidRDefault="004E6C4A">
            <w:pPr>
              <w:jc w:val="center"/>
            </w:pPr>
            <w:r>
              <w:rPr>
                <w:color w:val="000000"/>
                <w:sz w:val="24"/>
              </w:rPr>
              <w:t>9</w:t>
            </w:r>
          </w:p>
        </w:tc>
        <w:tc>
          <w:tcPr>
            <w:tcW w:w="1276" w:type="dxa"/>
            <w:vAlign w:val="center"/>
          </w:tcPr>
          <w:p w:rsidR="005769B8" w:rsidRDefault="004E6C4A">
            <w:pPr>
              <w:jc w:val="center"/>
            </w:pPr>
            <w:r>
              <w:rPr>
                <w:color w:val="000000"/>
                <w:sz w:val="24"/>
              </w:rPr>
              <w:t>600529</w:t>
            </w:r>
          </w:p>
        </w:tc>
        <w:tc>
          <w:tcPr>
            <w:tcW w:w="1701" w:type="dxa"/>
            <w:vAlign w:val="center"/>
          </w:tcPr>
          <w:p w:rsidR="005769B8" w:rsidRDefault="004E6C4A">
            <w:pPr>
              <w:jc w:val="center"/>
            </w:pPr>
            <w:r>
              <w:rPr>
                <w:color w:val="000000"/>
                <w:sz w:val="24"/>
              </w:rPr>
              <w:t>山东药玻</w:t>
            </w:r>
          </w:p>
        </w:tc>
        <w:tc>
          <w:tcPr>
            <w:tcW w:w="1559" w:type="dxa"/>
            <w:vAlign w:val="center"/>
          </w:tcPr>
          <w:p w:rsidR="005769B8" w:rsidRDefault="004E6C4A">
            <w:pPr>
              <w:jc w:val="right"/>
            </w:pPr>
            <w:r>
              <w:rPr>
                <w:color w:val="000000"/>
                <w:sz w:val="24"/>
              </w:rPr>
              <w:t>746,488</w:t>
            </w:r>
          </w:p>
        </w:tc>
        <w:tc>
          <w:tcPr>
            <w:tcW w:w="1932" w:type="dxa"/>
            <w:vAlign w:val="center"/>
          </w:tcPr>
          <w:p w:rsidR="005769B8" w:rsidRDefault="004E6C4A">
            <w:pPr>
              <w:jc w:val="right"/>
            </w:pPr>
            <w:r>
              <w:rPr>
                <w:color w:val="000000"/>
                <w:sz w:val="24"/>
              </w:rPr>
              <w:t>14,183,272.00</w:t>
            </w:r>
          </w:p>
        </w:tc>
        <w:tc>
          <w:tcPr>
            <w:tcW w:w="1612" w:type="dxa"/>
            <w:vAlign w:val="center"/>
          </w:tcPr>
          <w:p w:rsidR="005769B8" w:rsidRDefault="004E6C4A">
            <w:pPr>
              <w:jc w:val="right"/>
            </w:pPr>
            <w:r>
              <w:rPr>
                <w:color w:val="000000"/>
                <w:sz w:val="24"/>
              </w:rPr>
              <w:t>3.00</w:t>
            </w:r>
          </w:p>
        </w:tc>
      </w:tr>
      <w:tr w:rsidR="005769B8">
        <w:trPr>
          <w:jc w:val="center"/>
        </w:trPr>
        <w:tc>
          <w:tcPr>
            <w:tcW w:w="817" w:type="dxa"/>
            <w:vAlign w:val="center"/>
          </w:tcPr>
          <w:p w:rsidR="005769B8" w:rsidRDefault="004E6C4A">
            <w:pPr>
              <w:jc w:val="center"/>
            </w:pPr>
            <w:r>
              <w:rPr>
                <w:color w:val="000000"/>
                <w:sz w:val="24"/>
              </w:rPr>
              <w:t>10</w:t>
            </w:r>
          </w:p>
        </w:tc>
        <w:tc>
          <w:tcPr>
            <w:tcW w:w="1276" w:type="dxa"/>
            <w:vAlign w:val="center"/>
          </w:tcPr>
          <w:p w:rsidR="005769B8" w:rsidRDefault="004E6C4A">
            <w:pPr>
              <w:jc w:val="center"/>
            </w:pPr>
            <w:r>
              <w:rPr>
                <w:color w:val="000000"/>
                <w:sz w:val="24"/>
              </w:rPr>
              <w:t>002690</w:t>
            </w:r>
          </w:p>
        </w:tc>
        <w:tc>
          <w:tcPr>
            <w:tcW w:w="1701" w:type="dxa"/>
            <w:vAlign w:val="center"/>
          </w:tcPr>
          <w:p w:rsidR="005769B8" w:rsidRDefault="004E6C4A">
            <w:pPr>
              <w:jc w:val="center"/>
            </w:pPr>
            <w:r>
              <w:rPr>
                <w:color w:val="000000"/>
                <w:sz w:val="24"/>
              </w:rPr>
              <w:t>美亚光电</w:t>
            </w:r>
          </w:p>
        </w:tc>
        <w:tc>
          <w:tcPr>
            <w:tcW w:w="1559" w:type="dxa"/>
            <w:vAlign w:val="center"/>
          </w:tcPr>
          <w:p w:rsidR="005769B8" w:rsidRDefault="004E6C4A">
            <w:pPr>
              <w:jc w:val="right"/>
            </w:pPr>
            <w:r>
              <w:rPr>
                <w:color w:val="000000"/>
                <w:sz w:val="24"/>
              </w:rPr>
              <w:t>624,562</w:t>
            </w:r>
          </w:p>
        </w:tc>
        <w:tc>
          <w:tcPr>
            <w:tcW w:w="1932" w:type="dxa"/>
            <w:vAlign w:val="center"/>
          </w:tcPr>
          <w:p w:rsidR="005769B8" w:rsidRDefault="004E6C4A">
            <w:pPr>
              <w:jc w:val="right"/>
            </w:pPr>
            <w:r>
              <w:rPr>
                <w:color w:val="000000"/>
                <w:sz w:val="24"/>
              </w:rPr>
              <w:t>13,290,679.36</w:t>
            </w:r>
          </w:p>
        </w:tc>
        <w:tc>
          <w:tcPr>
            <w:tcW w:w="1612" w:type="dxa"/>
            <w:vAlign w:val="center"/>
          </w:tcPr>
          <w:p w:rsidR="005769B8" w:rsidRDefault="004E6C4A">
            <w:pPr>
              <w:jc w:val="right"/>
            </w:pPr>
            <w:r>
              <w:rPr>
                <w:color w:val="000000"/>
                <w:sz w:val="24"/>
              </w:rPr>
              <w:t>2.82</w:t>
            </w:r>
          </w:p>
        </w:tc>
      </w:tr>
      <w:tr w:rsidR="005769B8">
        <w:trPr>
          <w:jc w:val="center"/>
        </w:trPr>
        <w:tc>
          <w:tcPr>
            <w:tcW w:w="817" w:type="dxa"/>
            <w:vAlign w:val="center"/>
          </w:tcPr>
          <w:p w:rsidR="005769B8" w:rsidRDefault="004E6C4A">
            <w:pPr>
              <w:jc w:val="center"/>
            </w:pPr>
            <w:r>
              <w:rPr>
                <w:color w:val="000000"/>
                <w:sz w:val="24"/>
              </w:rPr>
              <w:t>11</w:t>
            </w:r>
          </w:p>
        </w:tc>
        <w:tc>
          <w:tcPr>
            <w:tcW w:w="1276" w:type="dxa"/>
            <w:vAlign w:val="center"/>
          </w:tcPr>
          <w:p w:rsidR="005769B8" w:rsidRDefault="004E6C4A">
            <w:pPr>
              <w:jc w:val="center"/>
            </w:pPr>
            <w:r>
              <w:rPr>
                <w:color w:val="000000"/>
                <w:sz w:val="24"/>
              </w:rPr>
              <w:t>600867</w:t>
            </w:r>
          </w:p>
        </w:tc>
        <w:tc>
          <w:tcPr>
            <w:tcW w:w="1701" w:type="dxa"/>
            <w:vAlign w:val="center"/>
          </w:tcPr>
          <w:p w:rsidR="005769B8" w:rsidRDefault="004E6C4A">
            <w:pPr>
              <w:jc w:val="center"/>
            </w:pPr>
            <w:r>
              <w:rPr>
                <w:color w:val="000000"/>
                <w:sz w:val="24"/>
              </w:rPr>
              <w:t>通化东宝</w:t>
            </w:r>
          </w:p>
        </w:tc>
        <w:tc>
          <w:tcPr>
            <w:tcW w:w="1559" w:type="dxa"/>
            <w:vAlign w:val="center"/>
          </w:tcPr>
          <w:p w:rsidR="005769B8" w:rsidRDefault="004E6C4A">
            <w:pPr>
              <w:jc w:val="right"/>
            </w:pPr>
            <w:r>
              <w:rPr>
                <w:color w:val="000000"/>
                <w:sz w:val="24"/>
              </w:rPr>
              <w:t>951,260</w:t>
            </w:r>
          </w:p>
        </w:tc>
        <w:tc>
          <w:tcPr>
            <w:tcW w:w="1932" w:type="dxa"/>
            <w:vAlign w:val="center"/>
          </w:tcPr>
          <w:p w:rsidR="005769B8" w:rsidRDefault="004E6C4A">
            <w:pPr>
              <w:jc w:val="right"/>
            </w:pPr>
            <w:r>
              <w:rPr>
                <w:color w:val="000000"/>
                <w:sz w:val="24"/>
              </w:rPr>
              <w:t>13,222,514.00</w:t>
            </w:r>
          </w:p>
        </w:tc>
        <w:tc>
          <w:tcPr>
            <w:tcW w:w="1612" w:type="dxa"/>
            <w:vAlign w:val="center"/>
          </w:tcPr>
          <w:p w:rsidR="005769B8" w:rsidRDefault="004E6C4A">
            <w:pPr>
              <w:jc w:val="right"/>
            </w:pPr>
            <w:r>
              <w:rPr>
                <w:color w:val="000000"/>
                <w:sz w:val="24"/>
              </w:rPr>
              <w:t>2.80</w:t>
            </w:r>
          </w:p>
        </w:tc>
      </w:tr>
      <w:tr w:rsidR="005769B8">
        <w:trPr>
          <w:jc w:val="center"/>
        </w:trPr>
        <w:tc>
          <w:tcPr>
            <w:tcW w:w="817" w:type="dxa"/>
            <w:vAlign w:val="center"/>
          </w:tcPr>
          <w:p w:rsidR="005769B8" w:rsidRDefault="004E6C4A">
            <w:pPr>
              <w:jc w:val="center"/>
            </w:pPr>
            <w:r>
              <w:rPr>
                <w:color w:val="000000"/>
                <w:sz w:val="24"/>
              </w:rPr>
              <w:t>12</w:t>
            </w:r>
          </w:p>
        </w:tc>
        <w:tc>
          <w:tcPr>
            <w:tcW w:w="1276" w:type="dxa"/>
            <w:vAlign w:val="center"/>
          </w:tcPr>
          <w:p w:rsidR="005769B8" w:rsidRDefault="004E6C4A">
            <w:pPr>
              <w:jc w:val="center"/>
            </w:pPr>
            <w:r>
              <w:rPr>
                <w:color w:val="000000"/>
                <w:sz w:val="24"/>
              </w:rPr>
              <w:t>000538</w:t>
            </w:r>
          </w:p>
        </w:tc>
        <w:tc>
          <w:tcPr>
            <w:tcW w:w="1701" w:type="dxa"/>
            <w:vAlign w:val="center"/>
          </w:tcPr>
          <w:p w:rsidR="005769B8" w:rsidRDefault="004E6C4A">
            <w:pPr>
              <w:jc w:val="center"/>
            </w:pPr>
            <w:r>
              <w:rPr>
                <w:color w:val="000000"/>
                <w:sz w:val="24"/>
              </w:rPr>
              <w:t>云南白药</w:t>
            </w:r>
          </w:p>
        </w:tc>
        <w:tc>
          <w:tcPr>
            <w:tcW w:w="1559" w:type="dxa"/>
            <w:vAlign w:val="center"/>
          </w:tcPr>
          <w:p w:rsidR="005769B8" w:rsidRDefault="004E6C4A">
            <w:pPr>
              <w:jc w:val="right"/>
            </w:pPr>
            <w:r>
              <w:rPr>
                <w:color w:val="000000"/>
                <w:sz w:val="24"/>
              </w:rPr>
              <w:t>176,770</w:t>
            </w:r>
          </w:p>
        </w:tc>
        <w:tc>
          <w:tcPr>
            <w:tcW w:w="1932" w:type="dxa"/>
            <w:vAlign w:val="center"/>
          </w:tcPr>
          <w:p w:rsidR="005769B8" w:rsidRDefault="004E6C4A">
            <w:pPr>
              <w:jc w:val="right"/>
            </w:pPr>
            <w:r>
              <w:rPr>
                <w:color w:val="000000"/>
                <w:sz w:val="24"/>
              </w:rPr>
              <w:t>13,073,909.20</w:t>
            </w:r>
          </w:p>
        </w:tc>
        <w:tc>
          <w:tcPr>
            <w:tcW w:w="1612" w:type="dxa"/>
            <w:vAlign w:val="center"/>
          </w:tcPr>
          <w:p w:rsidR="005769B8" w:rsidRDefault="004E6C4A">
            <w:pPr>
              <w:jc w:val="right"/>
            </w:pPr>
            <w:r>
              <w:rPr>
                <w:color w:val="000000"/>
                <w:sz w:val="24"/>
              </w:rPr>
              <w:t>2.77</w:t>
            </w:r>
          </w:p>
        </w:tc>
      </w:tr>
      <w:tr w:rsidR="005769B8">
        <w:trPr>
          <w:jc w:val="center"/>
        </w:trPr>
        <w:tc>
          <w:tcPr>
            <w:tcW w:w="817" w:type="dxa"/>
            <w:vAlign w:val="center"/>
          </w:tcPr>
          <w:p w:rsidR="005769B8" w:rsidRDefault="004E6C4A">
            <w:pPr>
              <w:jc w:val="center"/>
            </w:pPr>
            <w:r>
              <w:rPr>
                <w:color w:val="000000"/>
                <w:sz w:val="24"/>
              </w:rPr>
              <w:t>13</w:t>
            </w:r>
          </w:p>
        </w:tc>
        <w:tc>
          <w:tcPr>
            <w:tcW w:w="1276" w:type="dxa"/>
            <w:vAlign w:val="center"/>
          </w:tcPr>
          <w:p w:rsidR="005769B8" w:rsidRDefault="004E6C4A">
            <w:pPr>
              <w:jc w:val="center"/>
            </w:pPr>
            <w:r>
              <w:rPr>
                <w:color w:val="000000"/>
                <w:sz w:val="24"/>
              </w:rPr>
              <w:t>002332</w:t>
            </w:r>
          </w:p>
        </w:tc>
        <w:tc>
          <w:tcPr>
            <w:tcW w:w="1701" w:type="dxa"/>
            <w:vAlign w:val="center"/>
          </w:tcPr>
          <w:p w:rsidR="005769B8" w:rsidRDefault="004E6C4A">
            <w:pPr>
              <w:jc w:val="center"/>
            </w:pPr>
            <w:r>
              <w:rPr>
                <w:color w:val="000000"/>
                <w:sz w:val="24"/>
              </w:rPr>
              <w:t>仙琚制药</w:t>
            </w:r>
          </w:p>
        </w:tc>
        <w:tc>
          <w:tcPr>
            <w:tcW w:w="1559" w:type="dxa"/>
            <w:vAlign w:val="center"/>
          </w:tcPr>
          <w:p w:rsidR="005769B8" w:rsidRDefault="004E6C4A">
            <w:pPr>
              <w:jc w:val="right"/>
            </w:pPr>
            <w:r>
              <w:rPr>
                <w:color w:val="000000"/>
                <w:sz w:val="24"/>
              </w:rPr>
              <w:t>1,861,604</w:t>
            </w:r>
          </w:p>
        </w:tc>
        <w:tc>
          <w:tcPr>
            <w:tcW w:w="1932" w:type="dxa"/>
            <w:vAlign w:val="center"/>
          </w:tcPr>
          <w:p w:rsidR="005769B8" w:rsidRDefault="004E6C4A">
            <w:pPr>
              <w:jc w:val="right"/>
            </w:pPr>
            <w:r>
              <w:rPr>
                <w:color w:val="000000"/>
                <w:sz w:val="24"/>
              </w:rPr>
              <w:t>11,411,632.52</w:t>
            </w:r>
          </w:p>
        </w:tc>
        <w:tc>
          <w:tcPr>
            <w:tcW w:w="1612" w:type="dxa"/>
            <w:vAlign w:val="center"/>
          </w:tcPr>
          <w:p w:rsidR="005769B8" w:rsidRDefault="004E6C4A">
            <w:pPr>
              <w:jc w:val="right"/>
            </w:pPr>
            <w:r>
              <w:rPr>
                <w:color w:val="000000"/>
                <w:sz w:val="24"/>
              </w:rPr>
              <w:t>2.42</w:t>
            </w:r>
          </w:p>
        </w:tc>
      </w:tr>
      <w:tr w:rsidR="005769B8">
        <w:trPr>
          <w:jc w:val="center"/>
        </w:trPr>
        <w:tc>
          <w:tcPr>
            <w:tcW w:w="817" w:type="dxa"/>
            <w:vAlign w:val="center"/>
          </w:tcPr>
          <w:p w:rsidR="005769B8" w:rsidRDefault="004E6C4A">
            <w:pPr>
              <w:jc w:val="center"/>
            </w:pPr>
            <w:r>
              <w:rPr>
                <w:color w:val="000000"/>
                <w:sz w:val="24"/>
              </w:rPr>
              <w:t>14</w:t>
            </w:r>
          </w:p>
        </w:tc>
        <w:tc>
          <w:tcPr>
            <w:tcW w:w="1276" w:type="dxa"/>
            <w:vAlign w:val="center"/>
          </w:tcPr>
          <w:p w:rsidR="005769B8" w:rsidRDefault="004E6C4A">
            <w:pPr>
              <w:jc w:val="center"/>
            </w:pPr>
            <w:r>
              <w:rPr>
                <w:color w:val="000000"/>
                <w:sz w:val="24"/>
              </w:rPr>
              <w:t>300633</w:t>
            </w:r>
          </w:p>
        </w:tc>
        <w:tc>
          <w:tcPr>
            <w:tcW w:w="1701" w:type="dxa"/>
            <w:vAlign w:val="center"/>
          </w:tcPr>
          <w:p w:rsidR="005769B8" w:rsidRDefault="004E6C4A">
            <w:pPr>
              <w:jc w:val="center"/>
            </w:pPr>
            <w:r>
              <w:rPr>
                <w:color w:val="000000"/>
                <w:sz w:val="24"/>
              </w:rPr>
              <w:t>开立医疗</w:t>
            </w:r>
          </w:p>
        </w:tc>
        <w:tc>
          <w:tcPr>
            <w:tcW w:w="1559" w:type="dxa"/>
            <w:vAlign w:val="center"/>
          </w:tcPr>
          <w:p w:rsidR="005769B8" w:rsidRDefault="004E6C4A">
            <w:pPr>
              <w:jc w:val="right"/>
            </w:pPr>
            <w:r>
              <w:rPr>
                <w:color w:val="000000"/>
                <w:sz w:val="24"/>
              </w:rPr>
              <w:t>406,312</w:t>
            </w:r>
          </w:p>
        </w:tc>
        <w:tc>
          <w:tcPr>
            <w:tcW w:w="1932" w:type="dxa"/>
            <w:vAlign w:val="center"/>
          </w:tcPr>
          <w:p w:rsidR="005769B8" w:rsidRDefault="004E6C4A">
            <w:pPr>
              <w:jc w:val="right"/>
            </w:pPr>
            <w:r>
              <w:rPr>
                <w:color w:val="000000"/>
                <w:sz w:val="24"/>
              </w:rPr>
              <w:t>11,193,895.60</w:t>
            </w:r>
          </w:p>
        </w:tc>
        <w:tc>
          <w:tcPr>
            <w:tcW w:w="1612" w:type="dxa"/>
            <w:vAlign w:val="center"/>
          </w:tcPr>
          <w:p w:rsidR="005769B8" w:rsidRDefault="004E6C4A">
            <w:pPr>
              <w:jc w:val="right"/>
            </w:pPr>
            <w:r>
              <w:rPr>
                <w:color w:val="000000"/>
                <w:sz w:val="24"/>
              </w:rPr>
              <w:t>2.37</w:t>
            </w:r>
          </w:p>
        </w:tc>
      </w:tr>
      <w:tr w:rsidR="005769B8">
        <w:trPr>
          <w:jc w:val="center"/>
        </w:trPr>
        <w:tc>
          <w:tcPr>
            <w:tcW w:w="817" w:type="dxa"/>
            <w:vAlign w:val="center"/>
          </w:tcPr>
          <w:p w:rsidR="005769B8" w:rsidRDefault="004E6C4A">
            <w:pPr>
              <w:jc w:val="center"/>
            </w:pPr>
            <w:r>
              <w:rPr>
                <w:color w:val="000000"/>
                <w:sz w:val="24"/>
              </w:rPr>
              <w:t>15</w:t>
            </w:r>
          </w:p>
        </w:tc>
        <w:tc>
          <w:tcPr>
            <w:tcW w:w="1276" w:type="dxa"/>
            <w:vAlign w:val="center"/>
          </w:tcPr>
          <w:p w:rsidR="005769B8" w:rsidRDefault="004E6C4A">
            <w:pPr>
              <w:jc w:val="center"/>
            </w:pPr>
            <w:r>
              <w:rPr>
                <w:color w:val="000000"/>
                <w:sz w:val="24"/>
              </w:rPr>
              <w:t>002773</w:t>
            </w:r>
          </w:p>
        </w:tc>
        <w:tc>
          <w:tcPr>
            <w:tcW w:w="1701" w:type="dxa"/>
            <w:vAlign w:val="center"/>
          </w:tcPr>
          <w:p w:rsidR="005769B8" w:rsidRDefault="004E6C4A">
            <w:pPr>
              <w:jc w:val="center"/>
            </w:pPr>
            <w:r>
              <w:rPr>
                <w:color w:val="000000"/>
                <w:sz w:val="24"/>
              </w:rPr>
              <w:t>康弘药业</w:t>
            </w:r>
          </w:p>
        </w:tc>
        <w:tc>
          <w:tcPr>
            <w:tcW w:w="1559" w:type="dxa"/>
            <w:vAlign w:val="center"/>
          </w:tcPr>
          <w:p w:rsidR="005769B8" w:rsidRDefault="004E6C4A">
            <w:pPr>
              <w:jc w:val="right"/>
            </w:pPr>
            <w:r>
              <w:rPr>
                <w:color w:val="000000"/>
                <w:sz w:val="24"/>
              </w:rPr>
              <w:t>327,470</w:t>
            </w:r>
          </w:p>
        </w:tc>
        <w:tc>
          <w:tcPr>
            <w:tcW w:w="1932" w:type="dxa"/>
            <w:vAlign w:val="center"/>
          </w:tcPr>
          <w:p w:rsidR="005769B8" w:rsidRDefault="004E6C4A">
            <w:pPr>
              <w:jc w:val="right"/>
            </w:pPr>
            <w:r>
              <w:rPr>
                <w:color w:val="000000"/>
                <w:sz w:val="24"/>
              </w:rPr>
              <w:t>11,156,902.90</w:t>
            </w:r>
          </w:p>
        </w:tc>
        <w:tc>
          <w:tcPr>
            <w:tcW w:w="1612" w:type="dxa"/>
            <w:vAlign w:val="center"/>
          </w:tcPr>
          <w:p w:rsidR="005769B8" w:rsidRDefault="004E6C4A">
            <w:pPr>
              <w:jc w:val="right"/>
            </w:pPr>
            <w:r>
              <w:rPr>
                <w:color w:val="000000"/>
                <w:sz w:val="24"/>
              </w:rPr>
              <w:t>2.36</w:t>
            </w:r>
          </w:p>
        </w:tc>
      </w:tr>
      <w:tr w:rsidR="005769B8">
        <w:trPr>
          <w:jc w:val="center"/>
        </w:trPr>
        <w:tc>
          <w:tcPr>
            <w:tcW w:w="817" w:type="dxa"/>
            <w:vAlign w:val="center"/>
          </w:tcPr>
          <w:p w:rsidR="005769B8" w:rsidRDefault="004E6C4A">
            <w:pPr>
              <w:jc w:val="center"/>
            </w:pPr>
            <w:r>
              <w:rPr>
                <w:color w:val="000000"/>
                <w:sz w:val="24"/>
              </w:rPr>
              <w:t>16</w:t>
            </w:r>
          </w:p>
        </w:tc>
        <w:tc>
          <w:tcPr>
            <w:tcW w:w="1276" w:type="dxa"/>
            <w:vAlign w:val="center"/>
          </w:tcPr>
          <w:p w:rsidR="005769B8" w:rsidRDefault="004E6C4A">
            <w:pPr>
              <w:jc w:val="center"/>
            </w:pPr>
            <w:r>
              <w:rPr>
                <w:color w:val="000000"/>
                <w:sz w:val="24"/>
              </w:rPr>
              <w:t>300326</w:t>
            </w:r>
          </w:p>
        </w:tc>
        <w:tc>
          <w:tcPr>
            <w:tcW w:w="1701" w:type="dxa"/>
            <w:vAlign w:val="center"/>
          </w:tcPr>
          <w:p w:rsidR="005769B8" w:rsidRDefault="004E6C4A">
            <w:pPr>
              <w:jc w:val="center"/>
            </w:pPr>
            <w:r>
              <w:rPr>
                <w:color w:val="000000"/>
                <w:sz w:val="24"/>
              </w:rPr>
              <w:t>凯利泰</w:t>
            </w:r>
          </w:p>
        </w:tc>
        <w:tc>
          <w:tcPr>
            <w:tcW w:w="1559" w:type="dxa"/>
            <w:vAlign w:val="center"/>
          </w:tcPr>
          <w:p w:rsidR="005769B8" w:rsidRDefault="004E6C4A">
            <w:pPr>
              <w:jc w:val="right"/>
            </w:pPr>
            <w:r>
              <w:rPr>
                <w:color w:val="000000"/>
                <w:sz w:val="24"/>
              </w:rPr>
              <w:t>1,227,667</w:t>
            </w:r>
          </w:p>
        </w:tc>
        <w:tc>
          <w:tcPr>
            <w:tcW w:w="1932" w:type="dxa"/>
            <w:vAlign w:val="center"/>
          </w:tcPr>
          <w:p w:rsidR="005769B8" w:rsidRDefault="004E6C4A">
            <w:pPr>
              <w:jc w:val="right"/>
            </w:pPr>
            <w:r>
              <w:rPr>
                <w:color w:val="000000"/>
                <w:sz w:val="24"/>
              </w:rPr>
              <w:t>10,435,169.50</w:t>
            </w:r>
          </w:p>
        </w:tc>
        <w:tc>
          <w:tcPr>
            <w:tcW w:w="1612" w:type="dxa"/>
            <w:vAlign w:val="center"/>
          </w:tcPr>
          <w:p w:rsidR="005769B8" w:rsidRDefault="004E6C4A">
            <w:pPr>
              <w:jc w:val="right"/>
            </w:pPr>
            <w:r>
              <w:rPr>
                <w:color w:val="000000"/>
                <w:sz w:val="24"/>
              </w:rPr>
              <w:t>2.21</w:t>
            </w:r>
          </w:p>
        </w:tc>
      </w:tr>
      <w:tr w:rsidR="005769B8">
        <w:trPr>
          <w:jc w:val="center"/>
        </w:trPr>
        <w:tc>
          <w:tcPr>
            <w:tcW w:w="817" w:type="dxa"/>
            <w:vAlign w:val="center"/>
          </w:tcPr>
          <w:p w:rsidR="005769B8" w:rsidRDefault="004E6C4A">
            <w:pPr>
              <w:jc w:val="center"/>
            </w:pPr>
            <w:r>
              <w:rPr>
                <w:color w:val="000000"/>
                <w:sz w:val="24"/>
              </w:rPr>
              <w:t>17</w:t>
            </w:r>
          </w:p>
        </w:tc>
        <w:tc>
          <w:tcPr>
            <w:tcW w:w="1276" w:type="dxa"/>
            <w:vAlign w:val="center"/>
          </w:tcPr>
          <w:p w:rsidR="005769B8" w:rsidRDefault="004E6C4A">
            <w:pPr>
              <w:jc w:val="center"/>
            </w:pPr>
            <w:r>
              <w:rPr>
                <w:color w:val="000000"/>
                <w:sz w:val="24"/>
              </w:rPr>
              <w:t>000661</w:t>
            </w:r>
          </w:p>
        </w:tc>
        <w:tc>
          <w:tcPr>
            <w:tcW w:w="1701" w:type="dxa"/>
            <w:vAlign w:val="center"/>
          </w:tcPr>
          <w:p w:rsidR="005769B8" w:rsidRDefault="004E6C4A">
            <w:pPr>
              <w:jc w:val="center"/>
            </w:pPr>
            <w:r>
              <w:rPr>
                <w:color w:val="000000"/>
                <w:sz w:val="24"/>
              </w:rPr>
              <w:t>长春高新</w:t>
            </w:r>
          </w:p>
        </w:tc>
        <w:tc>
          <w:tcPr>
            <w:tcW w:w="1559" w:type="dxa"/>
            <w:vAlign w:val="center"/>
          </w:tcPr>
          <w:p w:rsidR="005769B8" w:rsidRDefault="004E6C4A">
            <w:pPr>
              <w:jc w:val="right"/>
            </w:pPr>
            <w:r>
              <w:rPr>
                <w:color w:val="000000"/>
                <w:sz w:val="24"/>
              </w:rPr>
              <w:t>53,815</w:t>
            </w:r>
          </w:p>
        </w:tc>
        <w:tc>
          <w:tcPr>
            <w:tcW w:w="1932" w:type="dxa"/>
            <w:vAlign w:val="center"/>
          </w:tcPr>
          <w:p w:rsidR="005769B8" w:rsidRDefault="004E6C4A">
            <w:pPr>
              <w:jc w:val="right"/>
            </w:pPr>
            <w:r>
              <w:rPr>
                <w:color w:val="000000"/>
                <w:sz w:val="24"/>
              </w:rPr>
              <w:t>9,417,625.00</w:t>
            </w:r>
          </w:p>
        </w:tc>
        <w:tc>
          <w:tcPr>
            <w:tcW w:w="1612" w:type="dxa"/>
            <w:vAlign w:val="center"/>
          </w:tcPr>
          <w:p w:rsidR="005769B8" w:rsidRDefault="004E6C4A">
            <w:pPr>
              <w:jc w:val="right"/>
            </w:pPr>
            <w:r>
              <w:rPr>
                <w:color w:val="000000"/>
                <w:sz w:val="24"/>
              </w:rPr>
              <w:t>1.99</w:t>
            </w:r>
          </w:p>
        </w:tc>
      </w:tr>
      <w:tr w:rsidR="005769B8">
        <w:trPr>
          <w:jc w:val="center"/>
        </w:trPr>
        <w:tc>
          <w:tcPr>
            <w:tcW w:w="817" w:type="dxa"/>
            <w:vAlign w:val="center"/>
          </w:tcPr>
          <w:p w:rsidR="005769B8" w:rsidRDefault="004E6C4A">
            <w:pPr>
              <w:jc w:val="center"/>
            </w:pPr>
            <w:r>
              <w:rPr>
                <w:color w:val="000000"/>
                <w:sz w:val="24"/>
              </w:rPr>
              <w:t>18</w:t>
            </w:r>
          </w:p>
        </w:tc>
        <w:tc>
          <w:tcPr>
            <w:tcW w:w="1276" w:type="dxa"/>
            <w:vAlign w:val="center"/>
          </w:tcPr>
          <w:p w:rsidR="005769B8" w:rsidRDefault="004E6C4A">
            <w:pPr>
              <w:jc w:val="center"/>
            </w:pPr>
            <w:r>
              <w:rPr>
                <w:color w:val="000000"/>
                <w:sz w:val="24"/>
              </w:rPr>
              <w:t>002901</w:t>
            </w:r>
          </w:p>
        </w:tc>
        <w:tc>
          <w:tcPr>
            <w:tcW w:w="1701" w:type="dxa"/>
            <w:vAlign w:val="center"/>
          </w:tcPr>
          <w:p w:rsidR="005769B8" w:rsidRDefault="004E6C4A">
            <w:pPr>
              <w:jc w:val="center"/>
            </w:pPr>
            <w:r>
              <w:rPr>
                <w:color w:val="000000"/>
                <w:sz w:val="24"/>
              </w:rPr>
              <w:t>大博医疗</w:t>
            </w:r>
          </w:p>
        </w:tc>
        <w:tc>
          <w:tcPr>
            <w:tcW w:w="1559" w:type="dxa"/>
            <w:vAlign w:val="center"/>
          </w:tcPr>
          <w:p w:rsidR="005769B8" w:rsidRDefault="004E6C4A">
            <w:pPr>
              <w:jc w:val="right"/>
            </w:pPr>
            <w:r>
              <w:rPr>
                <w:color w:val="000000"/>
                <w:sz w:val="24"/>
              </w:rPr>
              <w:t>316,624</w:t>
            </w:r>
          </w:p>
        </w:tc>
        <w:tc>
          <w:tcPr>
            <w:tcW w:w="1932" w:type="dxa"/>
            <w:vAlign w:val="center"/>
          </w:tcPr>
          <w:p w:rsidR="005769B8" w:rsidRDefault="004E6C4A">
            <w:pPr>
              <w:jc w:val="right"/>
            </w:pPr>
            <w:r>
              <w:rPr>
                <w:color w:val="000000"/>
                <w:sz w:val="24"/>
              </w:rPr>
              <w:t>9,368,904.16</w:t>
            </w:r>
          </w:p>
        </w:tc>
        <w:tc>
          <w:tcPr>
            <w:tcW w:w="1612" w:type="dxa"/>
            <w:vAlign w:val="center"/>
          </w:tcPr>
          <w:p w:rsidR="005769B8" w:rsidRDefault="004E6C4A">
            <w:pPr>
              <w:jc w:val="right"/>
            </w:pPr>
            <w:r>
              <w:rPr>
                <w:color w:val="000000"/>
                <w:sz w:val="24"/>
              </w:rPr>
              <w:t>1.98</w:t>
            </w:r>
          </w:p>
        </w:tc>
      </w:tr>
      <w:tr w:rsidR="005769B8">
        <w:trPr>
          <w:jc w:val="center"/>
        </w:trPr>
        <w:tc>
          <w:tcPr>
            <w:tcW w:w="817" w:type="dxa"/>
            <w:vAlign w:val="center"/>
          </w:tcPr>
          <w:p w:rsidR="005769B8" w:rsidRDefault="004E6C4A">
            <w:pPr>
              <w:jc w:val="center"/>
            </w:pPr>
            <w:r>
              <w:rPr>
                <w:color w:val="000000"/>
                <w:sz w:val="24"/>
              </w:rPr>
              <w:t>19</w:t>
            </w:r>
          </w:p>
        </w:tc>
        <w:tc>
          <w:tcPr>
            <w:tcW w:w="1276" w:type="dxa"/>
            <w:vAlign w:val="center"/>
          </w:tcPr>
          <w:p w:rsidR="005769B8" w:rsidRDefault="004E6C4A">
            <w:pPr>
              <w:jc w:val="center"/>
            </w:pPr>
            <w:r>
              <w:rPr>
                <w:color w:val="000000"/>
                <w:sz w:val="24"/>
              </w:rPr>
              <w:t>002821</w:t>
            </w:r>
          </w:p>
        </w:tc>
        <w:tc>
          <w:tcPr>
            <w:tcW w:w="1701" w:type="dxa"/>
            <w:vAlign w:val="center"/>
          </w:tcPr>
          <w:p w:rsidR="005769B8" w:rsidRDefault="004E6C4A">
            <w:pPr>
              <w:jc w:val="center"/>
            </w:pPr>
            <w:r>
              <w:rPr>
                <w:color w:val="000000"/>
                <w:sz w:val="24"/>
              </w:rPr>
              <w:t>凯莱英</w:t>
            </w:r>
          </w:p>
        </w:tc>
        <w:tc>
          <w:tcPr>
            <w:tcW w:w="1559" w:type="dxa"/>
            <w:vAlign w:val="center"/>
          </w:tcPr>
          <w:p w:rsidR="005769B8" w:rsidRDefault="004E6C4A">
            <w:pPr>
              <w:jc w:val="right"/>
            </w:pPr>
            <w:r>
              <w:rPr>
                <w:color w:val="000000"/>
                <w:sz w:val="24"/>
              </w:rPr>
              <w:t>109,889</w:t>
            </w:r>
          </w:p>
        </w:tc>
        <w:tc>
          <w:tcPr>
            <w:tcW w:w="1932" w:type="dxa"/>
            <w:vAlign w:val="center"/>
          </w:tcPr>
          <w:p w:rsidR="005769B8" w:rsidRDefault="004E6C4A">
            <w:pPr>
              <w:jc w:val="right"/>
            </w:pPr>
            <w:r>
              <w:rPr>
                <w:color w:val="000000"/>
                <w:sz w:val="24"/>
              </w:rPr>
              <w:t>7,455,968.65</w:t>
            </w:r>
          </w:p>
        </w:tc>
        <w:tc>
          <w:tcPr>
            <w:tcW w:w="1612" w:type="dxa"/>
            <w:vAlign w:val="center"/>
          </w:tcPr>
          <w:p w:rsidR="005769B8" w:rsidRDefault="004E6C4A">
            <w:pPr>
              <w:jc w:val="right"/>
            </w:pPr>
            <w:r>
              <w:rPr>
                <w:color w:val="000000"/>
                <w:sz w:val="24"/>
              </w:rPr>
              <w:t>1.58</w:t>
            </w:r>
          </w:p>
        </w:tc>
      </w:tr>
      <w:tr w:rsidR="005769B8">
        <w:trPr>
          <w:jc w:val="center"/>
        </w:trPr>
        <w:tc>
          <w:tcPr>
            <w:tcW w:w="817" w:type="dxa"/>
            <w:vAlign w:val="center"/>
          </w:tcPr>
          <w:p w:rsidR="005769B8" w:rsidRDefault="004E6C4A">
            <w:pPr>
              <w:jc w:val="center"/>
            </w:pPr>
            <w:r>
              <w:rPr>
                <w:color w:val="000000"/>
                <w:sz w:val="24"/>
              </w:rPr>
              <w:t>20</w:t>
            </w:r>
          </w:p>
        </w:tc>
        <w:tc>
          <w:tcPr>
            <w:tcW w:w="1276" w:type="dxa"/>
            <w:vAlign w:val="center"/>
          </w:tcPr>
          <w:p w:rsidR="005769B8" w:rsidRDefault="004E6C4A">
            <w:pPr>
              <w:jc w:val="center"/>
            </w:pPr>
            <w:r>
              <w:rPr>
                <w:color w:val="000000"/>
                <w:sz w:val="24"/>
              </w:rPr>
              <w:t>600161</w:t>
            </w:r>
          </w:p>
        </w:tc>
        <w:tc>
          <w:tcPr>
            <w:tcW w:w="1701" w:type="dxa"/>
            <w:vAlign w:val="center"/>
          </w:tcPr>
          <w:p w:rsidR="005769B8" w:rsidRDefault="004E6C4A">
            <w:pPr>
              <w:jc w:val="center"/>
            </w:pPr>
            <w:r>
              <w:rPr>
                <w:color w:val="000000"/>
                <w:sz w:val="24"/>
              </w:rPr>
              <w:t>天坛生物</w:t>
            </w:r>
          </w:p>
        </w:tc>
        <w:tc>
          <w:tcPr>
            <w:tcW w:w="1559" w:type="dxa"/>
            <w:vAlign w:val="center"/>
          </w:tcPr>
          <w:p w:rsidR="005769B8" w:rsidRDefault="004E6C4A">
            <w:pPr>
              <w:jc w:val="right"/>
            </w:pPr>
            <w:r>
              <w:rPr>
                <w:color w:val="000000"/>
                <w:sz w:val="24"/>
              </w:rPr>
              <w:t>343,700</w:t>
            </w:r>
          </w:p>
        </w:tc>
        <w:tc>
          <w:tcPr>
            <w:tcW w:w="1932" w:type="dxa"/>
            <w:vAlign w:val="center"/>
          </w:tcPr>
          <w:p w:rsidR="005769B8" w:rsidRDefault="004E6C4A">
            <w:pPr>
              <w:jc w:val="right"/>
            </w:pPr>
            <w:r>
              <w:rPr>
                <w:color w:val="000000"/>
                <w:sz w:val="24"/>
              </w:rPr>
              <w:t>7,303,625.00</w:t>
            </w:r>
          </w:p>
        </w:tc>
        <w:tc>
          <w:tcPr>
            <w:tcW w:w="1612" w:type="dxa"/>
            <w:vAlign w:val="center"/>
          </w:tcPr>
          <w:p w:rsidR="005769B8" w:rsidRDefault="004E6C4A">
            <w:pPr>
              <w:jc w:val="right"/>
            </w:pPr>
            <w:r>
              <w:rPr>
                <w:color w:val="000000"/>
                <w:sz w:val="24"/>
              </w:rPr>
              <w:t>1.55</w:t>
            </w:r>
          </w:p>
        </w:tc>
      </w:tr>
      <w:tr w:rsidR="005769B8">
        <w:trPr>
          <w:jc w:val="center"/>
        </w:trPr>
        <w:tc>
          <w:tcPr>
            <w:tcW w:w="817" w:type="dxa"/>
            <w:vAlign w:val="center"/>
          </w:tcPr>
          <w:p w:rsidR="005769B8" w:rsidRDefault="004E6C4A">
            <w:pPr>
              <w:jc w:val="center"/>
            </w:pPr>
            <w:r>
              <w:rPr>
                <w:color w:val="000000"/>
                <w:sz w:val="24"/>
              </w:rPr>
              <w:t>21</w:t>
            </w:r>
          </w:p>
        </w:tc>
        <w:tc>
          <w:tcPr>
            <w:tcW w:w="1276" w:type="dxa"/>
            <w:vAlign w:val="center"/>
          </w:tcPr>
          <w:p w:rsidR="005769B8" w:rsidRDefault="004E6C4A">
            <w:pPr>
              <w:jc w:val="center"/>
            </w:pPr>
            <w:r>
              <w:rPr>
                <w:color w:val="000000"/>
                <w:sz w:val="24"/>
              </w:rPr>
              <w:t>600332</w:t>
            </w:r>
          </w:p>
        </w:tc>
        <w:tc>
          <w:tcPr>
            <w:tcW w:w="1701" w:type="dxa"/>
            <w:vAlign w:val="center"/>
          </w:tcPr>
          <w:p w:rsidR="005769B8" w:rsidRDefault="004E6C4A">
            <w:pPr>
              <w:jc w:val="center"/>
            </w:pPr>
            <w:r>
              <w:rPr>
                <w:color w:val="000000"/>
                <w:sz w:val="24"/>
              </w:rPr>
              <w:t>白云山</w:t>
            </w:r>
          </w:p>
        </w:tc>
        <w:tc>
          <w:tcPr>
            <w:tcW w:w="1559" w:type="dxa"/>
            <w:vAlign w:val="center"/>
          </w:tcPr>
          <w:p w:rsidR="005769B8" w:rsidRDefault="004E6C4A">
            <w:pPr>
              <w:jc w:val="right"/>
            </w:pPr>
            <w:r>
              <w:rPr>
                <w:color w:val="000000"/>
                <w:sz w:val="24"/>
              </w:rPr>
              <w:t>187,342</w:t>
            </w:r>
          </w:p>
        </w:tc>
        <w:tc>
          <w:tcPr>
            <w:tcW w:w="1932" w:type="dxa"/>
            <w:vAlign w:val="center"/>
          </w:tcPr>
          <w:p w:rsidR="005769B8" w:rsidRDefault="004E6C4A">
            <w:pPr>
              <w:jc w:val="right"/>
            </w:pPr>
            <w:r>
              <w:rPr>
                <w:color w:val="000000"/>
                <w:sz w:val="24"/>
              </w:rPr>
              <w:t>6,699,349.92</w:t>
            </w:r>
          </w:p>
        </w:tc>
        <w:tc>
          <w:tcPr>
            <w:tcW w:w="1612" w:type="dxa"/>
            <w:vAlign w:val="center"/>
          </w:tcPr>
          <w:p w:rsidR="005769B8" w:rsidRDefault="004E6C4A">
            <w:pPr>
              <w:jc w:val="right"/>
            </w:pPr>
            <w:r>
              <w:rPr>
                <w:color w:val="000000"/>
                <w:sz w:val="24"/>
              </w:rPr>
              <w:t>1.42</w:t>
            </w:r>
          </w:p>
        </w:tc>
      </w:tr>
      <w:tr w:rsidR="005769B8">
        <w:trPr>
          <w:jc w:val="center"/>
        </w:trPr>
        <w:tc>
          <w:tcPr>
            <w:tcW w:w="817" w:type="dxa"/>
            <w:vAlign w:val="center"/>
          </w:tcPr>
          <w:p w:rsidR="005769B8" w:rsidRDefault="004E6C4A">
            <w:pPr>
              <w:jc w:val="center"/>
            </w:pPr>
            <w:r>
              <w:rPr>
                <w:color w:val="000000"/>
                <w:sz w:val="24"/>
              </w:rPr>
              <w:t>22</w:t>
            </w:r>
          </w:p>
        </w:tc>
        <w:tc>
          <w:tcPr>
            <w:tcW w:w="1276" w:type="dxa"/>
            <w:vAlign w:val="center"/>
          </w:tcPr>
          <w:p w:rsidR="005769B8" w:rsidRDefault="004E6C4A">
            <w:pPr>
              <w:jc w:val="center"/>
            </w:pPr>
            <w:r>
              <w:rPr>
                <w:color w:val="000000"/>
                <w:sz w:val="24"/>
              </w:rPr>
              <w:t>601607</w:t>
            </w:r>
          </w:p>
        </w:tc>
        <w:tc>
          <w:tcPr>
            <w:tcW w:w="1701" w:type="dxa"/>
            <w:vAlign w:val="center"/>
          </w:tcPr>
          <w:p w:rsidR="005769B8" w:rsidRDefault="004E6C4A">
            <w:pPr>
              <w:jc w:val="center"/>
            </w:pPr>
            <w:r>
              <w:rPr>
                <w:color w:val="000000"/>
                <w:sz w:val="24"/>
              </w:rPr>
              <w:t>上海医药</w:t>
            </w:r>
          </w:p>
        </w:tc>
        <w:tc>
          <w:tcPr>
            <w:tcW w:w="1559" w:type="dxa"/>
            <w:vAlign w:val="center"/>
          </w:tcPr>
          <w:p w:rsidR="005769B8" w:rsidRDefault="004E6C4A">
            <w:pPr>
              <w:jc w:val="right"/>
            </w:pPr>
            <w:r>
              <w:rPr>
                <w:color w:val="000000"/>
                <w:sz w:val="24"/>
              </w:rPr>
              <w:t>357,815</w:t>
            </w:r>
          </w:p>
        </w:tc>
        <w:tc>
          <w:tcPr>
            <w:tcW w:w="1932" w:type="dxa"/>
            <w:vAlign w:val="center"/>
          </w:tcPr>
          <w:p w:rsidR="005769B8" w:rsidRDefault="004E6C4A">
            <w:pPr>
              <w:jc w:val="right"/>
            </w:pPr>
            <w:r>
              <w:rPr>
                <w:color w:val="000000"/>
                <w:sz w:val="24"/>
              </w:rPr>
              <w:t>6,082,855.00</w:t>
            </w:r>
          </w:p>
        </w:tc>
        <w:tc>
          <w:tcPr>
            <w:tcW w:w="1612" w:type="dxa"/>
            <w:vAlign w:val="center"/>
          </w:tcPr>
          <w:p w:rsidR="005769B8" w:rsidRDefault="004E6C4A">
            <w:pPr>
              <w:jc w:val="right"/>
            </w:pPr>
            <w:r>
              <w:rPr>
                <w:color w:val="000000"/>
                <w:sz w:val="24"/>
              </w:rPr>
              <w:t>1.29</w:t>
            </w:r>
          </w:p>
        </w:tc>
      </w:tr>
      <w:tr w:rsidR="005769B8">
        <w:trPr>
          <w:jc w:val="center"/>
        </w:trPr>
        <w:tc>
          <w:tcPr>
            <w:tcW w:w="817" w:type="dxa"/>
            <w:vAlign w:val="center"/>
          </w:tcPr>
          <w:p w:rsidR="005769B8" w:rsidRDefault="004E6C4A">
            <w:pPr>
              <w:jc w:val="center"/>
            </w:pPr>
            <w:r>
              <w:rPr>
                <w:color w:val="000000"/>
                <w:sz w:val="24"/>
              </w:rPr>
              <w:t>23</w:t>
            </w:r>
          </w:p>
        </w:tc>
        <w:tc>
          <w:tcPr>
            <w:tcW w:w="1276" w:type="dxa"/>
            <w:vAlign w:val="center"/>
          </w:tcPr>
          <w:p w:rsidR="005769B8" w:rsidRDefault="004E6C4A">
            <w:pPr>
              <w:jc w:val="center"/>
            </w:pPr>
            <w:r>
              <w:rPr>
                <w:color w:val="000000"/>
                <w:sz w:val="24"/>
              </w:rPr>
              <w:t>300078</w:t>
            </w:r>
          </w:p>
        </w:tc>
        <w:tc>
          <w:tcPr>
            <w:tcW w:w="1701" w:type="dxa"/>
            <w:vAlign w:val="center"/>
          </w:tcPr>
          <w:p w:rsidR="005769B8" w:rsidRDefault="004E6C4A">
            <w:pPr>
              <w:jc w:val="center"/>
            </w:pPr>
            <w:r>
              <w:rPr>
                <w:color w:val="000000"/>
                <w:sz w:val="24"/>
              </w:rPr>
              <w:t>思创医惠</w:t>
            </w:r>
          </w:p>
        </w:tc>
        <w:tc>
          <w:tcPr>
            <w:tcW w:w="1559" w:type="dxa"/>
            <w:vAlign w:val="center"/>
          </w:tcPr>
          <w:p w:rsidR="005769B8" w:rsidRDefault="004E6C4A">
            <w:pPr>
              <w:jc w:val="right"/>
            </w:pPr>
            <w:r>
              <w:rPr>
                <w:color w:val="000000"/>
                <w:sz w:val="24"/>
              </w:rPr>
              <w:t>608,277</w:t>
            </w:r>
          </w:p>
        </w:tc>
        <w:tc>
          <w:tcPr>
            <w:tcW w:w="1932" w:type="dxa"/>
            <w:vAlign w:val="center"/>
          </w:tcPr>
          <w:p w:rsidR="005769B8" w:rsidRDefault="004E6C4A">
            <w:pPr>
              <w:jc w:val="right"/>
            </w:pPr>
            <w:r>
              <w:rPr>
                <w:color w:val="000000"/>
                <w:sz w:val="24"/>
              </w:rPr>
              <w:t>6,046,273.38</w:t>
            </w:r>
          </w:p>
        </w:tc>
        <w:tc>
          <w:tcPr>
            <w:tcW w:w="1612" w:type="dxa"/>
            <w:vAlign w:val="center"/>
          </w:tcPr>
          <w:p w:rsidR="005769B8" w:rsidRDefault="004E6C4A">
            <w:pPr>
              <w:jc w:val="right"/>
            </w:pPr>
            <w:r>
              <w:rPr>
                <w:color w:val="000000"/>
                <w:sz w:val="24"/>
              </w:rPr>
              <w:t>1.28</w:t>
            </w:r>
          </w:p>
        </w:tc>
      </w:tr>
      <w:tr w:rsidR="005769B8">
        <w:trPr>
          <w:jc w:val="center"/>
        </w:trPr>
        <w:tc>
          <w:tcPr>
            <w:tcW w:w="817" w:type="dxa"/>
            <w:vAlign w:val="center"/>
          </w:tcPr>
          <w:p w:rsidR="005769B8" w:rsidRDefault="004E6C4A">
            <w:pPr>
              <w:jc w:val="center"/>
            </w:pPr>
            <w:r>
              <w:rPr>
                <w:color w:val="000000"/>
                <w:sz w:val="24"/>
              </w:rPr>
              <w:t>24</w:t>
            </w:r>
          </w:p>
        </w:tc>
        <w:tc>
          <w:tcPr>
            <w:tcW w:w="1276" w:type="dxa"/>
            <w:vAlign w:val="center"/>
          </w:tcPr>
          <w:p w:rsidR="005769B8" w:rsidRDefault="004E6C4A">
            <w:pPr>
              <w:jc w:val="center"/>
            </w:pPr>
            <w:r>
              <w:rPr>
                <w:color w:val="000000"/>
                <w:sz w:val="24"/>
              </w:rPr>
              <w:t>600511</w:t>
            </w:r>
          </w:p>
        </w:tc>
        <w:tc>
          <w:tcPr>
            <w:tcW w:w="1701" w:type="dxa"/>
            <w:vAlign w:val="center"/>
          </w:tcPr>
          <w:p w:rsidR="005769B8" w:rsidRDefault="004E6C4A">
            <w:pPr>
              <w:jc w:val="center"/>
            </w:pPr>
            <w:r>
              <w:rPr>
                <w:color w:val="000000"/>
                <w:sz w:val="24"/>
              </w:rPr>
              <w:t>国药股份</w:t>
            </w:r>
          </w:p>
        </w:tc>
        <w:tc>
          <w:tcPr>
            <w:tcW w:w="1559" w:type="dxa"/>
            <w:vAlign w:val="center"/>
          </w:tcPr>
          <w:p w:rsidR="005769B8" w:rsidRDefault="004E6C4A">
            <w:pPr>
              <w:jc w:val="right"/>
            </w:pPr>
            <w:r>
              <w:rPr>
                <w:color w:val="000000"/>
                <w:sz w:val="24"/>
              </w:rPr>
              <w:t>258,192</w:t>
            </w:r>
          </w:p>
        </w:tc>
        <w:tc>
          <w:tcPr>
            <w:tcW w:w="1932" w:type="dxa"/>
            <w:vAlign w:val="center"/>
          </w:tcPr>
          <w:p w:rsidR="005769B8" w:rsidRDefault="004E6C4A">
            <w:pPr>
              <w:jc w:val="right"/>
            </w:pPr>
            <w:r>
              <w:rPr>
                <w:color w:val="000000"/>
                <w:sz w:val="24"/>
              </w:rPr>
              <w:t>6,002,964.00</w:t>
            </w:r>
          </w:p>
        </w:tc>
        <w:tc>
          <w:tcPr>
            <w:tcW w:w="1612" w:type="dxa"/>
            <w:vAlign w:val="center"/>
          </w:tcPr>
          <w:p w:rsidR="005769B8" w:rsidRDefault="004E6C4A">
            <w:pPr>
              <w:jc w:val="right"/>
            </w:pPr>
            <w:r>
              <w:rPr>
                <w:color w:val="000000"/>
                <w:sz w:val="24"/>
              </w:rPr>
              <w:t>1.27</w:t>
            </w:r>
          </w:p>
        </w:tc>
      </w:tr>
      <w:tr w:rsidR="005769B8">
        <w:trPr>
          <w:jc w:val="center"/>
        </w:trPr>
        <w:tc>
          <w:tcPr>
            <w:tcW w:w="817" w:type="dxa"/>
            <w:vAlign w:val="center"/>
          </w:tcPr>
          <w:p w:rsidR="005769B8" w:rsidRDefault="004E6C4A">
            <w:pPr>
              <w:jc w:val="center"/>
            </w:pPr>
            <w:r>
              <w:rPr>
                <w:color w:val="000000"/>
                <w:sz w:val="24"/>
              </w:rPr>
              <w:t>25</w:t>
            </w:r>
          </w:p>
        </w:tc>
        <w:tc>
          <w:tcPr>
            <w:tcW w:w="1276" w:type="dxa"/>
            <w:vAlign w:val="center"/>
          </w:tcPr>
          <w:p w:rsidR="005769B8" w:rsidRDefault="004E6C4A">
            <w:pPr>
              <w:jc w:val="center"/>
            </w:pPr>
            <w:r>
              <w:rPr>
                <w:color w:val="000000"/>
                <w:sz w:val="24"/>
              </w:rPr>
              <w:t>000739</w:t>
            </w:r>
          </w:p>
        </w:tc>
        <w:tc>
          <w:tcPr>
            <w:tcW w:w="1701" w:type="dxa"/>
            <w:vAlign w:val="center"/>
          </w:tcPr>
          <w:p w:rsidR="005769B8" w:rsidRDefault="004E6C4A">
            <w:pPr>
              <w:jc w:val="center"/>
            </w:pPr>
            <w:r>
              <w:rPr>
                <w:color w:val="000000"/>
                <w:sz w:val="24"/>
              </w:rPr>
              <w:t>普洛药业</w:t>
            </w:r>
          </w:p>
        </w:tc>
        <w:tc>
          <w:tcPr>
            <w:tcW w:w="1559" w:type="dxa"/>
            <w:vAlign w:val="center"/>
          </w:tcPr>
          <w:p w:rsidR="005769B8" w:rsidRDefault="004E6C4A">
            <w:pPr>
              <w:jc w:val="right"/>
            </w:pPr>
            <w:r>
              <w:rPr>
                <w:color w:val="000000"/>
                <w:sz w:val="24"/>
              </w:rPr>
              <w:t>635,484</w:t>
            </w:r>
          </w:p>
        </w:tc>
        <w:tc>
          <w:tcPr>
            <w:tcW w:w="1932" w:type="dxa"/>
            <w:vAlign w:val="center"/>
          </w:tcPr>
          <w:p w:rsidR="005769B8" w:rsidRDefault="004E6C4A">
            <w:pPr>
              <w:jc w:val="right"/>
            </w:pPr>
            <w:r>
              <w:rPr>
                <w:color w:val="000000"/>
                <w:sz w:val="24"/>
              </w:rPr>
              <w:t>4,728,000.96</w:t>
            </w:r>
          </w:p>
        </w:tc>
        <w:tc>
          <w:tcPr>
            <w:tcW w:w="1612" w:type="dxa"/>
            <w:vAlign w:val="center"/>
          </w:tcPr>
          <w:p w:rsidR="005769B8" w:rsidRDefault="004E6C4A">
            <w:pPr>
              <w:jc w:val="right"/>
            </w:pPr>
            <w:r>
              <w:rPr>
                <w:color w:val="000000"/>
                <w:sz w:val="24"/>
              </w:rPr>
              <w:t>1.00</w:t>
            </w:r>
          </w:p>
        </w:tc>
      </w:tr>
      <w:tr w:rsidR="005769B8">
        <w:trPr>
          <w:jc w:val="center"/>
        </w:trPr>
        <w:tc>
          <w:tcPr>
            <w:tcW w:w="817" w:type="dxa"/>
            <w:vAlign w:val="center"/>
          </w:tcPr>
          <w:p w:rsidR="005769B8" w:rsidRDefault="004E6C4A">
            <w:pPr>
              <w:jc w:val="center"/>
            </w:pPr>
            <w:r>
              <w:rPr>
                <w:color w:val="000000"/>
                <w:sz w:val="24"/>
              </w:rPr>
              <w:lastRenderedPageBreak/>
              <w:t>26</w:t>
            </w:r>
          </w:p>
        </w:tc>
        <w:tc>
          <w:tcPr>
            <w:tcW w:w="1276" w:type="dxa"/>
            <w:vAlign w:val="center"/>
          </w:tcPr>
          <w:p w:rsidR="005769B8" w:rsidRDefault="004E6C4A">
            <w:pPr>
              <w:jc w:val="center"/>
            </w:pPr>
            <w:r>
              <w:rPr>
                <w:color w:val="000000"/>
                <w:sz w:val="24"/>
              </w:rPr>
              <w:t>000028</w:t>
            </w:r>
          </w:p>
        </w:tc>
        <w:tc>
          <w:tcPr>
            <w:tcW w:w="1701" w:type="dxa"/>
            <w:vAlign w:val="center"/>
          </w:tcPr>
          <w:p w:rsidR="005769B8" w:rsidRDefault="004E6C4A">
            <w:pPr>
              <w:jc w:val="center"/>
            </w:pPr>
            <w:r>
              <w:rPr>
                <w:color w:val="000000"/>
                <w:sz w:val="24"/>
              </w:rPr>
              <w:t>国药一致</w:t>
            </w:r>
          </w:p>
        </w:tc>
        <w:tc>
          <w:tcPr>
            <w:tcW w:w="1559" w:type="dxa"/>
            <w:vAlign w:val="center"/>
          </w:tcPr>
          <w:p w:rsidR="005769B8" w:rsidRDefault="004E6C4A">
            <w:pPr>
              <w:jc w:val="right"/>
            </w:pPr>
            <w:r>
              <w:rPr>
                <w:color w:val="000000"/>
                <w:sz w:val="24"/>
              </w:rPr>
              <w:t>102,794</w:t>
            </w:r>
          </w:p>
        </w:tc>
        <w:tc>
          <w:tcPr>
            <w:tcW w:w="1932" w:type="dxa"/>
            <w:vAlign w:val="center"/>
          </w:tcPr>
          <w:p w:rsidR="005769B8" w:rsidRDefault="004E6C4A">
            <w:pPr>
              <w:jc w:val="right"/>
            </w:pPr>
            <w:r>
              <w:rPr>
                <w:color w:val="000000"/>
                <w:sz w:val="24"/>
              </w:rPr>
              <w:t>4,259,783.36</w:t>
            </w:r>
          </w:p>
        </w:tc>
        <w:tc>
          <w:tcPr>
            <w:tcW w:w="1612" w:type="dxa"/>
            <w:vAlign w:val="center"/>
          </w:tcPr>
          <w:p w:rsidR="005769B8" w:rsidRDefault="004E6C4A">
            <w:pPr>
              <w:jc w:val="right"/>
            </w:pPr>
            <w:r>
              <w:rPr>
                <w:color w:val="000000"/>
                <w:sz w:val="24"/>
              </w:rPr>
              <w:t>0.90</w:t>
            </w:r>
          </w:p>
        </w:tc>
      </w:tr>
      <w:tr w:rsidR="005769B8">
        <w:trPr>
          <w:jc w:val="center"/>
        </w:trPr>
        <w:tc>
          <w:tcPr>
            <w:tcW w:w="817" w:type="dxa"/>
            <w:vAlign w:val="center"/>
          </w:tcPr>
          <w:p w:rsidR="005769B8" w:rsidRDefault="004E6C4A">
            <w:pPr>
              <w:jc w:val="center"/>
            </w:pPr>
            <w:r>
              <w:rPr>
                <w:color w:val="000000"/>
                <w:sz w:val="24"/>
              </w:rPr>
              <w:t>27</w:t>
            </w:r>
          </w:p>
        </w:tc>
        <w:tc>
          <w:tcPr>
            <w:tcW w:w="1276" w:type="dxa"/>
            <w:vAlign w:val="center"/>
          </w:tcPr>
          <w:p w:rsidR="005769B8" w:rsidRDefault="004E6C4A">
            <w:pPr>
              <w:jc w:val="center"/>
            </w:pPr>
            <w:r>
              <w:rPr>
                <w:color w:val="000000"/>
                <w:sz w:val="24"/>
              </w:rPr>
              <w:t>300702</w:t>
            </w:r>
          </w:p>
        </w:tc>
        <w:tc>
          <w:tcPr>
            <w:tcW w:w="1701" w:type="dxa"/>
            <w:vAlign w:val="center"/>
          </w:tcPr>
          <w:p w:rsidR="005769B8" w:rsidRDefault="004E6C4A">
            <w:pPr>
              <w:jc w:val="center"/>
            </w:pPr>
            <w:r>
              <w:rPr>
                <w:color w:val="000000"/>
                <w:sz w:val="24"/>
              </w:rPr>
              <w:t>天宇股份</w:t>
            </w:r>
          </w:p>
        </w:tc>
        <w:tc>
          <w:tcPr>
            <w:tcW w:w="1559" w:type="dxa"/>
            <w:vAlign w:val="center"/>
          </w:tcPr>
          <w:p w:rsidR="005769B8" w:rsidRDefault="004E6C4A">
            <w:pPr>
              <w:jc w:val="right"/>
            </w:pPr>
            <w:r>
              <w:rPr>
                <w:color w:val="000000"/>
                <w:sz w:val="24"/>
              </w:rPr>
              <w:t>193,358</w:t>
            </w:r>
          </w:p>
        </w:tc>
        <w:tc>
          <w:tcPr>
            <w:tcW w:w="1932" w:type="dxa"/>
            <w:vAlign w:val="center"/>
          </w:tcPr>
          <w:p w:rsidR="005769B8" w:rsidRDefault="004E6C4A">
            <w:pPr>
              <w:jc w:val="right"/>
            </w:pPr>
            <w:r>
              <w:rPr>
                <w:color w:val="000000"/>
                <w:sz w:val="24"/>
              </w:rPr>
              <w:t>4,224,872.30</w:t>
            </w:r>
          </w:p>
        </w:tc>
        <w:tc>
          <w:tcPr>
            <w:tcW w:w="1612" w:type="dxa"/>
            <w:vAlign w:val="center"/>
          </w:tcPr>
          <w:p w:rsidR="005769B8" w:rsidRDefault="004E6C4A">
            <w:pPr>
              <w:jc w:val="right"/>
            </w:pPr>
            <w:r>
              <w:rPr>
                <w:color w:val="000000"/>
                <w:sz w:val="24"/>
              </w:rPr>
              <w:t>0.89</w:t>
            </w:r>
          </w:p>
        </w:tc>
      </w:tr>
      <w:tr w:rsidR="005769B8">
        <w:trPr>
          <w:jc w:val="center"/>
        </w:trPr>
        <w:tc>
          <w:tcPr>
            <w:tcW w:w="817" w:type="dxa"/>
            <w:vAlign w:val="center"/>
          </w:tcPr>
          <w:p w:rsidR="005769B8" w:rsidRDefault="004E6C4A">
            <w:pPr>
              <w:jc w:val="center"/>
            </w:pPr>
            <w:r>
              <w:rPr>
                <w:color w:val="000000"/>
                <w:sz w:val="24"/>
              </w:rPr>
              <w:t>28</w:t>
            </w:r>
          </w:p>
        </w:tc>
        <w:tc>
          <w:tcPr>
            <w:tcW w:w="1276" w:type="dxa"/>
            <w:vAlign w:val="center"/>
          </w:tcPr>
          <w:p w:rsidR="005769B8" w:rsidRDefault="004E6C4A">
            <w:pPr>
              <w:jc w:val="center"/>
            </w:pPr>
            <w:r>
              <w:rPr>
                <w:color w:val="000000"/>
                <w:sz w:val="24"/>
              </w:rPr>
              <w:t>603520</w:t>
            </w:r>
          </w:p>
        </w:tc>
        <w:tc>
          <w:tcPr>
            <w:tcW w:w="1701" w:type="dxa"/>
            <w:vAlign w:val="center"/>
          </w:tcPr>
          <w:p w:rsidR="005769B8" w:rsidRDefault="004E6C4A">
            <w:pPr>
              <w:jc w:val="center"/>
            </w:pPr>
            <w:r>
              <w:rPr>
                <w:color w:val="000000"/>
                <w:sz w:val="24"/>
              </w:rPr>
              <w:t>司太立</w:t>
            </w:r>
          </w:p>
        </w:tc>
        <w:tc>
          <w:tcPr>
            <w:tcW w:w="1559" w:type="dxa"/>
            <w:vAlign w:val="center"/>
          </w:tcPr>
          <w:p w:rsidR="005769B8" w:rsidRDefault="004E6C4A">
            <w:pPr>
              <w:jc w:val="right"/>
            </w:pPr>
            <w:r>
              <w:rPr>
                <w:color w:val="000000"/>
                <w:sz w:val="24"/>
              </w:rPr>
              <w:t>143,800</w:t>
            </w:r>
          </w:p>
        </w:tc>
        <w:tc>
          <w:tcPr>
            <w:tcW w:w="1932" w:type="dxa"/>
            <w:vAlign w:val="center"/>
          </w:tcPr>
          <w:p w:rsidR="005769B8" w:rsidRDefault="004E6C4A">
            <w:pPr>
              <w:jc w:val="right"/>
            </w:pPr>
            <w:r>
              <w:rPr>
                <w:color w:val="000000"/>
                <w:sz w:val="24"/>
              </w:rPr>
              <w:t>3,793,444.00</w:t>
            </w:r>
          </w:p>
        </w:tc>
        <w:tc>
          <w:tcPr>
            <w:tcW w:w="1612" w:type="dxa"/>
            <w:vAlign w:val="center"/>
          </w:tcPr>
          <w:p w:rsidR="005769B8" w:rsidRDefault="004E6C4A">
            <w:pPr>
              <w:jc w:val="right"/>
            </w:pPr>
            <w:r>
              <w:rPr>
                <w:color w:val="000000"/>
                <w:sz w:val="24"/>
              </w:rPr>
              <w:t>0.80</w:t>
            </w:r>
          </w:p>
        </w:tc>
      </w:tr>
      <w:tr w:rsidR="005769B8">
        <w:trPr>
          <w:jc w:val="center"/>
        </w:trPr>
        <w:tc>
          <w:tcPr>
            <w:tcW w:w="817" w:type="dxa"/>
            <w:vAlign w:val="center"/>
          </w:tcPr>
          <w:p w:rsidR="005769B8" w:rsidRDefault="004E6C4A">
            <w:pPr>
              <w:jc w:val="center"/>
            </w:pPr>
            <w:r>
              <w:rPr>
                <w:color w:val="000000"/>
                <w:sz w:val="24"/>
              </w:rPr>
              <w:t>29</w:t>
            </w:r>
          </w:p>
        </w:tc>
        <w:tc>
          <w:tcPr>
            <w:tcW w:w="1276" w:type="dxa"/>
            <w:vAlign w:val="center"/>
          </w:tcPr>
          <w:p w:rsidR="005769B8" w:rsidRDefault="004E6C4A">
            <w:pPr>
              <w:jc w:val="center"/>
            </w:pPr>
            <w:r>
              <w:rPr>
                <w:color w:val="000000"/>
                <w:sz w:val="24"/>
              </w:rPr>
              <w:t>300146</w:t>
            </w:r>
          </w:p>
        </w:tc>
        <w:tc>
          <w:tcPr>
            <w:tcW w:w="1701" w:type="dxa"/>
            <w:vAlign w:val="center"/>
          </w:tcPr>
          <w:p w:rsidR="005769B8" w:rsidRDefault="004E6C4A">
            <w:pPr>
              <w:jc w:val="center"/>
            </w:pPr>
            <w:r>
              <w:rPr>
                <w:color w:val="000000"/>
                <w:sz w:val="24"/>
              </w:rPr>
              <w:t>汤臣倍健</w:t>
            </w:r>
          </w:p>
        </w:tc>
        <w:tc>
          <w:tcPr>
            <w:tcW w:w="1559" w:type="dxa"/>
            <w:vAlign w:val="center"/>
          </w:tcPr>
          <w:p w:rsidR="005769B8" w:rsidRDefault="004E6C4A">
            <w:pPr>
              <w:jc w:val="right"/>
            </w:pPr>
            <w:r>
              <w:rPr>
                <w:color w:val="000000"/>
                <w:sz w:val="24"/>
              </w:rPr>
              <w:t>219,877</w:t>
            </w:r>
          </w:p>
        </w:tc>
        <w:tc>
          <w:tcPr>
            <w:tcW w:w="1932" w:type="dxa"/>
            <w:vAlign w:val="center"/>
          </w:tcPr>
          <w:p w:rsidR="005769B8" w:rsidRDefault="004E6C4A">
            <w:pPr>
              <w:jc w:val="right"/>
            </w:pPr>
            <w:r>
              <w:rPr>
                <w:color w:val="000000"/>
                <w:sz w:val="24"/>
              </w:rPr>
              <w:t>3,735,710.23</w:t>
            </w:r>
          </w:p>
        </w:tc>
        <w:tc>
          <w:tcPr>
            <w:tcW w:w="1612" w:type="dxa"/>
            <w:vAlign w:val="center"/>
          </w:tcPr>
          <w:p w:rsidR="005769B8" w:rsidRDefault="004E6C4A">
            <w:pPr>
              <w:jc w:val="right"/>
            </w:pPr>
            <w:r>
              <w:rPr>
                <w:color w:val="000000"/>
                <w:sz w:val="24"/>
              </w:rPr>
              <w:t>0.79</w:t>
            </w:r>
          </w:p>
        </w:tc>
      </w:tr>
      <w:tr w:rsidR="005769B8">
        <w:trPr>
          <w:jc w:val="center"/>
        </w:trPr>
        <w:tc>
          <w:tcPr>
            <w:tcW w:w="817" w:type="dxa"/>
            <w:vAlign w:val="center"/>
          </w:tcPr>
          <w:p w:rsidR="005769B8" w:rsidRDefault="004E6C4A">
            <w:pPr>
              <w:jc w:val="center"/>
            </w:pPr>
            <w:r>
              <w:rPr>
                <w:color w:val="000000"/>
                <w:sz w:val="24"/>
              </w:rPr>
              <w:t>30</w:t>
            </w:r>
          </w:p>
        </w:tc>
        <w:tc>
          <w:tcPr>
            <w:tcW w:w="1276" w:type="dxa"/>
            <w:vAlign w:val="center"/>
          </w:tcPr>
          <w:p w:rsidR="005769B8" w:rsidRDefault="004E6C4A">
            <w:pPr>
              <w:jc w:val="center"/>
            </w:pPr>
            <w:r>
              <w:rPr>
                <w:color w:val="000000"/>
                <w:sz w:val="24"/>
              </w:rPr>
              <w:t>300463</w:t>
            </w:r>
          </w:p>
        </w:tc>
        <w:tc>
          <w:tcPr>
            <w:tcW w:w="1701" w:type="dxa"/>
            <w:vAlign w:val="center"/>
          </w:tcPr>
          <w:p w:rsidR="005769B8" w:rsidRDefault="004E6C4A">
            <w:pPr>
              <w:jc w:val="center"/>
            </w:pPr>
            <w:r>
              <w:rPr>
                <w:color w:val="000000"/>
                <w:sz w:val="24"/>
              </w:rPr>
              <w:t>迈克生物</w:t>
            </w:r>
          </w:p>
        </w:tc>
        <w:tc>
          <w:tcPr>
            <w:tcW w:w="1559" w:type="dxa"/>
            <w:vAlign w:val="center"/>
          </w:tcPr>
          <w:p w:rsidR="005769B8" w:rsidRDefault="004E6C4A">
            <w:pPr>
              <w:jc w:val="right"/>
            </w:pPr>
            <w:r>
              <w:rPr>
                <w:color w:val="000000"/>
                <w:sz w:val="24"/>
              </w:rPr>
              <w:t>252,287</w:t>
            </w:r>
          </w:p>
        </w:tc>
        <w:tc>
          <w:tcPr>
            <w:tcW w:w="1932" w:type="dxa"/>
            <w:vAlign w:val="center"/>
          </w:tcPr>
          <w:p w:rsidR="005769B8" w:rsidRDefault="004E6C4A">
            <w:pPr>
              <w:jc w:val="right"/>
            </w:pPr>
            <w:r>
              <w:rPr>
                <w:color w:val="000000"/>
                <w:sz w:val="24"/>
              </w:rPr>
              <w:t>3,683,390.20</w:t>
            </w:r>
          </w:p>
        </w:tc>
        <w:tc>
          <w:tcPr>
            <w:tcW w:w="1612" w:type="dxa"/>
            <w:vAlign w:val="center"/>
          </w:tcPr>
          <w:p w:rsidR="005769B8" w:rsidRDefault="004E6C4A">
            <w:pPr>
              <w:jc w:val="right"/>
            </w:pPr>
            <w:r>
              <w:rPr>
                <w:color w:val="000000"/>
                <w:sz w:val="24"/>
              </w:rPr>
              <w:t>0.78</w:t>
            </w:r>
          </w:p>
        </w:tc>
      </w:tr>
      <w:tr w:rsidR="005769B8">
        <w:trPr>
          <w:jc w:val="center"/>
        </w:trPr>
        <w:tc>
          <w:tcPr>
            <w:tcW w:w="817" w:type="dxa"/>
            <w:vAlign w:val="center"/>
          </w:tcPr>
          <w:p w:rsidR="005769B8" w:rsidRDefault="004E6C4A">
            <w:pPr>
              <w:jc w:val="center"/>
            </w:pPr>
            <w:r>
              <w:rPr>
                <w:color w:val="000000"/>
                <w:sz w:val="24"/>
              </w:rPr>
              <w:t>31</w:t>
            </w:r>
          </w:p>
        </w:tc>
        <w:tc>
          <w:tcPr>
            <w:tcW w:w="1276" w:type="dxa"/>
            <w:vAlign w:val="center"/>
          </w:tcPr>
          <w:p w:rsidR="005769B8" w:rsidRDefault="004E6C4A">
            <w:pPr>
              <w:jc w:val="center"/>
            </w:pPr>
            <w:r>
              <w:rPr>
                <w:color w:val="000000"/>
                <w:sz w:val="24"/>
              </w:rPr>
              <w:t>603939</w:t>
            </w:r>
          </w:p>
        </w:tc>
        <w:tc>
          <w:tcPr>
            <w:tcW w:w="1701" w:type="dxa"/>
            <w:vAlign w:val="center"/>
          </w:tcPr>
          <w:p w:rsidR="005769B8" w:rsidRDefault="004E6C4A">
            <w:pPr>
              <w:jc w:val="center"/>
            </w:pPr>
            <w:r>
              <w:rPr>
                <w:color w:val="000000"/>
                <w:sz w:val="24"/>
              </w:rPr>
              <w:t>益丰药房</w:t>
            </w:r>
          </w:p>
        </w:tc>
        <w:tc>
          <w:tcPr>
            <w:tcW w:w="1559" w:type="dxa"/>
            <w:vAlign w:val="center"/>
          </w:tcPr>
          <w:p w:rsidR="005769B8" w:rsidRDefault="004E6C4A">
            <w:pPr>
              <w:jc w:val="right"/>
            </w:pPr>
            <w:r>
              <w:rPr>
                <w:color w:val="000000"/>
                <w:sz w:val="24"/>
              </w:rPr>
              <w:t>85,040</w:t>
            </w:r>
          </w:p>
        </w:tc>
        <w:tc>
          <w:tcPr>
            <w:tcW w:w="1932" w:type="dxa"/>
            <w:vAlign w:val="center"/>
          </w:tcPr>
          <w:p w:rsidR="005769B8" w:rsidRDefault="004E6C4A">
            <w:pPr>
              <w:jc w:val="right"/>
            </w:pPr>
            <w:r>
              <w:rPr>
                <w:color w:val="000000"/>
                <w:sz w:val="24"/>
              </w:rPr>
              <w:t>3,546,168.00</w:t>
            </w:r>
          </w:p>
        </w:tc>
        <w:tc>
          <w:tcPr>
            <w:tcW w:w="1612" w:type="dxa"/>
            <w:vAlign w:val="center"/>
          </w:tcPr>
          <w:p w:rsidR="005769B8" w:rsidRDefault="004E6C4A">
            <w:pPr>
              <w:jc w:val="right"/>
            </w:pPr>
            <w:r>
              <w:rPr>
                <w:color w:val="000000"/>
                <w:sz w:val="24"/>
              </w:rPr>
              <w:t>0.75</w:t>
            </w:r>
          </w:p>
        </w:tc>
      </w:tr>
      <w:tr w:rsidR="005769B8">
        <w:trPr>
          <w:jc w:val="center"/>
        </w:trPr>
        <w:tc>
          <w:tcPr>
            <w:tcW w:w="817" w:type="dxa"/>
            <w:vAlign w:val="center"/>
          </w:tcPr>
          <w:p w:rsidR="005769B8" w:rsidRDefault="004E6C4A">
            <w:pPr>
              <w:jc w:val="center"/>
            </w:pPr>
            <w:r>
              <w:rPr>
                <w:color w:val="000000"/>
                <w:sz w:val="24"/>
              </w:rPr>
              <w:t>32</w:t>
            </w:r>
          </w:p>
        </w:tc>
        <w:tc>
          <w:tcPr>
            <w:tcW w:w="1276" w:type="dxa"/>
            <w:vAlign w:val="center"/>
          </w:tcPr>
          <w:p w:rsidR="005769B8" w:rsidRDefault="004E6C4A">
            <w:pPr>
              <w:jc w:val="center"/>
            </w:pPr>
            <w:r>
              <w:rPr>
                <w:color w:val="000000"/>
                <w:sz w:val="24"/>
              </w:rPr>
              <w:t>600216</w:t>
            </w:r>
          </w:p>
        </w:tc>
        <w:tc>
          <w:tcPr>
            <w:tcW w:w="1701" w:type="dxa"/>
            <w:vAlign w:val="center"/>
          </w:tcPr>
          <w:p w:rsidR="005769B8" w:rsidRDefault="004E6C4A">
            <w:pPr>
              <w:jc w:val="center"/>
            </w:pPr>
            <w:r>
              <w:rPr>
                <w:color w:val="000000"/>
                <w:sz w:val="24"/>
              </w:rPr>
              <w:t>浙江医药</w:t>
            </w:r>
          </w:p>
        </w:tc>
        <w:tc>
          <w:tcPr>
            <w:tcW w:w="1559" w:type="dxa"/>
            <w:vAlign w:val="center"/>
          </w:tcPr>
          <w:p w:rsidR="005769B8" w:rsidRDefault="004E6C4A">
            <w:pPr>
              <w:jc w:val="right"/>
            </w:pPr>
            <w:r>
              <w:rPr>
                <w:color w:val="000000"/>
                <w:sz w:val="24"/>
              </w:rPr>
              <w:t>380,900</w:t>
            </w:r>
          </w:p>
        </w:tc>
        <w:tc>
          <w:tcPr>
            <w:tcW w:w="1932" w:type="dxa"/>
            <w:vAlign w:val="center"/>
          </w:tcPr>
          <w:p w:rsidR="005769B8" w:rsidRDefault="004E6C4A">
            <w:pPr>
              <w:jc w:val="right"/>
            </w:pPr>
            <w:r>
              <w:rPr>
                <w:color w:val="000000"/>
                <w:sz w:val="24"/>
              </w:rPr>
              <w:t>3,306,212.00</w:t>
            </w:r>
          </w:p>
        </w:tc>
        <w:tc>
          <w:tcPr>
            <w:tcW w:w="1612" w:type="dxa"/>
            <w:vAlign w:val="center"/>
          </w:tcPr>
          <w:p w:rsidR="005769B8" w:rsidRDefault="004E6C4A">
            <w:pPr>
              <w:jc w:val="right"/>
            </w:pPr>
            <w:r>
              <w:rPr>
                <w:color w:val="000000"/>
                <w:sz w:val="24"/>
              </w:rPr>
              <w:t>0.70</w:t>
            </w:r>
          </w:p>
        </w:tc>
      </w:tr>
      <w:tr w:rsidR="005769B8">
        <w:trPr>
          <w:jc w:val="center"/>
        </w:trPr>
        <w:tc>
          <w:tcPr>
            <w:tcW w:w="817" w:type="dxa"/>
            <w:vAlign w:val="center"/>
          </w:tcPr>
          <w:p w:rsidR="005769B8" w:rsidRDefault="004E6C4A">
            <w:pPr>
              <w:jc w:val="center"/>
            </w:pPr>
            <w:r>
              <w:rPr>
                <w:color w:val="000000"/>
                <w:sz w:val="24"/>
              </w:rPr>
              <w:t>33</w:t>
            </w:r>
          </w:p>
        </w:tc>
        <w:tc>
          <w:tcPr>
            <w:tcW w:w="1276" w:type="dxa"/>
            <w:vAlign w:val="center"/>
          </w:tcPr>
          <w:p w:rsidR="005769B8" w:rsidRDefault="004E6C4A">
            <w:pPr>
              <w:jc w:val="center"/>
            </w:pPr>
            <w:r>
              <w:rPr>
                <w:color w:val="000000"/>
                <w:sz w:val="24"/>
              </w:rPr>
              <w:t>000966</w:t>
            </w:r>
          </w:p>
        </w:tc>
        <w:tc>
          <w:tcPr>
            <w:tcW w:w="1701" w:type="dxa"/>
            <w:vAlign w:val="center"/>
          </w:tcPr>
          <w:p w:rsidR="005769B8" w:rsidRDefault="004E6C4A">
            <w:pPr>
              <w:jc w:val="center"/>
            </w:pPr>
            <w:r>
              <w:rPr>
                <w:color w:val="000000"/>
                <w:sz w:val="24"/>
              </w:rPr>
              <w:t>长源电力</w:t>
            </w:r>
          </w:p>
        </w:tc>
        <w:tc>
          <w:tcPr>
            <w:tcW w:w="1559" w:type="dxa"/>
            <w:vAlign w:val="center"/>
          </w:tcPr>
          <w:p w:rsidR="005769B8" w:rsidRDefault="004E6C4A">
            <w:pPr>
              <w:jc w:val="right"/>
            </w:pPr>
            <w:r>
              <w:rPr>
                <w:color w:val="000000"/>
                <w:sz w:val="24"/>
              </w:rPr>
              <w:t>832,200</w:t>
            </w:r>
          </w:p>
        </w:tc>
        <w:tc>
          <w:tcPr>
            <w:tcW w:w="1932" w:type="dxa"/>
            <w:vAlign w:val="center"/>
          </w:tcPr>
          <w:p w:rsidR="005769B8" w:rsidRDefault="004E6C4A">
            <w:pPr>
              <w:jc w:val="right"/>
            </w:pPr>
            <w:r>
              <w:rPr>
                <w:color w:val="000000"/>
                <w:sz w:val="24"/>
              </w:rPr>
              <w:t>2,921,022.00</w:t>
            </w:r>
          </w:p>
        </w:tc>
        <w:tc>
          <w:tcPr>
            <w:tcW w:w="1612" w:type="dxa"/>
            <w:vAlign w:val="center"/>
          </w:tcPr>
          <w:p w:rsidR="005769B8" w:rsidRDefault="004E6C4A">
            <w:pPr>
              <w:jc w:val="right"/>
            </w:pPr>
            <w:r>
              <w:rPr>
                <w:color w:val="000000"/>
                <w:sz w:val="24"/>
              </w:rPr>
              <w:t>0.62</w:t>
            </w:r>
          </w:p>
        </w:tc>
      </w:tr>
      <w:tr w:rsidR="005769B8">
        <w:trPr>
          <w:jc w:val="center"/>
        </w:trPr>
        <w:tc>
          <w:tcPr>
            <w:tcW w:w="817" w:type="dxa"/>
            <w:vAlign w:val="center"/>
          </w:tcPr>
          <w:p w:rsidR="005769B8" w:rsidRDefault="004E6C4A">
            <w:pPr>
              <w:jc w:val="center"/>
            </w:pPr>
            <w:r>
              <w:rPr>
                <w:color w:val="000000"/>
                <w:sz w:val="24"/>
              </w:rPr>
              <w:t>34</w:t>
            </w:r>
          </w:p>
        </w:tc>
        <w:tc>
          <w:tcPr>
            <w:tcW w:w="1276" w:type="dxa"/>
            <w:vAlign w:val="center"/>
          </w:tcPr>
          <w:p w:rsidR="005769B8" w:rsidRDefault="004E6C4A">
            <w:pPr>
              <w:jc w:val="center"/>
            </w:pPr>
            <w:r>
              <w:rPr>
                <w:color w:val="000000"/>
                <w:sz w:val="24"/>
              </w:rPr>
              <w:t>601155</w:t>
            </w:r>
          </w:p>
        </w:tc>
        <w:tc>
          <w:tcPr>
            <w:tcW w:w="1701" w:type="dxa"/>
            <w:vAlign w:val="center"/>
          </w:tcPr>
          <w:p w:rsidR="005769B8" w:rsidRDefault="004E6C4A">
            <w:pPr>
              <w:jc w:val="center"/>
            </w:pPr>
            <w:r>
              <w:rPr>
                <w:color w:val="000000"/>
                <w:sz w:val="24"/>
              </w:rPr>
              <w:t>新城控股</w:t>
            </w:r>
          </w:p>
        </w:tc>
        <w:tc>
          <w:tcPr>
            <w:tcW w:w="1559" w:type="dxa"/>
            <w:vAlign w:val="center"/>
          </w:tcPr>
          <w:p w:rsidR="005769B8" w:rsidRDefault="004E6C4A">
            <w:pPr>
              <w:jc w:val="right"/>
            </w:pPr>
            <w:r>
              <w:rPr>
                <w:color w:val="000000"/>
                <w:sz w:val="24"/>
              </w:rPr>
              <w:t>111,111</w:t>
            </w:r>
          </w:p>
        </w:tc>
        <w:tc>
          <w:tcPr>
            <w:tcW w:w="1932" w:type="dxa"/>
            <w:vAlign w:val="center"/>
          </w:tcPr>
          <w:p w:rsidR="005769B8" w:rsidRDefault="004E6C4A">
            <w:pPr>
              <w:jc w:val="right"/>
            </w:pPr>
            <w:r>
              <w:rPr>
                <w:color w:val="000000"/>
                <w:sz w:val="24"/>
              </w:rPr>
              <w:t>2,632,219.59</w:t>
            </w:r>
          </w:p>
        </w:tc>
        <w:tc>
          <w:tcPr>
            <w:tcW w:w="1612" w:type="dxa"/>
            <w:vAlign w:val="center"/>
          </w:tcPr>
          <w:p w:rsidR="005769B8" w:rsidRDefault="004E6C4A">
            <w:pPr>
              <w:jc w:val="right"/>
            </w:pPr>
            <w:r>
              <w:rPr>
                <w:color w:val="000000"/>
                <w:sz w:val="24"/>
              </w:rPr>
              <w:t>0.56</w:t>
            </w:r>
          </w:p>
        </w:tc>
      </w:tr>
      <w:tr w:rsidR="005769B8">
        <w:trPr>
          <w:jc w:val="center"/>
        </w:trPr>
        <w:tc>
          <w:tcPr>
            <w:tcW w:w="817" w:type="dxa"/>
            <w:vAlign w:val="center"/>
          </w:tcPr>
          <w:p w:rsidR="005769B8" w:rsidRDefault="004E6C4A">
            <w:pPr>
              <w:jc w:val="center"/>
            </w:pPr>
            <w:r>
              <w:rPr>
                <w:color w:val="000000"/>
                <w:sz w:val="24"/>
              </w:rPr>
              <w:t>35</w:t>
            </w:r>
          </w:p>
        </w:tc>
        <w:tc>
          <w:tcPr>
            <w:tcW w:w="1276" w:type="dxa"/>
            <w:vAlign w:val="center"/>
          </w:tcPr>
          <w:p w:rsidR="005769B8" w:rsidRDefault="004E6C4A">
            <w:pPr>
              <w:jc w:val="center"/>
            </w:pPr>
            <w:r>
              <w:rPr>
                <w:color w:val="000000"/>
                <w:sz w:val="24"/>
              </w:rPr>
              <w:t>600036</w:t>
            </w:r>
          </w:p>
        </w:tc>
        <w:tc>
          <w:tcPr>
            <w:tcW w:w="1701" w:type="dxa"/>
            <w:vAlign w:val="center"/>
          </w:tcPr>
          <w:p w:rsidR="005769B8" w:rsidRDefault="004E6C4A">
            <w:pPr>
              <w:jc w:val="center"/>
            </w:pPr>
            <w:r>
              <w:rPr>
                <w:color w:val="000000"/>
                <w:sz w:val="24"/>
              </w:rPr>
              <w:t>招商银行</w:t>
            </w:r>
          </w:p>
        </w:tc>
        <w:tc>
          <w:tcPr>
            <w:tcW w:w="1559" w:type="dxa"/>
            <w:vAlign w:val="center"/>
          </w:tcPr>
          <w:p w:rsidR="005769B8" w:rsidRDefault="004E6C4A">
            <w:pPr>
              <w:jc w:val="right"/>
            </w:pPr>
            <w:r>
              <w:rPr>
                <w:color w:val="000000"/>
                <w:sz w:val="24"/>
              </w:rPr>
              <w:t>102,871</w:t>
            </w:r>
          </w:p>
        </w:tc>
        <w:tc>
          <w:tcPr>
            <w:tcW w:w="1932" w:type="dxa"/>
            <w:vAlign w:val="center"/>
          </w:tcPr>
          <w:p w:rsidR="005769B8" w:rsidRDefault="004E6C4A">
            <w:pPr>
              <w:jc w:val="right"/>
            </w:pPr>
            <w:r>
              <w:rPr>
                <w:color w:val="000000"/>
                <w:sz w:val="24"/>
              </w:rPr>
              <w:t>2,592,349.20</w:t>
            </w:r>
          </w:p>
        </w:tc>
        <w:tc>
          <w:tcPr>
            <w:tcW w:w="1612" w:type="dxa"/>
            <w:vAlign w:val="center"/>
          </w:tcPr>
          <w:p w:rsidR="005769B8" w:rsidRDefault="004E6C4A">
            <w:pPr>
              <w:jc w:val="right"/>
            </w:pPr>
            <w:r>
              <w:rPr>
                <w:color w:val="000000"/>
                <w:sz w:val="24"/>
              </w:rPr>
              <w:t>0.55</w:t>
            </w:r>
          </w:p>
        </w:tc>
      </w:tr>
      <w:tr w:rsidR="005769B8">
        <w:trPr>
          <w:jc w:val="center"/>
        </w:trPr>
        <w:tc>
          <w:tcPr>
            <w:tcW w:w="817" w:type="dxa"/>
            <w:vAlign w:val="center"/>
          </w:tcPr>
          <w:p w:rsidR="005769B8" w:rsidRDefault="004E6C4A">
            <w:pPr>
              <w:jc w:val="center"/>
            </w:pPr>
            <w:r>
              <w:rPr>
                <w:color w:val="000000"/>
                <w:sz w:val="24"/>
              </w:rPr>
              <w:t>36</w:t>
            </w:r>
          </w:p>
        </w:tc>
        <w:tc>
          <w:tcPr>
            <w:tcW w:w="1276" w:type="dxa"/>
            <w:vAlign w:val="center"/>
          </w:tcPr>
          <w:p w:rsidR="005769B8" w:rsidRDefault="004E6C4A">
            <w:pPr>
              <w:jc w:val="center"/>
            </w:pPr>
            <w:r>
              <w:rPr>
                <w:color w:val="000000"/>
                <w:sz w:val="24"/>
              </w:rPr>
              <w:t>000002</w:t>
            </w:r>
          </w:p>
        </w:tc>
        <w:tc>
          <w:tcPr>
            <w:tcW w:w="1701" w:type="dxa"/>
            <w:vAlign w:val="center"/>
          </w:tcPr>
          <w:p w:rsidR="005769B8" w:rsidRDefault="004E6C4A">
            <w:pPr>
              <w:jc w:val="center"/>
            </w:pPr>
            <w:r>
              <w:rPr>
                <w:color w:val="000000"/>
                <w:sz w:val="24"/>
              </w:rPr>
              <w:t>万科</w:t>
            </w:r>
            <w:r>
              <w:rPr>
                <w:color w:val="000000"/>
                <w:sz w:val="24"/>
              </w:rPr>
              <w:t>A</w:t>
            </w:r>
          </w:p>
        </w:tc>
        <w:tc>
          <w:tcPr>
            <w:tcW w:w="1559" w:type="dxa"/>
            <w:vAlign w:val="center"/>
          </w:tcPr>
          <w:p w:rsidR="005769B8" w:rsidRDefault="004E6C4A">
            <w:pPr>
              <w:jc w:val="right"/>
            </w:pPr>
            <w:r>
              <w:rPr>
                <w:color w:val="000000"/>
                <w:sz w:val="24"/>
              </w:rPr>
              <w:t>99,236</w:t>
            </w:r>
          </w:p>
        </w:tc>
        <w:tc>
          <w:tcPr>
            <w:tcW w:w="1932" w:type="dxa"/>
            <w:vAlign w:val="center"/>
          </w:tcPr>
          <w:p w:rsidR="005769B8" w:rsidRDefault="004E6C4A">
            <w:pPr>
              <w:jc w:val="right"/>
            </w:pPr>
            <w:r>
              <w:rPr>
                <w:color w:val="000000"/>
                <w:sz w:val="24"/>
              </w:rPr>
              <w:t>2,363,801.52</w:t>
            </w:r>
          </w:p>
        </w:tc>
        <w:tc>
          <w:tcPr>
            <w:tcW w:w="1612" w:type="dxa"/>
            <w:vAlign w:val="center"/>
          </w:tcPr>
          <w:p w:rsidR="005769B8" w:rsidRDefault="004E6C4A">
            <w:pPr>
              <w:jc w:val="right"/>
            </w:pPr>
            <w:r>
              <w:rPr>
                <w:color w:val="000000"/>
                <w:sz w:val="24"/>
              </w:rPr>
              <w:t>0.50</w:t>
            </w:r>
          </w:p>
        </w:tc>
      </w:tr>
      <w:tr w:rsidR="005769B8">
        <w:trPr>
          <w:jc w:val="center"/>
        </w:trPr>
        <w:tc>
          <w:tcPr>
            <w:tcW w:w="817" w:type="dxa"/>
            <w:vAlign w:val="center"/>
          </w:tcPr>
          <w:p w:rsidR="005769B8" w:rsidRDefault="004E6C4A">
            <w:pPr>
              <w:jc w:val="center"/>
            </w:pPr>
            <w:r>
              <w:rPr>
                <w:color w:val="000000"/>
                <w:sz w:val="24"/>
              </w:rPr>
              <w:t>37</w:t>
            </w:r>
          </w:p>
        </w:tc>
        <w:tc>
          <w:tcPr>
            <w:tcW w:w="1276" w:type="dxa"/>
            <w:vAlign w:val="center"/>
          </w:tcPr>
          <w:p w:rsidR="005769B8" w:rsidRDefault="004E6C4A">
            <w:pPr>
              <w:jc w:val="center"/>
            </w:pPr>
            <w:r>
              <w:rPr>
                <w:color w:val="000000"/>
                <w:sz w:val="24"/>
              </w:rPr>
              <w:t>601933</w:t>
            </w:r>
          </w:p>
        </w:tc>
        <w:tc>
          <w:tcPr>
            <w:tcW w:w="1701" w:type="dxa"/>
            <w:vAlign w:val="center"/>
          </w:tcPr>
          <w:p w:rsidR="005769B8" w:rsidRDefault="004E6C4A">
            <w:pPr>
              <w:jc w:val="center"/>
            </w:pPr>
            <w:r>
              <w:rPr>
                <w:color w:val="000000"/>
                <w:sz w:val="24"/>
              </w:rPr>
              <w:t>永辉超市</w:t>
            </w:r>
          </w:p>
        </w:tc>
        <w:tc>
          <w:tcPr>
            <w:tcW w:w="1559" w:type="dxa"/>
            <w:vAlign w:val="center"/>
          </w:tcPr>
          <w:p w:rsidR="005769B8" w:rsidRDefault="004E6C4A">
            <w:pPr>
              <w:jc w:val="right"/>
            </w:pPr>
            <w:r>
              <w:rPr>
                <w:color w:val="000000"/>
                <w:sz w:val="24"/>
              </w:rPr>
              <w:t>197,600</w:t>
            </w:r>
          </w:p>
        </w:tc>
        <w:tc>
          <w:tcPr>
            <w:tcW w:w="1932" w:type="dxa"/>
            <w:vAlign w:val="center"/>
          </w:tcPr>
          <w:p w:rsidR="005769B8" w:rsidRDefault="004E6C4A">
            <w:pPr>
              <w:jc w:val="right"/>
            </w:pPr>
            <w:r>
              <w:rPr>
                <w:color w:val="000000"/>
                <w:sz w:val="24"/>
              </w:rPr>
              <w:t>1,555,112.00</w:t>
            </w:r>
          </w:p>
        </w:tc>
        <w:tc>
          <w:tcPr>
            <w:tcW w:w="1612" w:type="dxa"/>
            <w:vAlign w:val="center"/>
          </w:tcPr>
          <w:p w:rsidR="005769B8" w:rsidRDefault="004E6C4A">
            <w:pPr>
              <w:jc w:val="right"/>
            </w:pPr>
            <w:r>
              <w:rPr>
                <w:color w:val="000000"/>
                <w:sz w:val="24"/>
              </w:rPr>
              <w:t>0.33</w:t>
            </w:r>
          </w:p>
        </w:tc>
      </w:tr>
      <w:tr w:rsidR="005769B8">
        <w:trPr>
          <w:jc w:val="center"/>
        </w:trPr>
        <w:tc>
          <w:tcPr>
            <w:tcW w:w="817" w:type="dxa"/>
            <w:vAlign w:val="center"/>
          </w:tcPr>
          <w:p w:rsidR="005769B8" w:rsidRDefault="004E6C4A">
            <w:pPr>
              <w:jc w:val="center"/>
            </w:pPr>
            <w:r>
              <w:rPr>
                <w:color w:val="000000"/>
                <w:sz w:val="24"/>
              </w:rPr>
              <w:t>38</w:t>
            </w:r>
          </w:p>
        </w:tc>
        <w:tc>
          <w:tcPr>
            <w:tcW w:w="1276" w:type="dxa"/>
            <w:vAlign w:val="center"/>
          </w:tcPr>
          <w:p w:rsidR="005769B8" w:rsidRDefault="004E6C4A">
            <w:pPr>
              <w:jc w:val="center"/>
            </w:pPr>
            <w:r>
              <w:rPr>
                <w:color w:val="000000"/>
                <w:sz w:val="24"/>
              </w:rPr>
              <w:t>002007</w:t>
            </w:r>
          </w:p>
        </w:tc>
        <w:tc>
          <w:tcPr>
            <w:tcW w:w="1701" w:type="dxa"/>
            <w:vAlign w:val="center"/>
          </w:tcPr>
          <w:p w:rsidR="005769B8" w:rsidRDefault="004E6C4A">
            <w:pPr>
              <w:jc w:val="center"/>
            </w:pPr>
            <w:r>
              <w:rPr>
                <w:color w:val="000000"/>
                <w:sz w:val="24"/>
              </w:rPr>
              <w:t>华兰生物</w:t>
            </w:r>
          </w:p>
        </w:tc>
        <w:tc>
          <w:tcPr>
            <w:tcW w:w="1559" w:type="dxa"/>
            <w:vAlign w:val="center"/>
          </w:tcPr>
          <w:p w:rsidR="005769B8" w:rsidRDefault="004E6C4A">
            <w:pPr>
              <w:jc w:val="right"/>
            </w:pPr>
            <w:r>
              <w:rPr>
                <w:color w:val="000000"/>
                <w:sz w:val="24"/>
              </w:rPr>
              <w:t>35,924</w:t>
            </w:r>
          </w:p>
        </w:tc>
        <w:tc>
          <w:tcPr>
            <w:tcW w:w="1932" w:type="dxa"/>
            <w:vAlign w:val="center"/>
          </w:tcPr>
          <w:p w:rsidR="005769B8" w:rsidRDefault="004E6C4A">
            <w:pPr>
              <w:jc w:val="right"/>
            </w:pPr>
            <w:r>
              <w:rPr>
                <w:color w:val="000000"/>
                <w:sz w:val="24"/>
              </w:rPr>
              <w:t>1,178,307.20</w:t>
            </w:r>
          </w:p>
        </w:tc>
        <w:tc>
          <w:tcPr>
            <w:tcW w:w="1612" w:type="dxa"/>
            <w:vAlign w:val="center"/>
          </w:tcPr>
          <w:p w:rsidR="005769B8" w:rsidRDefault="004E6C4A">
            <w:pPr>
              <w:jc w:val="right"/>
            </w:pPr>
            <w:r>
              <w:rPr>
                <w:color w:val="000000"/>
                <w:sz w:val="24"/>
              </w:rPr>
              <w:t>0.25</w:t>
            </w:r>
          </w:p>
        </w:tc>
      </w:tr>
      <w:tr w:rsidR="005769B8">
        <w:trPr>
          <w:jc w:val="center"/>
        </w:trPr>
        <w:tc>
          <w:tcPr>
            <w:tcW w:w="817" w:type="dxa"/>
            <w:vAlign w:val="center"/>
          </w:tcPr>
          <w:p w:rsidR="005769B8" w:rsidRDefault="004E6C4A">
            <w:pPr>
              <w:jc w:val="center"/>
            </w:pPr>
            <w:r>
              <w:rPr>
                <w:color w:val="000000"/>
                <w:sz w:val="24"/>
              </w:rPr>
              <w:t>39</w:t>
            </w:r>
          </w:p>
        </w:tc>
        <w:tc>
          <w:tcPr>
            <w:tcW w:w="1276" w:type="dxa"/>
            <w:vAlign w:val="center"/>
          </w:tcPr>
          <w:p w:rsidR="005769B8" w:rsidRDefault="004E6C4A">
            <w:pPr>
              <w:jc w:val="center"/>
            </w:pPr>
            <w:r>
              <w:rPr>
                <w:color w:val="000000"/>
                <w:sz w:val="24"/>
              </w:rPr>
              <w:t>603883</w:t>
            </w:r>
          </w:p>
        </w:tc>
        <w:tc>
          <w:tcPr>
            <w:tcW w:w="1701" w:type="dxa"/>
            <w:vAlign w:val="center"/>
          </w:tcPr>
          <w:p w:rsidR="005769B8" w:rsidRDefault="004E6C4A">
            <w:pPr>
              <w:jc w:val="center"/>
            </w:pPr>
            <w:r>
              <w:rPr>
                <w:color w:val="000000"/>
                <w:sz w:val="24"/>
              </w:rPr>
              <w:t>老百姓</w:t>
            </w:r>
          </w:p>
        </w:tc>
        <w:tc>
          <w:tcPr>
            <w:tcW w:w="1559" w:type="dxa"/>
            <w:vAlign w:val="center"/>
          </w:tcPr>
          <w:p w:rsidR="005769B8" w:rsidRDefault="004E6C4A">
            <w:pPr>
              <w:jc w:val="right"/>
            </w:pPr>
            <w:r>
              <w:rPr>
                <w:color w:val="000000"/>
                <w:sz w:val="24"/>
              </w:rPr>
              <w:t>15,674</w:t>
            </w:r>
          </w:p>
        </w:tc>
        <w:tc>
          <w:tcPr>
            <w:tcW w:w="1932" w:type="dxa"/>
            <w:vAlign w:val="center"/>
          </w:tcPr>
          <w:p w:rsidR="005769B8" w:rsidRDefault="004E6C4A">
            <w:pPr>
              <w:jc w:val="right"/>
            </w:pPr>
            <w:r>
              <w:rPr>
                <w:color w:val="000000"/>
                <w:sz w:val="24"/>
              </w:rPr>
              <w:t>739,969.54</w:t>
            </w:r>
          </w:p>
        </w:tc>
        <w:tc>
          <w:tcPr>
            <w:tcW w:w="1612" w:type="dxa"/>
            <w:vAlign w:val="center"/>
          </w:tcPr>
          <w:p w:rsidR="005769B8" w:rsidRDefault="004E6C4A">
            <w:pPr>
              <w:jc w:val="right"/>
            </w:pPr>
            <w:r>
              <w:rPr>
                <w:color w:val="000000"/>
                <w:sz w:val="24"/>
              </w:rPr>
              <w:t>0.16</w:t>
            </w:r>
          </w:p>
        </w:tc>
      </w:tr>
      <w:tr w:rsidR="005769B8">
        <w:trPr>
          <w:jc w:val="center"/>
        </w:trPr>
        <w:tc>
          <w:tcPr>
            <w:tcW w:w="817" w:type="dxa"/>
            <w:vAlign w:val="center"/>
          </w:tcPr>
          <w:p w:rsidR="005769B8" w:rsidRDefault="004E6C4A">
            <w:pPr>
              <w:jc w:val="center"/>
            </w:pPr>
            <w:r>
              <w:rPr>
                <w:color w:val="000000"/>
                <w:sz w:val="24"/>
              </w:rPr>
              <w:t>40</w:t>
            </w:r>
          </w:p>
        </w:tc>
        <w:tc>
          <w:tcPr>
            <w:tcW w:w="1276" w:type="dxa"/>
            <w:vAlign w:val="center"/>
          </w:tcPr>
          <w:p w:rsidR="005769B8" w:rsidRDefault="004E6C4A">
            <w:pPr>
              <w:jc w:val="center"/>
            </w:pPr>
            <w:r>
              <w:rPr>
                <w:color w:val="000000"/>
                <w:sz w:val="24"/>
              </w:rPr>
              <w:t>603185</w:t>
            </w:r>
          </w:p>
        </w:tc>
        <w:tc>
          <w:tcPr>
            <w:tcW w:w="1701" w:type="dxa"/>
            <w:vAlign w:val="center"/>
          </w:tcPr>
          <w:p w:rsidR="005769B8" w:rsidRDefault="004E6C4A">
            <w:pPr>
              <w:jc w:val="center"/>
            </w:pPr>
            <w:r>
              <w:rPr>
                <w:color w:val="000000"/>
                <w:sz w:val="24"/>
              </w:rPr>
              <w:t>上机数控</w:t>
            </w:r>
          </w:p>
        </w:tc>
        <w:tc>
          <w:tcPr>
            <w:tcW w:w="1559" w:type="dxa"/>
            <w:vAlign w:val="center"/>
          </w:tcPr>
          <w:p w:rsidR="005769B8" w:rsidRDefault="004E6C4A">
            <w:pPr>
              <w:jc w:val="right"/>
            </w:pPr>
            <w:r>
              <w:rPr>
                <w:color w:val="000000"/>
                <w:sz w:val="24"/>
              </w:rPr>
              <w:t>1,345</w:t>
            </w:r>
          </w:p>
        </w:tc>
        <w:tc>
          <w:tcPr>
            <w:tcW w:w="1932" w:type="dxa"/>
            <w:vAlign w:val="center"/>
          </w:tcPr>
          <w:p w:rsidR="005769B8" w:rsidRDefault="004E6C4A">
            <w:pPr>
              <w:jc w:val="right"/>
            </w:pPr>
            <w:r>
              <w:rPr>
                <w:color w:val="000000"/>
                <w:sz w:val="24"/>
              </w:rPr>
              <w:t>66,039.50</w:t>
            </w:r>
          </w:p>
        </w:tc>
        <w:tc>
          <w:tcPr>
            <w:tcW w:w="1612" w:type="dxa"/>
            <w:vAlign w:val="center"/>
          </w:tcPr>
          <w:p w:rsidR="005769B8" w:rsidRDefault="004E6C4A">
            <w:pPr>
              <w:jc w:val="right"/>
            </w:pPr>
            <w:r>
              <w:rPr>
                <w:color w:val="000000"/>
                <w:sz w:val="24"/>
              </w:rPr>
              <w:t>0.01</w:t>
            </w:r>
          </w:p>
        </w:tc>
      </w:tr>
      <w:tr w:rsidR="005769B8">
        <w:trPr>
          <w:jc w:val="center"/>
        </w:trPr>
        <w:tc>
          <w:tcPr>
            <w:tcW w:w="817" w:type="dxa"/>
            <w:vAlign w:val="center"/>
          </w:tcPr>
          <w:p w:rsidR="005769B8" w:rsidRDefault="004E6C4A">
            <w:pPr>
              <w:jc w:val="center"/>
            </w:pPr>
            <w:r>
              <w:rPr>
                <w:color w:val="000000"/>
                <w:sz w:val="24"/>
              </w:rPr>
              <w:t>41</w:t>
            </w:r>
          </w:p>
        </w:tc>
        <w:tc>
          <w:tcPr>
            <w:tcW w:w="1276" w:type="dxa"/>
            <w:vAlign w:val="center"/>
          </w:tcPr>
          <w:p w:rsidR="005769B8" w:rsidRDefault="004E6C4A">
            <w:pPr>
              <w:jc w:val="center"/>
            </w:pPr>
            <w:r>
              <w:rPr>
                <w:color w:val="000000"/>
                <w:sz w:val="24"/>
              </w:rPr>
              <w:t>601860</w:t>
            </w:r>
          </w:p>
        </w:tc>
        <w:tc>
          <w:tcPr>
            <w:tcW w:w="1701" w:type="dxa"/>
            <w:vAlign w:val="center"/>
          </w:tcPr>
          <w:p w:rsidR="005769B8" w:rsidRDefault="004E6C4A">
            <w:pPr>
              <w:jc w:val="center"/>
            </w:pPr>
            <w:r>
              <w:rPr>
                <w:color w:val="000000"/>
                <w:sz w:val="24"/>
              </w:rPr>
              <w:t>紫金银行</w:t>
            </w:r>
          </w:p>
        </w:tc>
        <w:tc>
          <w:tcPr>
            <w:tcW w:w="1559" w:type="dxa"/>
            <w:vAlign w:val="center"/>
          </w:tcPr>
          <w:p w:rsidR="005769B8" w:rsidRDefault="004E6C4A">
            <w:pPr>
              <w:jc w:val="right"/>
            </w:pPr>
            <w:r>
              <w:rPr>
                <w:color w:val="000000"/>
                <w:sz w:val="24"/>
              </w:rPr>
              <w:t>15,970</w:t>
            </w:r>
          </w:p>
        </w:tc>
        <w:tc>
          <w:tcPr>
            <w:tcW w:w="1932" w:type="dxa"/>
            <w:vAlign w:val="center"/>
          </w:tcPr>
          <w:p w:rsidR="005769B8" w:rsidRDefault="004E6C4A">
            <w:pPr>
              <w:jc w:val="right"/>
            </w:pPr>
            <w:r>
              <w:rPr>
                <w:color w:val="000000"/>
                <w:sz w:val="24"/>
              </w:rPr>
              <w:t>50,145.80</w:t>
            </w:r>
          </w:p>
        </w:tc>
        <w:tc>
          <w:tcPr>
            <w:tcW w:w="1612" w:type="dxa"/>
            <w:vAlign w:val="center"/>
          </w:tcPr>
          <w:p w:rsidR="005769B8" w:rsidRDefault="004E6C4A">
            <w:pPr>
              <w:jc w:val="right"/>
            </w:pPr>
            <w:r>
              <w:rPr>
                <w:color w:val="000000"/>
                <w:sz w:val="24"/>
              </w:rPr>
              <w:t>0.01</w:t>
            </w:r>
          </w:p>
        </w:tc>
      </w:tr>
      <w:tr w:rsidR="005769B8">
        <w:trPr>
          <w:jc w:val="center"/>
        </w:trPr>
        <w:tc>
          <w:tcPr>
            <w:tcW w:w="817" w:type="dxa"/>
            <w:vAlign w:val="center"/>
          </w:tcPr>
          <w:p w:rsidR="005769B8" w:rsidRDefault="004E6C4A">
            <w:pPr>
              <w:jc w:val="center"/>
            </w:pPr>
            <w:r>
              <w:rPr>
                <w:color w:val="000000"/>
                <w:sz w:val="24"/>
              </w:rPr>
              <w:t>42</w:t>
            </w:r>
          </w:p>
        </w:tc>
        <w:tc>
          <w:tcPr>
            <w:tcW w:w="1276" w:type="dxa"/>
            <w:vAlign w:val="center"/>
          </w:tcPr>
          <w:p w:rsidR="005769B8" w:rsidRDefault="004E6C4A">
            <w:pPr>
              <w:jc w:val="center"/>
            </w:pPr>
            <w:r>
              <w:rPr>
                <w:color w:val="000000"/>
                <w:sz w:val="24"/>
              </w:rPr>
              <w:t>603629</w:t>
            </w:r>
          </w:p>
        </w:tc>
        <w:tc>
          <w:tcPr>
            <w:tcW w:w="1701" w:type="dxa"/>
            <w:vAlign w:val="center"/>
          </w:tcPr>
          <w:p w:rsidR="005769B8" w:rsidRDefault="004E6C4A">
            <w:pPr>
              <w:jc w:val="center"/>
            </w:pPr>
            <w:r>
              <w:rPr>
                <w:color w:val="000000"/>
                <w:sz w:val="24"/>
              </w:rPr>
              <w:t>利通电子</w:t>
            </w:r>
          </w:p>
        </w:tc>
        <w:tc>
          <w:tcPr>
            <w:tcW w:w="1559" w:type="dxa"/>
            <w:vAlign w:val="center"/>
          </w:tcPr>
          <w:p w:rsidR="005769B8" w:rsidRDefault="004E6C4A">
            <w:pPr>
              <w:jc w:val="right"/>
            </w:pPr>
            <w:r>
              <w:rPr>
                <w:color w:val="000000"/>
                <w:sz w:val="24"/>
              </w:rPr>
              <w:t>1,051</w:t>
            </w:r>
          </w:p>
        </w:tc>
        <w:tc>
          <w:tcPr>
            <w:tcW w:w="1932" w:type="dxa"/>
            <w:vAlign w:val="center"/>
          </w:tcPr>
          <w:p w:rsidR="005769B8" w:rsidRDefault="004E6C4A">
            <w:pPr>
              <w:jc w:val="right"/>
            </w:pPr>
            <w:r>
              <w:rPr>
                <w:color w:val="000000"/>
                <w:sz w:val="24"/>
              </w:rPr>
              <w:t>40,684.21</w:t>
            </w:r>
          </w:p>
        </w:tc>
        <w:tc>
          <w:tcPr>
            <w:tcW w:w="1612" w:type="dxa"/>
            <w:vAlign w:val="center"/>
          </w:tcPr>
          <w:p w:rsidR="005769B8" w:rsidRDefault="004E6C4A">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066539"/>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06654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901A1E">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769B8" w:rsidTr="00901A1E">
        <w:tc>
          <w:tcPr>
            <w:tcW w:w="870" w:type="dxa"/>
            <w:vAlign w:val="center"/>
          </w:tcPr>
          <w:p w:rsidR="005769B8" w:rsidRDefault="004E6C4A">
            <w:pPr>
              <w:jc w:val="center"/>
            </w:pPr>
            <w:r>
              <w:rPr>
                <w:color w:val="000000"/>
                <w:sz w:val="24"/>
              </w:rPr>
              <w:t>1</w:t>
            </w:r>
          </w:p>
        </w:tc>
        <w:tc>
          <w:tcPr>
            <w:tcW w:w="1650" w:type="dxa"/>
            <w:vAlign w:val="center"/>
          </w:tcPr>
          <w:p w:rsidR="005769B8" w:rsidRDefault="004E6C4A">
            <w:pPr>
              <w:jc w:val="center"/>
            </w:pPr>
            <w:r>
              <w:rPr>
                <w:color w:val="000000"/>
                <w:sz w:val="24"/>
              </w:rPr>
              <w:t>300347</w:t>
            </w:r>
          </w:p>
        </w:tc>
        <w:tc>
          <w:tcPr>
            <w:tcW w:w="1980" w:type="dxa"/>
            <w:vAlign w:val="center"/>
          </w:tcPr>
          <w:p w:rsidR="005769B8" w:rsidRDefault="004E6C4A">
            <w:pPr>
              <w:jc w:val="center"/>
            </w:pPr>
            <w:r>
              <w:rPr>
                <w:color w:val="000000"/>
                <w:sz w:val="24"/>
              </w:rPr>
              <w:t>泰格医药</w:t>
            </w:r>
          </w:p>
        </w:tc>
        <w:tc>
          <w:tcPr>
            <w:tcW w:w="2880" w:type="dxa"/>
            <w:vAlign w:val="center"/>
          </w:tcPr>
          <w:p w:rsidR="005769B8" w:rsidRDefault="004E6C4A">
            <w:pPr>
              <w:jc w:val="right"/>
            </w:pPr>
            <w:r>
              <w:rPr>
                <w:color w:val="000000"/>
                <w:sz w:val="24"/>
              </w:rPr>
              <w:t>44,892,760.64</w:t>
            </w:r>
          </w:p>
        </w:tc>
        <w:tc>
          <w:tcPr>
            <w:tcW w:w="1620" w:type="dxa"/>
            <w:vAlign w:val="center"/>
          </w:tcPr>
          <w:p w:rsidR="005769B8" w:rsidRDefault="004E6C4A">
            <w:pPr>
              <w:jc w:val="right"/>
            </w:pPr>
            <w:r>
              <w:rPr>
                <w:color w:val="000000"/>
                <w:sz w:val="24"/>
              </w:rPr>
              <w:t>12.02</w:t>
            </w:r>
          </w:p>
        </w:tc>
      </w:tr>
      <w:tr w:rsidR="005769B8" w:rsidTr="00901A1E">
        <w:tc>
          <w:tcPr>
            <w:tcW w:w="870" w:type="dxa"/>
            <w:vAlign w:val="center"/>
          </w:tcPr>
          <w:p w:rsidR="005769B8" w:rsidRDefault="004E6C4A">
            <w:pPr>
              <w:jc w:val="center"/>
            </w:pPr>
            <w:r>
              <w:rPr>
                <w:color w:val="000000"/>
                <w:sz w:val="24"/>
              </w:rPr>
              <w:t>2</w:t>
            </w:r>
          </w:p>
        </w:tc>
        <w:tc>
          <w:tcPr>
            <w:tcW w:w="1650" w:type="dxa"/>
            <w:vAlign w:val="center"/>
          </w:tcPr>
          <w:p w:rsidR="005769B8" w:rsidRDefault="004E6C4A">
            <w:pPr>
              <w:jc w:val="center"/>
            </w:pPr>
            <w:r>
              <w:rPr>
                <w:color w:val="000000"/>
                <w:sz w:val="24"/>
              </w:rPr>
              <w:t>600036</w:t>
            </w:r>
          </w:p>
        </w:tc>
        <w:tc>
          <w:tcPr>
            <w:tcW w:w="1980" w:type="dxa"/>
            <w:vAlign w:val="center"/>
          </w:tcPr>
          <w:p w:rsidR="005769B8" w:rsidRDefault="004E6C4A">
            <w:pPr>
              <w:jc w:val="center"/>
            </w:pPr>
            <w:r>
              <w:rPr>
                <w:color w:val="000000"/>
                <w:sz w:val="24"/>
              </w:rPr>
              <w:t>招商银行</w:t>
            </w:r>
          </w:p>
        </w:tc>
        <w:tc>
          <w:tcPr>
            <w:tcW w:w="2880" w:type="dxa"/>
            <w:vAlign w:val="center"/>
          </w:tcPr>
          <w:p w:rsidR="005769B8" w:rsidRDefault="004E6C4A">
            <w:pPr>
              <w:jc w:val="right"/>
            </w:pPr>
            <w:r>
              <w:rPr>
                <w:color w:val="000000"/>
                <w:sz w:val="24"/>
              </w:rPr>
              <w:t>41,663,054.00</w:t>
            </w:r>
          </w:p>
        </w:tc>
        <w:tc>
          <w:tcPr>
            <w:tcW w:w="1620" w:type="dxa"/>
            <w:vAlign w:val="center"/>
          </w:tcPr>
          <w:p w:rsidR="005769B8" w:rsidRDefault="004E6C4A">
            <w:pPr>
              <w:jc w:val="right"/>
            </w:pPr>
            <w:r>
              <w:rPr>
                <w:color w:val="000000"/>
                <w:sz w:val="24"/>
              </w:rPr>
              <w:t>11.15</w:t>
            </w:r>
          </w:p>
        </w:tc>
      </w:tr>
      <w:tr w:rsidR="005769B8" w:rsidTr="00901A1E">
        <w:tc>
          <w:tcPr>
            <w:tcW w:w="870" w:type="dxa"/>
            <w:vAlign w:val="center"/>
          </w:tcPr>
          <w:p w:rsidR="005769B8" w:rsidRDefault="004E6C4A">
            <w:pPr>
              <w:jc w:val="center"/>
            </w:pPr>
            <w:r>
              <w:rPr>
                <w:color w:val="000000"/>
                <w:sz w:val="24"/>
              </w:rPr>
              <w:t>3</w:t>
            </w:r>
          </w:p>
        </w:tc>
        <w:tc>
          <w:tcPr>
            <w:tcW w:w="1650" w:type="dxa"/>
            <w:vAlign w:val="center"/>
          </w:tcPr>
          <w:p w:rsidR="005769B8" w:rsidRDefault="004E6C4A">
            <w:pPr>
              <w:jc w:val="center"/>
            </w:pPr>
            <w:r>
              <w:rPr>
                <w:color w:val="000000"/>
                <w:sz w:val="24"/>
              </w:rPr>
              <w:t>600276</w:t>
            </w:r>
          </w:p>
        </w:tc>
        <w:tc>
          <w:tcPr>
            <w:tcW w:w="1980" w:type="dxa"/>
            <w:vAlign w:val="center"/>
          </w:tcPr>
          <w:p w:rsidR="005769B8" w:rsidRDefault="004E6C4A">
            <w:pPr>
              <w:jc w:val="center"/>
            </w:pPr>
            <w:r>
              <w:rPr>
                <w:color w:val="000000"/>
                <w:sz w:val="24"/>
              </w:rPr>
              <w:t>恒瑞医药</w:t>
            </w:r>
          </w:p>
        </w:tc>
        <w:tc>
          <w:tcPr>
            <w:tcW w:w="2880" w:type="dxa"/>
            <w:vAlign w:val="center"/>
          </w:tcPr>
          <w:p w:rsidR="005769B8" w:rsidRDefault="004E6C4A">
            <w:pPr>
              <w:jc w:val="right"/>
            </w:pPr>
            <w:r>
              <w:rPr>
                <w:color w:val="000000"/>
                <w:sz w:val="24"/>
              </w:rPr>
              <w:t>36,916,513.32</w:t>
            </w:r>
          </w:p>
        </w:tc>
        <w:tc>
          <w:tcPr>
            <w:tcW w:w="1620" w:type="dxa"/>
            <w:vAlign w:val="center"/>
          </w:tcPr>
          <w:p w:rsidR="005769B8" w:rsidRDefault="004E6C4A">
            <w:pPr>
              <w:jc w:val="right"/>
            </w:pPr>
            <w:r>
              <w:rPr>
                <w:color w:val="000000"/>
                <w:sz w:val="24"/>
              </w:rPr>
              <w:t>9.88</w:t>
            </w:r>
          </w:p>
        </w:tc>
      </w:tr>
      <w:tr w:rsidR="005769B8" w:rsidTr="00901A1E">
        <w:tc>
          <w:tcPr>
            <w:tcW w:w="870" w:type="dxa"/>
            <w:vAlign w:val="center"/>
          </w:tcPr>
          <w:p w:rsidR="005769B8" w:rsidRDefault="004E6C4A">
            <w:pPr>
              <w:jc w:val="center"/>
            </w:pPr>
            <w:r>
              <w:rPr>
                <w:color w:val="000000"/>
                <w:sz w:val="24"/>
              </w:rPr>
              <w:t>4</w:t>
            </w:r>
          </w:p>
        </w:tc>
        <w:tc>
          <w:tcPr>
            <w:tcW w:w="1650" w:type="dxa"/>
            <w:vAlign w:val="center"/>
          </w:tcPr>
          <w:p w:rsidR="005769B8" w:rsidRDefault="004E6C4A">
            <w:pPr>
              <w:jc w:val="center"/>
            </w:pPr>
            <w:r>
              <w:rPr>
                <w:color w:val="000000"/>
                <w:sz w:val="24"/>
              </w:rPr>
              <w:t>600763</w:t>
            </w:r>
          </w:p>
        </w:tc>
        <w:tc>
          <w:tcPr>
            <w:tcW w:w="1980" w:type="dxa"/>
            <w:vAlign w:val="center"/>
          </w:tcPr>
          <w:p w:rsidR="005769B8" w:rsidRDefault="004E6C4A">
            <w:pPr>
              <w:jc w:val="center"/>
            </w:pPr>
            <w:r>
              <w:rPr>
                <w:color w:val="000000"/>
                <w:sz w:val="24"/>
              </w:rPr>
              <w:t>通策医疗</w:t>
            </w:r>
          </w:p>
        </w:tc>
        <w:tc>
          <w:tcPr>
            <w:tcW w:w="2880" w:type="dxa"/>
            <w:vAlign w:val="center"/>
          </w:tcPr>
          <w:p w:rsidR="005769B8" w:rsidRDefault="004E6C4A">
            <w:pPr>
              <w:jc w:val="right"/>
            </w:pPr>
            <w:r>
              <w:rPr>
                <w:color w:val="000000"/>
                <w:sz w:val="24"/>
              </w:rPr>
              <w:t>36,132,705.60</w:t>
            </w:r>
          </w:p>
        </w:tc>
        <w:tc>
          <w:tcPr>
            <w:tcW w:w="1620" w:type="dxa"/>
            <w:vAlign w:val="center"/>
          </w:tcPr>
          <w:p w:rsidR="005769B8" w:rsidRDefault="004E6C4A">
            <w:pPr>
              <w:jc w:val="right"/>
            </w:pPr>
            <w:r>
              <w:rPr>
                <w:color w:val="000000"/>
                <w:sz w:val="24"/>
              </w:rPr>
              <w:t>9.67</w:t>
            </w:r>
          </w:p>
        </w:tc>
      </w:tr>
      <w:tr w:rsidR="005769B8" w:rsidTr="00901A1E">
        <w:tc>
          <w:tcPr>
            <w:tcW w:w="870" w:type="dxa"/>
            <w:vAlign w:val="center"/>
          </w:tcPr>
          <w:p w:rsidR="005769B8" w:rsidRDefault="004E6C4A">
            <w:pPr>
              <w:jc w:val="center"/>
            </w:pPr>
            <w:r>
              <w:rPr>
                <w:color w:val="000000"/>
                <w:sz w:val="24"/>
              </w:rPr>
              <w:t>5</w:t>
            </w:r>
          </w:p>
        </w:tc>
        <w:tc>
          <w:tcPr>
            <w:tcW w:w="1650" w:type="dxa"/>
            <w:vAlign w:val="center"/>
          </w:tcPr>
          <w:p w:rsidR="005769B8" w:rsidRDefault="004E6C4A">
            <w:pPr>
              <w:jc w:val="center"/>
            </w:pPr>
            <w:r>
              <w:rPr>
                <w:color w:val="000000"/>
                <w:sz w:val="24"/>
              </w:rPr>
              <w:t>603108</w:t>
            </w:r>
          </w:p>
        </w:tc>
        <w:tc>
          <w:tcPr>
            <w:tcW w:w="1980" w:type="dxa"/>
            <w:vAlign w:val="center"/>
          </w:tcPr>
          <w:p w:rsidR="005769B8" w:rsidRDefault="004E6C4A">
            <w:pPr>
              <w:jc w:val="center"/>
            </w:pPr>
            <w:r>
              <w:rPr>
                <w:color w:val="000000"/>
                <w:sz w:val="24"/>
              </w:rPr>
              <w:t>润达医疗</w:t>
            </w:r>
          </w:p>
        </w:tc>
        <w:tc>
          <w:tcPr>
            <w:tcW w:w="2880" w:type="dxa"/>
            <w:vAlign w:val="center"/>
          </w:tcPr>
          <w:p w:rsidR="005769B8" w:rsidRDefault="004E6C4A">
            <w:pPr>
              <w:jc w:val="right"/>
            </w:pPr>
            <w:r>
              <w:rPr>
                <w:color w:val="000000"/>
                <w:sz w:val="24"/>
              </w:rPr>
              <w:t>33,916,974.43</w:t>
            </w:r>
          </w:p>
        </w:tc>
        <w:tc>
          <w:tcPr>
            <w:tcW w:w="1620" w:type="dxa"/>
            <w:vAlign w:val="center"/>
          </w:tcPr>
          <w:p w:rsidR="005769B8" w:rsidRDefault="004E6C4A">
            <w:pPr>
              <w:jc w:val="right"/>
            </w:pPr>
            <w:r>
              <w:rPr>
                <w:color w:val="000000"/>
                <w:sz w:val="24"/>
              </w:rPr>
              <w:t>9.08</w:t>
            </w:r>
          </w:p>
        </w:tc>
      </w:tr>
      <w:tr w:rsidR="005769B8" w:rsidTr="00901A1E">
        <w:tc>
          <w:tcPr>
            <w:tcW w:w="870" w:type="dxa"/>
            <w:vAlign w:val="center"/>
          </w:tcPr>
          <w:p w:rsidR="005769B8" w:rsidRDefault="004E6C4A">
            <w:pPr>
              <w:jc w:val="center"/>
            </w:pPr>
            <w:r>
              <w:rPr>
                <w:color w:val="000000"/>
                <w:sz w:val="24"/>
              </w:rPr>
              <w:t>6</w:t>
            </w:r>
          </w:p>
        </w:tc>
        <w:tc>
          <w:tcPr>
            <w:tcW w:w="1650" w:type="dxa"/>
            <w:vAlign w:val="center"/>
          </w:tcPr>
          <w:p w:rsidR="005769B8" w:rsidRDefault="004E6C4A">
            <w:pPr>
              <w:jc w:val="center"/>
            </w:pPr>
            <w:r>
              <w:rPr>
                <w:color w:val="000000"/>
                <w:sz w:val="24"/>
              </w:rPr>
              <w:t>601607</w:t>
            </w:r>
          </w:p>
        </w:tc>
        <w:tc>
          <w:tcPr>
            <w:tcW w:w="1980" w:type="dxa"/>
            <w:vAlign w:val="center"/>
          </w:tcPr>
          <w:p w:rsidR="005769B8" w:rsidRDefault="004E6C4A">
            <w:pPr>
              <w:jc w:val="center"/>
            </w:pPr>
            <w:r>
              <w:rPr>
                <w:color w:val="000000"/>
                <w:sz w:val="24"/>
              </w:rPr>
              <w:t>上海医药</w:t>
            </w:r>
          </w:p>
        </w:tc>
        <w:tc>
          <w:tcPr>
            <w:tcW w:w="2880" w:type="dxa"/>
            <w:vAlign w:val="center"/>
          </w:tcPr>
          <w:p w:rsidR="005769B8" w:rsidRDefault="004E6C4A">
            <w:pPr>
              <w:jc w:val="right"/>
            </w:pPr>
            <w:r>
              <w:rPr>
                <w:color w:val="000000"/>
                <w:sz w:val="24"/>
              </w:rPr>
              <w:t>31,110,431.07</w:t>
            </w:r>
          </w:p>
        </w:tc>
        <w:tc>
          <w:tcPr>
            <w:tcW w:w="1620" w:type="dxa"/>
            <w:vAlign w:val="center"/>
          </w:tcPr>
          <w:p w:rsidR="005769B8" w:rsidRDefault="004E6C4A">
            <w:pPr>
              <w:jc w:val="right"/>
            </w:pPr>
            <w:r>
              <w:rPr>
                <w:color w:val="000000"/>
                <w:sz w:val="24"/>
              </w:rPr>
              <w:t>8.33</w:t>
            </w:r>
          </w:p>
        </w:tc>
      </w:tr>
      <w:tr w:rsidR="005769B8" w:rsidTr="00901A1E">
        <w:tc>
          <w:tcPr>
            <w:tcW w:w="870" w:type="dxa"/>
            <w:vAlign w:val="center"/>
          </w:tcPr>
          <w:p w:rsidR="005769B8" w:rsidRDefault="004E6C4A">
            <w:pPr>
              <w:jc w:val="center"/>
            </w:pPr>
            <w:r>
              <w:rPr>
                <w:color w:val="000000"/>
                <w:sz w:val="24"/>
              </w:rPr>
              <w:t>7</w:t>
            </w:r>
          </w:p>
        </w:tc>
        <w:tc>
          <w:tcPr>
            <w:tcW w:w="1650" w:type="dxa"/>
            <w:vAlign w:val="center"/>
          </w:tcPr>
          <w:p w:rsidR="005769B8" w:rsidRDefault="004E6C4A">
            <w:pPr>
              <w:jc w:val="center"/>
            </w:pPr>
            <w:r>
              <w:rPr>
                <w:color w:val="000000"/>
                <w:sz w:val="24"/>
              </w:rPr>
              <w:t>300529</w:t>
            </w:r>
          </w:p>
        </w:tc>
        <w:tc>
          <w:tcPr>
            <w:tcW w:w="1980" w:type="dxa"/>
            <w:vAlign w:val="center"/>
          </w:tcPr>
          <w:p w:rsidR="005769B8" w:rsidRDefault="004E6C4A">
            <w:pPr>
              <w:jc w:val="center"/>
            </w:pPr>
            <w:r>
              <w:rPr>
                <w:color w:val="000000"/>
                <w:sz w:val="24"/>
              </w:rPr>
              <w:t>健帆生物</w:t>
            </w:r>
          </w:p>
        </w:tc>
        <w:tc>
          <w:tcPr>
            <w:tcW w:w="2880" w:type="dxa"/>
            <w:vAlign w:val="center"/>
          </w:tcPr>
          <w:p w:rsidR="005769B8" w:rsidRDefault="004E6C4A">
            <w:pPr>
              <w:jc w:val="right"/>
            </w:pPr>
            <w:r>
              <w:rPr>
                <w:color w:val="000000"/>
                <w:sz w:val="24"/>
              </w:rPr>
              <w:t>30,696,671.85</w:t>
            </w:r>
          </w:p>
        </w:tc>
        <w:tc>
          <w:tcPr>
            <w:tcW w:w="1620" w:type="dxa"/>
            <w:vAlign w:val="center"/>
          </w:tcPr>
          <w:p w:rsidR="005769B8" w:rsidRDefault="004E6C4A">
            <w:pPr>
              <w:jc w:val="right"/>
            </w:pPr>
            <w:r>
              <w:rPr>
                <w:color w:val="000000"/>
                <w:sz w:val="24"/>
              </w:rPr>
              <w:t>8.22</w:t>
            </w:r>
          </w:p>
        </w:tc>
      </w:tr>
      <w:tr w:rsidR="005769B8" w:rsidTr="00901A1E">
        <w:tc>
          <w:tcPr>
            <w:tcW w:w="870" w:type="dxa"/>
            <w:vAlign w:val="center"/>
          </w:tcPr>
          <w:p w:rsidR="005769B8" w:rsidRDefault="004E6C4A">
            <w:pPr>
              <w:jc w:val="center"/>
            </w:pPr>
            <w:r>
              <w:rPr>
                <w:color w:val="000000"/>
                <w:sz w:val="24"/>
              </w:rPr>
              <w:t>8</w:t>
            </w:r>
          </w:p>
        </w:tc>
        <w:tc>
          <w:tcPr>
            <w:tcW w:w="1650" w:type="dxa"/>
            <w:vAlign w:val="center"/>
          </w:tcPr>
          <w:p w:rsidR="005769B8" w:rsidRDefault="004E6C4A">
            <w:pPr>
              <w:jc w:val="center"/>
            </w:pPr>
            <w:r>
              <w:rPr>
                <w:color w:val="000000"/>
                <w:sz w:val="24"/>
              </w:rPr>
              <w:t>300015</w:t>
            </w:r>
          </w:p>
        </w:tc>
        <w:tc>
          <w:tcPr>
            <w:tcW w:w="1980" w:type="dxa"/>
            <w:vAlign w:val="center"/>
          </w:tcPr>
          <w:p w:rsidR="005769B8" w:rsidRDefault="004E6C4A">
            <w:pPr>
              <w:jc w:val="center"/>
            </w:pPr>
            <w:r>
              <w:rPr>
                <w:color w:val="000000"/>
                <w:sz w:val="24"/>
              </w:rPr>
              <w:t>爱尔眼科</w:t>
            </w:r>
          </w:p>
        </w:tc>
        <w:tc>
          <w:tcPr>
            <w:tcW w:w="2880" w:type="dxa"/>
            <w:vAlign w:val="center"/>
          </w:tcPr>
          <w:p w:rsidR="005769B8" w:rsidRDefault="004E6C4A">
            <w:pPr>
              <w:jc w:val="right"/>
            </w:pPr>
            <w:r>
              <w:rPr>
                <w:color w:val="000000"/>
                <w:sz w:val="24"/>
              </w:rPr>
              <w:t>29,256,900.22</w:t>
            </w:r>
          </w:p>
        </w:tc>
        <w:tc>
          <w:tcPr>
            <w:tcW w:w="1620" w:type="dxa"/>
            <w:vAlign w:val="center"/>
          </w:tcPr>
          <w:p w:rsidR="005769B8" w:rsidRDefault="004E6C4A">
            <w:pPr>
              <w:jc w:val="right"/>
            </w:pPr>
            <w:r>
              <w:rPr>
                <w:color w:val="000000"/>
                <w:sz w:val="24"/>
              </w:rPr>
              <w:t>7.83</w:t>
            </w:r>
          </w:p>
        </w:tc>
      </w:tr>
      <w:tr w:rsidR="005769B8" w:rsidTr="00901A1E">
        <w:tc>
          <w:tcPr>
            <w:tcW w:w="870" w:type="dxa"/>
            <w:vAlign w:val="center"/>
          </w:tcPr>
          <w:p w:rsidR="005769B8" w:rsidRDefault="004E6C4A">
            <w:pPr>
              <w:jc w:val="center"/>
            </w:pPr>
            <w:r>
              <w:rPr>
                <w:color w:val="000000"/>
                <w:sz w:val="24"/>
              </w:rPr>
              <w:t>9</w:t>
            </w:r>
          </w:p>
        </w:tc>
        <w:tc>
          <w:tcPr>
            <w:tcW w:w="1650" w:type="dxa"/>
            <w:vAlign w:val="center"/>
          </w:tcPr>
          <w:p w:rsidR="005769B8" w:rsidRDefault="004E6C4A">
            <w:pPr>
              <w:jc w:val="center"/>
            </w:pPr>
            <w:r>
              <w:rPr>
                <w:color w:val="000000"/>
                <w:sz w:val="24"/>
              </w:rPr>
              <w:t>000963</w:t>
            </w:r>
          </w:p>
        </w:tc>
        <w:tc>
          <w:tcPr>
            <w:tcW w:w="1980" w:type="dxa"/>
            <w:vAlign w:val="center"/>
          </w:tcPr>
          <w:p w:rsidR="005769B8" w:rsidRDefault="004E6C4A">
            <w:pPr>
              <w:jc w:val="center"/>
            </w:pPr>
            <w:r>
              <w:rPr>
                <w:color w:val="000000"/>
                <w:sz w:val="24"/>
              </w:rPr>
              <w:t>华东医药</w:t>
            </w:r>
          </w:p>
        </w:tc>
        <w:tc>
          <w:tcPr>
            <w:tcW w:w="2880" w:type="dxa"/>
            <w:vAlign w:val="center"/>
          </w:tcPr>
          <w:p w:rsidR="005769B8" w:rsidRDefault="004E6C4A">
            <w:pPr>
              <w:jc w:val="right"/>
            </w:pPr>
            <w:r>
              <w:rPr>
                <w:color w:val="000000"/>
                <w:sz w:val="24"/>
              </w:rPr>
              <w:t>28,177,490.00</w:t>
            </w:r>
          </w:p>
        </w:tc>
        <w:tc>
          <w:tcPr>
            <w:tcW w:w="1620" w:type="dxa"/>
            <w:vAlign w:val="center"/>
          </w:tcPr>
          <w:p w:rsidR="005769B8" w:rsidRDefault="004E6C4A">
            <w:pPr>
              <w:jc w:val="right"/>
            </w:pPr>
            <w:r>
              <w:rPr>
                <w:color w:val="000000"/>
                <w:sz w:val="24"/>
              </w:rPr>
              <w:t>7.54</w:t>
            </w:r>
          </w:p>
        </w:tc>
      </w:tr>
      <w:tr w:rsidR="005769B8" w:rsidTr="00901A1E">
        <w:tc>
          <w:tcPr>
            <w:tcW w:w="870" w:type="dxa"/>
            <w:vAlign w:val="center"/>
          </w:tcPr>
          <w:p w:rsidR="005769B8" w:rsidRDefault="004E6C4A">
            <w:pPr>
              <w:jc w:val="center"/>
            </w:pPr>
            <w:r>
              <w:rPr>
                <w:color w:val="000000"/>
                <w:sz w:val="24"/>
              </w:rPr>
              <w:t>10</w:t>
            </w:r>
          </w:p>
        </w:tc>
        <w:tc>
          <w:tcPr>
            <w:tcW w:w="1650" w:type="dxa"/>
            <w:vAlign w:val="center"/>
          </w:tcPr>
          <w:p w:rsidR="005769B8" w:rsidRDefault="004E6C4A">
            <w:pPr>
              <w:jc w:val="center"/>
            </w:pPr>
            <w:r>
              <w:rPr>
                <w:color w:val="000000"/>
                <w:sz w:val="24"/>
              </w:rPr>
              <w:t>601939</w:t>
            </w:r>
          </w:p>
        </w:tc>
        <w:tc>
          <w:tcPr>
            <w:tcW w:w="1980" w:type="dxa"/>
            <w:vAlign w:val="center"/>
          </w:tcPr>
          <w:p w:rsidR="005769B8" w:rsidRDefault="004E6C4A">
            <w:pPr>
              <w:jc w:val="center"/>
            </w:pPr>
            <w:r>
              <w:rPr>
                <w:color w:val="000000"/>
                <w:sz w:val="24"/>
              </w:rPr>
              <w:t>建设银行</w:t>
            </w:r>
          </w:p>
        </w:tc>
        <w:tc>
          <w:tcPr>
            <w:tcW w:w="2880" w:type="dxa"/>
            <w:vAlign w:val="center"/>
          </w:tcPr>
          <w:p w:rsidR="005769B8" w:rsidRDefault="004E6C4A">
            <w:pPr>
              <w:jc w:val="right"/>
            </w:pPr>
            <w:r>
              <w:rPr>
                <w:color w:val="000000"/>
                <w:sz w:val="24"/>
              </w:rPr>
              <w:t>27,710,870.00</w:t>
            </w:r>
          </w:p>
        </w:tc>
        <w:tc>
          <w:tcPr>
            <w:tcW w:w="1620" w:type="dxa"/>
            <w:vAlign w:val="center"/>
          </w:tcPr>
          <w:p w:rsidR="005769B8" w:rsidRDefault="004E6C4A">
            <w:pPr>
              <w:jc w:val="right"/>
            </w:pPr>
            <w:r>
              <w:rPr>
                <w:color w:val="000000"/>
                <w:sz w:val="24"/>
              </w:rPr>
              <w:t>7.42</w:t>
            </w:r>
          </w:p>
        </w:tc>
      </w:tr>
      <w:tr w:rsidR="005769B8" w:rsidTr="00901A1E">
        <w:tc>
          <w:tcPr>
            <w:tcW w:w="870" w:type="dxa"/>
            <w:vAlign w:val="center"/>
          </w:tcPr>
          <w:p w:rsidR="005769B8" w:rsidRDefault="004E6C4A">
            <w:pPr>
              <w:jc w:val="center"/>
            </w:pPr>
            <w:r>
              <w:rPr>
                <w:color w:val="000000"/>
                <w:sz w:val="24"/>
              </w:rPr>
              <w:t>11</w:t>
            </w:r>
          </w:p>
        </w:tc>
        <w:tc>
          <w:tcPr>
            <w:tcW w:w="1650" w:type="dxa"/>
            <w:vAlign w:val="center"/>
          </w:tcPr>
          <w:p w:rsidR="005769B8" w:rsidRDefault="004E6C4A">
            <w:pPr>
              <w:jc w:val="center"/>
            </w:pPr>
            <w:r>
              <w:rPr>
                <w:color w:val="000000"/>
                <w:sz w:val="24"/>
              </w:rPr>
              <w:t>603368</w:t>
            </w:r>
          </w:p>
        </w:tc>
        <w:tc>
          <w:tcPr>
            <w:tcW w:w="1980" w:type="dxa"/>
            <w:vAlign w:val="center"/>
          </w:tcPr>
          <w:p w:rsidR="005769B8" w:rsidRDefault="004E6C4A">
            <w:pPr>
              <w:jc w:val="center"/>
            </w:pPr>
            <w:r>
              <w:rPr>
                <w:color w:val="000000"/>
                <w:sz w:val="24"/>
              </w:rPr>
              <w:t>柳药股份</w:t>
            </w:r>
          </w:p>
        </w:tc>
        <w:tc>
          <w:tcPr>
            <w:tcW w:w="2880" w:type="dxa"/>
            <w:vAlign w:val="center"/>
          </w:tcPr>
          <w:p w:rsidR="005769B8" w:rsidRDefault="004E6C4A">
            <w:pPr>
              <w:jc w:val="right"/>
            </w:pPr>
            <w:r>
              <w:rPr>
                <w:color w:val="000000"/>
                <w:sz w:val="24"/>
              </w:rPr>
              <w:t>26,933,041.93</w:t>
            </w:r>
          </w:p>
        </w:tc>
        <w:tc>
          <w:tcPr>
            <w:tcW w:w="1620" w:type="dxa"/>
            <w:vAlign w:val="center"/>
          </w:tcPr>
          <w:p w:rsidR="005769B8" w:rsidRDefault="004E6C4A">
            <w:pPr>
              <w:jc w:val="right"/>
            </w:pPr>
            <w:r>
              <w:rPr>
                <w:color w:val="000000"/>
                <w:sz w:val="24"/>
              </w:rPr>
              <w:t>7.21</w:t>
            </w:r>
          </w:p>
        </w:tc>
      </w:tr>
      <w:tr w:rsidR="005769B8" w:rsidTr="00901A1E">
        <w:tc>
          <w:tcPr>
            <w:tcW w:w="870" w:type="dxa"/>
            <w:vAlign w:val="center"/>
          </w:tcPr>
          <w:p w:rsidR="005769B8" w:rsidRDefault="004E6C4A">
            <w:pPr>
              <w:jc w:val="center"/>
            </w:pPr>
            <w:r>
              <w:rPr>
                <w:color w:val="000000"/>
                <w:sz w:val="24"/>
              </w:rPr>
              <w:t>12</w:t>
            </w:r>
          </w:p>
        </w:tc>
        <w:tc>
          <w:tcPr>
            <w:tcW w:w="1650" w:type="dxa"/>
            <w:vAlign w:val="center"/>
          </w:tcPr>
          <w:p w:rsidR="005769B8" w:rsidRDefault="004E6C4A">
            <w:pPr>
              <w:jc w:val="center"/>
            </w:pPr>
            <w:r>
              <w:rPr>
                <w:color w:val="000000"/>
                <w:sz w:val="24"/>
              </w:rPr>
              <w:t>002773</w:t>
            </w:r>
          </w:p>
        </w:tc>
        <w:tc>
          <w:tcPr>
            <w:tcW w:w="1980" w:type="dxa"/>
            <w:vAlign w:val="center"/>
          </w:tcPr>
          <w:p w:rsidR="005769B8" w:rsidRDefault="004E6C4A">
            <w:pPr>
              <w:jc w:val="center"/>
            </w:pPr>
            <w:r>
              <w:rPr>
                <w:color w:val="000000"/>
                <w:sz w:val="24"/>
              </w:rPr>
              <w:t>康弘药业</w:t>
            </w:r>
          </w:p>
        </w:tc>
        <w:tc>
          <w:tcPr>
            <w:tcW w:w="2880" w:type="dxa"/>
            <w:vAlign w:val="center"/>
          </w:tcPr>
          <w:p w:rsidR="005769B8" w:rsidRDefault="004E6C4A">
            <w:pPr>
              <w:jc w:val="right"/>
            </w:pPr>
            <w:r>
              <w:rPr>
                <w:color w:val="000000"/>
                <w:sz w:val="24"/>
              </w:rPr>
              <w:t>26,596,830.65</w:t>
            </w:r>
          </w:p>
        </w:tc>
        <w:tc>
          <w:tcPr>
            <w:tcW w:w="1620" w:type="dxa"/>
            <w:vAlign w:val="center"/>
          </w:tcPr>
          <w:p w:rsidR="005769B8" w:rsidRDefault="004E6C4A">
            <w:pPr>
              <w:jc w:val="right"/>
            </w:pPr>
            <w:r>
              <w:rPr>
                <w:color w:val="000000"/>
                <w:sz w:val="24"/>
              </w:rPr>
              <w:t>7.12</w:t>
            </w:r>
          </w:p>
        </w:tc>
      </w:tr>
      <w:tr w:rsidR="005769B8" w:rsidTr="00901A1E">
        <w:tc>
          <w:tcPr>
            <w:tcW w:w="870" w:type="dxa"/>
            <w:vAlign w:val="center"/>
          </w:tcPr>
          <w:p w:rsidR="005769B8" w:rsidRDefault="004E6C4A">
            <w:pPr>
              <w:jc w:val="center"/>
            </w:pPr>
            <w:r>
              <w:rPr>
                <w:color w:val="000000"/>
                <w:sz w:val="24"/>
              </w:rPr>
              <w:t>13</w:t>
            </w:r>
          </w:p>
        </w:tc>
        <w:tc>
          <w:tcPr>
            <w:tcW w:w="1650" w:type="dxa"/>
            <w:vAlign w:val="center"/>
          </w:tcPr>
          <w:p w:rsidR="005769B8" w:rsidRDefault="004E6C4A">
            <w:pPr>
              <w:jc w:val="center"/>
            </w:pPr>
            <w:r>
              <w:rPr>
                <w:color w:val="000000"/>
                <w:sz w:val="24"/>
              </w:rPr>
              <w:t>000661</w:t>
            </w:r>
          </w:p>
        </w:tc>
        <w:tc>
          <w:tcPr>
            <w:tcW w:w="1980" w:type="dxa"/>
            <w:vAlign w:val="center"/>
          </w:tcPr>
          <w:p w:rsidR="005769B8" w:rsidRDefault="004E6C4A">
            <w:pPr>
              <w:jc w:val="center"/>
            </w:pPr>
            <w:r>
              <w:rPr>
                <w:color w:val="000000"/>
                <w:sz w:val="24"/>
              </w:rPr>
              <w:t>长春高新</w:t>
            </w:r>
          </w:p>
        </w:tc>
        <w:tc>
          <w:tcPr>
            <w:tcW w:w="2880" w:type="dxa"/>
            <w:vAlign w:val="center"/>
          </w:tcPr>
          <w:p w:rsidR="005769B8" w:rsidRDefault="004E6C4A">
            <w:pPr>
              <w:jc w:val="right"/>
            </w:pPr>
            <w:r>
              <w:rPr>
                <w:color w:val="000000"/>
                <w:sz w:val="24"/>
              </w:rPr>
              <w:t>25,822,681.98</w:t>
            </w:r>
          </w:p>
        </w:tc>
        <w:tc>
          <w:tcPr>
            <w:tcW w:w="1620" w:type="dxa"/>
            <w:vAlign w:val="center"/>
          </w:tcPr>
          <w:p w:rsidR="005769B8" w:rsidRDefault="004E6C4A">
            <w:pPr>
              <w:jc w:val="right"/>
            </w:pPr>
            <w:r>
              <w:rPr>
                <w:color w:val="000000"/>
                <w:sz w:val="24"/>
              </w:rPr>
              <w:t>6.91</w:t>
            </w:r>
          </w:p>
        </w:tc>
      </w:tr>
      <w:tr w:rsidR="005769B8" w:rsidTr="00901A1E">
        <w:tc>
          <w:tcPr>
            <w:tcW w:w="870" w:type="dxa"/>
            <w:vAlign w:val="center"/>
          </w:tcPr>
          <w:p w:rsidR="005769B8" w:rsidRDefault="004E6C4A">
            <w:pPr>
              <w:jc w:val="center"/>
            </w:pPr>
            <w:r>
              <w:rPr>
                <w:color w:val="000000"/>
                <w:sz w:val="24"/>
              </w:rPr>
              <w:t>14</w:t>
            </w:r>
          </w:p>
        </w:tc>
        <w:tc>
          <w:tcPr>
            <w:tcW w:w="1650" w:type="dxa"/>
            <w:vAlign w:val="center"/>
          </w:tcPr>
          <w:p w:rsidR="005769B8" w:rsidRDefault="004E6C4A">
            <w:pPr>
              <w:jc w:val="center"/>
            </w:pPr>
            <w:r>
              <w:rPr>
                <w:color w:val="000000"/>
                <w:sz w:val="24"/>
              </w:rPr>
              <w:t>300253</w:t>
            </w:r>
          </w:p>
        </w:tc>
        <w:tc>
          <w:tcPr>
            <w:tcW w:w="1980" w:type="dxa"/>
            <w:vAlign w:val="center"/>
          </w:tcPr>
          <w:p w:rsidR="005769B8" w:rsidRDefault="004E6C4A">
            <w:pPr>
              <w:jc w:val="center"/>
            </w:pPr>
            <w:r>
              <w:rPr>
                <w:color w:val="000000"/>
                <w:sz w:val="24"/>
              </w:rPr>
              <w:t>卫宁健康</w:t>
            </w:r>
          </w:p>
        </w:tc>
        <w:tc>
          <w:tcPr>
            <w:tcW w:w="2880" w:type="dxa"/>
            <w:vAlign w:val="center"/>
          </w:tcPr>
          <w:p w:rsidR="005769B8" w:rsidRDefault="004E6C4A">
            <w:pPr>
              <w:jc w:val="right"/>
            </w:pPr>
            <w:r>
              <w:rPr>
                <w:color w:val="000000"/>
                <w:sz w:val="24"/>
              </w:rPr>
              <w:t>25,326,056.33</w:t>
            </w:r>
          </w:p>
        </w:tc>
        <w:tc>
          <w:tcPr>
            <w:tcW w:w="1620" w:type="dxa"/>
            <w:vAlign w:val="center"/>
          </w:tcPr>
          <w:p w:rsidR="005769B8" w:rsidRDefault="004E6C4A">
            <w:pPr>
              <w:jc w:val="right"/>
            </w:pPr>
            <w:r>
              <w:rPr>
                <w:color w:val="000000"/>
                <w:sz w:val="24"/>
              </w:rPr>
              <w:t>6.78</w:t>
            </w:r>
          </w:p>
        </w:tc>
      </w:tr>
      <w:tr w:rsidR="005769B8" w:rsidTr="00901A1E">
        <w:tc>
          <w:tcPr>
            <w:tcW w:w="870" w:type="dxa"/>
            <w:vAlign w:val="center"/>
          </w:tcPr>
          <w:p w:rsidR="005769B8" w:rsidRDefault="004E6C4A">
            <w:pPr>
              <w:jc w:val="center"/>
            </w:pPr>
            <w:r>
              <w:rPr>
                <w:color w:val="000000"/>
                <w:sz w:val="24"/>
              </w:rPr>
              <w:t>15</w:t>
            </w:r>
          </w:p>
        </w:tc>
        <w:tc>
          <w:tcPr>
            <w:tcW w:w="1650" w:type="dxa"/>
            <w:vAlign w:val="center"/>
          </w:tcPr>
          <w:p w:rsidR="005769B8" w:rsidRDefault="004E6C4A">
            <w:pPr>
              <w:jc w:val="center"/>
            </w:pPr>
            <w:r>
              <w:rPr>
                <w:color w:val="000000"/>
                <w:sz w:val="24"/>
              </w:rPr>
              <w:t>300760</w:t>
            </w:r>
          </w:p>
        </w:tc>
        <w:tc>
          <w:tcPr>
            <w:tcW w:w="1980" w:type="dxa"/>
            <w:vAlign w:val="center"/>
          </w:tcPr>
          <w:p w:rsidR="005769B8" w:rsidRDefault="004E6C4A">
            <w:pPr>
              <w:jc w:val="center"/>
            </w:pPr>
            <w:r>
              <w:rPr>
                <w:color w:val="000000"/>
                <w:sz w:val="24"/>
              </w:rPr>
              <w:t>迈瑞医疗</w:t>
            </w:r>
          </w:p>
        </w:tc>
        <w:tc>
          <w:tcPr>
            <w:tcW w:w="2880" w:type="dxa"/>
            <w:vAlign w:val="center"/>
          </w:tcPr>
          <w:p w:rsidR="005769B8" w:rsidRDefault="004E6C4A">
            <w:pPr>
              <w:jc w:val="right"/>
            </w:pPr>
            <w:r>
              <w:rPr>
                <w:color w:val="000000"/>
                <w:sz w:val="24"/>
              </w:rPr>
              <w:t>23,870,937.60</w:t>
            </w:r>
          </w:p>
        </w:tc>
        <w:tc>
          <w:tcPr>
            <w:tcW w:w="1620" w:type="dxa"/>
            <w:vAlign w:val="center"/>
          </w:tcPr>
          <w:p w:rsidR="005769B8" w:rsidRDefault="004E6C4A">
            <w:pPr>
              <w:jc w:val="right"/>
            </w:pPr>
            <w:r>
              <w:rPr>
                <w:color w:val="000000"/>
                <w:sz w:val="24"/>
              </w:rPr>
              <w:t>6.39</w:t>
            </w:r>
          </w:p>
        </w:tc>
      </w:tr>
      <w:tr w:rsidR="005769B8" w:rsidTr="00901A1E">
        <w:tc>
          <w:tcPr>
            <w:tcW w:w="870" w:type="dxa"/>
            <w:vAlign w:val="center"/>
          </w:tcPr>
          <w:p w:rsidR="005769B8" w:rsidRDefault="004E6C4A">
            <w:pPr>
              <w:jc w:val="center"/>
            </w:pPr>
            <w:r>
              <w:rPr>
                <w:color w:val="000000"/>
                <w:sz w:val="24"/>
              </w:rPr>
              <w:t>1</w:t>
            </w:r>
            <w:r w:rsidR="00901A1E">
              <w:rPr>
                <w:color w:val="000000"/>
                <w:sz w:val="24"/>
              </w:rPr>
              <w:t>6</w:t>
            </w:r>
          </w:p>
        </w:tc>
        <w:tc>
          <w:tcPr>
            <w:tcW w:w="1650" w:type="dxa"/>
            <w:vAlign w:val="center"/>
          </w:tcPr>
          <w:p w:rsidR="005769B8" w:rsidRDefault="004E6C4A">
            <w:pPr>
              <w:jc w:val="center"/>
            </w:pPr>
            <w:r>
              <w:rPr>
                <w:color w:val="000000"/>
                <w:sz w:val="24"/>
              </w:rPr>
              <w:t>002332</w:t>
            </w:r>
          </w:p>
        </w:tc>
        <w:tc>
          <w:tcPr>
            <w:tcW w:w="1980" w:type="dxa"/>
            <w:vAlign w:val="center"/>
          </w:tcPr>
          <w:p w:rsidR="005769B8" w:rsidRDefault="004E6C4A">
            <w:pPr>
              <w:jc w:val="center"/>
            </w:pPr>
            <w:r>
              <w:rPr>
                <w:color w:val="000000"/>
                <w:sz w:val="24"/>
              </w:rPr>
              <w:t>仙琚制药</w:t>
            </w:r>
          </w:p>
        </w:tc>
        <w:tc>
          <w:tcPr>
            <w:tcW w:w="2880" w:type="dxa"/>
            <w:vAlign w:val="center"/>
          </w:tcPr>
          <w:p w:rsidR="005769B8" w:rsidRDefault="004E6C4A">
            <w:pPr>
              <w:jc w:val="right"/>
            </w:pPr>
            <w:r>
              <w:rPr>
                <w:color w:val="000000"/>
                <w:sz w:val="24"/>
              </w:rPr>
              <w:t>22,937,822.66</w:t>
            </w:r>
          </w:p>
        </w:tc>
        <w:tc>
          <w:tcPr>
            <w:tcW w:w="1620" w:type="dxa"/>
            <w:vAlign w:val="center"/>
          </w:tcPr>
          <w:p w:rsidR="005769B8" w:rsidRDefault="004E6C4A">
            <w:pPr>
              <w:jc w:val="right"/>
            </w:pPr>
            <w:r>
              <w:rPr>
                <w:color w:val="000000"/>
                <w:sz w:val="24"/>
              </w:rPr>
              <w:t>6.14</w:t>
            </w:r>
          </w:p>
        </w:tc>
      </w:tr>
      <w:tr w:rsidR="00901A1E" w:rsidTr="00901A1E">
        <w:tc>
          <w:tcPr>
            <w:tcW w:w="870" w:type="dxa"/>
            <w:vAlign w:val="center"/>
          </w:tcPr>
          <w:p w:rsidR="00901A1E" w:rsidRDefault="00901A1E" w:rsidP="00901A1E">
            <w:pPr>
              <w:jc w:val="center"/>
            </w:pPr>
            <w:r>
              <w:rPr>
                <w:color w:val="000000"/>
                <w:sz w:val="24"/>
              </w:rPr>
              <w:t>17</w:t>
            </w:r>
          </w:p>
        </w:tc>
        <w:tc>
          <w:tcPr>
            <w:tcW w:w="1650" w:type="dxa"/>
            <w:vAlign w:val="center"/>
          </w:tcPr>
          <w:p w:rsidR="00901A1E" w:rsidRDefault="00901A1E" w:rsidP="00901A1E">
            <w:pPr>
              <w:jc w:val="center"/>
            </w:pPr>
            <w:r>
              <w:rPr>
                <w:color w:val="000000"/>
                <w:sz w:val="24"/>
              </w:rPr>
              <w:t>300326</w:t>
            </w:r>
          </w:p>
        </w:tc>
        <w:tc>
          <w:tcPr>
            <w:tcW w:w="1980" w:type="dxa"/>
            <w:vAlign w:val="center"/>
          </w:tcPr>
          <w:p w:rsidR="00901A1E" w:rsidRDefault="00901A1E" w:rsidP="00901A1E">
            <w:pPr>
              <w:jc w:val="center"/>
            </w:pPr>
            <w:r>
              <w:rPr>
                <w:color w:val="000000"/>
                <w:sz w:val="24"/>
              </w:rPr>
              <w:t>凯利泰</w:t>
            </w:r>
          </w:p>
        </w:tc>
        <w:tc>
          <w:tcPr>
            <w:tcW w:w="2880" w:type="dxa"/>
            <w:vAlign w:val="center"/>
          </w:tcPr>
          <w:p w:rsidR="00901A1E" w:rsidRDefault="00901A1E" w:rsidP="00901A1E">
            <w:pPr>
              <w:jc w:val="right"/>
            </w:pPr>
            <w:r>
              <w:rPr>
                <w:color w:val="000000"/>
                <w:sz w:val="24"/>
              </w:rPr>
              <w:t>22,514,337.58</w:t>
            </w:r>
          </w:p>
        </w:tc>
        <w:tc>
          <w:tcPr>
            <w:tcW w:w="1620" w:type="dxa"/>
            <w:vAlign w:val="center"/>
          </w:tcPr>
          <w:p w:rsidR="00901A1E" w:rsidRDefault="00901A1E" w:rsidP="00901A1E">
            <w:pPr>
              <w:jc w:val="right"/>
            </w:pPr>
            <w:r>
              <w:rPr>
                <w:color w:val="000000"/>
                <w:sz w:val="24"/>
              </w:rPr>
              <w:t>6.03</w:t>
            </w:r>
          </w:p>
        </w:tc>
      </w:tr>
      <w:tr w:rsidR="00901A1E" w:rsidTr="00901A1E">
        <w:tc>
          <w:tcPr>
            <w:tcW w:w="870" w:type="dxa"/>
            <w:vAlign w:val="center"/>
          </w:tcPr>
          <w:p w:rsidR="00901A1E" w:rsidRDefault="00901A1E" w:rsidP="00901A1E">
            <w:pPr>
              <w:jc w:val="center"/>
            </w:pPr>
            <w:r>
              <w:rPr>
                <w:color w:val="000000"/>
                <w:sz w:val="24"/>
              </w:rPr>
              <w:t>18</w:t>
            </w:r>
          </w:p>
        </w:tc>
        <w:tc>
          <w:tcPr>
            <w:tcW w:w="1650" w:type="dxa"/>
            <w:vAlign w:val="center"/>
          </w:tcPr>
          <w:p w:rsidR="00901A1E" w:rsidRDefault="00901A1E" w:rsidP="00901A1E">
            <w:pPr>
              <w:jc w:val="center"/>
            </w:pPr>
            <w:r>
              <w:rPr>
                <w:color w:val="000000"/>
                <w:sz w:val="24"/>
              </w:rPr>
              <w:t>002262</w:t>
            </w:r>
          </w:p>
        </w:tc>
        <w:tc>
          <w:tcPr>
            <w:tcW w:w="1980" w:type="dxa"/>
            <w:vAlign w:val="center"/>
          </w:tcPr>
          <w:p w:rsidR="00901A1E" w:rsidRDefault="00901A1E" w:rsidP="00901A1E">
            <w:pPr>
              <w:jc w:val="center"/>
            </w:pPr>
            <w:r>
              <w:rPr>
                <w:color w:val="000000"/>
                <w:sz w:val="24"/>
              </w:rPr>
              <w:t>恩华药业</w:t>
            </w:r>
          </w:p>
        </w:tc>
        <w:tc>
          <w:tcPr>
            <w:tcW w:w="2880" w:type="dxa"/>
            <w:vAlign w:val="center"/>
          </w:tcPr>
          <w:p w:rsidR="00901A1E" w:rsidRDefault="00901A1E" w:rsidP="00901A1E">
            <w:pPr>
              <w:jc w:val="right"/>
            </w:pPr>
            <w:r>
              <w:rPr>
                <w:color w:val="000000"/>
                <w:sz w:val="24"/>
              </w:rPr>
              <w:t>21,562,479.68</w:t>
            </w:r>
          </w:p>
        </w:tc>
        <w:tc>
          <w:tcPr>
            <w:tcW w:w="1620" w:type="dxa"/>
            <w:vAlign w:val="center"/>
          </w:tcPr>
          <w:p w:rsidR="00901A1E" w:rsidRDefault="00901A1E" w:rsidP="00901A1E">
            <w:pPr>
              <w:jc w:val="right"/>
            </w:pPr>
            <w:r>
              <w:rPr>
                <w:color w:val="000000"/>
                <w:sz w:val="24"/>
              </w:rPr>
              <w:t>5.77</w:t>
            </w:r>
          </w:p>
        </w:tc>
      </w:tr>
      <w:tr w:rsidR="00901A1E" w:rsidTr="00901A1E">
        <w:tc>
          <w:tcPr>
            <w:tcW w:w="870" w:type="dxa"/>
            <w:vAlign w:val="center"/>
          </w:tcPr>
          <w:p w:rsidR="00901A1E" w:rsidRDefault="00901A1E" w:rsidP="00901A1E">
            <w:pPr>
              <w:jc w:val="center"/>
            </w:pPr>
            <w:r>
              <w:rPr>
                <w:color w:val="000000"/>
                <w:sz w:val="24"/>
              </w:rPr>
              <w:lastRenderedPageBreak/>
              <w:t>19</w:t>
            </w:r>
          </w:p>
        </w:tc>
        <w:tc>
          <w:tcPr>
            <w:tcW w:w="1650" w:type="dxa"/>
            <w:vAlign w:val="center"/>
          </w:tcPr>
          <w:p w:rsidR="00901A1E" w:rsidRDefault="00901A1E" w:rsidP="00901A1E">
            <w:pPr>
              <w:jc w:val="center"/>
            </w:pPr>
            <w:r>
              <w:rPr>
                <w:color w:val="000000"/>
                <w:sz w:val="24"/>
              </w:rPr>
              <w:t>600511</w:t>
            </w:r>
          </w:p>
        </w:tc>
        <w:tc>
          <w:tcPr>
            <w:tcW w:w="1980" w:type="dxa"/>
            <w:vAlign w:val="center"/>
          </w:tcPr>
          <w:p w:rsidR="00901A1E" w:rsidRDefault="00901A1E" w:rsidP="00901A1E">
            <w:pPr>
              <w:jc w:val="center"/>
            </w:pPr>
            <w:r>
              <w:rPr>
                <w:color w:val="000000"/>
                <w:sz w:val="24"/>
              </w:rPr>
              <w:t>国药股份</w:t>
            </w:r>
          </w:p>
        </w:tc>
        <w:tc>
          <w:tcPr>
            <w:tcW w:w="2880" w:type="dxa"/>
            <w:vAlign w:val="center"/>
          </w:tcPr>
          <w:p w:rsidR="00901A1E" w:rsidRDefault="00901A1E" w:rsidP="00901A1E">
            <w:pPr>
              <w:jc w:val="right"/>
            </w:pPr>
            <w:r>
              <w:rPr>
                <w:color w:val="000000"/>
                <w:sz w:val="24"/>
              </w:rPr>
              <w:t>19,725,307.73</w:t>
            </w:r>
          </w:p>
        </w:tc>
        <w:tc>
          <w:tcPr>
            <w:tcW w:w="1620" w:type="dxa"/>
            <w:vAlign w:val="center"/>
          </w:tcPr>
          <w:p w:rsidR="00901A1E" w:rsidRDefault="00901A1E" w:rsidP="00901A1E">
            <w:pPr>
              <w:jc w:val="right"/>
            </w:pPr>
            <w:r>
              <w:rPr>
                <w:color w:val="000000"/>
                <w:sz w:val="24"/>
              </w:rPr>
              <w:t>5.28</w:t>
            </w:r>
          </w:p>
        </w:tc>
      </w:tr>
      <w:tr w:rsidR="00901A1E" w:rsidTr="00901A1E">
        <w:tc>
          <w:tcPr>
            <w:tcW w:w="870" w:type="dxa"/>
            <w:vAlign w:val="center"/>
          </w:tcPr>
          <w:p w:rsidR="00901A1E" w:rsidRDefault="00901A1E" w:rsidP="00901A1E">
            <w:pPr>
              <w:jc w:val="center"/>
            </w:pPr>
            <w:r>
              <w:rPr>
                <w:color w:val="000000"/>
                <w:sz w:val="24"/>
              </w:rPr>
              <w:t>20</w:t>
            </w:r>
          </w:p>
        </w:tc>
        <w:tc>
          <w:tcPr>
            <w:tcW w:w="1650" w:type="dxa"/>
            <w:vAlign w:val="center"/>
          </w:tcPr>
          <w:p w:rsidR="00901A1E" w:rsidRDefault="00901A1E" w:rsidP="00901A1E">
            <w:pPr>
              <w:jc w:val="center"/>
            </w:pPr>
            <w:r>
              <w:rPr>
                <w:color w:val="000000"/>
                <w:sz w:val="24"/>
              </w:rPr>
              <w:t>000538</w:t>
            </w:r>
          </w:p>
        </w:tc>
        <w:tc>
          <w:tcPr>
            <w:tcW w:w="1980" w:type="dxa"/>
            <w:vAlign w:val="center"/>
          </w:tcPr>
          <w:p w:rsidR="00901A1E" w:rsidRDefault="00901A1E" w:rsidP="00901A1E">
            <w:pPr>
              <w:jc w:val="center"/>
            </w:pPr>
            <w:r>
              <w:rPr>
                <w:color w:val="000000"/>
                <w:sz w:val="24"/>
              </w:rPr>
              <w:t>云南白药</w:t>
            </w:r>
          </w:p>
        </w:tc>
        <w:tc>
          <w:tcPr>
            <w:tcW w:w="2880" w:type="dxa"/>
            <w:vAlign w:val="center"/>
          </w:tcPr>
          <w:p w:rsidR="00901A1E" w:rsidRDefault="00901A1E" w:rsidP="00901A1E">
            <w:pPr>
              <w:jc w:val="right"/>
            </w:pPr>
            <w:r>
              <w:rPr>
                <w:color w:val="000000"/>
                <w:sz w:val="24"/>
              </w:rPr>
              <w:t>18,859,982.00</w:t>
            </w:r>
          </w:p>
        </w:tc>
        <w:tc>
          <w:tcPr>
            <w:tcW w:w="1620" w:type="dxa"/>
            <w:vAlign w:val="center"/>
          </w:tcPr>
          <w:p w:rsidR="00901A1E" w:rsidRDefault="00901A1E" w:rsidP="00901A1E">
            <w:pPr>
              <w:jc w:val="right"/>
            </w:pPr>
            <w:r>
              <w:rPr>
                <w:color w:val="000000"/>
                <w:sz w:val="24"/>
              </w:rPr>
              <w:t>5.05</w:t>
            </w:r>
          </w:p>
        </w:tc>
      </w:tr>
      <w:tr w:rsidR="00901A1E" w:rsidTr="00901A1E">
        <w:tc>
          <w:tcPr>
            <w:tcW w:w="870" w:type="dxa"/>
            <w:vAlign w:val="center"/>
          </w:tcPr>
          <w:p w:rsidR="00901A1E" w:rsidRDefault="00901A1E" w:rsidP="00901A1E">
            <w:pPr>
              <w:jc w:val="center"/>
            </w:pPr>
            <w:r>
              <w:rPr>
                <w:color w:val="000000"/>
                <w:sz w:val="24"/>
              </w:rPr>
              <w:t>21</w:t>
            </w:r>
          </w:p>
        </w:tc>
        <w:tc>
          <w:tcPr>
            <w:tcW w:w="1650" w:type="dxa"/>
            <w:vAlign w:val="center"/>
          </w:tcPr>
          <w:p w:rsidR="00901A1E" w:rsidRDefault="00901A1E" w:rsidP="00901A1E">
            <w:pPr>
              <w:jc w:val="center"/>
            </w:pPr>
            <w:r>
              <w:rPr>
                <w:color w:val="000000"/>
                <w:sz w:val="24"/>
              </w:rPr>
              <w:t>002901</w:t>
            </w:r>
          </w:p>
        </w:tc>
        <w:tc>
          <w:tcPr>
            <w:tcW w:w="1980" w:type="dxa"/>
            <w:vAlign w:val="center"/>
          </w:tcPr>
          <w:p w:rsidR="00901A1E" w:rsidRDefault="00901A1E" w:rsidP="00901A1E">
            <w:pPr>
              <w:jc w:val="center"/>
            </w:pPr>
            <w:r>
              <w:rPr>
                <w:color w:val="000000"/>
                <w:sz w:val="24"/>
              </w:rPr>
              <w:t>大博医疗</w:t>
            </w:r>
          </w:p>
        </w:tc>
        <w:tc>
          <w:tcPr>
            <w:tcW w:w="2880" w:type="dxa"/>
            <w:vAlign w:val="center"/>
          </w:tcPr>
          <w:p w:rsidR="00901A1E" w:rsidRDefault="00901A1E" w:rsidP="00901A1E">
            <w:pPr>
              <w:jc w:val="right"/>
            </w:pPr>
            <w:r>
              <w:rPr>
                <w:color w:val="000000"/>
                <w:sz w:val="24"/>
              </w:rPr>
              <w:t>17,682,948.00</w:t>
            </w:r>
          </w:p>
        </w:tc>
        <w:tc>
          <w:tcPr>
            <w:tcW w:w="1620" w:type="dxa"/>
            <w:vAlign w:val="center"/>
          </w:tcPr>
          <w:p w:rsidR="00901A1E" w:rsidRDefault="00901A1E" w:rsidP="00901A1E">
            <w:pPr>
              <w:jc w:val="right"/>
            </w:pPr>
            <w:r>
              <w:rPr>
                <w:color w:val="000000"/>
                <w:sz w:val="24"/>
              </w:rPr>
              <w:t>4.73</w:t>
            </w:r>
          </w:p>
        </w:tc>
      </w:tr>
      <w:tr w:rsidR="00901A1E" w:rsidTr="00901A1E">
        <w:tc>
          <w:tcPr>
            <w:tcW w:w="870" w:type="dxa"/>
            <w:vAlign w:val="center"/>
          </w:tcPr>
          <w:p w:rsidR="00901A1E" w:rsidRDefault="00901A1E" w:rsidP="00901A1E">
            <w:pPr>
              <w:jc w:val="center"/>
            </w:pPr>
            <w:r>
              <w:rPr>
                <w:color w:val="000000"/>
                <w:sz w:val="24"/>
              </w:rPr>
              <w:t>22</w:t>
            </w:r>
          </w:p>
        </w:tc>
        <w:tc>
          <w:tcPr>
            <w:tcW w:w="1650" w:type="dxa"/>
            <w:vAlign w:val="center"/>
          </w:tcPr>
          <w:p w:rsidR="00901A1E" w:rsidRDefault="00901A1E" w:rsidP="00901A1E">
            <w:pPr>
              <w:jc w:val="center"/>
            </w:pPr>
            <w:r>
              <w:rPr>
                <w:color w:val="000000"/>
                <w:sz w:val="24"/>
              </w:rPr>
              <w:t>300294</w:t>
            </w:r>
          </w:p>
        </w:tc>
        <w:tc>
          <w:tcPr>
            <w:tcW w:w="1980" w:type="dxa"/>
            <w:vAlign w:val="center"/>
          </w:tcPr>
          <w:p w:rsidR="00901A1E" w:rsidRDefault="00901A1E" w:rsidP="00901A1E">
            <w:pPr>
              <w:jc w:val="center"/>
            </w:pPr>
            <w:r>
              <w:rPr>
                <w:color w:val="000000"/>
                <w:sz w:val="24"/>
              </w:rPr>
              <w:t>博雅生物</w:t>
            </w:r>
          </w:p>
        </w:tc>
        <w:tc>
          <w:tcPr>
            <w:tcW w:w="2880" w:type="dxa"/>
            <w:vAlign w:val="center"/>
          </w:tcPr>
          <w:p w:rsidR="00901A1E" w:rsidRDefault="00901A1E" w:rsidP="00901A1E">
            <w:pPr>
              <w:jc w:val="right"/>
            </w:pPr>
            <w:r>
              <w:rPr>
                <w:color w:val="000000"/>
                <w:sz w:val="24"/>
              </w:rPr>
              <w:t>16,281,771.72</w:t>
            </w:r>
          </w:p>
        </w:tc>
        <w:tc>
          <w:tcPr>
            <w:tcW w:w="1620" w:type="dxa"/>
            <w:vAlign w:val="center"/>
          </w:tcPr>
          <w:p w:rsidR="00901A1E" w:rsidRDefault="00901A1E" w:rsidP="00901A1E">
            <w:pPr>
              <w:jc w:val="right"/>
            </w:pPr>
            <w:r>
              <w:rPr>
                <w:color w:val="000000"/>
                <w:sz w:val="24"/>
              </w:rPr>
              <w:t>4.36</w:t>
            </w:r>
          </w:p>
        </w:tc>
      </w:tr>
      <w:tr w:rsidR="00901A1E" w:rsidTr="00901A1E">
        <w:tc>
          <w:tcPr>
            <w:tcW w:w="870" w:type="dxa"/>
            <w:vAlign w:val="center"/>
          </w:tcPr>
          <w:p w:rsidR="00901A1E" w:rsidRDefault="00901A1E" w:rsidP="00901A1E">
            <w:pPr>
              <w:jc w:val="center"/>
            </w:pPr>
            <w:r>
              <w:rPr>
                <w:color w:val="000000"/>
                <w:sz w:val="24"/>
              </w:rPr>
              <w:t>23</w:t>
            </w:r>
          </w:p>
        </w:tc>
        <w:tc>
          <w:tcPr>
            <w:tcW w:w="1650" w:type="dxa"/>
            <w:vAlign w:val="center"/>
          </w:tcPr>
          <w:p w:rsidR="00901A1E" w:rsidRDefault="00901A1E" w:rsidP="00901A1E">
            <w:pPr>
              <w:jc w:val="center"/>
            </w:pPr>
            <w:r>
              <w:rPr>
                <w:color w:val="000000"/>
                <w:sz w:val="24"/>
              </w:rPr>
              <w:t>002690</w:t>
            </w:r>
          </w:p>
        </w:tc>
        <w:tc>
          <w:tcPr>
            <w:tcW w:w="1980" w:type="dxa"/>
            <w:vAlign w:val="center"/>
          </w:tcPr>
          <w:p w:rsidR="00901A1E" w:rsidRDefault="00901A1E" w:rsidP="00901A1E">
            <w:pPr>
              <w:jc w:val="center"/>
            </w:pPr>
            <w:r>
              <w:rPr>
                <w:color w:val="000000"/>
                <w:sz w:val="24"/>
              </w:rPr>
              <w:t>美亚光电</w:t>
            </w:r>
          </w:p>
        </w:tc>
        <w:tc>
          <w:tcPr>
            <w:tcW w:w="2880" w:type="dxa"/>
            <w:vAlign w:val="center"/>
          </w:tcPr>
          <w:p w:rsidR="00901A1E" w:rsidRDefault="00901A1E" w:rsidP="00901A1E">
            <w:pPr>
              <w:jc w:val="right"/>
            </w:pPr>
            <w:r>
              <w:rPr>
                <w:color w:val="000000"/>
                <w:sz w:val="24"/>
              </w:rPr>
              <w:t>16,238,736.80</w:t>
            </w:r>
          </w:p>
        </w:tc>
        <w:tc>
          <w:tcPr>
            <w:tcW w:w="1620" w:type="dxa"/>
            <w:vAlign w:val="center"/>
          </w:tcPr>
          <w:p w:rsidR="00901A1E" w:rsidRDefault="00901A1E" w:rsidP="00901A1E">
            <w:pPr>
              <w:jc w:val="right"/>
            </w:pPr>
            <w:r>
              <w:rPr>
                <w:color w:val="000000"/>
                <w:sz w:val="24"/>
              </w:rPr>
              <w:t>4.35</w:t>
            </w:r>
          </w:p>
        </w:tc>
      </w:tr>
      <w:tr w:rsidR="00901A1E" w:rsidTr="00901A1E">
        <w:tc>
          <w:tcPr>
            <w:tcW w:w="870" w:type="dxa"/>
            <w:vAlign w:val="center"/>
          </w:tcPr>
          <w:p w:rsidR="00901A1E" w:rsidRDefault="00901A1E" w:rsidP="00901A1E">
            <w:pPr>
              <w:jc w:val="center"/>
            </w:pPr>
            <w:r>
              <w:rPr>
                <w:color w:val="000000"/>
                <w:sz w:val="24"/>
              </w:rPr>
              <w:t>24</w:t>
            </w:r>
          </w:p>
        </w:tc>
        <w:tc>
          <w:tcPr>
            <w:tcW w:w="1650" w:type="dxa"/>
            <w:vAlign w:val="center"/>
          </w:tcPr>
          <w:p w:rsidR="00901A1E" w:rsidRDefault="00901A1E" w:rsidP="00901A1E">
            <w:pPr>
              <w:jc w:val="center"/>
            </w:pPr>
            <w:r>
              <w:rPr>
                <w:color w:val="000000"/>
                <w:sz w:val="24"/>
              </w:rPr>
              <w:t>600529</w:t>
            </w:r>
          </w:p>
        </w:tc>
        <w:tc>
          <w:tcPr>
            <w:tcW w:w="1980" w:type="dxa"/>
            <w:vAlign w:val="center"/>
          </w:tcPr>
          <w:p w:rsidR="00901A1E" w:rsidRDefault="00901A1E" w:rsidP="00901A1E">
            <w:pPr>
              <w:jc w:val="center"/>
            </w:pPr>
            <w:r>
              <w:rPr>
                <w:color w:val="000000"/>
                <w:sz w:val="24"/>
              </w:rPr>
              <w:t>山东药玻</w:t>
            </w:r>
          </w:p>
        </w:tc>
        <w:tc>
          <w:tcPr>
            <w:tcW w:w="2880" w:type="dxa"/>
            <w:vAlign w:val="center"/>
          </w:tcPr>
          <w:p w:rsidR="00901A1E" w:rsidRDefault="00901A1E" w:rsidP="00901A1E">
            <w:pPr>
              <w:jc w:val="right"/>
            </w:pPr>
            <w:r>
              <w:rPr>
                <w:color w:val="000000"/>
                <w:sz w:val="24"/>
              </w:rPr>
              <w:t>15,548,158.70</w:t>
            </w:r>
          </w:p>
        </w:tc>
        <w:tc>
          <w:tcPr>
            <w:tcW w:w="1620" w:type="dxa"/>
            <w:vAlign w:val="center"/>
          </w:tcPr>
          <w:p w:rsidR="00901A1E" w:rsidRDefault="00901A1E" w:rsidP="00901A1E">
            <w:pPr>
              <w:jc w:val="right"/>
            </w:pPr>
            <w:r>
              <w:rPr>
                <w:color w:val="000000"/>
                <w:sz w:val="24"/>
              </w:rPr>
              <w:t>4.16</w:t>
            </w:r>
          </w:p>
        </w:tc>
      </w:tr>
      <w:tr w:rsidR="00901A1E" w:rsidTr="00901A1E">
        <w:tc>
          <w:tcPr>
            <w:tcW w:w="870" w:type="dxa"/>
            <w:vAlign w:val="center"/>
          </w:tcPr>
          <w:p w:rsidR="00901A1E" w:rsidRDefault="00901A1E" w:rsidP="00901A1E">
            <w:pPr>
              <w:jc w:val="center"/>
            </w:pPr>
            <w:r>
              <w:rPr>
                <w:color w:val="000000"/>
                <w:sz w:val="24"/>
              </w:rPr>
              <w:t>25</w:t>
            </w:r>
          </w:p>
        </w:tc>
        <w:tc>
          <w:tcPr>
            <w:tcW w:w="1650" w:type="dxa"/>
            <w:vAlign w:val="center"/>
          </w:tcPr>
          <w:p w:rsidR="00901A1E" w:rsidRDefault="00901A1E" w:rsidP="00901A1E">
            <w:pPr>
              <w:jc w:val="center"/>
            </w:pPr>
            <w:r>
              <w:rPr>
                <w:color w:val="000000"/>
                <w:sz w:val="24"/>
              </w:rPr>
              <w:t>600085</w:t>
            </w:r>
          </w:p>
        </w:tc>
        <w:tc>
          <w:tcPr>
            <w:tcW w:w="1980" w:type="dxa"/>
            <w:vAlign w:val="center"/>
          </w:tcPr>
          <w:p w:rsidR="00901A1E" w:rsidRDefault="00901A1E" w:rsidP="00901A1E">
            <w:pPr>
              <w:jc w:val="center"/>
            </w:pPr>
            <w:r>
              <w:rPr>
                <w:color w:val="000000"/>
                <w:sz w:val="24"/>
              </w:rPr>
              <w:t>同仁堂</w:t>
            </w:r>
          </w:p>
        </w:tc>
        <w:tc>
          <w:tcPr>
            <w:tcW w:w="2880" w:type="dxa"/>
            <w:vAlign w:val="center"/>
          </w:tcPr>
          <w:p w:rsidR="00901A1E" w:rsidRDefault="00901A1E" w:rsidP="00901A1E">
            <w:pPr>
              <w:jc w:val="right"/>
            </w:pPr>
            <w:r>
              <w:rPr>
                <w:color w:val="000000"/>
                <w:sz w:val="24"/>
              </w:rPr>
              <w:t>15,346,653.45</w:t>
            </w:r>
          </w:p>
        </w:tc>
        <w:tc>
          <w:tcPr>
            <w:tcW w:w="1620" w:type="dxa"/>
            <w:vAlign w:val="center"/>
          </w:tcPr>
          <w:p w:rsidR="00901A1E" w:rsidRDefault="00901A1E" w:rsidP="00901A1E">
            <w:pPr>
              <w:jc w:val="right"/>
            </w:pPr>
            <w:r>
              <w:rPr>
                <w:color w:val="000000"/>
                <w:sz w:val="24"/>
              </w:rPr>
              <w:t>4.11</w:t>
            </w:r>
          </w:p>
        </w:tc>
      </w:tr>
      <w:tr w:rsidR="00901A1E" w:rsidTr="00901A1E">
        <w:tc>
          <w:tcPr>
            <w:tcW w:w="870" w:type="dxa"/>
            <w:vAlign w:val="center"/>
          </w:tcPr>
          <w:p w:rsidR="00901A1E" w:rsidRDefault="00901A1E" w:rsidP="00901A1E">
            <w:pPr>
              <w:jc w:val="center"/>
            </w:pPr>
            <w:r>
              <w:rPr>
                <w:color w:val="000000"/>
                <w:sz w:val="24"/>
              </w:rPr>
              <w:t>26</w:t>
            </w:r>
          </w:p>
        </w:tc>
        <w:tc>
          <w:tcPr>
            <w:tcW w:w="1650" w:type="dxa"/>
            <w:vAlign w:val="center"/>
          </w:tcPr>
          <w:p w:rsidR="00901A1E" w:rsidRDefault="00901A1E" w:rsidP="00901A1E">
            <w:pPr>
              <w:jc w:val="center"/>
            </w:pPr>
            <w:r>
              <w:rPr>
                <w:color w:val="000000"/>
                <w:sz w:val="24"/>
              </w:rPr>
              <w:t>600867</w:t>
            </w:r>
          </w:p>
        </w:tc>
        <w:tc>
          <w:tcPr>
            <w:tcW w:w="1980" w:type="dxa"/>
            <w:vAlign w:val="center"/>
          </w:tcPr>
          <w:p w:rsidR="00901A1E" w:rsidRDefault="00901A1E" w:rsidP="00901A1E">
            <w:pPr>
              <w:jc w:val="center"/>
            </w:pPr>
            <w:r>
              <w:rPr>
                <w:color w:val="000000"/>
                <w:sz w:val="24"/>
              </w:rPr>
              <w:t>通化东宝</w:t>
            </w:r>
          </w:p>
        </w:tc>
        <w:tc>
          <w:tcPr>
            <w:tcW w:w="2880" w:type="dxa"/>
            <w:vAlign w:val="center"/>
          </w:tcPr>
          <w:p w:rsidR="00901A1E" w:rsidRDefault="00901A1E" w:rsidP="00901A1E">
            <w:pPr>
              <w:jc w:val="right"/>
            </w:pPr>
            <w:r>
              <w:rPr>
                <w:color w:val="000000"/>
                <w:sz w:val="24"/>
              </w:rPr>
              <w:t>14,529,449.40</w:t>
            </w:r>
          </w:p>
        </w:tc>
        <w:tc>
          <w:tcPr>
            <w:tcW w:w="1620" w:type="dxa"/>
            <w:vAlign w:val="center"/>
          </w:tcPr>
          <w:p w:rsidR="00901A1E" w:rsidRDefault="00901A1E" w:rsidP="00901A1E">
            <w:pPr>
              <w:jc w:val="right"/>
            </w:pPr>
            <w:r>
              <w:rPr>
                <w:color w:val="000000"/>
                <w:sz w:val="24"/>
              </w:rPr>
              <w:t>3.89</w:t>
            </w:r>
          </w:p>
        </w:tc>
      </w:tr>
      <w:tr w:rsidR="00901A1E" w:rsidTr="00901A1E">
        <w:tc>
          <w:tcPr>
            <w:tcW w:w="870" w:type="dxa"/>
            <w:vAlign w:val="center"/>
          </w:tcPr>
          <w:p w:rsidR="00901A1E" w:rsidRDefault="00901A1E" w:rsidP="00901A1E">
            <w:pPr>
              <w:jc w:val="center"/>
            </w:pPr>
            <w:r>
              <w:rPr>
                <w:color w:val="000000"/>
                <w:sz w:val="24"/>
              </w:rPr>
              <w:t>27</w:t>
            </w:r>
          </w:p>
        </w:tc>
        <w:tc>
          <w:tcPr>
            <w:tcW w:w="1650" w:type="dxa"/>
            <w:vAlign w:val="center"/>
          </w:tcPr>
          <w:p w:rsidR="00901A1E" w:rsidRDefault="00901A1E" w:rsidP="00901A1E">
            <w:pPr>
              <w:jc w:val="center"/>
            </w:pPr>
            <w:r>
              <w:rPr>
                <w:color w:val="000000"/>
                <w:sz w:val="24"/>
              </w:rPr>
              <w:t>002821</w:t>
            </w:r>
          </w:p>
        </w:tc>
        <w:tc>
          <w:tcPr>
            <w:tcW w:w="1980" w:type="dxa"/>
            <w:vAlign w:val="center"/>
          </w:tcPr>
          <w:p w:rsidR="00901A1E" w:rsidRDefault="00901A1E" w:rsidP="00901A1E">
            <w:pPr>
              <w:jc w:val="center"/>
            </w:pPr>
            <w:r>
              <w:rPr>
                <w:color w:val="000000"/>
                <w:sz w:val="24"/>
              </w:rPr>
              <w:t>凯莱英</w:t>
            </w:r>
          </w:p>
        </w:tc>
        <w:tc>
          <w:tcPr>
            <w:tcW w:w="2880" w:type="dxa"/>
            <w:vAlign w:val="center"/>
          </w:tcPr>
          <w:p w:rsidR="00901A1E" w:rsidRDefault="00901A1E" w:rsidP="00901A1E">
            <w:pPr>
              <w:jc w:val="right"/>
            </w:pPr>
            <w:r>
              <w:rPr>
                <w:color w:val="000000"/>
                <w:sz w:val="24"/>
              </w:rPr>
              <w:t>14,188,776.85</w:t>
            </w:r>
          </w:p>
        </w:tc>
        <w:tc>
          <w:tcPr>
            <w:tcW w:w="1620" w:type="dxa"/>
            <w:vAlign w:val="center"/>
          </w:tcPr>
          <w:p w:rsidR="00901A1E" w:rsidRDefault="00901A1E" w:rsidP="00901A1E">
            <w:pPr>
              <w:jc w:val="right"/>
            </w:pPr>
            <w:r>
              <w:rPr>
                <w:color w:val="000000"/>
                <w:sz w:val="24"/>
              </w:rPr>
              <w:t>3.80</w:t>
            </w:r>
          </w:p>
        </w:tc>
      </w:tr>
      <w:tr w:rsidR="00901A1E" w:rsidTr="00901A1E">
        <w:tc>
          <w:tcPr>
            <w:tcW w:w="870" w:type="dxa"/>
            <w:vAlign w:val="center"/>
          </w:tcPr>
          <w:p w:rsidR="00901A1E" w:rsidRDefault="00901A1E" w:rsidP="00901A1E">
            <w:pPr>
              <w:jc w:val="center"/>
            </w:pPr>
            <w:r>
              <w:rPr>
                <w:color w:val="000000"/>
                <w:sz w:val="24"/>
              </w:rPr>
              <w:t>28</w:t>
            </w:r>
          </w:p>
        </w:tc>
        <w:tc>
          <w:tcPr>
            <w:tcW w:w="1650" w:type="dxa"/>
            <w:vAlign w:val="center"/>
          </w:tcPr>
          <w:p w:rsidR="00901A1E" w:rsidRDefault="00901A1E" w:rsidP="00901A1E">
            <w:pPr>
              <w:jc w:val="center"/>
            </w:pPr>
            <w:r>
              <w:rPr>
                <w:color w:val="000000"/>
                <w:sz w:val="24"/>
              </w:rPr>
              <w:t>000002</w:t>
            </w:r>
          </w:p>
        </w:tc>
        <w:tc>
          <w:tcPr>
            <w:tcW w:w="1980" w:type="dxa"/>
            <w:vAlign w:val="center"/>
          </w:tcPr>
          <w:p w:rsidR="00901A1E" w:rsidRDefault="00901A1E" w:rsidP="00901A1E">
            <w:pPr>
              <w:jc w:val="center"/>
            </w:pPr>
            <w:r>
              <w:rPr>
                <w:color w:val="000000"/>
                <w:sz w:val="24"/>
              </w:rPr>
              <w:t>万科</w:t>
            </w:r>
            <w:r>
              <w:rPr>
                <w:color w:val="000000"/>
                <w:sz w:val="24"/>
              </w:rPr>
              <w:t>A</w:t>
            </w:r>
          </w:p>
        </w:tc>
        <w:tc>
          <w:tcPr>
            <w:tcW w:w="2880" w:type="dxa"/>
            <w:vAlign w:val="center"/>
          </w:tcPr>
          <w:p w:rsidR="00901A1E" w:rsidRDefault="00901A1E" w:rsidP="00901A1E">
            <w:pPr>
              <w:jc w:val="right"/>
            </w:pPr>
            <w:r>
              <w:rPr>
                <w:color w:val="000000"/>
                <w:sz w:val="24"/>
              </w:rPr>
              <w:t>13,403,901.00</w:t>
            </w:r>
          </w:p>
        </w:tc>
        <w:tc>
          <w:tcPr>
            <w:tcW w:w="1620" w:type="dxa"/>
            <w:vAlign w:val="center"/>
          </w:tcPr>
          <w:p w:rsidR="00901A1E" w:rsidRDefault="00901A1E" w:rsidP="00901A1E">
            <w:pPr>
              <w:jc w:val="right"/>
            </w:pPr>
            <w:r>
              <w:rPr>
                <w:color w:val="000000"/>
                <w:sz w:val="24"/>
              </w:rPr>
              <w:t>3.59</w:t>
            </w:r>
          </w:p>
        </w:tc>
      </w:tr>
      <w:tr w:rsidR="00901A1E" w:rsidTr="00901A1E">
        <w:tc>
          <w:tcPr>
            <w:tcW w:w="870" w:type="dxa"/>
            <w:vAlign w:val="center"/>
          </w:tcPr>
          <w:p w:rsidR="00901A1E" w:rsidRDefault="00901A1E" w:rsidP="00901A1E">
            <w:pPr>
              <w:jc w:val="center"/>
            </w:pPr>
            <w:r>
              <w:rPr>
                <w:color w:val="000000"/>
                <w:sz w:val="24"/>
              </w:rPr>
              <w:t>29</w:t>
            </w:r>
          </w:p>
        </w:tc>
        <w:tc>
          <w:tcPr>
            <w:tcW w:w="1650" w:type="dxa"/>
            <w:vAlign w:val="center"/>
          </w:tcPr>
          <w:p w:rsidR="00901A1E" w:rsidRDefault="00901A1E" w:rsidP="00901A1E">
            <w:pPr>
              <w:jc w:val="center"/>
            </w:pPr>
            <w:r>
              <w:rPr>
                <w:color w:val="000000"/>
                <w:sz w:val="24"/>
              </w:rPr>
              <w:t>300633</w:t>
            </w:r>
          </w:p>
        </w:tc>
        <w:tc>
          <w:tcPr>
            <w:tcW w:w="1980" w:type="dxa"/>
            <w:vAlign w:val="center"/>
          </w:tcPr>
          <w:p w:rsidR="00901A1E" w:rsidRDefault="00901A1E" w:rsidP="00901A1E">
            <w:pPr>
              <w:jc w:val="center"/>
            </w:pPr>
            <w:r>
              <w:rPr>
                <w:color w:val="000000"/>
                <w:sz w:val="24"/>
              </w:rPr>
              <w:t>开立医疗</w:t>
            </w:r>
          </w:p>
        </w:tc>
        <w:tc>
          <w:tcPr>
            <w:tcW w:w="2880" w:type="dxa"/>
            <w:vAlign w:val="center"/>
          </w:tcPr>
          <w:p w:rsidR="00901A1E" w:rsidRDefault="00901A1E" w:rsidP="00901A1E">
            <w:pPr>
              <w:jc w:val="right"/>
            </w:pPr>
            <w:r>
              <w:rPr>
                <w:color w:val="000000"/>
                <w:sz w:val="24"/>
              </w:rPr>
              <w:t>12,562,509.36</w:t>
            </w:r>
          </w:p>
        </w:tc>
        <w:tc>
          <w:tcPr>
            <w:tcW w:w="1620" w:type="dxa"/>
            <w:vAlign w:val="center"/>
          </w:tcPr>
          <w:p w:rsidR="00901A1E" w:rsidRDefault="00901A1E" w:rsidP="00901A1E">
            <w:pPr>
              <w:jc w:val="right"/>
            </w:pPr>
            <w:r>
              <w:rPr>
                <w:color w:val="000000"/>
                <w:sz w:val="24"/>
              </w:rPr>
              <w:t>3.36</w:t>
            </w:r>
          </w:p>
        </w:tc>
      </w:tr>
      <w:tr w:rsidR="00901A1E" w:rsidTr="00901A1E">
        <w:tc>
          <w:tcPr>
            <w:tcW w:w="870" w:type="dxa"/>
            <w:vAlign w:val="center"/>
          </w:tcPr>
          <w:p w:rsidR="00901A1E" w:rsidRDefault="00901A1E" w:rsidP="00901A1E">
            <w:pPr>
              <w:jc w:val="center"/>
            </w:pPr>
            <w:r>
              <w:rPr>
                <w:color w:val="000000"/>
                <w:sz w:val="24"/>
              </w:rPr>
              <w:t>30</w:t>
            </w:r>
          </w:p>
        </w:tc>
        <w:tc>
          <w:tcPr>
            <w:tcW w:w="1650" w:type="dxa"/>
            <w:vAlign w:val="center"/>
          </w:tcPr>
          <w:p w:rsidR="00901A1E" w:rsidRDefault="00901A1E" w:rsidP="00901A1E">
            <w:pPr>
              <w:jc w:val="center"/>
            </w:pPr>
            <w:r>
              <w:rPr>
                <w:color w:val="000000"/>
                <w:sz w:val="24"/>
              </w:rPr>
              <w:t>603883</w:t>
            </w:r>
          </w:p>
        </w:tc>
        <w:tc>
          <w:tcPr>
            <w:tcW w:w="1980" w:type="dxa"/>
            <w:vAlign w:val="center"/>
          </w:tcPr>
          <w:p w:rsidR="00901A1E" w:rsidRDefault="00901A1E" w:rsidP="00901A1E">
            <w:pPr>
              <w:jc w:val="center"/>
            </w:pPr>
            <w:r>
              <w:rPr>
                <w:color w:val="000000"/>
                <w:sz w:val="24"/>
              </w:rPr>
              <w:t>老百姓</w:t>
            </w:r>
          </w:p>
        </w:tc>
        <w:tc>
          <w:tcPr>
            <w:tcW w:w="2880" w:type="dxa"/>
            <w:vAlign w:val="center"/>
          </w:tcPr>
          <w:p w:rsidR="00901A1E" w:rsidRDefault="00901A1E" w:rsidP="00901A1E">
            <w:pPr>
              <w:jc w:val="right"/>
            </w:pPr>
            <w:r>
              <w:rPr>
                <w:color w:val="000000"/>
                <w:sz w:val="24"/>
              </w:rPr>
              <w:t>11,956,701.50</w:t>
            </w:r>
          </w:p>
        </w:tc>
        <w:tc>
          <w:tcPr>
            <w:tcW w:w="1620" w:type="dxa"/>
            <w:vAlign w:val="center"/>
          </w:tcPr>
          <w:p w:rsidR="00901A1E" w:rsidRDefault="00901A1E" w:rsidP="00901A1E">
            <w:pPr>
              <w:jc w:val="right"/>
            </w:pPr>
            <w:r>
              <w:rPr>
                <w:color w:val="000000"/>
                <w:sz w:val="24"/>
              </w:rPr>
              <w:t>3.20</w:t>
            </w:r>
          </w:p>
        </w:tc>
      </w:tr>
      <w:tr w:rsidR="00901A1E" w:rsidTr="00901A1E">
        <w:tc>
          <w:tcPr>
            <w:tcW w:w="870" w:type="dxa"/>
            <w:vAlign w:val="center"/>
          </w:tcPr>
          <w:p w:rsidR="00901A1E" w:rsidRDefault="00901A1E" w:rsidP="00901A1E">
            <w:pPr>
              <w:jc w:val="center"/>
            </w:pPr>
            <w:r>
              <w:rPr>
                <w:color w:val="000000"/>
                <w:sz w:val="24"/>
              </w:rPr>
              <w:t>31</w:t>
            </w:r>
          </w:p>
        </w:tc>
        <w:tc>
          <w:tcPr>
            <w:tcW w:w="1650" w:type="dxa"/>
            <w:vAlign w:val="center"/>
          </w:tcPr>
          <w:p w:rsidR="00901A1E" w:rsidRDefault="00901A1E" w:rsidP="00901A1E">
            <w:pPr>
              <w:jc w:val="center"/>
            </w:pPr>
            <w:r>
              <w:rPr>
                <w:color w:val="000000"/>
                <w:sz w:val="24"/>
              </w:rPr>
              <w:t>002422</w:t>
            </w:r>
          </w:p>
        </w:tc>
        <w:tc>
          <w:tcPr>
            <w:tcW w:w="1980" w:type="dxa"/>
            <w:vAlign w:val="center"/>
          </w:tcPr>
          <w:p w:rsidR="00901A1E" w:rsidRDefault="00901A1E" w:rsidP="00901A1E">
            <w:pPr>
              <w:jc w:val="center"/>
            </w:pPr>
            <w:r>
              <w:rPr>
                <w:color w:val="000000"/>
                <w:sz w:val="24"/>
              </w:rPr>
              <w:t>科伦药业</w:t>
            </w:r>
          </w:p>
        </w:tc>
        <w:tc>
          <w:tcPr>
            <w:tcW w:w="2880" w:type="dxa"/>
            <w:vAlign w:val="center"/>
          </w:tcPr>
          <w:p w:rsidR="00901A1E" w:rsidRDefault="00901A1E" w:rsidP="00901A1E">
            <w:pPr>
              <w:jc w:val="right"/>
            </w:pPr>
            <w:r>
              <w:rPr>
                <w:color w:val="000000"/>
                <w:sz w:val="24"/>
              </w:rPr>
              <w:t>11,893,365.00</w:t>
            </w:r>
          </w:p>
        </w:tc>
        <w:tc>
          <w:tcPr>
            <w:tcW w:w="1620" w:type="dxa"/>
            <w:vAlign w:val="center"/>
          </w:tcPr>
          <w:p w:rsidR="00901A1E" w:rsidRDefault="00901A1E" w:rsidP="00901A1E">
            <w:pPr>
              <w:jc w:val="right"/>
            </w:pPr>
            <w:r>
              <w:rPr>
                <w:color w:val="000000"/>
                <w:sz w:val="24"/>
              </w:rPr>
              <w:t>3.18</w:t>
            </w:r>
          </w:p>
        </w:tc>
      </w:tr>
      <w:tr w:rsidR="00901A1E" w:rsidTr="00901A1E">
        <w:tc>
          <w:tcPr>
            <w:tcW w:w="870" w:type="dxa"/>
            <w:vAlign w:val="center"/>
          </w:tcPr>
          <w:p w:rsidR="00901A1E" w:rsidRDefault="00901A1E" w:rsidP="00901A1E">
            <w:pPr>
              <w:jc w:val="center"/>
            </w:pPr>
            <w:r>
              <w:rPr>
                <w:color w:val="000000"/>
                <w:sz w:val="24"/>
              </w:rPr>
              <w:t>32</w:t>
            </w:r>
          </w:p>
        </w:tc>
        <w:tc>
          <w:tcPr>
            <w:tcW w:w="1650" w:type="dxa"/>
            <w:vAlign w:val="center"/>
          </w:tcPr>
          <w:p w:rsidR="00901A1E" w:rsidRDefault="00901A1E" w:rsidP="00901A1E">
            <w:pPr>
              <w:jc w:val="center"/>
            </w:pPr>
            <w:r>
              <w:rPr>
                <w:color w:val="000000"/>
                <w:sz w:val="24"/>
              </w:rPr>
              <w:t>300003</w:t>
            </w:r>
          </w:p>
        </w:tc>
        <w:tc>
          <w:tcPr>
            <w:tcW w:w="1980" w:type="dxa"/>
            <w:vAlign w:val="center"/>
          </w:tcPr>
          <w:p w:rsidR="00901A1E" w:rsidRDefault="00901A1E" w:rsidP="00901A1E">
            <w:pPr>
              <w:jc w:val="center"/>
            </w:pPr>
            <w:r>
              <w:rPr>
                <w:color w:val="000000"/>
                <w:sz w:val="24"/>
              </w:rPr>
              <w:t>乐普医疗</w:t>
            </w:r>
          </w:p>
        </w:tc>
        <w:tc>
          <w:tcPr>
            <w:tcW w:w="2880" w:type="dxa"/>
            <w:vAlign w:val="center"/>
          </w:tcPr>
          <w:p w:rsidR="00901A1E" w:rsidRDefault="00901A1E" w:rsidP="00901A1E">
            <w:pPr>
              <w:jc w:val="right"/>
            </w:pPr>
            <w:r>
              <w:rPr>
                <w:color w:val="000000"/>
                <w:sz w:val="24"/>
              </w:rPr>
              <w:t>11,847,713.00</w:t>
            </w:r>
          </w:p>
        </w:tc>
        <w:tc>
          <w:tcPr>
            <w:tcW w:w="1620" w:type="dxa"/>
            <w:vAlign w:val="center"/>
          </w:tcPr>
          <w:p w:rsidR="00901A1E" w:rsidRDefault="00901A1E" w:rsidP="00901A1E">
            <w:pPr>
              <w:jc w:val="right"/>
            </w:pPr>
            <w:r>
              <w:rPr>
                <w:color w:val="000000"/>
                <w:sz w:val="24"/>
              </w:rPr>
              <w:t>3.17</w:t>
            </w:r>
          </w:p>
        </w:tc>
      </w:tr>
      <w:tr w:rsidR="00901A1E" w:rsidTr="00901A1E">
        <w:tc>
          <w:tcPr>
            <w:tcW w:w="870" w:type="dxa"/>
            <w:vAlign w:val="center"/>
          </w:tcPr>
          <w:p w:rsidR="00901A1E" w:rsidRDefault="00901A1E" w:rsidP="00901A1E">
            <w:pPr>
              <w:jc w:val="center"/>
            </w:pPr>
            <w:r>
              <w:rPr>
                <w:color w:val="000000"/>
                <w:sz w:val="24"/>
              </w:rPr>
              <w:t>33</w:t>
            </w:r>
          </w:p>
        </w:tc>
        <w:tc>
          <w:tcPr>
            <w:tcW w:w="1650" w:type="dxa"/>
            <w:vAlign w:val="center"/>
          </w:tcPr>
          <w:p w:rsidR="00901A1E" w:rsidRDefault="00901A1E" w:rsidP="00901A1E">
            <w:pPr>
              <w:jc w:val="center"/>
            </w:pPr>
            <w:r>
              <w:rPr>
                <w:color w:val="000000"/>
                <w:sz w:val="24"/>
              </w:rPr>
              <w:t>601155</w:t>
            </w:r>
          </w:p>
        </w:tc>
        <w:tc>
          <w:tcPr>
            <w:tcW w:w="1980" w:type="dxa"/>
            <w:vAlign w:val="center"/>
          </w:tcPr>
          <w:p w:rsidR="00901A1E" w:rsidRDefault="00901A1E" w:rsidP="00901A1E">
            <w:pPr>
              <w:jc w:val="center"/>
            </w:pPr>
            <w:r>
              <w:rPr>
                <w:color w:val="000000"/>
                <w:sz w:val="24"/>
              </w:rPr>
              <w:t>新城控股</w:t>
            </w:r>
          </w:p>
        </w:tc>
        <w:tc>
          <w:tcPr>
            <w:tcW w:w="2880" w:type="dxa"/>
            <w:vAlign w:val="center"/>
          </w:tcPr>
          <w:p w:rsidR="00901A1E" w:rsidRDefault="00901A1E" w:rsidP="00901A1E">
            <w:pPr>
              <w:jc w:val="right"/>
            </w:pPr>
            <w:r>
              <w:rPr>
                <w:color w:val="000000"/>
                <w:sz w:val="24"/>
              </w:rPr>
              <w:t>11,178,104.16</w:t>
            </w:r>
          </w:p>
        </w:tc>
        <w:tc>
          <w:tcPr>
            <w:tcW w:w="1620" w:type="dxa"/>
            <w:vAlign w:val="center"/>
          </w:tcPr>
          <w:p w:rsidR="00901A1E" w:rsidRDefault="00901A1E" w:rsidP="00901A1E">
            <w:pPr>
              <w:jc w:val="right"/>
            </w:pPr>
            <w:r>
              <w:rPr>
                <w:color w:val="000000"/>
                <w:sz w:val="24"/>
              </w:rPr>
              <w:t>2.99</w:t>
            </w:r>
          </w:p>
        </w:tc>
      </w:tr>
      <w:tr w:rsidR="00901A1E" w:rsidTr="00901A1E">
        <w:tc>
          <w:tcPr>
            <w:tcW w:w="870" w:type="dxa"/>
            <w:vAlign w:val="center"/>
          </w:tcPr>
          <w:p w:rsidR="00901A1E" w:rsidRDefault="00901A1E" w:rsidP="00901A1E">
            <w:pPr>
              <w:jc w:val="center"/>
            </w:pPr>
            <w:r>
              <w:rPr>
                <w:color w:val="000000"/>
                <w:sz w:val="24"/>
              </w:rPr>
              <w:t>34</w:t>
            </w:r>
          </w:p>
        </w:tc>
        <w:tc>
          <w:tcPr>
            <w:tcW w:w="1650" w:type="dxa"/>
            <w:vAlign w:val="center"/>
          </w:tcPr>
          <w:p w:rsidR="00901A1E" w:rsidRDefault="00901A1E" w:rsidP="00901A1E">
            <w:pPr>
              <w:jc w:val="center"/>
            </w:pPr>
            <w:r>
              <w:rPr>
                <w:color w:val="000000"/>
                <w:sz w:val="24"/>
              </w:rPr>
              <w:t>601166</w:t>
            </w:r>
          </w:p>
        </w:tc>
        <w:tc>
          <w:tcPr>
            <w:tcW w:w="1980" w:type="dxa"/>
            <w:vAlign w:val="center"/>
          </w:tcPr>
          <w:p w:rsidR="00901A1E" w:rsidRDefault="00901A1E" w:rsidP="00901A1E">
            <w:pPr>
              <w:jc w:val="center"/>
            </w:pPr>
            <w:r>
              <w:rPr>
                <w:color w:val="000000"/>
                <w:sz w:val="24"/>
              </w:rPr>
              <w:t>兴业银行</w:t>
            </w:r>
          </w:p>
        </w:tc>
        <w:tc>
          <w:tcPr>
            <w:tcW w:w="2880" w:type="dxa"/>
            <w:vAlign w:val="center"/>
          </w:tcPr>
          <w:p w:rsidR="00901A1E" w:rsidRDefault="00901A1E" w:rsidP="00901A1E">
            <w:pPr>
              <w:jc w:val="right"/>
            </w:pPr>
            <w:r>
              <w:rPr>
                <w:color w:val="000000"/>
                <w:sz w:val="24"/>
              </w:rPr>
              <w:t>10,858,623.00</w:t>
            </w:r>
          </w:p>
        </w:tc>
        <w:tc>
          <w:tcPr>
            <w:tcW w:w="1620" w:type="dxa"/>
            <w:vAlign w:val="center"/>
          </w:tcPr>
          <w:p w:rsidR="00901A1E" w:rsidRDefault="00901A1E" w:rsidP="00901A1E">
            <w:pPr>
              <w:jc w:val="right"/>
            </w:pPr>
            <w:r>
              <w:rPr>
                <w:color w:val="000000"/>
                <w:sz w:val="24"/>
              </w:rPr>
              <w:t>2.91</w:t>
            </w:r>
          </w:p>
        </w:tc>
      </w:tr>
      <w:tr w:rsidR="00901A1E" w:rsidTr="00901A1E">
        <w:tc>
          <w:tcPr>
            <w:tcW w:w="870" w:type="dxa"/>
            <w:vAlign w:val="center"/>
          </w:tcPr>
          <w:p w:rsidR="00901A1E" w:rsidRDefault="00901A1E" w:rsidP="00901A1E">
            <w:pPr>
              <w:jc w:val="center"/>
            </w:pPr>
            <w:r>
              <w:rPr>
                <w:color w:val="000000"/>
                <w:sz w:val="24"/>
              </w:rPr>
              <w:t>35</w:t>
            </w:r>
          </w:p>
        </w:tc>
        <w:tc>
          <w:tcPr>
            <w:tcW w:w="1650" w:type="dxa"/>
            <w:vAlign w:val="center"/>
          </w:tcPr>
          <w:p w:rsidR="00901A1E" w:rsidRDefault="00901A1E" w:rsidP="00901A1E">
            <w:pPr>
              <w:jc w:val="center"/>
            </w:pPr>
            <w:r>
              <w:rPr>
                <w:color w:val="000000"/>
                <w:sz w:val="24"/>
              </w:rPr>
              <w:t>600998</w:t>
            </w:r>
          </w:p>
        </w:tc>
        <w:tc>
          <w:tcPr>
            <w:tcW w:w="1980" w:type="dxa"/>
            <w:vAlign w:val="center"/>
          </w:tcPr>
          <w:p w:rsidR="00901A1E" w:rsidRDefault="00901A1E" w:rsidP="00901A1E">
            <w:pPr>
              <w:jc w:val="center"/>
            </w:pPr>
            <w:r>
              <w:rPr>
                <w:color w:val="000000"/>
                <w:sz w:val="24"/>
              </w:rPr>
              <w:t>九州通</w:t>
            </w:r>
          </w:p>
        </w:tc>
        <w:tc>
          <w:tcPr>
            <w:tcW w:w="2880" w:type="dxa"/>
            <w:vAlign w:val="center"/>
          </w:tcPr>
          <w:p w:rsidR="00901A1E" w:rsidRDefault="00901A1E" w:rsidP="00901A1E">
            <w:pPr>
              <w:jc w:val="right"/>
            </w:pPr>
            <w:r>
              <w:rPr>
                <w:color w:val="000000"/>
                <w:sz w:val="24"/>
              </w:rPr>
              <w:t>10,755,944.00</w:t>
            </w:r>
          </w:p>
        </w:tc>
        <w:tc>
          <w:tcPr>
            <w:tcW w:w="1620" w:type="dxa"/>
            <w:vAlign w:val="center"/>
          </w:tcPr>
          <w:p w:rsidR="00901A1E" w:rsidRDefault="00901A1E" w:rsidP="00901A1E">
            <w:pPr>
              <w:jc w:val="right"/>
            </w:pPr>
            <w:r>
              <w:rPr>
                <w:color w:val="000000"/>
                <w:sz w:val="24"/>
              </w:rPr>
              <w:t>2.88</w:t>
            </w:r>
          </w:p>
        </w:tc>
      </w:tr>
      <w:tr w:rsidR="00901A1E" w:rsidTr="00901A1E">
        <w:tc>
          <w:tcPr>
            <w:tcW w:w="870" w:type="dxa"/>
            <w:vAlign w:val="center"/>
          </w:tcPr>
          <w:p w:rsidR="00901A1E" w:rsidRDefault="00901A1E" w:rsidP="00901A1E">
            <w:pPr>
              <w:jc w:val="center"/>
            </w:pPr>
            <w:r>
              <w:rPr>
                <w:color w:val="000000"/>
                <w:sz w:val="24"/>
              </w:rPr>
              <w:t>36</w:t>
            </w:r>
          </w:p>
        </w:tc>
        <w:tc>
          <w:tcPr>
            <w:tcW w:w="1650" w:type="dxa"/>
            <w:vAlign w:val="center"/>
          </w:tcPr>
          <w:p w:rsidR="00901A1E" w:rsidRDefault="00901A1E" w:rsidP="00901A1E">
            <w:pPr>
              <w:jc w:val="center"/>
            </w:pPr>
            <w:r>
              <w:rPr>
                <w:color w:val="000000"/>
                <w:sz w:val="24"/>
              </w:rPr>
              <w:t>603939</w:t>
            </w:r>
          </w:p>
        </w:tc>
        <w:tc>
          <w:tcPr>
            <w:tcW w:w="1980" w:type="dxa"/>
            <w:vAlign w:val="center"/>
          </w:tcPr>
          <w:p w:rsidR="00901A1E" w:rsidRDefault="00901A1E" w:rsidP="00901A1E">
            <w:pPr>
              <w:jc w:val="center"/>
            </w:pPr>
            <w:r>
              <w:rPr>
                <w:color w:val="000000"/>
                <w:sz w:val="24"/>
              </w:rPr>
              <w:t>益丰药房</w:t>
            </w:r>
          </w:p>
        </w:tc>
        <w:tc>
          <w:tcPr>
            <w:tcW w:w="2880" w:type="dxa"/>
            <w:vAlign w:val="center"/>
          </w:tcPr>
          <w:p w:rsidR="00901A1E" w:rsidRDefault="00901A1E" w:rsidP="00901A1E">
            <w:pPr>
              <w:jc w:val="right"/>
            </w:pPr>
            <w:r>
              <w:rPr>
                <w:color w:val="000000"/>
                <w:sz w:val="24"/>
              </w:rPr>
              <w:t>10,419,033.10</w:t>
            </w:r>
          </w:p>
        </w:tc>
        <w:tc>
          <w:tcPr>
            <w:tcW w:w="1620" w:type="dxa"/>
            <w:vAlign w:val="center"/>
          </w:tcPr>
          <w:p w:rsidR="00901A1E" w:rsidRDefault="00901A1E" w:rsidP="00901A1E">
            <w:pPr>
              <w:jc w:val="right"/>
            </w:pPr>
            <w:r>
              <w:rPr>
                <w:color w:val="000000"/>
                <w:sz w:val="24"/>
              </w:rPr>
              <w:t>2.79</w:t>
            </w:r>
          </w:p>
        </w:tc>
      </w:tr>
      <w:tr w:rsidR="00901A1E" w:rsidTr="00901A1E">
        <w:tc>
          <w:tcPr>
            <w:tcW w:w="870" w:type="dxa"/>
            <w:vAlign w:val="center"/>
          </w:tcPr>
          <w:p w:rsidR="00901A1E" w:rsidRDefault="00901A1E" w:rsidP="00901A1E">
            <w:pPr>
              <w:jc w:val="center"/>
            </w:pPr>
            <w:r>
              <w:rPr>
                <w:color w:val="000000"/>
                <w:sz w:val="24"/>
              </w:rPr>
              <w:t>37</w:t>
            </w:r>
          </w:p>
        </w:tc>
        <w:tc>
          <w:tcPr>
            <w:tcW w:w="1650" w:type="dxa"/>
            <w:vAlign w:val="center"/>
          </w:tcPr>
          <w:p w:rsidR="00901A1E" w:rsidRDefault="00901A1E" w:rsidP="00901A1E">
            <w:pPr>
              <w:jc w:val="center"/>
            </w:pPr>
            <w:r>
              <w:rPr>
                <w:color w:val="000000"/>
                <w:sz w:val="24"/>
              </w:rPr>
              <w:t>000513</w:t>
            </w:r>
          </w:p>
        </w:tc>
        <w:tc>
          <w:tcPr>
            <w:tcW w:w="1980" w:type="dxa"/>
            <w:vAlign w:val="center"/>
          </w:tcPr>
          <w:p w:rsidR="00901A1E" w:rsidRDefault="00901A1E" w:rsidP="00901A1E">
            <w:pPr>
              <w:jc w:val="center"/>
            </w:pPr>
            <w:r>
              <w:rPr>
                <w:color w:val="000000"/>
                <w:sz w:val="24"/>
              </w:rPr>
              <w:t>丽珠集团</w:t>
            </w:r>
          </w:p>
        </w:tc>
        <w:tc>
          <w:tcPr>
            <w:tcW w:w="2880" w:type="dxa"/>
            <w:vAlign w:val="center"/>
          </w:tcPr>
          <w:p w:rsidR="00901A1E" w:rsidRDefault="00901A1E" w:rsidP="00901A1E">
            <w:pPr>
              <w:jc w:val="right"/>
            </w:pPr>
            <w:r>
              <w:rPr>
                <w:color w:val="000000"/>
                <w:sz w:val="24"/>
              </w:rPr>
              <w:t>9,563,696.28</w:t>
            </w:r>
          </w:p>
        </w:tc>
        <w:tc>
          <w:tcPr>
            <w:tcW w:w="1620" w:type="dxa"/>
            <w:vAlign w:val="center"/>
          </w:tcPr>
          <w:p w:rsidR="00901A1E" w:rsidRDefault="00901A1E" w:rsidP="00901A1E">
            <w:pPr>
              <w:jc w:val="right"/>
            </w:pPr>
            <w:r>
              <w:rPr>
                <w:color w:val="000000"/>
                <w:sz w:val="24"/>
              </w:rPr>
              <w:t>2.56</w:t>
            </w:r>
          </w:p>
        </w:tc>
      </w:tr>
      <w:tr w:rsidR="00901A1E" w:rsidTr="00901A1E">
        <w:tc>
          <w:tcPr>
            <w:tcW w:w="870" w:type="dxa"/>
            <w:vAlign w:val="center"/>
          </w:tcPr>
          <w:p w:rsidR="00901A1E" w:rsidRDefault="00901A1E" w:rsidP="00901A1E">
            <w:pPr>
              <w:jc w:val="center"/>
            </w:pPr>
            <w:r>
              <w:rPr>
                <w:color w:val="000000"/>
                <w:sz w:val="24"/>
              </w:rPr>
              <w:t>38</w:t>
            </w:r>
          </w:p>
        </w:tc>
        <w:tc>
          <w:tcPr>
            <w:tcW w:w="1650" w:type="dxa"/>
            <w:vAlign w:val="center"/>
          </w:tcPr>
          <w:p w:rsidR="00901A1E" w:rsidRDefault="00901A1E" w:rsidP="00901A1E">
            <w:pPr>
              <w:jc w:val="center"/>
            </w:pPr>
            <w:r>
              <w:rPr>
                <w:color w:val="000000"/>
                <w:sz w:val="24"/>
              </w:rPr>
              <w:t>300146</w:t>
            </w:r>
          </w:p>
        </w:tc>
        <w:tc>
          <w:tcPr>
            <w:tcW w:w="1980" w:type="dxa"/>
            <w:vAlign w:val="center"/>
          </w:tcPr>
          <w:p w:rsidR="00901A1E" w:rsidRDefault="00901A1E" w:rsidP="00901A1E">
            <w:pPr>
              <w:jc w:val="center"/>
            </w:pPr>
            <w:r>
              <w:rPr>
                <w:color w:val="000000"/>
                <w:sz w:val="24"/>
              </w:rPr>
              <w:t>汤臣倍健</w:t>
            </w:r>
          </w:p>
        </w:tc>
        <w:tc>
          <w:tcPr>
            <w:tcW w:w="2880" w:type="dxa"/>
            <w:vAlign w:val="center"/>
          </w:tcPr>
          <w:p w:rsidR="00901A1E" w:rsidRDefault="00901A1E" w:rsidP="00901A1E">
            <w:pPr>
              <w:jc w:val="right"/>
            </w:pPr>
            <w:r>
              <w:rPr>
                <w:color w:val="000000"/>
                <w:sz w:val="24"/>
              </w:rPr>
              <w:t>9,016,155.10</w:t>
            </w:r>
          </w:p>
        </w:tc>
        <w:tc>
          <w:tcPr>
            <w:tcW w:w="1620" w:type="dxa"/>
            <w:vAlign w:val="center"/>
          </w:tcPr>
          <w:p w:rsidR="00901A1E" w:rsidRDefault="00901A1E" w:rsidP="00901A1E">
            <w:pPr>
              <w:jc w:val="right"/>
            </w:pPr>
            <w:r>
              <w:rPr>
                <w:color w:val="000000"/>
                <w:sz w:val="24"/>
              </w:rPr>
              <w:t>2.41</w:t>
            </w:r>
          </w:p>
        </w:tc>
      </w:tr>
      <w:tr w:rsidR="00901A1E" w:rsidTr="00901A1E">
        <w:tc>
          <w:tcPr>
            <w:tcW w:w="870" w:type="dxa"/>
            <w:vAlign w:val="center"/>
          </w:tcPr>
          <w:p w:rsidR="00901A1E" w:rsidRDefault="00901A1E" w:rsidP="00901A1E">
            <w:pPr>
              <w:jc w:val="center"/>
            </w:pPr>
            <w:r>
              <w:rPr>
                <w:color w:val="000000"/>
                <w:sz w:val="24"/>
              </w:rPr>
              <w:t>39</w:t>
            </w:r>
          </w:p>
        </w:tc>
        <w:tc>
          <w:tcPr>
            <w:tcW w:w="1650" w:type="dxa"/>
            <w:vAlign w:val="center"/>
          </w:tcPr>
          <w:p w:rsidR="00901A1E" w:rsidRDefault="00901A1E" w:rsidP="00901A1E">
            <w:pPr>
              <w:jc w:val="center"/>
            </w:pPr>
            <w:r>
              <w:rPr>
                <w:color w:val="000000"/>
                <w:sz w:val="24"/>
              </w:rPr>
              <w:t>000028</w:t>
            </w:r>
          </w:p>
        </w:tc>
        <w:tc>
          <w:tcPr>
            <w:tcW w:w="1980" w:type="dxa"/>
            <w:vAlign w:val="center"/>
          </w:tcPr>
          <w:p w:rsidR="00901A1E" w:rsidRDefault="00901A1E" w:rsidP="00901A1E">
            <w:pPr>
              <w:jc w:val="center"/>
            </w:pPr>
            <w:r>
              <w:rPr>
                <w:color w:val="000000"/>
                <w:sz w:val="24"/>
              </w:rPr>
              <w:t>国药一致</w:t>
            </w:r>
          </w:p>
        </w:tc>
        <w:tc>
          <w:tcPr>
            <w:tcW w:w="2880" w:type="dxa"/>
            <w:vAlign w:val="center"/>
          </w:tcPr>
          <w:p w:rsidR="00901A1E" w:rsidRDefault="00901A1E" w:rsidP="00901A1E">
            <w:pPr>
              <w:jc w:val="right"/>
            </w:pPr>
            <w:r>
              <w:rPr>
                <w:color w:val="000000"/>
                <w:sz w:val="24"/>
              </w:rPr>
              <w:t>8,797,911.20</w:t>
            </w:r>
          </w:p>
        </w:tc>
        <w:tc>
          <w:tcPr>
            <w:tcW w:w="1620" w:type="dxa"/>
            <w:vAlign w:val="center"/>
          </w:tcPr>
          <w:p w:rsidR="00901A1E" w:rsidRDefault="00901A1E" w:rsidP="00901A1E">
            <w:pPr>
              <w:jc w:val="right"/>
            </w:pPr>
            <w:r>
              <w:rPr>
                <w:color w:val="000000"/>
                <w:sz w:val="24"/>
              </w:rPr>
              <w:t>2.36</w:t>
            </w:r>
          </w:p>
        </w:tc>
      </w:tr>
      <w:tr w:rsidR="00901A1E" w:rsidTr="00901A1E">
        <w:tc>
          <w:tcPr>
            <w:tcW w:w="870" w:type="dxa"/>
            <w:vAlign w:val="center"/>
          </w:tcPr>
          <w:p w:rsidR="00901A1E" w:rsidRDefault="00901A1E" w:rsidP="00901A1E">
            <w:pPr>
              <w:jc w:val="center"/>
            </w:pPr>
            <w:r>
              <w:rPr>
                <w:color w:val="000000"/>
                <w:sz w:val="24"/>
              </w:rPr>
              <w:t>40</w:t>
            </w:r>
          </w:p>
        </w:tc>
        <w:tc>
          <w:tcPr>
            <w:tcW w:w="1650" w:type="dxa"/>
            <w:vAlign w:val="center"/>
          </w:tcPr>
          <w:p w:rsidR="00901A1E" w:rsidRDefault="00901A1E" w:rsidP="00901A1E">
            <w:pPr>
              <w:jc w:val="center"/>
            </w:pPr>
            <w:r>
              <w:rPr>
                <w:color w:val="000000"/>
                <w:sz w:val="24"/>
              </w:rPr>
              <w:t>002653</w:t>
            </w:r>
          </w:p>
        </w:tc>
        <w:tc>
          <w:tcPr>
            <w:tcW w:w="1980" w:type="dxa"/>
            <w:vAlign w:val="center"/>
          </w:tcPr>
          <w:p w:rsidR="00901A1E" w:rsidRDefault="00901A1E" w:rsidP="00901A1E">
            <w:pPr>
              <w:jc w:val="center"/>
            </w:pPr>
            <w:r>
              <w:rPr>
                <w:color w:val="000000"/>
                <w:sz w:val="24"/>
              </w:rPr>
              <w:t>海思科</w:t>
            </w:r>
          </w:p>
        </w:tc>
        <w:tc>
          <w:tcPr>
            <w:tcW w:w="2880" w:type="dxa"/>
            <w:vAlign w:val="center"/>
          </w:tcPr>
          <w:p w:rsidR="00901A1E" w:rsidRDefault="00901A1E" w:rsidP="00901A1E">
            <w:pPr>
              <w:jc w:val="right"/>
            </w:pPr>
            <w:r>
              <w:rPr>
                <w:color w:val="000000"/>
                <w:sz w:val="24"/>
              </w:rPr>
              <w:t>8,312,476.00</w:t>
            </w:r>
          </w:p>
        </w:tc>
        <w:tc>
          <w:tcPr>
            <w:tcW w:w="1620" w:type="dxa"/>
            <w:vAlign w:val="center"/>
          </w:tcPr>
          <w:p w:rsidR="00901A1E" w:rsidRDefault="00901A1E" w:rsidP="00901A1E">
            <w:pPr>
              <w:jc w:val="right"/>
            </w:pPr>
            <w:r>
              <w:rPr>
                <w:color w:val="000000"/>
                <w:sz w:val="24"/>
              </w:rPr>
              <w:t>2.23</w:t>
            </w:r>
          </w:p>
        </w:tc>
      </w:tr>
      <w:tr w:rsidR="00901A1E" w:rsidTr="00901A1E">
        <w:tc>
          <w:tcPr>
            <w:tcW w:w="870" w:type="dxa"/>
            <w:vAlign w:val="center"/>
          </w:tcPr>
          <w:p w:rsidR="00901A1E" w:rsidRDefault="00901A1E" w:rsidP="00901A1E">
            <w:pPr>
              <w:jc w:val="center"/>
            </w:pPr>
            <w:r>
              <w:rPr>
                <w:color w:val="000000"/>
                <w:sz w:val="24"/>
              </w:rPr>
              <w:t>41</w:t>
            </w:r>
          </w:p>
        </w:tc>
        <w:tc>
          <w:tcPr>
            <w:tcW w:w="1650" w:type="dxa"/>
            <w:vAlign w:val="center"/>
          </w:tcPr>
          <w:p w:rsidR="00901A1E" w:rsidRDefault="00901A1E" w:rsidP="00901A1E">
            <w:pPr>
              <w:jc w:val="center"/>
            </w:pPr>
            <w:r>
              <w:rPr>
                <w:color w:val="000000"/>
                <w:sz w:val="24"/>
              </w:rPr>
              <w:t>603882</w:t>
            </w:r>
          </w:p>
        </w:tc>
        <w:tc>
          <w:tcPr>
            <w:tcW w:w="1980" w:type="dxa"/>
            <w:vAlign w:val="center"/>
          </w:tcPr>
          <w:p w:rsidR="00901A1E" w:rsidRDefault="00901A1E" w:rsidP="00901A1E">
            <w:pPr>
              <w:jc w:val="center"/>
            </w:pPr>
            <w:r>
              <w:rPr>
                <w:color w:val="000000"/>
                <w:sz w:val="24"/>
              </w:rPr>
              <w:t>金域医学</w:t>
            </w:r>
          </w:p>
        </w:tc>
        <w:tc>
          <w:tcPr>
            <w:tcW w:w="2880" w:type="dxa"/>
            <w:vAlign w:val="center"/>
          </w:tcPr>
          <w:p w:rsidR="00901A1E" w:rsidRDefault="00901A1E" w:rsidP="00901A1E">
            <w:pPr>
              <w:jc w:val="right"/>
            </w:pPr>
            <w:r>
              <w:rPr>
                <w:color w:val="000000"/>
                <w:sz w:val="24"/>
              </w:rPr>
              <w:t>8,082,997.00</w:t>
            </w:r>
          </w:p>
        </w:tc>
        <w:tc>
          <w:tcPr>
            <w:tcW w:w="1620" w:type="dxa"/>
            <w:vAlign w:val="center"/>
          </w:tcPr>
          <w:p w:rsidR="00901A1E" w:rsidRDefault="00901A1E" w:rsidP="00901A1E">
            <w:pPr>
              <w:jc w:val="right"/>
            </w:pPr>
            <w:r>
              <w:rPr>
                <w:color w:val="000000"/>
                <w:sz w:val="24"/>
              </w:rPr>
              <w:t>2.16</w:t>
            </w:r>
          </w:p>
        </w:tc>
      </w:tr>
      <w:tr w:rsidR="00901A1E" w:rsidTr="00901A1E">
        <w:tc>
          <w:tcPr>
            <w:tcW w:w="870" w:type="dxa"/>
            <w:vAlign w:val="center"/>
          </w:tcPr>
          <w:p w:rsidR="00901A1E" w:rsidRDefault="00901A1E" w:rsidP="00901A1E">
            <w:pPr>
              <w:jc w:val="center"/>
            </w:pPr>
            <w:r>
              <w:rPr>
                <w:color w:val="000000"/>
                <w:sz w:val="24"/>
              </w:rPr>
              <w:t>42</w:t>
            </w:r>
          </w:p>
        </w:tc>
        <w:tc>
          <w:tcPr>
            <w:tcW w:w="1650" w:type="dxa"/>
            <w:vAlign w:val="center"/>
          </w:tcPr>
          <w:p w:rsidR="00901A1E" w:rsidRDefault="00901A1E" w:rsidP="00901A1E">
            <w:pPr>
              <w:jc w:val="center"/>
            </w:pPr>
            <w:r>
              <w:rPr>
                <w:color w:val="000000"/>
                <w:sz w:val="24"/>
              </w:rPr>
              <w:t>600332</w:t>
            </w:r>
          </w:p>
        </w:tc>
        <w:tc>
          <w:tcPr>
            <w:tcW w:w="1980" w:type="dxa"/>
            <w:vAlign w:val="center"/>
          </w:tcPr>
          <w:p w:rsidR="00901A1E" w:rsidRDefault="00901A1E" w:rsidP="00901A1E">
            <w:pPr>
              <w:jc w:val="center"/>
            </w:pPr>
            <w:r>
              <w:rPr>
                <w:color w:val="000000"/>
                <w:sz w:val="24"/>
              </w:rPr>
              <w:t>白云山</w:t>
            </w:r>
          </w:p>
        </w:tc>
        <w:tc>
          <w:tcPr>
            <w:tcW w:w="2880" w:type="dxa"/>
            <w:vAlign w:val="center"/>
          </w:tcPr>
          <w:p w:rsidR="00901A1E" w:rsidRDefault="00901A1E" w:rsidP="00901A1E">
            <w:pPr>
              <w:jc w:val="right"/>
            </w:pPr>
            <w:r>
              <w:rPr>
                <w:color w:val="000000"/>
                <w:sz w:val="24"/>
              </w:rPr>
              <w:t>8,051,159.00</w:t>
            </w:r>
          </w:p>
        </w:tc>
        <w:tc>
          <w:tcPr>
            <w:tcW w:w="1620" w:type="dxa"/>
            <w:vAlign w:val="center"/>
          </w:tcPr>
          <w:p w:rsidR="00901A1E" w:rsidRDefault="00901A1E" w:rsidP="00901A1E">
            <w:pPr>
              <w:jc w:val="right"/>
            </w:pPr>
            <w:r>
              <w:rPr>
                <w:color w:val="000000"/>
                <w:sz w:val="24"/>
              </w:rPr>
              <w:t>2.16</w:t>
            </w:r>
          </w:p>
        </w:tc>
      </w:tr>
      <w:tr w:rsidR="00901A1E" w:rsidTr="00901A1E">
        <w:tc>
          <w:tcPr>
            <w:tcW w:w="870" w:type="dxa"/>
            <w:vAlign w:val="center"/>
          </w:tcPr>
          <w:p w:rsidR="00901A1E" w:rsidRDefault="00901A1E" w:rsidP="00901A1E">
            <w:pPr>
              <w:jc w:val="center"/>
            </w:pPr>
            <w:r>
              <w:rPr>
                <w:color w:val="000000"/>
                <w:sz w:val="24"/>
              </w:rPr>
              <w:t>43</w:t>
            </w:r>
          </w:p>
        </w:tc>
        <w:tc>
          <w:tcPr>
            <w:tcW w:w="1650" w:type="dxa"/>
            <w:vAlign w:val="center"/>
          </w:tcPr>
          <w:p w:rsidR="00901A1E" w:rsidRDefault="00901A1E" w:rsidP="00901A1E">
            <w:pPr>
              <w:jc w:val="center"/>
            </w:pPr>
            <w:r>
              <w:rPr>
                <w:color w:val="000000"/>
                <w:sz w:val="24"/>
              </w:rPr>
              <w:t>600161</w:t>
            </w:r>
          </w:p>
        </w:tc>
        <w:tc>
          <w:tcPr>
            <w:tcW w:w="1980" w:type="dxa"/>
            <w:vAlign w:val="center"/>
          </w:tcPr>
          <w:p w:rsidR="00901A1E" w:rsidRDefault="00901A1E" w:rsidP="00901A1E">
            <w:pPr>
              <w:jc w:val="center"/>
            </w:pPr>
            <w:r>
              <w:rPr>
                <w:color w:val="000000"/>
                <w:sz w:val="24"/>
              </w:rPr>
              <w:t>天坛生物</w:t>
            </w:r>
          </w:p>
        </w:tc>
        <w:tc>
          <w:tcPr>
            <w:tcW w:w="2880" w:type="dxa"/>
            <w:vAlign w:val="center"/>
          </w:tcPr>
          <w:p w:rsidR="00901A1E" w:rsidRDefault="00901A1E" w:rsidP="00901A1E">
            <w:pPr>
              <w:jc w:val="right"/>
            </w:pPr>
            <w:r>
              <w:rPr>
                <w:color w:val="000000"/>
                <w:sz w:val="24"/>
              </w:rPr>
              <w:t>7,552,772.94</w:t>
            </w:r>
          </w:p>
        </w:tc>
        <w:tc>
          <w:tcPr>
            <w:tcW w:w="1620" w:type="dxa"/>
            <w:vAlign w:val="center"/>
          </w:tcPr>
          <w:p w:rsidR="00901A1E" w:rsidRDefault="00901A1E" w:rsidP="00901A1E">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6654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769B8">
        <w:tc>
          <w:tcPr>
            <w:tcW w:w="870" w:type="dxa"/>
            <w:vAlign w:val="center"/>
          </w:tcPr>
          <w:p w:rsidR="005769B8" w:rsidRDefault="004E6C4A">
            <w:pPr>
              <w:jc w:val="center"/>
            </w:pPr>
            <w:r>
              <w:rPr>
                <w:color w:val="000000"/>
                <w:sz w:val="24"/>
              </w:rPr>
              <w:t>1</w:t>
            </w:r>
          </w:p>
        </w:tc>
        <w:tc>
          <w:tcPr>
            <w:tcW w:w="1650" w:type="dxa"/>
            <w:vAlign w:val="center"/>
          </w:tcPr>
          <w:p w:rsidR="005769B8" w:rsidRDefault="004E6C4A">
            <w:pPr>
              <w:jc w:val="center"/>
            </w:pPr>
            <w:r>
              <w:rPr>
                <w:color w:val="000000"/>
                <w:sz w:val="24"/>
              </w:rPr>
              <w:t>300347</w:t>
            </w:r>
          </w:p>
        </w:tc>
        <w:tc>
          <w:tcPr>
            <w:tcW w:w="1980" w:type="dxa"/>
            <w:vAlign w:val="center"/>
          </w:tcPr>
          <w:p w:rsidR="005769B8" w:rsidRDefault="004E6C4A">
            <w:pPr>
              <w:jc w:val="center"/>
            </w:pPr>
            <w:r>
              <w:rPr>
                <w:color w:val="000000"/>
                <w:sz w:val="24"/>
              </w:rPr>
              <w:t>泰格医药</w:t>
            </w:r>
          </w:p>
        </w:tc>
        <w:tc>
          <w:tcPr>
            <w:tcW w:w="2880" w:type="dxa"/>
            <w:vAlign w:val="center"/>
          </w:tcPr>
          <w:p w:rsidR="005769B8" w:rsidRDefault="004E6C4A">
            <w:pPr>
              <w:jc w:val="right"/>
            </w:pPr>
            <w:r>
              <w:rPr>
                <w:color w:val="000000"/>
                <w:sz w:val="24"/>
              </w:rPr>
              <w:t>64,126,189.18</w:t>
            </w:r>
          </w:p>
        </w:tc>
        <w:tc>
          <w:tcPr>
            <w:tcW w:w="1620" w:type="dxa"/>
            <w:vAlign w:val="center"/>
          </w:tcPr>
          <w:p w:rsidR="005769B8" w:rsidRDefault="004E6C4A">
            <w:pPr>
              <w:jc w:val="right"/>
            </w:pPr>
            <w:r>
              <w:rPr>
                <w:color w:val="000000"/>
                <w:sz w:val="24"/>
              </w:rPr>
              <w:t>17.17</w:t>
            </w:r>
          </w:p>
        </w:tc>
      </w:tr>
      <w:tr w:rsidR="005769B8">
        <w:tc>
          <w:tcPr>
            <w:tcW w:w="870" w:type="dxa"/>
            <w:vAlign w:val="center"/>
          </w:tcPr>
          <w:p w:rsidR="005769B8" w:rsidRDefault="004E6C4A">
            <w:pPr>
              <w:jc w:val="center"/>
            </w:pPr>
            <w:r>
              <w:rPr>
                <w:color w:val="000000"/>
                <w:sz w:val="24"/>
              </w:rPr>
              <w:t>2</w:t>
            </w:r>
          </w:p>
        </w:tc>
        <w:tc>
          <w:tcPr>
            <w:tcW w:w="1650" w:type="dxa"/>
            <w:vAlign w:val="center"/>
          </w:tcPr>
          <w:p w:rsidR="005769B8" w:rsidRDefault="004E6C4A">
            <w:pPr>
              <w:jc w:val="center"/>
            </w:pPr>
            <w:r>
              <w:rPr>
                <w:color w:val="000000"/>
                <w:sz w:val="24"/>
              </w:rPr>
              <w:t>601607</w:t>
            </w:r>
          </w:p>
        </w:tc>
        <w:tc>
          <w:tcPr>
            <w:tcW w:w="1980" w:type="dxa"/>
            <w:vAlign w:val="center"/>
          </w:tcPr>
          <w:p w:rsidR="005769B8" w:rsidRDefault="004E6C4A">
            <w:pPr>
              <w:jc w:val="center"/>
            </w:pPr>
            <w:r>
              <w:rPr>
                <w:color w:val="000000"/>
                <w:sz w:val="24"/>
              </w:rPr>
              <w:t>上海医药</w:t>
            </w:r>
          </w:p>
        </w:tc>
        <w:tc>
          <w:tcPr>
            <w:tcW w:w="2880" w:type="dxa"/>
            <w:vAlign w:val="center"/>
          </w:tcPr>
          <w:p w:rsidR="005769B8" w:rsidRDefault="004E6C4A">
            <w:pPr>
              <w:jc w:val="right"/>
            </w:pPr>
            <w:r>
              <w:rPr>
                <w:color w:val="000000"/>
                <w:sz w:val="24"/>
              </w:rPr>
              <w:t>47,846,589.97</w:t>
            </w:r>
          </w:p>
        </w:tc>
        <w:tc>
          <w:tcPr>
            <w:tcW w:w="1620" w:type="dxa"/>
            <w:vAlign w:val="center"/>
          </w:tcPr>
          <w:p w:rsidR="005769B8" w:rsidRDefault="004E6C4A">
            <w:pPr>
              <w:jc w:val="right"/>
            </w:pPr>
            <w:r>
              <w:rPr>
                <w:color w:val="000000"/>
                <w:sz w:val="24"/>
              </w:rPr>
              <w:t>12.81</w:t>
            </w:r>
          </w:p>
        </w:tc>
      </w:tr>
      <w:tr w:rsidR="005769B8">
        <w:tc>
          <w:tcPr>
            <w:tcW w:w="870" w:type="dxa"/>
            <w:vAlign w:val="center"/>
          </w:tcPr>
          <w:p w:rsidR="005769B8" w:rsidRDefault="004E6C4A">
            <w:pPr>
              <w:jc w:val="center"/>
            </w:pPr>
            <w:r>
              <w:rPr>
                <w:color w:val="000000"/>
                <w:sz w:val="24"/>
              </w:rPr>
              <w:t>3</w:t>
            </w:r>
          </w:p>
        </w:tc>
        <w:tc>
          <w:tcPr>
            <w:tcW w:w="1650" w:type="dxa"/>
            <w:vAlign w:val="center"/>
          </w:tcPr>
          <w:p w:rsidR="005769B8" w:rsidRDefault="004E6C4A">
            <w:pPr>
              <w:jc w:val="center"/>
            </w:pPr>
            <w:r>
              <w:rPr>
                <w:color w:val="000000"/>
                <w:sz w:val="24"/>
              </w:rPr>
              <w:t>603108</w:t>
            </w:r>
          </w:p>
        </w:tc>
        <w:tc>
          <w:tcPr>
            <w:tcW w:w="1980" w:type="dxa"/>
            <w:vAlign w:val="center"/>
          </w:tcPr>
          <w:p w:rsidR="005769B8" w:rsidRDefault="004E6C4A">
            <w:pPr>
              <w:jc w:val="center"/>
            </w:pPr>
            <w:r>
              <w:rPr>
                <w:color w:val="000000"/>
                <w:sz w:val="24"/>
              </w:rPr>
              <w:t>润达医疗</w:t>
            </w:r>
          </w:p>
        </w:tc>
        <w:tc>
          <w:tcPr>
            <w:tcW w:w="2880" w:type="dxa"/>
            <w:vAlign w:val="center"/>
          </w:tcPr>
          <w:p w:rsidR="005769B8" w:rsidRDefault="004E6C4A">
            <w:pPr>
              <w:jc w:val="right"/>
            </w:pPr>
            <w:r>
              <w:rPr>
                <w:color w:val="000000"/>
                <w:sz w:val="24"/>
              </w:rPr>
              <w:t>46,988,952.31</w:t>
            </w:r>
          </w:p>
        </w:tc>
        <w:tc>
          <w:tcPr>
            <w:tcW w:w="1620" w:type="dxa"/>
            <w:vAlign w:val="center"/>
          </w:tcPr>
          <w:p w:rsidR="005769B8" w:rsidRDefault="004E6C4A">
            <w:pPr>
              <w:jc w:val="right"/>
            </w:pPr>
            <w:r>
              <w:rPr>
                <w:color w:val="000000"/>
                <w:sz w:val="24"/>
              </w:rPr>
              <w:t>12.58</w:t>
            </w:r>
          </w:p>
        </w:tc>
      </w:tr>
      <w:tr w:rsidR="005769B8">
        <w:tc>
          <w:tcPr>
            <w:tcW w:w="870" w:type="dxa"/>
            <w:vAlign w:val="center"/>
          </w:tcPr>
          <w:p w:rsidR="005769B8" w:rsidRDefault="004E6C4A">
            <w:pPr>
              <w:jc w:val="center"/>
            </w:pPr>
            <w:r>
              <w:rPr>
                <w:color w:val="000000"/>
                <w:sz w:val="24"/>
              </w:rPr>
              <w:t>4</w:t>
            </w:r>
          </w:p>
        </w:tc>
        <w:tc>
          <w:tcPr>
            <w:tcW w:w="1650" w:type="dxa"/>
            <w:vAlign w:val="center"/>
          </w:tcPr>
          <w:p w:rsidR="005769B8" w:rsidRDefault="004E6C4A">
            <w:pPr>
              <w:jc w:val="center"/>
            </w:pPr>
            <w:r>
              <w:rPr>
                <w:color w:val="000000"/>
                <w:sz w:val="24"/>
              </w:rPr>
              <w:t>600036</w:t>
            </w:r>
          </w:p>
        </w:tc>
        <w:tc>
          <w:tcPr>
            <w:tcW w:w="1980" w:type="dxa"/>
            <w:vAlign w:val="center"/>
          </w:tcPr>
          <w:p w:rsidR="005769B8" w:rsidRDefault="004E6C4A">
            <w:pPr>
              <w:jc w:val="center"/>
            </w:pPr>
            <w:r>
              <w:rPr>
                <w:color w:val="000000"/>
                <w:sz w:val="24"/>
              </w:rPr>
              <w:t>招商银行</w:t>
            </w:r>
          </w:p>
        </w:tc>
        <w:tc>
          <w:tcPr>
            <w:tcW w:w="2880" w:type="dxa"/>
            <w:vAlign w:val="center"/>
          </w:tcPr>
          <w:p w:rsidR="005769B8" w:rsidRDefault="004E6C4A">
            <w:pPr>
              <w:jc w:val="right"/>
            </w:pPr>
            <w:r>
              <w:rPr>
                <w:color w:val="000000"/>
                <w:sz w:val="24"/>
              </w:rPr>
              <w:t>36,708,544.95</w:t>
            </w:r>
          </w:p>
        </w:tc>
        <w:tc>
          <w:tcPr>
            <w:tcW w:w="1620" w:type="dxa"/>
            <w:vAlign w:val="center"/>
          </w:tcPr>
          <w:p w:rsidR="005769B8" w:rsidRDefault="004E6C4A">
            <w:pPr>
              <w:jc w:val="right"/>
            </w:pPr>
            <w:r>
              <w:rPr>
                <w:color w:val="000000"/>
                <w:sz w:val="24"/>
              </w:rPr>
              <w:t>9.83</w:t>
            </w:r>
          </w:p>
        </w:tc>
      </w:tr>
      <w:tr w:rsidR="005769B8">
        <w:tc>
          <w:tcPr>
            <w:tcW w:w="870" w:type="dxa"/>
            <w:vAlign w:val="center"/>
          </w:tcPr>
          <w:p w:rsidR="005769B8" w:rsidRDefault="004E6C4A">
            <w:pPr>
              <w:jc w:val="center"/>
            </w:pPr>
            <w:r>
              <w:rPr>
                <w:color w:val="000000"/>
                <w:sz w:val="24"/>
              </w:rPr>
              <w:t>5</w:t>
            </w:r>
          </w:p>
        </w:tc>
        <w:tc>
          <w:tcPr>
            <w:tcW w:w="1650" w:type="dxa"/>
            <w:vAlign w:val="center"/>
          </w:tcPr>
          <w:p w:rsidR="005769B8" w:rsidRDefault="004E6C4A">
            <w:pPr>
              <w:jc w:val="center"/>
            </w:pPr>
            <w:r>
              <w:rPr>
                <w:color w:val="000000"/>
                <w:sz w:val="24"/>
              </w:rPr>
              <w:t>000963</w:t>
            </w:r>
          </w:p>
        </w:tc>
        <w:tc>
          <w:tcPr>
            <w:tcW w:w="1980" w:type="dxa"/>
            <w:vAlign w:val="center"/>
          </w:tcPr>
          <w:p w:rsidR="005769B8" w:rsidRDefault="004E6C4A">
            <w:pPr>
              <w:jc w:val="center"/>
            </w:pPr>
            <w:r>
              <w:rPr>
                <w:color w:val="000000"/>
                <w:sz w:val="24"/>
              </w:rPr>
              <w:t>华东医药</w:t>
            </w:r>
          </w:p>
        </w:tc>
        <w:tc>
          <w:tcPr>
            <w:tcW w:w="2880" w:type="dxa"/>
            <w:vAlign w:val="center"/>
          </w:tcPr>
          <w:p w:rsidR="005769B8" w:rsidRDefault="004E6C4A">
            <w:pPr>
              <w:jc w:val="right"/>
            </w:pPr>
            <w:r>
              <w:rPr>
                <w:color w:val="000000"/>
                <w:sz w:val="24"/>
              </w:rPr>
              <w:t>36,101,487.94</w:t>
            </w:r>
          </w:p>
        </w:tc>
        <w:tc>
          <w:tcPr>
            <w:tcW w:w="1620" w:type="dxa"/>
            <w:vAlign w:val="center"/>
          </w:tcPr>
          <w:p w:rsidR="005769B8" w:rsidRDefault="004E6C4A">
            <w:pPr>
              <w:jc w:val="right"/>
            </w:pPr>
            <w:r>
              <w:rPr>
                <w:color w:val="000000"/>
                <w:sz w:val="24"/>
              </w:rPr>
              <w:t>9.67</w:t>
            </w:r>
          </w:p>
        </w:tc>
      </w:tr>
      <w:tr w:rsidR="005769B8">
        <w:tc>
          <w:tcPr>
            <w:tcW w:w="870" w:type="dxa"/>
            <w:vAlign w:val="center"/>
          </w:tcPr>
          <w:p w:rsidR="005769B8" w:rsidRDefault="004E6C4A">
            <w:pPr>
              <w:jc w:val="center"/>
            </w:pPr>
            <w:r>
              <w:rPr>
                <w:color w:val="000000"/>
                <w:sz w:val="24"/>
              </w:rPr>
              <w:t>6</w:t>
            </w:r>
          </w:p>
        </w:tc>
        <w:tc>
          <w:tcPr>
            <w:tcW w:w="1650" w:type="dxa"/>
            <w:vAlign w:val="center"/>
          </w:tcPr>
          <w:p w:rsidR="005769B8" w:rsidRDefault="004E6C4A">
            <w:pPr>
              <w:jc w:val="center"/>
            </w:pPr>
            <w:r>
              <w:rPr>
                <w:color w:val="000000"/>
                <w:sz w:val="24"/>
              </w:rPr>
              <w:t>300003</w:t>
            </w:r>
          </w:p>
        </w:tc>
        <w:tc>
          <w:tcPr>
            <w:tcW w:w="1980" w:type="dxa"/>
            <w:vAlign w:val="center"/>
          </w:tcPr>
          <w:p w:rsidR="005769B8" w:rsidRDefault="004E6C4A">
            <w:pPr>
              <w:jc w:val="center"/>
            </w:pPr>
            <w:r>
              <w:rPr>
                <w:color w:val="000000"/>
                <w:sz w:val="24"/>
              </w:rPr>
              <w:t>乐普医疗</w:t>
            </w:r>
          </w:p>
        </w:tc>
        <w:tc>
          <w:tcPr>
            <w:tcW w:w="2880" w:type="dxa"/>
            <w:vAlign w:val="center"/>
          </w:tcPr>
          <w:p w:rsidR="005769B8" w:rsidRDefault="004E6C4A">
            <w:pPr>
              <w:jc w:val="right"/>
            </w:pPr>
            <w:r>
              <w:rPr>
                <w:color w:val="000000"/>
                <w:sz w:val="24"/>
              </w:rPr>
              <w:t>32,726,767.95</w:t>
            </w:r>
          </w:p>
        </w:tc>
        <w:tc>
          <w:tcPr>
            <w:tcW w:w="1620" w:type="dxa"/>
            <w:vAlign w:val="center"/>
          </w:tcPr>
          <w:p w:rsidR="005769B8" w:rsidRDefault="004E6C4A">
            <w:pPr>
              <w:jc w:val="right"/>
            </w:pPr>
            <w:r>
              <w:rPr>
                <w:color w:val="000000"/>
                <w:sz w:val="24"/>
              </w:rPr>
              <w:t>8.76</w:t>
            </w:r>
          </w:p>
        </w:tc>
      </w:tr>
      <w:tr w:rsidR="005769B8">
        <w:tc>
          <w:tcPr>
            <w:tcW w:w="870" w:type="dxa"/>
            <w:vAlign w:val="center"/>
          </w:tcPr>
          <w:p w:rsidR="005769B8" w:rsidRDefault="004E6C4A">
            <w:pPr>
              <w:jc w:val="center"/>
            </w:pPr>
            <w:r>
              <w:rPr>
                <w:color w:val="000000"/>
                <w:sz w:val="24"/>
              </w:rPr>
              <w:t>7</w:t>
            </w:r>
          </w:p>
        </w:tc>
        <w:tc>
          <w:tcPr>
            <w:tcW w:w="1650" w:type="dxa"/>
            <w:vAlign w:val="center"/>
          </w:tcPr>
          <w:p w:rsidR="005769B8" w:rsidRDefault="004E6C4A">
            <w:pPr>
              <w:jc w:val="center"/>
            </w:pPr>
            <w:r>
              <w:rPr>
                <w:color w:val="000000"/>
                <w:sz w:val="24"/>
              </w:rPr>
              <w:t>300253</w:t>
            </w:r>
          </w:p>
        </w:tc>
        <w:tc>
          <w:tcPr>
            <w:tcW w:w="1980" w:type="dxa"/>
            <w:vAlign w:val="center"/>
          </w:tcPr>
          <w:p w:rsidR="005769B8" w:rsidRDefault="004E6C4A">
            <w:pPr>
              <w:jc w:val="center"/>
            </w:pPr>
            <w:r>
              <w:rPr>
                <w:color w:val="000000"/>
                <w:sz w:val="24"/>
              </w:rPr>
              <w:t>卫宁健康</w:t>
            </w:r>
          </w:p>
        </w:tc>
        <w:tc>
          <w:tcPr>
            <w:tcW w:w="2880" w:type="dxa"/>
            <w:vAlign w:val="center"/>
          </w:tcPr>
          <w:p w:rsidR="005769B8" w:rsidRDefault="004E6C4A">
            <w:pPr>
              <w:jc w:val="right"/>
            </w:pPr>
            <w:r>
              <w:rPr>
                <w:color w:val="000000"/>
                <w:sz w:val="24"/>
              </w:rPr>
              <w:t>26,916,422.54</w:t>
            </w:r>
          </w:p>
        </w:tc>
        <w:tc>
          <w:tcPr>
            <w:tcW w:w="1620" w:type="dxa"/>
            <w:vAlign w:val="center"/>
          </w:tcPr>
          <w:p w:rsidR="005769B8" w:rsidRDefault="004E6C4A">
            <w:pPr>
              <w:jc w:val="right"/>
            </w:pPr>
            <w:r>
              <w:rPr>
                <w:color w:val="000000"/>
                <w:sz w:val="24"/>
              </w:rPr>
              <w:t>7.21</w:t>
            </w:r>
          </w:p>
        </w:tc>
      </w:tr>
      <w:tr w:rsidR="005769B8">
        <w:tc>
          <w:tcPr>
            <w:tcW w:w="870" w:type="dxa"/>
            <w:vAlign w:val="center"/>
          </w:tcPr>
          <w:p w:rsidR="005769B8" w:rsidRDefault="004E6C4A">
            <w:pPr>
              <w:jc w:val="center"/>
            </w:pPr>
            <w:r>
              <w:rPr>
                <w:color w:val="000000"/>
                <w:sz w:val="24"/>
              </w:rPr>
              <w:t>8</w:t>
            </w:r>
          </w:p>
        </w:tc>
        <w:tc>
          <w:tcPr>
            <w:tcW w:w="1650" w:type="dxa"/>
            <w:vAlign w:val="center"/>
          </w:tcPr>
          <w:p w:rsidR="005769B8" w:rsidRDefault="004E6C4A">
            <w:pPr>
              <w:jc w:val="center"/>
            </w:pPr>
            <w:r>
              <w:rPr>
                <w:color w:val="000000"/>
                <w:sz w:val="24"/>
              </w:rPr>
              <w:t>601939</w:t>
            </w:r>
          </w:p>
        </w:tc>
        <w:tc>
          <w:tcPr>
            <w:tcW w:w="1980" w:type="dxa"/>
            <w:vAlign w:val="center"/>
          </w:tcPr>
          <w:p w:rsidR="005769B8" w:rsidRDefault="004E6C4A">
            <w:pPr>
              <w:jc w:val="center"/>
            </w:pPr>
            <w:r>
              <w:rPr>
                <w:color w:val="000000"/>
                <w:sz w:val="24"/>
              </w:rPr>
              <w:t>建设银行</w:t>
            </w:r>
          </w:p>
        </w:tc>
        <w:tc>
          <w:tcPr>
            <w:tcW w:w="2880" w:type="dxa"/>
            <w:vAlign w:val="center"/>
          </w:tcPr>
          <w:p w:rsidR="005769B8" w:rsidRDefault="004E6C4A">
            <w:pPr>
              <w:jc w:val="right"/>
            </w:pPr>
            <w:r>
              <w:rPr>
                <w:color w:val="000000"/>
                <w:sz w:val="24"/>
              </w:rPr>
              <w:t>26,114,434.83</w:t>
            </w:r>
          </w:p>
        </w:tc>
        <w:tc>
          <w:tcPr>
            <w:tcW w:w="1620" w:type="dxa"/>
            <w:vAlign w:val="center"/>
          </w:tcPr>
          <w:p w:rsidR="005769B8" w:rsidRDefault="004E6C4A">
            <w:pPr>
              <w:jc w:val="right"/>
            </w:pPr>
            <w:r>
              <w:rPr>
                <w:color w:val="000000"/>
                <w:sz w:val="24"/>
              </w:rPr>
              <w:t>6.99</w:t>
            </w:r>
          </w:p>
        </w:tc>
      </w:tr>
      <w:tr w:rsidR="005769B8">
        <w:tc>
          <w:tcPr>
            <w:tcW w:w="870" w:type="dxa"/>
            <w:vAlign w:val="center"/>
          </w:tcPr>
          <w:p w:rsidR="005769B8" w:rsidRDefault="004E6C4A">
            <w:pPr>
              <w:jc w:val="center"/>
            </w:pPr>
            <w:r>
              <w:rPr>
                <w:color w:val="000000"/>
                <w:sz w:val="24"/>
              </w:rPr>
              <w:t>9</w:t>
            </w:r>
          </w:p>
        </w:tc>
        <w:tc>
          <w:tcPr>
            <w:tcW w:w="1650" w:type="dxa"/>
            <w:vAlign w:val="center"/>
          </w:tcPr>
          <w:p w:rsidR="005769B8" w:rsidRDefault="004E6C4A">
            <w:pPr>
              <w:jc w:val="center"/>
            </w:pPr>
            <w:r>
              <w:rPr>
                <w:color w:val="000000"/>
                <w:sz w:val="24"/>
              </w:rPr>
              <w:t>603939</w:t>
            </w:r>
          </w:p>
        </w:tc>
        <w:tc>
          <w:tcPr>
            <w:tcW w:w="1980" w:type="dxa"/>
            <w:vAlign w:val="center"/>
          </w:tcPr>
          <w:p w:rsidR="005769B8" w:rsidRDefault="004E6C4A">
            <w:pPr>
              <w:jc w:val="center"/>
            </w:pPr>
            <w:r>
              <w:rPr>
                <w:color w:val="000000"/>
                <w:sz w:val="24"/>
              </w:rPr>
              <w:t>益丰药房</w:t>
            </w:r>
          </w:p>
        </w:tc>
        <w:tc>
          <w:tcPr>
            <w:tcW w:w="2880" w:type="dxa"/>
            <w:vAlign w:val="center"/>
          </w:tcPr>
          <w:p w:rsidR="005769B8" w:rsidRDefault="004E6C4A">
            <w:pPr>
              <w:jc w:val="right"/>
            </w:pPr>
            <w:r>
              <w:rPr>
                <w:color w:val="000000"/>
                <w:sz w:val="24"/>
              </w:rPr>
              <w:t>25,443,022.27</w:t>
            </w:r>
          </w:p>
        </w:tc>
        <w:tc>
          <w:tcPr>
            <w:tcW w:w="1620" w:type="dxa"/>
            <w:vAlign w:val="center"/>
          </w:tcPr>
          <w:p w:rsidR="005769B8" w:rsidRDefault="004E6C4A">
            <w:pPr>
              <w:jc w:val="right"/>
            </w:pPr>
            <w:r>
              <w:rPr>
                <w:color w:val="000000"/>
                <w:sz w:val="24"/>
              </w:rPr>
              <w:t>6.81</w:t>
            </w:r>
          </w:p>
        </w:tc>
      </w:tr>
      <w:tr w:rsidR="005769B8">
        <w:tc>
          <w:tcPr>
            <w:tcW w:w="870" w:type="dxa"/>
            <w:vAlign w:val="center"/>
          </w:tcPr>
          <w:p w:rsidR="005769B8" w:rsidRDefault="004E6C4A">
            <w:pPr>
              <w:jc w:val="center"/>
            </w:pPr>
            <w:r>
              <w:rPr>
                <w:color w:val="000000"/>
                <w:sz w:val="24"/>
              </w:rPr>
              <w:lastRenderedPageBreak/>
              <w:t>10</w:t>
            </w:r>
          </w:p>
        </w:tc>
        <w:tc>
          <w:tcPr>
            <w:tcW w:w="1650" w:type="dxa"/>
            <w:vAlign w:val="center"/>
          </w:tcPr>
          <w:p w:rsidR="005769B8" w:rsidRDefault="004E6C4A">
            <w:pPr>
              <w:jc w:val="center"/>
            </w:pPr>
            <w:r>
              <w:rPr>
                <w:color w:val="000000"/>
                <w:sz w:val="24"/>
              </w:rPr>
              <w:t>603883</w:t>
            </w:r>
          </w:p>
        </w:tc>
        <w:tc>
          <w:tcPr>
            <w:tcW w:w="1980" w:type="dxa"/>
            <w:vAlign w:val="center"/>
          </w:tcPr>
          <w:p w:rsidR="005769B8" w:rsidRDefault="004E6C4A">
            <w:pPr>
              <w:jc w:val="center"/>
            </w:pPr>
            <w:r>
              <w:rPr>
                <w:color w:val="000000"/>
                <w:sz w:val="24"/>
              </w:rPr>
              <w:t>老百姓</w:t>
            </w:r>
          </w:p>
        </w:tc>
        <w:tc>
          <w:tcPr>
            <w:tcW w:w="2880" w:type="dxa"/>
            <w:vAlign w:val="center"/>
          </w:tcPr>
          <w:p w:rsidR="005769B8" w:rsidRDefault="004E6C4A">
            <w:pPr>
              <w:jc w:val="right"/>
            </w:pPr>
            <w:r>
              <w:rPr>
                <w:color w:val="000000"/>
                <w:sz w:val="24"/>
              </w:rPr>
              <w:t>24,176,033.28</w:t>
            </w:r>
          </w:p>
        </w:tc>
        <w:tc>
          <w:tcPr>
            <w:tcW w:w="1620" w:type="dxa"/>
            <w:vAlign w:val="center"/>
          </w:tcPr>
          <w:p w:rsidR="005769B8" w:rsidRDefault="004E6C4A">
            <w:pPr>
              <w:jc w:val="right"/>
            </w:pPr>
            <w:r>
              <w:rPr>
                <w:color w:val="000000"/>
                <w:sz w:val="24"/>
              </w:rPr>
              <w:t>6.47</w:t>
            </w:r>
          </w:p>
        </w:tc>
      </w:tr>
      <w:tr w:rsidR="005769B8">
        <w:tc>
          <w:tcPr>
            <w:tcW w:w="870" w:type="dxa"/>
            <w:vAlign w:val="center"/>
          </w:tcPr>
          <w:p w:rsidR="005769B8" w:rsidRDefault="004E6C4A">
            <w:pPr>
              <w:jc w:val="center"/>
            </w:pPr>
            <w:r>
              <w:rPr>
                <w:color w:val="000000"/>
                <w:sz w:val="24"/>
              </w:rPr>
              <w:t>11</w:t>
            </w:r>
          </w:p>
        </w:tc>
        <w:tc>
          <w:tcPr>
            <w:tcW w:w="1650" w:type="dxa"/>
            <w:vAlign w:val="center"/>
          </w:tcPr>
          <w:p w:rsidR="005769B8" w:rsidRDefault="004E6C4A">
            <w:pPr>
              <w:jc w:val="center"/>
            </w:pPr>
            <w:r>
              <w:rPr>
                <w:color w:val="000000"/>
                <w:sz w:val="24"/>
              </w:rPr>
              <w:t>000538</w:t>
            </w:r>
          </w:p>
        </w:tc>
        <w:tc>
          <w:tcPr>
            <w:tcW w:w="1980" w:type="dxa"/>
            <w:vAlign w:val="center"/>
          </w:tcPr>
          <w:p w:rsidR="005769B8" w:rsidRDefault="004E6C4A">
            <w:pPr>
              <w:jc w:val="center"/>
            </w:pPr>
            <w:r>
              <w:rPr>
                <w:color w:val="000000"/>
                <w:sz w:val="24"/>
              </w:rPr>
              <w:t>云南白药</w:t>
            </w:r>
          </w:p>
        </w:tc>
        <w:tc>
          <w:tcPr>
            <w:tcW w:w="2880" w:type="dxa"/>
            <w:vAlign w:val="center"/>
          </w:tcPr>
          <w:p w:rsidR="005769B8" w:rsidRDefault="004E6C4A">
            <w:pPr>
              <w:jc w:val="right"/>
            </w:pPr>
            <w:r>
              <w:rPr>
                <w:color w:val="000000"/>
                <w:sz w:val="24"/>
              </w:rPr>
              <w:t>24,087,359.11</w:t>
            </w:r>
          </w:p>
        </w:tc>
        <w:tc>
          <w:tcPr>
            <w:tcW w:w="1620" w:type="dxa"/>
            <w:vAlign w:val="center"/>
          </w:tcPr>
          <w:p w:rsidR="005769B8" w:rsidRDefault="004E6C4A">
            <w:pPr>
              <w:jc w:val="right"/>
            </w:pPr>
            <w:r>
              <w:rPr>
                <w:color w:val="000000"/>
                <w:sz w:val="24"/>
              </w:rPr>
              <w:t>6.45</w:t>
            </w:r>
          </w:p>
        </w:tc>
      </w:tr>
      <w:tr w:rsidR="005769B8">
        <w:tc>
          <w:tcPr>
            <w:tcW w:w="870" w:type="dxa"/>
            <w:vAlign w:val="center"/>
          </w:tcPr>
          <w:p w:rsidR="005769B8" w:rsidRDefault="004E6C4A">
            <w:pPr>
              <w:jc w:val="center"/>
            </w:pPr>
            <w:r>
              <w:rPr>
                <w:color w:val="000000"/>
                <w:sz w:val="24"/>
              </w:rPr>
              <w:t>12</w:t>
            </w:r>
          </w:p>
        </w:tc>
        <w:tc>
          <w:tcPr>
            <w:tcW w:w="1650" w:type="dxa"/>
            <w:vAlign w:val="center"/>
          </w:tcPr>
          <w:p w:rsidR="005769B8" w:rsidRDefault="004E6C4A">
            <w:pPr>
              <w:jc w:val="center"/>
            </w:pPr>
            <w:r>
              <w:rPr>
                <w:color w:val="000000"/>
                <w:sz w:val="24"/>
              </w:rPr>
              <w:t>600998</w:t>
            </w:r>
          </w:p>
        </w:tc>
        <w:tc>
          <w:tcPr>
            <w:tcW w:w="1980" w:type="dxa"/>
            <w:vAlign w:val="center"/>
          </w:tcPr>
          <w:p w:rsidR="005769B8" w:rsidRDefault="004E6C4A">
            <w:pPr>
              <w:jc w:val="center"/>
            </w:pPr>
            <w:r>
              <w:rPr>
                <w:color w:val="000000"/>
                <w:sz w:val="24"/>
              </w:rPr>
              <w:t>九州通</w:t>
            </w:r>
          </w:p>
        </w:tc>
        <w:tc>
          <w:tcPr>
            <w:tcW w:w="2880" w:type="dxa"/>
            <w:vAlign w:val="center"/>
          </w:tcPr>
          <w:p w:rsidR="005769B8" w:rsidRDefault="004E6C4A">
            <w:pPr>
              <w:jc w:val="right"/>
            </w:pPr>
            <w:r>
              <w:rPr>
                <w:color w:val="000000"/>
                <w:sz w:val="24"/>
              </w:rPr>
              <w:t>23,520,246.38</w:t>
            </w:r>
          </w:p>
        </w:tc>
        <w:tc>
          <w:tcPr>
            <w:tcW w:w="1620" w:type="dxa"/>
            <w:vAlign w:val="center"/>
          </w:tcPr>
          <w:p w:rsidR="005769B8" w:rsidRDefault="004E6C4A">
            <w:pPr>
              <w:jc w:val="right"/>
            </w:pPr>
            <w:r>
              <w:rPr>
                <w:color w:val="000000"/>
                <w:sz w:val="24"/>
              </w:rPr>
              <w:t>6.30</w:t>
            </w:r>
          </w:p>
        </w:tc>
      </w:tr>
      <w:tr w:rsidR="005769B8">
        <w:tc>
          <w:tcPr>
            <w:tcW w:w="870" w:type="dxa"/>
            <w:vAlign w:val="center"/>
          </w:tcPr>
          <w:p w:rsidR="005769B8" w:rsidRDefault="004E6C4A">
            <w:pPr>
              <w:jc w:val="center"/>
            </w:pPr>
            <w:r>
              <w:rPr>
                <w:color w:val="000000"/>
                <w:sz w:val="24"/>
              </w:rPr>
              <w:t>13</w:t>
            </w:r>
          </w:p>
        </w:tc>
        <w:tc>
          <w:tcPr>
            <w:tcW w:w="1650" w:type="dxa"/>
            <w:vAlign w:val="center"/>
          </w:tcPr>
          <w:p w:rsidR="005769B8" w:rsidRDefault="004E6C4A">
            <w:pPr>
              <w:jc w:val="center"/>
            </w:pPr>
            <w:r>
              <w:rPr>
                <w:color w:val="000000"/>
                <w:sz w:val="24"/>
              </w:rPr>
              <w:t>603368</w:t>
            </w:r>
          </w:p>
        </w:tc>
        <w:tc>
          <w:tcPr>
            <w:tcW w:w="1980" w:type="dxa"/>
            <w:vAlign w:val="center"/>
          </w:tcPr>
          <w:p w:rsidR="005769B8" w:rsidRDefault="004E6C4A">
            <w:pPr>
              <w:jc w:val="center"/>
            </w:pPr>
            <w:r>
              <w:rPr>
                <w:color w:val="000000"/>
                <w:sz w:val="24"/>
              </w:rPr>
              <w:t>柳药股份</w:t>
            </w:r>
          </w:p>
        </w:tc>
        <w:tc>
          <w:tcPr>
            <w:tcW w:w="2880" w:type="dxa"/>
            <w:vAlign w:val="center"/>
          </w:tcPr>
          <w:p w:rsidR="005769B8" w:rsidRDefault="004E6C4A">
            <w:pPr>
              <w:jc w:val="right"/>
            </w:pPr>
            <w:r>
              <w:rPr>
                <w:color w:val="000000"/>
                <w:sz w:val="24"/>
              </w:rPr>
              <w:t>22,042,241.17</w:t>
            </w:r>
          </w:p>
        </w:tc>
        <w:tc>
          <w:tcPr>
            <w:tcW w:w="1620" w:type="dxa"/>
            <w:vAlign w:val="center"/>
          </w:tcPr>
          <w:p w:rsidR="005769B8" w:rsidRDefault="004E6C4A">
            <w:pPr>
              <w:jc w:val="right"/>
            </w:pPr>
            <w:r>
              <w:rPr>
                <w:color w:val="000000"/>
                <w:sz w:val="24"/>
              </w:rPr>
              <w:t>5.90</w:t>
            </w:r>
          </w:p>
        </w:tc>
      </w:tr>
      <w:tr w:rsidR="005769B8">
        <w:tc>
          <w:tcPr>
            <w:tcW w:w="870" w:type="dxa"/>
            <w:vAlign w:val="center"/>
          </w:tcPr>
          <w:p w:rsidR="005769B8" w:rsidRDefault="004E6C4A">
            <w:pPr>
              <w:jc w:val="center"/>
            </w:pPr>
            <w:r>
              <w:rPr>
                <w:color w:val="000000"/>
                <w:sz w:val="24"/>
              </w:rPr>
              <w:t>14</w:t>
            </w:r>
          </w:p>
        </w:tc>
        <w:tc>
          <w:tcPr>
            <w:tcW w:w="1650" w:type="dxa"/>
            <w:vAlign w:val="center"/>
          </w:tcPr>
          <w:p w:rsidR="005769B8" w:rsidRDefault="004E6C4A">
            <w:pPr>
              <w:jc w:val="center"/>
            </w:pPr>
            <w:r>
              <w:rPr>
                <w:color w:val="000000"/>
                <w:sz w:val="24"/>
              </w:rPr>
              <w:t>600521</w:t>
            </w:r>
          </w:p>
        </w:tc>
        <w:tc>
          <w:tcPr>
            <w:tcW w:w="1980" w:type="dxa"/>
            <w:vAlign w:val="center"/>
          </w:tcPr>
          <w:p w:rsidR="005769B8" w:rsidRDefault="004E6C4A">
            <w:pPr>
              <w:jc w:val="center"/>
            </w:pPr>
            <w:r>
              <w:rPr>
                <w:color w:val="000000"/>
                <w:sz w:val="24"/>
              </w:rPr>
              <w:t>华海药业</w:t>
            </w:r>
          </w:p>
        </w:tc>
        <w:tc>
          <w:tcPr>
            <w:tcW w:w="2880" w:type="dxa"/>
            <w:vAlign w:val="center"/>
          </w:tcPr>
          <w:p w:rsidR="005769B8" w:rsidRDefault="004E6C4A">
            <w:pPr>
              <w:jc w:val="right"/>
            </w:pPr>
            <w:r>
              <w:rPr>
                <w:color w:val="000000"/>
                <w:sz w:val="24"/>
              </w:rPr>
              <w:t>19,215,061.50</w:t>
            </w:r>
          </w:p>
        </w:tc>
        <w:tc>
          <w:tcPr>
            <w:tcW w:w="1620" w:type="dxa"/>
            <w:vAlign w:val="center"/>
          </w:tcPr>
          <w:p w:rsidR="005769B8" w:rsidRDefault="004E6C4A">
            <w:pPr>
              <w:jc w:val="right"/>
            </w:pPr>
            <w:r>
              <w:rPr>
                <w:color w:val="000000"/>
                <w:sz w:val="24"/>
              </w:rPr>
              <w:t>5.14</w:t>
            </w:r>
          </w:p>
        </w:tc>
      </w:tr>
      <w:tr w:rsidR="005769B8">
        <w:tc>
          <w:tcPr>
            <w:tcW w:w="870" w:type="dxa"/>
            <w:vAlign w:val="center"/>
          </w:tcPr>
          <w:p w:rsidR="005769B8" w:rsidRDefault="004E6C4A">
            <w:pPr>
              <w:jc w:val="center"/>
            </w:pPr>
            <w:r>
              <w:rPr>
                <w:color w:val="000000"/>
                <w:sz w:val="24"/>
              </w:rPr>
              <w:t>15</w:t>
            </w:r>
          </w:p>
        </w:tc>
        <w:tc>
          <w:tcPr>
            <w:tcW w:w="1650" w:type="dxa"/>
            <w:vAlign w:val="center"/>
          </w:tcPr>
          <w:p w:rsidR="005769B8" w:rsidRDefault="004E6C4A">
            <w:pPr>
              <w:jc w:val="center"/>
            </w:pPr>
            <w:r>
              <w:rPr>
                <w:color w:val="000000"/>
                <w:sz w:val="24"/>
              </w:rPr>
              <w:t>002262</w:t>
            </w:r>
          </w:p>
        </w:tc>
        <w:tc>
          <w:tcPr>
            <w:tcW w:w="1980" w:type="dxa"/>
            <w:vAlign w:val="center"/>
          </w:tcPr>
          <w:p w:rsidR="005769B8" w:rsidRDefault="004E6C4A">
            <w:pPr>
              <w:jc w:val="center"/>
            </w:pPr>
            <w:r>
              <w:rPr>
                <w:color w:val="000000"/>
                <w:sz w:val="24"/>
              </w:rPr>
              <w:t>恩华药业</w:t>
            </w:r>
          </w:p>
        </w:tc>
        <w:tc>
          <w:tcPr>
            <w:tcW w:w="2880" w:type="dxa"/>
            <w:vAlign w:val="center"/>
          </w:tcPr>
          <w:p w:rsidR="005769B8" w:rsidRDefault="004E6C4A">
            <w:pPr>
              <w:jc w:val="right"/>
            </w:pPr>
            <w:r>
              <w:rPr>
                <w:color w:val="000000"/>
                <w:sz w:val="24"/>
              </w:rPr>
              <w:t>19,102,090.50</w:t>
            </w:r>
          </w:p>
        </w:tc>
        <w:tc>
          <w:tcPr>
            <w:tcW w:w="1620" w:type="dxa"/>
            <w:vAlign w:val="center"/>
          </w:tcPr>
          <w:p w:rsidR="005769B8" w:rsidRDefault="004E6C4A">
            <w:pPr>
              <w:jc w:val="right"/>
            </w:pPr>
            <w:r>
              <w:rPr>
                <w:color w:val="000000"/>
                <w:sz w:val="24"/>
              </w:rPr>
              <w:t>5.11</w:t>
            </w:r>
          </w:p>
        </w:tc>
      </w:tr>
      <w:tr w:rsidR="005769B8">
        <w:tc>
          <w:tcPr>
            <w:tcW w:w="870" w:type="dxa"/>
            <w:vAlign w:val="center"/>
          </w:tcPr>
          <w:p w:rsidR="005769B8" w:rsidRDefault="004E6C4A">
            <w:pPr>
              <w:jc w:val="center"/>
            </w:pPr>
            <w:r>
              <w:rPr>
                <w:color w:val="000000"/>
                <w:sz w:val="24"/>
              </w:rPr>
              <w:t>16</w:t>
            </w:r>
          </w:p>
        </w:tc>
        <w:tc>
          <w:tcPr>
            <w:tcW w:w="1650" w:type="dxa"/>
            <w:vAlign w:val="center"/>
          </w:tcPr>
          <w:p w:rsidR="005769B8" w:rsidRDefault="004E6C4A">
            <w:pPr>
              <w:jc w:val="center"/>
            </w:pPr>
            <w:r>
              <w:rPr>
                <w:color w:val="000000"/>
                <w:sz w:val="24"/>
              </w:rPr>
              <w:t>600276</w:t>
            </w:r>
          </w:p>
        </w:tc>
        <w:tc>
          <w:tcPr>
            <w:tcW w:w="1980" w:type="dxa"/>
            <w:vAlign w:val="center"/>
          </w:tcPr>
          <w:p w:rsidR="005769B8" w:rsidRDefault="004E6C4A">
            <w:pPr>
              <w:jc w:val="center"/>
            </w:pPr>
            <w:r>
              <w:rPr>
                <w:color w:val="000000"/>
                <w:sz w:val="24"/>
              </w:rPr>
              <w:t>恒瑞医药</w:t>
            </w:r>
          </w:p>
        </w:tc>
        <w:tc>
          <w:tcPr>
            <w:tcW w:w="2880" w:type="dxa"/>
            <w:vAlign w:val="center"/>
          </w:tcPr>
          <w:p w:rsidR="005769B8" w:rsidRDefault="004E6C4A">
            <w:pPr>
              <w:jc w:val="right"/>
            </w:pPr>
            <w:r>
              <w:rPr>
                <w:color w:val="000000"/>
                <w:sz w:val="24"/>
              </w:rPr>
              <w:t>17,642,482.06</w:t>
            </w:r>
          </w:p>
        </w:tc>
        <w:tc>
          <w:tcPr>
            <w:tcW w:w="1620" w:type="dxa"/>
            <w:vAlign w:val="center"/>
          </w:tcPr>
          <w:p w:rsidR="005769B8" w:rsidRDefault="004E6C4A">
            <w:pPr>
              <w:jc w:val="right"/>
            </w:pPr>
            <w:r>
              <w:rPr>
                <w:color w:val="000000"/>
                <w:sz w:val="24"/>
              </w:rPr>
              <w:t>4.72</w:t>
            </w:r>
          </w:p>
        </w:tc>
      </w:tr>
      <w:tr w:rsidR="005769B8">
        <w:tc>
          <w:tcPr>
            <w:tcW w:w="870" w:type="dxa"/>
            <w:vAlign w:val="center"/>
          </w:tcPr>
          <w:p w:rsidR="005769B8" w:rsidRDefault="004E6C4A">
            <w:pPr>
              <w:jc w:val="center"/>
            </w:pPr>
            <w:r>
              <w:rPr>
                <w:color w:val="000000"/>
                <w:sz w:val="24"/>
              </w:rPr>
              <w:t>17</w:t>
            </w:r>
          </w:p>
        </w:tc>
        <w:tc>
          <w:tcPr>
            <w:tcW w:w="1650" w:type="dxa"/>
            <w:vAlign w:val="center"/>
          </w:tcPr>
          <w:p w:rsidR="005769B8" w:rsidRDefault="004E6C4A">
            <w:pPr>
              <w:jc w:val="center"/>
            </w:pPr>
            <w:r>
              <w:rPr>
                <w:color w:val="000000"/>
                <w:sz w:val="24"/>
              </w:rPr>
              <w:t>002821</w:t>
            </w:r>
          </w:p>
        </w:tc>
        <w:tc>
          <w:tcPr>
            <w:tcW w:w="1980" w:type="dxa"/>
            <w:vAlign w:val="center"/>
          </w:tcPr>
          <w:p w:rsidR="005769B8" w:rsidRDefault="004E6C4A">
            <w:pPr>
              <w:jc w:val="center"/>
            </w:pPr>
            <w:r>
              <w:rPr>
                <w:color w:val="000000"/>
                <w:sz w:val="24"/>
              </w:rPr>
              <w:t>凯莱英</w:t>
            </w:r>
          </w:p>
        </w:tc>
        <w:tc>
          <w:tcPr>
            <w:tcW w:w="2880" w:type="dxa"/>
            <w:vAlign w:val="center"/>
          </w:tcPr>
          <w:p w:rsidR="005769B8" w:rsidRDefault="004E6C4A">
            <w:pPr>
              <w:jc w:val="right"/>
            </w:pPr>
            <w:r>
              <w:rPr>
                <w:color w:val="000000"/>
                <w:sz w:val="24"/>
              </w:rPr>
              <w:t>14,041,144.44</w:t>
            </w:r>
          </w:p>
        </w:tc>
        <w:tc>
          <w:tcPr>
            <w:tcW w:w="1620" w:type="dxa"/>
            <w:vAlign w:val="center"/>
          </w:tcPr>
          <w:p w:rsidR="005769B8" w:rsidRDefault="004E6C4A">
            <w:pPr>
              <w:jc w:val="right"/>
            </w:pPr>
            <w:r>
              <w:rPr>
                <w:color w:val="000000"/>
                <w:sz w:val="24"/>
              </w:rPr>
              <w:t>3.76</w:t>
            </w:r>
          </w:p>
        </w:tc>
      </w:tr>
      <w:tr w:rsidR="005769B8">
        <w:tc>
          <w:tcPr>
            <w:tcW w:w="870" w:type="dxa"/>
            <w:vAlign w:val="center"/>
          </w:tcPr>
          <w:p w:rsidR="005769B8" w:rsidRDefault="004E6C4A">
            <w:pPr>
              <w:jc w:val="center"/>
            </w:pPr>
            <w:r>
              <w:rPr>
                <w:color w:val="000000"/>
                <w:sz w:val="24"/>
              </w:rPr>
              <w:t>18</w:t>
            </w:r>
          </w:p>
        </w:tc>
        <w:tc>
          <w:tcPr>
            <w:tcW w:w="1650" w:type="dxa"/>
            <w:vAlign w:val="center"/>
          </w:tcPr>
          <w:p w:rsidR="005769B8" w:rsidRDefault="004E6C4A">
            <w:pPr>
              <w:jc w:val="center"/>
            </w:pPr>
            <w:r>
              <w:rPr>
                <w:color w:val="000000"/>
                <w:sz w:val="24"/>
              </w:rPr>
              <w:t>002737</w:t>
            </w:r>
          </w:p>
        </w:tc>
        <w:tc>
          <w:tcPr>
            <w:tcW w:w="1980" w:type="dxa"/>
            <w:vAlign w:val="center"/>
          </w:tcPr>
          <w:p w:rsidR="005769B8" w:rsidRDefault="004E6C4A">
            <w:pPr>
              <w:jc w:val="center"/>
            </w:pPr>
            <w:r>
              <w:rPr>
                <w:color w:val="000000"/>
                <w:sz w:val="24"/>
              </w:rPr>
              <w:t>葵花药业</w:t>
            </w:r>
          </w:p>
        </w:tc>
        <w:tc>
          <w:tcPr>
            <w:tcW w:w="2880" w:type="dxa"/>
            <w:vAlign w:val="center"/>
          </w:tcPr>
          <w:p w:rsidR="005769B8" w:rsidRDefault="004E6C4A">
            <w:pPr>
              <w:jc w:val="right"/>
            </w:pPr>
            <w:r>
              <w:rPr>
                <w:color w:val="000000"/>
                <w:sz w:val="24"/>
              </w:rPr>
              <w:t>13,793,348.47</w:t>
            </w:r>
          </w:p>
        </w:tc>
        <w:tc>
          <w:tcPr>
            <w:tcW w:w="1620" w:type="dxa"/>
            <w:vAlign w:val="center"/>
          </w:tcPr>
          <w:p w:rsidR="005769B8" w:rsidRDefault="004E6C4A">
            <w:pPr>
              <w:jc w:val="right"/>
            </w:pPr>
            <w:r>
              <w:rPr>
                <w:color w:val="000000"/>
                <w:sz w:val="24"/>
              </w:rPr>
              <w:t>3.69</w:t>
            </w:r>
          </w:p>
        </w:tc>
      </w:tr>
      <w:tr w:rsidR="005769B8">
        <w:tc>
          <w:tcPr>
            <w:tcW w:w="870" w:type="dxa"/>
            <w:vAlign w:val="center"/>
          </w:tcPr>
          <w:p w:rsidR="005769B8" w:rsidRDefault="004E6C4A">
            <w:pPr>
              <w:jc w:val="center"/>
            </w:pPr>
            <w:r>
              <w:rPr>
                <w:color w:val="000000"/>
                <w:sz w:val="24"/>
              </w:rPr>
              <w:t>19</w:t>
            </w:r>
          </w:p>
        </w:tc>
        <w:tc>
          <w:tcPr>
            <w:tcW w:w="1650" w:type="dxa"/>
            <w:vAlign w:val="center"/>
          </w:tcPr>
          <w:p w:rsidR="005769B8" w:rsidRDefault="004E6C4A">
            <w:pPr>
              <w:jc w:val="center"/>
            </w:pPr>
            <w:r>
              <w:rPr>
                <w:color w:val="000000"/>
                <w:sz w:val="24"/>
              </w:rPr>
              <w:t>002332</w:t>
            </w:r>
          </w:p>
        </w:tc>
        <w:tc>
          <w:tcPr>
            <w:tcW w:w="1980" w:type="dxa"/>
            <w:vAlign w:val="center"/>
          </w:tcPr>
          <w:p w:rsidR="005769B8" w:rsidRDefault="004E6C4A">
            <w:pPr>
              <w:jc w:val="center"/>
            </w:pPr>
            <w:r>
              <w:rPr>
                <w:color w:val="000000"/>
                <w:sz w:val="24"/>
              </w:rPr>
              <w:t>仙琚制药</w:t>
            </w:r>
          </w:p>
        </w:tc>
        <w:tc>
          <w:tcPr>
            <w:tcW w:w="2880" w:type="dxa"/>
            <w:vAlign w:val="center"/>
          </w:tcPr>
          <w:p w:rsidR="005769B8" w:rsidRDefault="004E6C4A">
            <w:pPr>
              <w:jc w:val="right"/>
            </w:pPr>
            <w:r>
              <w:rPr>
                <w:color w:val="000000"/>
                <w:sz w:val="24"/>
              </w:rPr>
              <w:t>13,708,523.99</w:t>
            </w:r>
          </w:p>
        </w:tc>
        <w:tc>
          <w:tcPr>
            <w:tcW w:w="1620" w:type="dxa"/>
            <w:vAlign w:val="center"/>
          </w:tcPr>
          <w:p w:rsidR="005769B8" w:rsidRDefault="004E6C4A">
            <w:pPr>
              <w:jc w:val="right"/>
            </w:pPr>
            <w:r>
              <w:rPr>
                <w:color w:val="000000"/>
                <w:sz w:val="24"/>
              </w:rPr>
              <w:t>3.67</w:t>
            </w:r>
          </w:p>
        </w:tc>
      </w:tr>
      <w:tr w:rsidR="005769B8">
        <w:tc>
          <w:tcPr>
            <w:tcW w:w="870" w:type="dxa"/>
            <w:vAlign w:val="center"/>
          </w:tcPr>
          <w:p w:rsidR="005769B8" w:rsidRDefault="004E6C4A">
            <w:pPr>
              <w:jc w:val="center"/>
            </w:pPr>
            <w:r>
              <w:rPr>
                <w:color w:val="000000"/>
                <w:sz w:val="24"/>
              </w:rPr>
              <w:t>20</w:t>
            </w:r>
          </w:p>
        </w:tc>
        <w:tc>
          <w:tcPr>
            <w:tcW w:w="1650" w:type="dxa"/>
            <w:vAlign w:val="center"/>
          </w:tcPr>
          <w:p w:rsidR="005769B8" w:rsidRDefault="004E6C4A">
            <w:pPr>
              <w:jc w:val="center"/>
            </w:pPr>
            <w:r>
              <w:rPr>
                <w:color w:val="000000"/>
                <w:sz w:val="24"/>
              </w:rPr>
              <w:t>600511</w:t>
            </w:r>
          </w:p>
        </w:tc>
        <w:tc>
          <w:tcPr>
            <w:tcW w:w="1980" w:type="dxa"/>
            <w:vAlign w:val="center"/>
          </w:tcPr>
          <w:p w:rsidR="005769B8" w:rsidRDefault="004E6C4A">
            <w:pPr>
              <w:jc w:val="center"/>
            </w:pPr>
            <w:r>
              <w:rPr>
                <w:color w:val="000000"/>
                <w:sz w:val="24"/>
              </w:rPr>
              <w:t>国药股份</w:t>
            </w:r>
          </w:p>
        </w:tc>
        <w:tc>
          <w:tcPr>
            <w:tcW w:w="2880" w:type="dxa"/>
            <w:vAlign w:val="center"/>
          </w:tcPr>
          <w:p w:rsidR="005769B8" w:rsidRDefault="004E6C4A">
            <w:pPr>
              <w:jc w:val="right"/>
            </w:pPr>
            <w:r>
              <w:rPr>
                <w:color w:val="000000"/>
                <w:sz w:val="24"/>
              </w:rPr>
              <w:t>13,449,731.18</w:t>
            </w:r>
          </w:p>
        </w:tc>
        <w:tc>
          <w:tcPr>
            <w:tcW w:w="1620" w:type="dxa"/>
            <w:vAlign w:val="center"/>
          </w:tcPr>
          <w:p w:rsidR="005769B8" w:rsidRDefault="004E6C4A">
            <w:pPr>
              <w:jc w:val="right"/>
            </w:pPr>
            <w:r>
              <w:rPr>
                <w:color w:val="000000"/>
                <w:sz w:val="24"/>
              </w:rPr>
              <w:t>3.60</w:t>
            </w:r>
          </w:p>
        </w:tc>
      </w:tr>
      <w:tr w:rsidR="005769B8">
        <w:tc>
          <w:tcPr>
            <w:tcW w:w="870" w:type="dxa"/>
            <w:vAlign w:val="center"/>
          </w:tcPr>
          <w:p w:rsidR="005769B8" w:rsidRDefault="004E6C4A">
            <w:pPr>
              <w:jc w:val="center"/>
            </w:pPr>
            <w:r>
              <w:rPr>
                <w:color w:val="000000"/>
                <w:sz w:val="24"/>
              </w:rPr>
              <w:t>21</w:t>
            </w:r>
          </w:p>
        </w:tc>
        <w:tc>
          <w:tcPr>
            <w:tcW w:w="1650" w:type="dxa"/>
            <w:vAlign w:val="center"/>
          </w:tcPr>
          <w:p w:rsidR="005769B8" w:rsidRDefault="004E6C4A">
            <w:pPr>
              <w:jc w:val="center"/>
            </w:pPr>
            <w:r>
              <w:rPr>
                <w:color w:val="000000"/>
                <w:sz w:val="24"/>
              </w:rPr>
              <w:t>000661</w:t>
            </w:r>
          </w:p>
        </w:tc>
        <w:tc>
          <w:tcPr>
            <w:tcW w:w="1980" w:type="dxa"/>
            <w:vAlign w:val="center"/>
          </w:tcPr>
          <w:p w:rsidR="005769B8" w:rsidRDefault="004E6C4A">
            <w:pPr>
              <w:jc w:val="center"/>
            </w:pPr>
            <w:r>
              <w:rPr>
                <w:color w:val="000000"/>
                <w:sz w:val="24"/>
              </w:rPr>
              <w:t>长春高新</w:t>
            </w:r>
          </w:p>
        </w:tc>
        <w:tc>
          <w:tcPr>
            <w:tcW w:w="2880" w:type="dxa"/>
            <w:vAlign w:val="center"/>
          </w:tcPr>
          <w:p w:rsidR="005769B8" w:rsidRDefault="004E6C4A">
            <w:pPr>
              <w:jc w:val="right"/>
            </w:pPr>
            <w:r>
              <w:rPr>
                <w:color w:val="000000"/>
                <w:sz w:val="24"/>
              </w:rPr>
              <w:t>13,341,978.23</w:t>
            </w:r>
          </w:p>
        </w:tc>
        <w:tc>
          <w:tcPr>
            <w:tcW w:w="1620" w:type="dxa"/>
            <w:vAlign w:val="center"/>
          </w:tcPr>
          <w:p w:rsidR="005769B8" w:rsidRDefault="004E6C4A">
            <w:pPr>
              <w:jc w:val="right"/>
            </w:pPr>
            <w:r>
              <w:rPr>
                <w:color w:val="000000"/>
                <w:sz w:val="24"/>
              </w:rPr>
              <w:t>3.57</w:t>
            </w:r>
          </w:p>
        </w:tc>
      </w:tr>
      <w:tr w:rsidR="005769B8">
        <w:tc>
          <w:tcPr>
            <w:tcW w:w="870" w:type="dxa"/>
            <w:vAlign w:val="center"/>
          </w:tcPr>
          <w:p w:rsidR="005769B8" w:rsidRDefault="004E6C4A">
            <w:pPr>
              <w:jc w:val="center"/>
            </w:pPr>
            <w:r>
              <w:rPr>
                <w:color w:val="000000"/>
                <w:sz w:val="24"/>
              </w:rPr>
              <w:t>22</w:t>
            </w:r>
          </w:p>
        </w:tc>
        <w:tc>
          <w:tcPr>
            <w:tcW w:w="1650" w:type="dxa"/>
            <w:vAlign w:val="center"/>
          </w:tcPr>
          <w:p w:rsidR="005769B8" w:rsidRDefault="004E6C4A">
            <w:pPr>
              <w:jc w:val="center"/>
            </w:pPr>
            <w:r>
              <w:rPr>
                <w:color w:val="000000"/>
                <w:sz w:val="24"/>
              </w:rPr>
              <w:t>300529</w:t>
            </w:r>
          </w:p>
        </w:tc>
        <w:tc>
          <w:tcPr>
            <w:tcW w:w="1980" w:type="dxa"/>
            <w:vAlign w:val="center"/>
          </w:tcPr>
          <w:p w:rsidR="005769B8" w:rsidRDefault="004E6C4A">
            <w:pPr>
              <w:jc w:val="center"/>
            </w:pPr>
            <w:r>
              <w:rPr>
                <w:color w:val="000000"/>
                <w:sz w:val="24"/>
              </w:rPr>
              <w:t>健帆生物</w:t>
            </w:r>
          </w:p>
        </w:tc>
        <w:tc>
          <w:tcPr>
            <w:tcW w:w="2880" w:type="dxa"/>
            <w:vAlign w:val="center"/>
          </w:tcPr>
          <w:p w:rsidR="005769B8" w:rsidRDefault="004E6C4A">
            <w:pPr>
              <w:jc w:val="right"/>
            </w:pPr>
            <w:r>
              <w:rPr>
                <w:color w:val="000000"/>
                <w:sz w:val="24"/>
              </w:rPr>
              <w:t>12,693,407.33</w:t>
            </w:r>
          </w:p>
        </w:tc>
        <w:tc>
          <w:tcPr>
            <w:tcW w:w="1620" w:type="dxa"/>
            <w:vAlign w:val="center"/>
          </w:tcPr>
          <w:p w:rsidR="005769B8" w:rsidRDefault="004E6C4A">
            <w:pPr>
              <w:jc w:val="right"/>
            </w:pPr>
            <w:r>
              <w:rPr>
                <w:color w:val="000000"/>
                <w:sz w:val="24"/>
              </w:rPr>
              <w:t>3.40</w:t>
            </w:r>
          </w:p>
        </w:tc>
      </w:tr>
      <w:tr w:rsidR="005769B8">
        <w:tc>
          <w:tcPr>
            <w:tcW w:w="870" w:type="dxa"/>
            <w:vAlign w:val="center"/>
          </w:tcPr>
          <w:p w:rsidR="005769B8" w:rsidRDefault="004E6C4A">
            <w:pPr>
              <w:jc w:val="center"/>
            </w:pPr>
            <w:r>
              <w:rPr>
                <w:color w:val="000000"/>
                <w:sz w:val="24"/>
              </w:rPr>
              <w:t>23</w:t>
            </w:r>
          </w:p>
        </w:tc>
        <w:tc>
          <w:tcPr>
            <w:tcW w:w="1650" w:type="dxa"/>
            <w:vAlign w:val="center"/>
          </w:tcPr>
          <w:p w:rsidR="005769B8" w:rsidRDefault="004E6C4A">
            <w:pPr>
              <w:jc w:val="center"/>
            </w:pPr>
            <w:r>
              <w:rPr>
                <w:color w:val="000000"/>
                <w:sz w:val="24"/>
              </w:rPr>
              <w:t>600285</w:t>
            </w:r>
          </w:p>
        </w:tc>
        <w:tc>
          <w:tcPr>
            <w:tcW w:w="1980" w:type="dxa"/>
            <w:vAlign w:val="center"/>
          </w:tcPr>
          <w:p w:rsidR="005769B8" w:rsidRDefault="004E6C4A">
            <w:pPr>
              <w:jc w:val="center"/>
            </w:pPr>
            <w:r>
              <w:rPr>
                <w:color w:val="000000"/>
                <w:sz w:val="24"/>
              </w:rPr>
              <w:t>羚锐制药</w:t>
            </w:r>
          </w:p>
        </w:tc>
        <w:tc>
          <w:tcPr>
            <w:tcW w:w="2880" w:type="dxa"/>
            <w:vAlign w:val="center"/>
          </w:tcPr>
          <w:p w:rsidR="005769B8" w:rsidRDefault="004E6C4A">
            <w:pPr>
              <w:jc w:val="right"/>
            </w:pPr>
            <w:r>
              <w:rPr>
                <w:color w:val="000000"/>
                <w:sz w:val="24"/>
              </w:rPr>
              <w:t>12,560,073.50</w:t>
            </w:r>
          </w:p>
        </w:tc>
        <w:tc>
          <w:tcPr>
            <w:tcW w:w="1620" w:type="dxa"/>
            <w:vAlign w:val="center"/>
          </w:tcPr>
          <w:p w:rsidR="005769B8" w:rsidRDefault="004E6C4A">
            <w:pPr>
              <w:jc w:val="right"/>
            </w:pPr>
            <w:r>
              <w:rPr>
                <w:color w:val="000000"/>
                <w:sz w:val="24"/>
              </w:rPr>
              <w:t>3.36</w:t>
            </w:r>
          </w:p>
        </w:tc>
      </w:tr>
      <w:tr w:rsidR="005769B8">
        <w:tc>
          <w:tcPr>
            <w:tcW w:w="870" w:type="dxa"/>
            <w:vAlign w:val="center"/>
          </w:tcPr>
          <w:p w:rsidR="005769B8" w:rsidRDefault="004E6C4A">
            <w:pPr>
              <w:jc w:val="center"/>
            </w:pPr>
            <w:r>
              <w:rPr>
                <w:color w:val="000000"/>
                <w:sz w:val="24"/>
              </w:rPr>
              <w:t>24</w:t>
            </w:r>
          </w:p>
        </w:tc>
        <w:tc>
          <w:tcPr>
            <w:tcW w:w="1650" w:type="dxa"/>
            <w:vAlign w:val="center"/>
          </w:tcPr>
          <w:p w:rsidR="005769B8" w:rsidRDefault="004E6C4A">
            <w:pPr>
              <w:jc w:val="center"/>
            </w:pPr>
            <w:r>
              <w:rPr>
                <w:color w:val="000000"/>
                <w:sz w:val="24"/>
              </w:rPr>
              <w:t>000002</w:t>
            </w:r>
          </w:p>
        </w:tc>
        <w:tc>
          <w:tcPr>
            <w:tcW w:w="1980" w:type="dxa"/>
            <w:vAlign w:val="center"/>
          </w:tcPr>
          <w:p w:rsidR="005769B8" w:rsidRDefault="004E6C4A">
            <w:pPr>
              <w:jc w:val="center"/>
            </w:pPr>
            <w:r>
              <w:rPr>
                <w:color w:val="000000"/>
                <w:sz w:val="24"/>
              </w:rPr>
              <w:t>万科</w:t>
            </w:r>
            <w:r>
              <w:rPr>
                <w:color w:val="000000"/>
                <w:sz w:val="24"/>
              </w:rPr>
              <w:t>A</w:t>
            </w:r>
          </w:p>
        </w:tc>
        <w:tc>
          <w:tcPr>
            <w:tcW w:w="2880" w:type="dxa"/>
            <w:vAlign w:val="center"/>
          </w:tcPr>
          <w:p w:rsidR="005769B8" w:rsidRDefault="004E6C4A">
            <w:pPr>
              <w:jc w:val="right"/>
            </w:pPr>
            <w:r>
              <w:rPr>
                <w:color w:val="000000"/>
                <w:sz w:val="24"/>
              </w:rPr>
              <w:t>11,884,504.55</w:t>
            </w:r>
          </w:p>
        </w:tc>
        <w:tc>
          <w:tcPr>
            <w:tcW w:w="1620" w:type="dxa"/>
            <w:vAlign w:val="center"/>
          </w:tcPr>
          <w:p w:rsidR="005769B8" w:rsidRDefault="004E6C4A">
            <w:pPr>
              <w:jc w:val="right"/>
            </w:pPr>
            <w:r>
              <w:rPr>
                <w:color w:val="000000"/>
                <w:sz w:val="24"/>
              </w:rPr>
              <w:t>3.18</w:t>
            </w:r>
          </w:p>
        </w:tc>
      </w:tr>
      <w:tr w:rsidR="005769B8">
        <w:tc>
          <w:tcPr>
            <w:tcW w:w="870" w:type="dxa"/>
            <w:vAlign w:val="center"/>
          </w:tcPr>
          <w:p w:rsidR="005769B8" w:rsidRDefault="004E6C4A">
            <w:pPr>
              <w:jc w:val="center"/>
            </w:pPr>
            <w:r>
              <w:rPr>
                <w:color w:val="000000"/>
                <w:sz w:val="24"/>
              </w:rPr>
              <w:t>25</w:t>
            </w:r>
          </w:p>
        </w:tc>
        <w:tc>
          <w:tcPr>
            <w:tcW w:w="1650" w:type="dxa"/>
            <w:vAlign w:val="center"/>
          </w:tcPr>
          <w:p w:rsidR="005769B8" w:rsidRDefault="004E6C4A">
            <w:pPr>
              <w:jc w:val="center"/>
            </w:pPr>
            <w:r>
              <w:rPr>
                <w:color w:val="000000"/>
                <w:sz w:val="24"/>
              </w:rPr>
              <w:t>002773</w:t>
            </w:r>
          </w:p>
        </w:tc>
        <w:tc>
          <w:tcPr>
            <w:tcW w:w="1980" w:type="dxa"/>
            <w:vAlign w:val="center"/>
          </w:tcPr>
          <w:p w:rsidR="005769B8" w:rsidRDefault="004E6C4A">
            <w:pPr>
              <w:jc w:val="center"/>
            </w:pPr>
            <w:r>
              <w:rPr>
                <w:color w:val="000000"/>
                <w:sz w:val="24"/>
              </w:rPr>
              <w:t>康弘药业</w:t>
            </w:r>
          </w:p>
        </w:tc>
        <w:tc>
          <w:tcPr>
            <w:tcW w:w="2880" w:type="dxa"/>
            <w:vAlign w:val="center"/>
          </w:tcPr>
          <w:p w:rsidR="005769B8" w:rsidRDefault="004E6C4A">
            <w:pPr>
              <w:jc w:val="right"/>
            </w:pPr>
            <w:r>
              <w:rPr>
                <w:color w:val="000000"/>
                <w:sz w:val="24"/>
              </w:rPr>
              <w:t>11,006,184.45</w:t>
            </w:r>
          </w:p>
        </w:tc>
        <w:tc>
          <w:tcPr>
            <w:tcW w:w="1620" w:type="dxa"/>
            <w:vAlign w:val="center"/>
          </w:tcPr>
          <w:p w:rsidR="005769B8" w:rsidRDefault="004E6C4A">
            <w:pPr>
              <w:jc w:val="right"/>
            </w:pPr>
            <w:r>
              <w:rPr>
                <w:color w:val="000000"/>
                <w:sz w:val="24"/>
              </w:rPr>
              <w:t>2.95</w:t>
            </w:r>
          </w:p>
        </w:tc>
      </w:tr>
      <w:tr w:rsidR="005769B8">
        <w:tc>
          <w:tcPr>
            <w:tcW w:w="870" w:type="dxa"/>
            <w:vAlign w:val="center"/>
          </w:tcPr>
          <w:p w:rsidR="005769B8" w:rsidRDefault="004E6C4A">
            <w:pPr>
              <w:jc w:val="center"/>
            </w:pPr>
            <w:r>
              <w:rPr>
                <w:color w:val="000000"/>
                <w:sz w:val="24"/>
              </w:rPr>
              <w:t>26</w:t>
            </w:r>
          </w:p>
        </w:tc>
        <w:tc>
          <w:tcPr>
            <w:tcW w:w="1650" w:type="dxa"/>
            <w:vAlign w:val="center"/>
          </w:tcPr>
          <w:p w:rsidR="005769B8" w:rsidRDefault="004E6C4A">
            <w:pPr>
              <w:jc w:val="center"/>
            </w:pPr>
            <w:r>
              <w:rPr>
                <w:color w:val="000000"/>
                <w:sz w:val="24"/>
              </w:rPr>
              <w:t>000423</w:t>
            </w:r>
          </w:p>
        </w:tc>
        <w:tc>
          <w:tcPr>
            <w:tcW w:w="1980" w:type="dxa"/>
            <w:vAlign w:val="center"/>
          </w:tcPr>
          <w:p w:rsidR="005769B8" w:rsidRDefault="004E6C4A">
            <w:pPr>
              <w:jc w:val="center"/>
            </w:pPr>
            <w:r>
              <w:rPr>
                <w:color w:val="000000"/>
                <w:sz w:val="24"/>
              </w:rPr>
              <w:t>东阿阿胶</w:t>
            </w:r>
          </w:p>
        </w:tc>
        <w:tc>
          <w:tcPr>
            <w:tcW w:w="2880" w:type="dxa"/>
            <w:vAlign w:val="center"/>
          </w:tcPr>
          <w:p w:rsidR="005769B8" w:rsidRDefault="004E6C4A">
            <w:pPr>
              <w:jc w:val="right"/>
            </w:pPr>
            <w:r>
              <w:rPr>
                <w:color w:val="000000"/>
                <w:sz w:val="24"/>
              </w:rPr>
              <w:t>10,848,959.06</w:t>
            </w:r>
          </w:p>
        </w:tc>
        <w:tc>
          <w:tcPr>
            <w:tcW w:w="1620" w:type="dxa"/>
            <w:vAlign w:val="center"/>
          </w:tcPr>
          <w:p w:rsidR="005769B8" w:rsidRDefault="004E6C4A">
            <w:pPr>
              <w:jc w:val="right"/>
            </w:pPr>
            <w:r>
              <w:rPr>
                <w:color w:val="000000"/>
                <w:sz w:val="24"/>
              </w:rPr>
              <w:t>2.90</w:t>
            </w:r>
          </w:p>
        </w:tc>
      </w:tr>
      <w:tr w:rsidR="005769B8">
        <w:tc>
          <w:tcPr>
            <w:tcW w:w="870" w:type="dxa"/>
            <w:vAlign w:val="center"/>
          </w:tcPr>
          <w:p w:rsidR="005769B8" w:rsidRDefault="004E6C4A">
            <w:pPr>
              <w:jc w:val="center"/>
            </w:pPr>
            <w:r>
              <w:rPr>
                <w:color w:val="000000"/>
                <w:sz w:val="24"/>
              </w:rPr>
              <w:t>27</w:t>
            </w:r>
          </w:p>
        </w:tc>
        <w:tc>
          <w:tcPr>
            <w:tcW w:w="1650" w:type="dxa"/>
            <w:vAlign w:val="center"/>
          </w:tcPr>
          <w:p w:rsidR="005769B8" w:rsidRDefault="004E6C4A">
            <w:pPr>
              <w:jc w:val="center"/>
            </w:pPr>
            <w:r>
              <w:rPr>
                <w:color w:val="000000"/>
                <w:sz w:val="24"/>
              </w:rPr>
              <w:t>002422</w:t>
            </w:r>
          </w:p>
        </w:tc>
        <w:tc>
          <w:tcPr>
            <w:tcW w:w="1980" w:type="dxa"/>
            <w:vAlign w:val="center"/>
          </w:tcPr>
          <w:p w:rsidR="005769B8" w:rsidRDefault="004E6C4A">
            <w:pPr>
              <w:jc w:val="center"/>
            </w:pPr>
            <w:r>
              <w:rPr>
                <w:color w:val="000000"/>
                <w:sz w:val="24"/>
              </w:rPr>
              <w:t>科伦药业</w:t>
            </w:r>
          </w:p>
        </w:tc>
        <w:tc>
          <w:tcPr>
            <w:tcW w:w="2880" w:type="dxa"/>
            <w:vAlign w:val="center"/>
          </w:tcPr>
          <w:p w:rsidR="005769B8" w:rsidRDefault="004E6C4A">
            <w:pPr>
              <w:jc w:val="right"/>
            </w:pPr>
            <w:r>
              <w:rPr>
                <w:color w:val="000000"/>
                <w:sz w:val="24"/>
              </w:rPr>
              <w:t>10,465,528.61</w:t>
            </w:r>
          </w:p>
        </w:tc>
        <w:tc>
          <w:tcPr>
            <w:tcW w:w="1620" w:type="dxa"/>
            <w:vAlign w:val="center"/>
          </w:tcPr>
          <w:p w:rsidR="005769B8" w:rsidRDefault="004E6C4A">
            <w:pPr>
              <w:jc w:val="right"/>
            </w:pPr>
            <w:r>
              <w:rPr>
                <w:color w:val="000000"/>
                <w:sz w:val="24"/>
              </w:rPr>
              <w:t>2.80</w:t>
            </w:r>
          </w:p>
        </w:tc>
      </w:tr>
      <w:tr w:rsidR="005769B8">
        <w:tc>
          <w:tcPr>
            <w:tcW w:w="870" w:type="dxa"/>
            <w:vAlign w:val="center"/>
          </w:tcPr>
          <w:p w:rsidR="005769B8" w:rsidRDefault="004E6C4A">
            <w:pPr>
              <w:jc w:val="center"/>
            </w:pPr>
            <w:r>
              <w:rPr>
                <w:color w:val="000000"/>
                <w:sz w:val="24"/>
              </w:rPr>
              <w:t>28</w:t>
            </w:r>
          </w:p>
        </w:tc>
        <w:tc>
          <w:tcPr>
            <w:tcW w:w="1650" w:type="dxa"/>
            <w:vAlign w:val="center"/>
          </w:tcPr>
          <w:p w:rsidR="005769B8" w:rsidRDefault="004E6C4A">
            <w:pPr>
              <w:jc w:val="center"/>
            </w:pPr>
            <w:r>
              <w:rPr>
                <w:color w:val="000000"/>
                <w:sz w:val="24"/>
              </w:rPr>
              <w:t>600673</w:t>
            </w:r>
          </w:p>
        </w:tc>
        <w:tc>
          <w:tcPr>
            <w:tcW w:w="1980" w:type="dxa"/>
            <w:vAlign w:val="center"/>
          </w:tcPr>
          <w:p w:rsidR="005769B8" w:rsidRDefault="004E6C4A">
            <w:pPr>
              <w:jc w:val="center"/>
            </w:pPr>
            <w:r>
              <w:rPr>
                <w:color w:val="000000"/>
                <w:sz w:val="24"/>
              </w:rPr>
              <w:t>东阳光科</w:t>
            </w:r>
          </w:p>
        </w:tc>
        <w:tc>
          <w:tcPr>
            <w:tcW w:w="2880" w:type="dxa"/>
            <w:vAlign w:val="center"/>
          </w:tcPr>
          <w:p w:rsidR="005769B8" w:rsidRDefault="004E6C4A">
            <w:pPr>
              <w:jc w:val="right"/>
            </w:pPr>
            <w:r>
              <w:rPr>
                <w:color w:val="000000"/>
                <w:sz w:val="24"/>
              </w:rPr>
              <w:t>10,367,665.78</w:t>
            </w:r>
          </w:p>
        </w:tc>
        <w:tc>
          <w:tcPr>
            <w:tcW w:w="1620" w:type="dxa"/>
            <w:vAlign w:val="center"/>
          </w:tcPr>
          <w:p w:rsidR="005769B8" w:rsidRDefault="004E6C4A">
            <w:pPr>
              <w:jc w:val="right"/>
            </w:pPr>
            <w:r>
              <w:rPr>
                <w:color w:val="000000"/>
                <w:sz w:val="24"/>
              </w:rPr>
              <w:t>2.78</w:t>
            </w:r>
          </w:p>
        </w:tc>
      </w:tr>
      <w:tr w:rsidR="005769B8">
        <w:tc>
          <w:tcPr>
            <w:tcW w:w="870" w:type="dxa"/>
            <w:vAlign w:val="center"/>
          </w:tcPr>
          <w:p w:rsidR="005769B8" w:rsidRDefault="004E6C4A">
            <w:pPr>
              <w:jc w:val="center"/>
            </w:pPr>
            <w:r>
              <w:rPr>
                <w:color w:val="000000"/>
                <w:sz w:val="24"/>
              </w:rPr>
              <w:t>29</w:t>
            </w:r>
          </w:p>
        </w:tc>
        <w:tc>
          <w:tcPr>
            <w:tcW w:w="1650" w:type="dxa"/>
            <w:vAlign w:val="center"/>
          </w:tcPr>
          <w:p w:rsidR="005769B8" w:rsidRDefault="004E6C4A">
            <w:pPr>
              <w:jc w:val="center"/>
            </w:pPr>
            <w:r>
              <w:rPr>
                <w:color w:val="000000"/>
                <w:sz w:val="24"/>
              </w:rPr>
              <w:t>601166</w:t>
            </w:r>
          </w:p>
        </w:tc>
        <w:tc>
          <w:tcPr>
            <w:tcW w:w="1980" w:type="dxa"/>
            <w:vAlign w:val="center"/>
          </w:tcPr>
          <w:p w:rsidR="005769B8" w:rsidRDefault="004E6C4A">
            <w:pPr>
              <w:jc w:val="center"/>
            </w:pPr>
            <w:r>
              <w:rPr>
                <w:color w:val="000000"/>
                <w:sz w:val="24"/>
              </w:rPr>
              <w:t>兴业银行</w:t>
            </w:r>
          </w:p>
        </w:tc>
        <w:tc>
          <w:tcPr>
            <w:tcW w:w="2880" w:type="dxa"/>
            <w:vAlign w:val="center"/>
          </w:tcPr>
          <w:p w:rsidR="005769B8" w:rsidRDefault="004E6C4A">
            <w:pPr>
              <w:jc w:val="right"/>
            </w:pPr>
            <w:r>
              <w:rPr>
                <w:color w:val="000000"/>
                <w:sz w:val="24"/>
              </w:rPr>
              <w:t>9,435,197.46</w:t>
            </w:r>
          </w:p>
        </w:tc>
        <w:tc>
          <w:tcPr>
            <w:tcW w:w="1620" w:type="dxa"/>
            <w:vAlign w:val="center"/>
          </w:tcPr>
          <w:p w:rsidR="005769B8" w:rsidRDefault="004E6C4A">
            <w:pPr>
              <w:jc w:val="right"/>
            </w:pPr>
            <w:r>
              <w:rPr>
                <w:color w:val="000000"/>
                <w:sz w:val="24"/>
              </w:rPr>
              <w:t>2.53</w:t>
            </w:r>
          </w:p>
        </w:tc>
      </w:tr>
      <w:tr w:rsidR="005769B8">
        <w:tc>
          <w:tcPr>
            <w:tcW w:w="870" w:type="dxa"/>
            <w:vAlign w:val="center"/>
          </w:tcPr>
          <w:p w:rsidR="005769B8" w:rsidRDefault="004E6C4A">
            <w:pPr>
              <w:jc w:val="center"/>
            </w:pPr>
            <w:r>
              <w:rPr>
                <w:color w:val="000000"/>
                <w:sz w:val="24"/>
              </w:rPr>
              <w:t>30</w:t>
            </w:r>
          </w:p>
        </w:tc>
        <w:tc>
          <w:tcPr>
            <w:tcW w:w="1650" w:type="dxa"/>
            <w:vAlign w:val="center"/>
          </w:tcPr>
          <w:p w:rsidR="005769B8" w:rsidRDefault="004E6C4A">
            <w:pPr>
              <w:jc w:val="center"/>
            </w:pPr>
            <w:r>
              <w:rPr>
                <w:color w:val="000000"/>
                <w:sz w:val="24"/>
              </w:rPr>
              <w:t>300326</w:t>
            </w:r>
          </w:p>
        </w:tc>
        <w:tc>
          <w:tcPr>
            <w:tcW w:w="1980" w:type="dxa"/>
            <w:vAlign w:val="center"/>
          </w:tcPr>
          <w:p w:rsidR="005769B8" w:rsidRDefault="004E6C4A">
            <w:pPr>
              <w:jc w:val="center"/>
            </w:pPr>
            <w:r>
              <w:rPr>
                <w:color w:val="000000"/>
                <w:sz w:val="24"/>
              </w:rPr>
              <w:t>凯利泰</w:t>
            </w:r>
          </w:p>
        </w:tc>
        <w:tc>
          <w:tcPr>
            <w:tcW w:w="2880" w:type="dxa"/>
            <w:vAlign w:val="center"/>
          </w:tcPr>
          <w:p w:rsidR="005769B8" w:rsidRDefault="004E6C4A">
            <w:pPr>
              <w:jc w:val="right"/>
            </w:pPr>
            <w:r>
              <w:rPr>
                <w:color w:val="000000"/>
                <w:sz w:val="24"/>
              </w:rPr>
              <w:t>9,289,542.34</w:t>
            </w:r>
          </w:p>
        </w:tc>
        <w:tc>
          <w:tcPr>
            <w:tcW w:w="1620" w:type="dxa"/>
            <w:vAlign w:val="center"/>
          </w:tcPr>
          <w:p w:rsidR="005769B8" w:rsidRDefault="004E6C4A">
            <w:pPr>
              <w:jc w:val="right"/>
            </w:pPr>
            <w:r>
              <w:rPr>
                <w:color w:val="000000"/>
                <w:sz w:val="24"/>
              </w:rPr>
              <w:t>2.49</w:t>
            </w:r>
          </w:p>
        </w:tc>
      </w:tr>
      <w:tr w:rsidR="005769B8">
        <w:tc>
          <w:tcPr>
            <w:tcW w:w="870" w:type="dxa"/>
            <w:vAlign w:val="center"/>
          </w:tcPr>
          <w:p w:rsidR="005769B8" w:rsidRDefault="004E6C4A">
            <w:pPr>
              <w:jc w:val="center"/>
            </w:pPr>
            <w:r>
              <w:rPr>
                <w:color w:val="000000"/>
                <w:sz w:val="24"/>
              </w:rPr>
              <w:t>31</w:t>
            </w:r>
          </w:p>
        </w:tc>
        <w:tc>
          <w:tcPr>
            <w:tcW w:w="1650" w:type="dxa"/>
            <w:vAlign w:val="center"/>
          </w:tcPr>
          <w:p w:rsidR="005769B8" w:rsidRDefault="004E6C4A">
            <w:pPr>
              <w:jc w:val="center"/>
            </w:pPr>
            <w:r>
              <w:rPr>
                <w:color w:val="000000"/>
                <w:sz w:val="24"/>
              </w:rPr>
              <w:t>000513</w:t>
            </w:r>
          </w:p>
        </w:tc>
        <w:tc>
          <w:tcPr>
            <w:tcW w:w="1980" w:type="dxa"/>
            <w:vAlign w:val="center"/>
          </w:tcPr>
          <w:p w:rsidR="005769B8" w:rsidRDefault="004E6C4A">
            <w:pPr>
              <w:jc w:val="center"/>
            </w:pPr>
            <w:r>
              <w:rPr>
                <w:color w:val="000000"/>
                <w:sz w:val="24"/>
              </w:rPr>
              <w:t>丽珠集团</w:t>
            </w:r>
          </w:p>
        </w:tc>
        <w:tc>
          <w:tcPr>
            <w:tcW w:w="2880" w:type="dxa"/>
            <w:vAlign w:val="center"/>
          </w:tcPr>
          <w:p w:rsidR="005769B8" w:rsidRDefault="004E6C4A">
            <w:pPr>
              <w:jc w:val="right"/>
            </w:pPr>
            <w:r>
              <w:rPr>
                <w:color w:val="000000"/>
                <w:sz w:val="24"/>
              </w:rPr>
              <w:t>9,200,029.34</w:t>
            </w:r>
          </w:p>
        </w:tc>
        <w:tc>
          <w:tcPr>
            <w:tcW w:w="1620" w:type="dxa"/>
            <w:vAlign w:val="center"/>
          </w:tcPr>
          <w:p w:rsidR="005769B8" w:rsidRDefault="004E6C4A">
            <w:pPr>
              <w:jc w:val="right"/>
            </w:pPr>
            <w:r>
              <w:rPr>
                <w:color w:val="000000"/>
                <w:sz w:val="24"/>
              </w:rPr>
              <w:t>2.46</w:t>
            </w:r>
          </w:p>
        </w:tc>
      </w:tr>
      <w:tr w:rsidR="005769B8">
        <w:tc>
          <w:tcPr>
            <w:tcW w:w="870" w:type="dxa"/>
            <w:vAlign w:val="center"/>
          </w:tcPr>
          <w:p w:rsidR="005769B8" w:rsidRDefault="004E6C4A">
            <w:pPr>
              <w:jc w:val="center"/>
            </w:pPr>
            <w:r>
              <w:rPr>
                <w:color w:val="000000"/>
                <w:sz w:val="24"/>
              </w:rPr>
              <w:t>32</w:t>
            </w:r>
          </w:p>
        </w:tc>
        <w:tc>
          <w:tcPr>
            <w:tcW w:w="1650" w:type="dxa"/>
            <w:vAlign w:val="center"/>
          </w:tcPr>
          <w:p w:rsidR="005769B8" w:rsidRDefault="004E6C4A">
            <w:pPr>
              <w:jc w:val="center"/>
            </w:pPr>
            <w:r>
              <w:rPr>
                <w:color w:val="000000"/>
                <w:sz w:val="24"/>
              </w:rPr>
              <w:t>600056</w:t>
            </w:r>
          </w:p>
        </w:tc>
        <w:tc>
          <w:tcPr>
            <w:tcW w:w="1980" w:type="dxa"/>
            <w:vAlign w:val="center"/>
          </w:tcPr>
          <w:p w:rsidR="005769B8" w:rsidRDefault="004E6C4A">
            <w:pPr>
              <w:jc w:val="center"/>
            </w:pPr>
            <w:r>
              <w:rPr>
                <w:color w:val="000000"/>
                <w:sz w:val="24"/>
              </w:rPr>
              <w:t>中国医药</w:t>
            </w:r>
          </w:p>
        </w:tc>
        <w:tc>
          <w:tcPr>
            <w:tcW w:w="2880" w:type="dxa"/>
            <w:vAlign w:val="center"/>
          </w:tcPr>
          <w:p w:rsidR="005769B8" w:rsidRDefault="004E6C4A">
            <w:pPr>
              <w:jc w:val="right"/>
            </w:pPr>
            <w:r>
              <w:rPr>
                <w:color w:val="000000"/>
                <w:sz w:val="24"/>
              </w:rPr>
              <w:t>8,890,480.86</w:t>
            </w:r>
          </w:p>
        </w:tc>
        <w:tc>
          <w:tcPr>
            <w:tcW w:w="1620" w:type="dxa"/>
            <w:vAlign w:val="center"/>
          </w:tcPr>
          <w:p w:rsidR="005769B8" w:rsidRDefault="004E6C4A">
            <w:pPr>
              <w:jc w:val="right"/>
            </w:pPr>
            <w:r>
              <w:rPr>
                <w:color w:val="000000"/>
                <w:sz w:val="24"/>
              </w:rPr>
              <w:t>2.38</w:t>
            </w:r>
          </w:p>
        </w:tc>
      </w:tr>
      <w:tr w:rsidR="005769B8">
        <w:tc>
          <w:tcPr>
            <w:tcW w:w="870" w:type="dxa"/>
            <w:vAlign w:val="center"/>
          </w:tcPr>
          <w:p w:rsidR="005769B8" w:rsidRDefault="004E6C4A">
            <w:pPr>
              <w:jc w:val="center"/>
            </w:pPr>
            <w:r>
              <w:rPr>
                <w:color w:val="000000"/>
                <w:sz w:val="24"/>
              </w:rPr>
              <w:t>33</w:t>
            </w:r>
          </w:p>
        </w:tc>
        <w:tc>
          <w:tcPr>
            <w:tcW w:w="1650" w:type="dxa"/>
            <w:vAlign w:val="center"/>
          </w:tcPr>
          <w:p w:rsidR="005769B8" w:rsidRDefault="004E6C4A">
            <w:pPr>
              <w:jc w:val="center"/>
            </w:pPr>
            <w:r>
              <w:rPr>
                <w:color w:val="000000"/>
                <w:sz w:val="24"/>
              </w:rPr>
              <w:t>601155</w:t>
            </w:r>
          </w:p>
        </w:tc>
        <w:tc>
          <w:tcPr>
            <w:tcW w:w="1980" w:type="dxa"/>
            <w:vAlign w:val="center"/>
          </w:tcPr>
          <w:p w:rsidR="005769B8" w:rsidRDefault="004E6C4A">
            <w:pPr>
              <w:jc w:val="center"/>
            </w:pPr>
            <w:r>
              <w:rPr>
                <w:color w:val="000000"/>
                <w:sz w:val="24"/>
              </w:rPr>
              <w:t>新城控股</w:t>
            </w:r>
          </w:p>
        </w:tc>
        <w:tc>
          <w:tcPr>
            <w:tcW w:w="2880" w:type="dxa"/>
            <w:vAlign w:val="center"/>
          </w:tcPr>
          <w:p w:rsidR="005769B8" w:rsidRDefault="004E6C4A">
            <w:pPr>
              <w:jc w:val="right"/>
            </w:pPr>
            <w:r>
              <w:rPr>
                <w:color w:val="000000"/>
                <w:sz w:val="24"/>
              </w:rPr>
              <w:t>8,628,744.56</w:t>
            </w:r>
          </w:p>
        </w:tc>
        <w:tc>
          <w:tcPr>
            <w:tcW w:w="1620" w:type="dxa"/>
            <w:vAlign w:val="center"/>
          </w:tcPr>
          <w:p w:rsidR="005769B8" w:rsidRDefault="004E6C4A">
            <w:pPr>
              <w:jc w:val="right"/>
            </w:pPr>
            <w:r>
              <w:rPr>
                <w:color w:val="000000"/>
                <w:sz w:val="24"/>
              </w:rPr>
              <w:t>2.31</w:t>
            </w:r>
          </w:p>
        </w:tc>
      </w:tr>
      <w:tr w:rsidR="005769B8">
        <w:tc>
          <w:tcPr>
            <w:tcW w:w="870" w:type="dxa"/>
            <w:vAlign w:val="center"/>
          </w:tcPr>
          <w:p w:rsidR="005769B8" w:rsidRDefault="004E6C4A">
            <w:pPr>
              <w:jc w:val="center"/>
            </w:pPr>
            <w:r>
              <w:rPr>
                <w:color w:val="000000"/>
                <w:sz w:val="24"/>
              </w:rPr>
              <w:t>34</w:t>
            </w:r>
          </w:p>
        </w:tc>
        <w:tc>
          <w:tcPr>
            <w:tcW w:w="1650" w:type="dxa"/>
            <w:vAlign w:val="center"/>
          </w:tcPr>
          <w:p w:rsidR="005769B8" w:rsidRDefault="004E6C4A">
            <w:pPr>
              <w:jc w:val="center"/>
            </w:pPr>
            <w:r>
              <w:rPr>
                <w:color w:val="000000"/>
                <w:sz w:val="24"/>
              </w:rPr>
              <w:t>603882</w:t>
            </w:r>
          </w:p>
        </w:tc>
        <w:tc>
          <w:tcPr>
            <w:tcW w:w="1980" w:type="dxa"/>
            <w:vAlign w:val="center"/>
          </w:tcPr>
          <w:p w:rsidR="005769B8" w:rsidRDefault="004E6C4A">
            <w:pPr>
              <w:jc w:val="center"/>
            </w:pPr>
            <w:r>
              <w:rPr>
                <w:color w:val="000000"/>
                <w:sz w:val="24"/>
              </w:rPr>
              <w:t>金域医学</w:t>
            </w:r>
          </w:p>
        </w:tc>
        <w:tc>
          <w:tcPr>
            <w:tcW w:w="2880" w:type="dxa"/>
            <w:vAlign w:val="center"/>
          </w:tcPr>
          <w:p w:rsidR="005769B8" w:rsidRDefault="004E6C4A">
            <w:pPr>
              <w:jc w:val="right"/>
            </w:pPr>
            <w:r>
              <w:rPr>
                <w:color w:val="000000"/>
                <w:sz w:val="24"/>
              </w:rPr>
              <w:t>8,276,374.43</w:t>
            </w:r>
          </w:p>
        </w:tc>
        <w:tc>
          <w:tcPr>
            <w:tcW w:w="1620" w:type="dxa"/>
            <w:vAlign w:val="center"/>
          </w:tcPr>
          <w:p w:rsidR="005769B8" w:rsidRDefault="004E6C4A">
            <w:pPr>
              <w:jc w:val="right"/>
            </w:pPr>
            <w:r>
              <w:rPr>
                <w:color w:val="000000"/>
                <w:sz w:val="24"/>
              </w:rPr>
              <w:t>2.22</w:t>
            </w:r>
          </w:p>
        </w:tc>
      </w:tr>
      <w:tr w:rsidR="005769B8">
        <w:tc>
          <w:tcPr>
            <w:tcW w:w="870" w:type="dxa"/>
            <w:vAlign w:val="center"/>
          </w:tcPr>
          <w:p w:rsidR="005769B8" w:rsidRDefault="004E6C4A">
            <w:pPr>
              <w:jc w:val="center"/>
            </w:pPr>
            <w:r>
              <w:rPr>
                <w:color w:val="000000"/>
                <w:sz w:val="24"/>
              </w:rPr>
              <w:t>35</w:t>
            </w:r>
          </w:p>
        </w:tc>
        <w:tc>
          <w:tcPr>
            <w:tcW w:w="1650" w:type="dxa"/>
            <w:vAlign w:val="center"/>
          </w:tcPr>
          <w:p w:rsidR="005769B8" w:rsidRDefault="004E6C4A">
            <w:pPr>
              <w:jc w:val="center"/>
            </w:pPr>
            <w:r>
              <w:rPr>
                <w:color w:val="000000"/>
                <w:sz w:val="24"/>
              </w:rPr>
              <w:t>002901</w:t>
            </w:r>
          </w:p>
        </w:tc>
        <w:tc>
          <w:tcPr>
            <w:tcW w:w="1980" w:type="dxa"/>
            <w:vAlign w:val="center"/>
          </w:tcPr>
          <w:p w:rsidR="005769B8" w:rsidRDefault="004E6C4A">
            <w:pPr>
              <w:jc w:val="center"/>
            </w:pPr>
            <w:r>
              <w:rPr>
                <w:color w:val="000000"/>
                <w:sz w:val="24"/>
              </w:rPr>
              <w:t>大博医疗</w:t>
            </w:r>
          </w:p>
        </w:tc>
        <w:tc>
          <w:tcPr>
            <w:tcW w:w="2880" w:type="dxa"/>
            <w:vAlign w:val="center"/>
          </w:tcPr>
          <w:p w:rsidR="005769B8" w:rsidRDefault="004E6C4A">
            <w:pPr>
              <w:jc w:val="right"/>
            </w:pPr>
            <w:r>
              <w:rPr>
                <w:color w:val="000000"/>
                <w:sz w:val="24"/>
              </w:rPr>
              <w:t>7,643,763.72</w:t>
            </w:r>
          </w:p>
        </w:tc>
        <w:tc>
          <w:tcPr>
            <w:tcW w:w="1620" w:type="dxa"/>
            <w:vAlign w:val="center"/>
          </w:tcPr>
          <w:p w:rsidR="005769B8" w:rsidRDefault="004E6C4A">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6654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931,969,834.54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784,545,740.29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06654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066544"/>
      <w:r w:rsidRPr="00AD0E47">
        <w:rPr>
          <w:rFonts w:ascii="Times New Roman" w:hAnsi="Times New Roman"/>
          <w:kern w:val="0"/>
          <w:szCs w:val="24"/>
        </w:rPr>
        <w:lastRenderedPageBreak/>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06654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06654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06654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6654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6654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6655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6655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125,825.94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31,044,501.05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9,220.59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200,651.12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31,380,198.70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66552"/>
      <w:r w:rsidRPr="00AD0E47">
        <w:rPr>
          <w:rFonts w:ascii="Times New Roman" w:hAnsi="Times New Roman"/>
          <w:kern w:val="0"/>
          <w:szCs w:val="24"/>
        </w:rPr>
        <w:lastRenderedPageBreak/>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655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655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6655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6655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47CCD" w:rsidRPr="00A138F0" w:rsidTr="00647CCD">
        <w:trPr>
          <w:jc w:val="center"/>
        </w:trPr>
        <w:tc>
          <w:tcPr>
            <w:tcW w:w="964" w:type="pct"/>
            <w:vMerge w:val="restart"/>
            <w:tcBorders>
              <w:top w:val="single" w:sz="8" w:space="0" w:color="000000"/>
              <w:left w:val="single" w:sz="8" w:space="0" w:color="000000"/>
              <w:right w:val="single" w:sz="8" w:space="0" w:color="000000"/>
            </w:tcBorders>
            <w:vAlign w:val="center"/>
          </w:tcPr>
          <w:p w:rsidR="005769B8" w:rsidRDefault="004E6C4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647CCD" w:rsidRPr="00A138F0" w:rsidTr="00647CCD">
        <w:trPr>
          <w:jc w:val="center"/>
        </w:trPr>
        <w:tc>
          <w:tcPr>
            <w:tcW w:w="964" w:type="pct"/>
            <w:vMerge/>
            <w:tcBorders>
              <w:left w:val="single" w:sz="8" w:space="0" w:color="000000"/>
              <w:right w:val="single" w:sz="8" w:space="0" w:color="000000"/>
            </w:tcBorders>
          </w:tcPr>
          <w:p w:rsidR="005769B8" w:rsidRDefault="005769B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47CCD" w:rsidRPr="00A138F0" w:rsidTr="00647CCD">
        <w:trPr>
          <w:jc w:val="center"/>
        </w:trPr>
        <w:tc>
          <w:tcPr>
            <w:tcW w:w="964" w:type="pct"/>
            <w:vMerge/>
            <w:tcBorders>
              <w:left w:val="single" w:sz="8" w:space="0" w:color="000000"/>
              <w:bottom w:val="single" w:sz="8" w:space="0" w:color="000000"/>
              <w:right w:val="single" w:sz="8" w:space="0" w:color="000000"/>
            </w:tcBorders>
          </w:tcPr>
          <w:p w:rsidR="005769B8" w:rsidRDefault="005769B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47CCD" w:rsidRPr="00A138F0" w:rsidTr="00647CC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769B8" w:rsidRDefault="004E6C4A">
            <w:pPr>
              <w:jc w:val="right"/>
            </w:pPr>
            <w:r>
              <w:rPr>
                <w:kern w:val="0"/>
                <w:szCs w:val="21"/>
              </w:rPr>
              <w:t>21,293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21,734.57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108,624,657.77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23.47%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354,169,615.41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76.53%</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665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176,581.86</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6655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66559"/>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1,344,657,163.85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334,526,161.79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632,592,593.33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504,324,481.94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462,794,273.18</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665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665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665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5769B8" w:rsidRDefault="004E6C4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769B8" w:rsidRDefault="004E6C4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5769B8" w:rsidRDefault="004E6C4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665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66564"/>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66565"/>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66566"/>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Default="00A64DB0" w:rsidP="00EE1673">
      <w:pPr>
        <w:spacing w:before="29" w:line="288" w:lineRule="auto"/>
        <w:ind w:firstLineChars="200" w:firstLine="480"/>
        <w:rPr>
          <w:rFonts w:eastAsiaTheme="minorEastAsia"/>
          <w:color w:val="000000" w:themeColor="text1"/>
          <w:sz w:val="24"/>
        </w:rPr>
      </w:pPr>
      <w:bookmarkStart w:id="267" w:name="OLE_LINK3"/>
      <w:r w:rsidRPr="00A64DB0">
        <w:rPr>
          <w:rFonts w:eastAsiaTheme="minorEastAsia" w:hint="eastAsia"/>
          <w:color w:val="000000" w:themeColor="text1"/>
          <w:sz w:val="24"/>
        </w:rPr>
        <w:t>本报告期内，为本基金提供审计服务的会计师事务所为普华永道中天会计师事务所</w:t>
      </w:r>
      <w:r w:rsidRPr="00A64DB0">
        <w:rPr>
          <w:rFonts w:eastAsiaTheme="minorEastAsia" w:hint="eastAsia"/>
          <w:color w:val="000000" w:themeColor="text1"/>
          <w:sz w:val="24"/>
        </w:rPr>
        <w:t>(</w:t>
      </w:r>
      <w:r w:rsidRPr="00A64DB0">
        <w:rPr>
          <w:rFonts w:eastAsiaTheme="minorEastAsia" w:hint="eastAsia"/>
          <w:color w:val="000000" w:themeColor="text1"/>
          <w:sz w:val="24"/>
        </w:rPr>
        <w:t>特殊普通合伙），本期审计费为</w:t>
      </w:r>
      <w:r w:rsidRPr="00A64DB0">
        <w:rPr>
          <w:rFonts w:eastAsiaTheme="minorEastAsia" w:hint="eastAsia"/>
          <w:color w:val="000000" w:themeColor="text1"/>
          <w:sz w:val="24"/>
        </w:rPr>
        <w:t>60,000.00</w:t>
      </w:r>
      <w:r w:rsidRPr="00A64DB0">
        <w:rPr>
          <w:rFonts w:eastAsiaTheme="minorEastAsia" w:hint="eastAsia"/>
          <w:color w:val="000000" w:themeColor="text1"/>
          <w:sz w:val="24"/>
        </w:rPr>
        <w:t>元。自本基金合同生效以来，本基金未改聘为其审计的会计师事务所。</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66567"/>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5769B8" w:rsidRPr="00EE1673" w:rsidRDefault="004E6C4A" w:rsidP="00EE1673">
      <w:pPr>
        <w:spacing w:before="29" w:line="288" w:lineRule="auto"/>
        <w:ind w:firstLineChars="200" w:firstLine="480"/>
        <w:rPr>
          <w:color w:val="000000"/>
          <w:sz w:val="24"/>
        </w:rPr>
      </w:pPr>
      <w:r w:rsidRPr="00EE1673">
        <w:rPr>
          <w:color w:val="000000"/>
          <w:sz w:val="24"/>
        </w:rPr>
        <w:t>1</w:t>
      </w:r>
      <w:r w:rsidRPr="00EE1673">
        <w:rPr>
          <w:color w:val="000000"/>
          <w:sz w:val="24"/>
        </w:rPr>
        <w:t>、管理人及其高级管理人员受稽查或处罚等情况</w:t>
      </w:r>
    </w:p>
    <w:p w:rsidR="005769B8" w:rsidRPr="00EE1673" w:rsidRDefault="004E6C4A" w:rsidP="00EE1673">
      <w:pPr>
        <w:spacing w:before="29" w:line="288" w:lineRule="auto"/>
        <w:ind w:firstLineChars="200" w:firstLine="480"/>
        <w:rPr>
          <w:color w:val="000000"/>
          <w:sz w:val="24"/>
        </w:rPr>
      </w:pPr>
      <w:r w:rsidRPr="00EE1673">
        <w:rPr>
          <w:color w:val="000000"/>
          <w:sz w:val="24"/>
        </w:rPr>
        <w:t>基金管理人及其高级管理人员本报告期内未受监管部门稽查或处罚。</w:t>
      </w:r>
    </w:p>
    <w:p w:rsidR="005769B8" w:rsidRPr="00EE1673" w:rsidRDefault="004E6C4A" w:rsidP="00EE1673">
      <w:pPr>
        <w:spacing w:before="29" w:line="288" w:lineRule="auto"/>
        <w:ind w:firstLineChars="200" w:firstLine="480"/>
        <w:rPr>
          <w:color w:val="000000"/>
          <w:sz w:val="24"/>
        </w:rPr>
      </w:pPr>
      <w:r w:rsidRPr="00EE1673">
        <w:rPr>
          <w:color w:val="000000"/>
          <w:sz w:val="24"/>
        </w:rPr>
        <w:t>2</w:t>
      </w:r>
      <w:r w:rsidRPr="00EE1673">
        <w:rPr>
          <w:color w:val="000000"/>
          <w:sz w:val="24"/>
        </w:rPr>
        <w:t>、托管人及其高级管理人员受稽查或处罚等情况</w:t>
      </w:r>
    </w:p>
    <w:p w:rsidR="002C2072" w:rsidRPr="00EE1673" w:rsidRDefault="002C2072" w:rsidP="00EE1673">
      <w:pPr>
        <w:spacing w:before="29" w:line="288" w:lineRule="auto"/>
        <w:ind w:firstLineChars="200" w:firstLine="480"/>
        <w:rPr>
          <w:color w:val="000000"/>
          <w:sz w:val="24"/>
        </w:rPr>
      </w:pPr>
      <w:r w:rsidRPr="00EE1673">
        <w:rPr>
          <w:color w:val="000000"/>
          <w:sz w:val="24"/>
        </w:rPr>
        <w:t>基金托管人及其高级管理人员本报告期内未受监管部门稽查或处罚。</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665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5769B8">
        <w:tc>
          <w:tcPr>
            <w:tcW w:w="1560" w:type="dxa"/>
            <w:vAlign w:val="center"/>
          </w:tcPr>
          <w:p w:rsidR="005769B8" w:rsidRDefault="004E6C4A">
            <w:pPr>
              <w:jc w:val="left"/>
            </w:pPr>
            <w:r>
              <w:rPr>
                <w:rFonts w:eastAsiaTheme="minorEastAsia"/>
                <w:color w:val="000000" w:themeColor="text1"/>
                <w:sz w:val="24"/>
              </w:rPr>
              <w:t>东方证券股份有限公司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92,561,509.22</w:t>
            </w:r>
          </w:p>
        </w:tc>
        <w:tc>
          <w:tcPr>
            <w:tcW w:w="1080" w:type="dxa"/>
            <w:vAlign w:val="center"/>
          </w:tcPr>
          <w:p w:rsidR="005769B8" w:rsidRDefault="004E6C4A">
            <w:pPr>
              <w:jc w:val="right"/>
            </w:pPr>
            <w:r>
              <w:rPr>
                <w:rFonts w:eastAsiaTheme="minorEastAsia"/>
                <w:color w:val="000000" w:themeColor="text1"/>
                <w:sz w:val="24"/>
              </w:rPr>
              <w:t>5.41%</w:t>
            </w:r>
          </w:p>
        </w:tc>
        <w:tc>
          <w:tcPr>
            <w:tcW w:w="1620" w:type="dxa"/>
            <w:vAlign w:val="center"/>
          </w:tcPr>
          <w:p w:rsidR="005769B8" w:rsidRDefault="004E6C4A">
            <w:pPr>
              <w:jc w:val="right"/>
            </w:pPr>
            <w:r>
              <w:rPr>
                <w:rFonts w:eastAsiaTheme="minorEastAsia"/>
                <w:color w:val="000000" w:themeColor="text1"/>
                <w:sz w:val="24"/>
              </w:rPr>
              <w:t>86,203.38</w:t>
            </w:r>
          </w:p>
        </w:tc>
        <w:tc>
          <w:tcPr>
            <w:tcW w:w="1080" w:type="dxa"/>
            <w:vAlign w:val="center"/>
          </w:tcPr>
          <w:p w:rsidR="005769B8" w:rsidRDefault="004E6C4A">
            <w:pPr>
              <w:jc w:val="right"/>
            </w:pPr>
            <w:r>
              <w:rPr>
                <w:rFonts w:eastAsiaTheme="minorEastAsia"/>
                <w:color w:val="000000" w:themeColor="text1"/>
                <w:sz w:val="24"/>
              </w:rPr>
              <w:t>5.41%</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民生证券股份有限公司</w:t>
            </w:r>
          </w:p>
        </w:tc>
        <w:tc>
          <w:tcPr>
            <w:tcW w:w="780" w:type="dxa"/>
            <w:vAlign w:val="center"/>
          </w:tcPr>
          <w:p w:rsidR="005769B8" w:rsidRDefault="004E6C4A">
            <w:pPr>
              <w:jc w:val="right"/>
            </w:pPr>
            <w:r>
              <w:rPr>
                <w:rFonts w:eastAsiaTheme="minorEastAsia"/>
                <w:color w:val="000000" w:themeColor="text1"/>
                <w:sz w:val="24"/>
              </w:rPr>
              <w:t>2</w:t>
            </w:r>
          </w:p>
        </w:tc>
        <w:tc>
          <w:tcPr>
            <w:tcW w:w="1800" w:type="dxa"/>
            <w:vAlign w:val="center"/>
          </w:tcPr>
          <w:p w:rsidR="005769B8" w:rsidRDefault="004E6C4A">
            <w:pPr>
              <w:jc w:val="right"/>
            </w:pPr>
            <w:r>
              <w:rPr>
                <w:rFonts w:eastAsiaTheme="minorEastAsia"/>
                <w:color w:val="000000" w:themeColor="text1"/>
                <w:sz w:val="24"/>
              </w:rPr>
              <w:t>597,220.81</w:t>
            </w:r>
          </w:p>
        </w:tc>
        <w:tc>
          <w:tcPr>
            <w:tcW w:w="1080" w:type="dxa"/>
            <w:vAlign w:val="center"/>
          </w:tcPr>
          <w:p w:rsidR="005769B8" w:rsidRDefault="004E6C4A">
            <w:pPr>
              <w:jc w:val="right"/>
            </w:pPr>
            <w:r>
              <w:rPr>
                <w:rFonts w:eastAsiaTheme="minorEastAsia"/>
                <w:color w:val="000000" w:themeColor="text1"/>
                <w:sz w:val="24"/>
              </w:rPr>
              <w:t>0.03%</w:t>
            </w:r>
          </w:p>
        </w:tc>
        <w:tc>
          <w:tcPr>
            <w:tcW w:w="1620" w:type="dxa"/>
            <w:vAlign w:val="center"/>
          </w:tcPr>
          <w:p w:rsidR="005769B8" w:rsidRDefault="004E6C4A">
            <w:pPr>
              <w:jc w:val="right"/>
            </w:pPr>
            <w:r>
              <w:rPr>
                <w:rFonts w:eastAsiaTheme="minorEastAsia"/>
                <w:color w:val="000000" w:themeColor="text1"/>
                <w:sz w:val="24"/>
              </w:rPr>
              <w:t>556.20</w:t>
            </w:r>
          </w:p>
        </w:tc>
        <w:tc>
          <w:tcPr>
            <w:tcW w:w="1080" w:type="dxa"/>
            <w:vAlign w:val="center"/>
          </w:tcPr>
          <w:p w:rsidR="005769B8" w:rsidRDefault="004E6C4A">
            <w:pPr>
              <w:jc w:val="right"/>
            </w:pPr>
            <w:r>
              <w:rPr>
                <w:rFonts w:eastAsiaTheme="minorEastAsia"/>
                <w:color w:val="000000" w:themeColor="text1"/>
                <w:sz w:val="24"/>
              </w:rPr>
              <w:t>0.03%</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中泰证券股份有限公司</w:t>
            </w:r>
          </w:p>
        </w:tc>
        <w:tc>
          <w:tcPr>
            <w:tcW w:w="780" w:type="dxa"/>
            <w:vAlign w:val="center"/>
          </w:tcPr>
          <w:p w:rsidR="005769B8" w:rsidRDefault="004E6C4A">
            <w:pPr>
              <w:jc w:val="right"/>
            </w:pPr>
            <w:r>
              <w:rPr>
                <w:rFonts w:eastAsiaTheme="minorEastAsia"/>
                <w:color w:val="000000" w:themeColor="text1"/>
                <w:sz w:val="24"/>
              </w:rPr>
              <w:t>2</w:t>
            </w:r>
          </w:p>
        </w:tc>
        <w:tc>
          <w:tcPr>
            <w:tcW w:w="1800" w:type="dxa"/>
            <w:vAlign w:val="center"/>
          </w:tcPr>
          <w:p w:rsidR="005769B8" w:rsidRDefault="004E6C4A">
            <w:pPr>
              <w:jc w:val="right"/>
            </w:pPr>
            <w:r>
              <w:rPr>
                <w:rFonts w:eastAsiaTheme="minorEastAsia"/>
                <w:color w:val="000000" w:themeColor="text1"/>
                <w:sz w:val="24"/>
              </w:rPr>
              <w:t>57,099,239.59</w:t>
            </w:r>
          </w:p>
        </w:tc>
        <w:tc>
          <w:tcPr>
            <w:tcW w:w="1080" w:type="dxa"/>
            <w:vAlign w:val="center"/>
          </w:tcPr>
          <w:p w:rsidR="005769B8" w:rsidRDefault="004E6C4A">
            <w:pPr>
              <w:jc w:val="right"/>
            </w:pPr>
            <w:r>
              <w:rPr>
                <w:rFonts w:eastAsiaTheme="minorEastAsia"/>
                <w:color w:val="000000" w:themeColor="text1"/>
                <w:sz w:val="24"/>
              </w:rPr>
              <w:t>3.33%</w:t>
            </w:r>
          </w:p>
        </w:tc>
        <w:tc>
          <w:tcPr>
            <w:tcW w:w="1620" w:type="dxa"/>
            <w:vAlign w:val="center"/>
          </w:tcPr>
          <w:p w:rsidR="005769B8" w:rsidRDefault="004E6C4A">
            <w:pPr>
              <w:jc w:val="right"/>
            </w:pPr>
            <w:r>
              <w:rPr>
                <w:rFonts w:eastAsiaTheme="minorEastAsia"/>
                <w:color w:val="000000" w:themeColor="text1"/>
                <w:sz w:val="24"/>
              </w:rPr>
              <w:t>53,176.54</w:t>
            </w:r>
          </w:p>
        </w:tc>
        <w:tc>
          <w:tcPr>
            <w:tcW w:w="1080" w:type="dxa"/>
            <w:vAlign w:val="center"/>
          </w:tcPr>
          <w:p w:rsidR="005769B8" w:rsidRDefault="004E6C4A">
            <w:pPr>
              <w:jc w:val="right"/>
            </w:pPr>
            <w:r>
              <w:rPr>
                <w:rFonts w:eastAsiaTheme="minorEastAsia"/>
                <w:color w:val="000000" w:themeColor="text1"/>
                <w:sz w:val="24"/>
              </w:rPr>
              <w:t>3.33%</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华创证券有限责任公司</w:t>
            </w:r>
          </w:p>
        </w:tc>
        <w:tc>
          <w:tcPr>
            <w:tcW w:w="780" w:type="dxa"/>
            <w:vAlign w:val="center"/>
          </w:tcPr>
          <w:p w:rsidR="005769B8" w:rsidRDefault="004E6C4A">
            <w:pPr>
              <w:jc w:val="right"/>
            </w:pPr>
            <w:r>
              <w:rPr>
                <w:rFonts w:eastAsiaTheme="minorEastAsia"/>
                <w:color w:val="000000" w:themeColor="text1"/>
                <w:sz w:val="24"/>
              </w:rPr>
              <w:t>3</w:t>
            </w:r>
          </w:p>
        </w:tc>
        <w:tc>
          <w:tcPr>
            <w:tcW w:w="1800" w:type="dxa"/>
            <w:vAlign w:val="center"/>
          </w:tcPr>
          <w:p w:rsidR="005769B8" w:rsidRDefault="004E6C4A">
            <w:pPr>
              <w:jc w:val="right"/>
            </w:pPr>
            <w:r>
              <w:rPr>
                <w:rFonts w:eastAsiaTheme="minorEastAsia"/>
                <w:color w:val="000000" w:themeColor="text1"/>
                <w:sz w:val="24"/>
              </w:rPr>
              <w:t>356,859,091.72</w:t>
            </w:r>
          </w:p>
        </w:tc>
        <w:tc>
          <w:tcPr>
            <w:tcW w:w="1080" w:type="dxa"/>
            <w:vAlign w:val="center"/>
          </w:tcPr>
          <w:p w:rsidR="005769B8" w:rsidRDefault="004E6C4A">
            <w:pPr>
              <w:jc w:val="right"/>
            </w:pPr>
            <w:r>
              <w:rPr>
                <w:rFonts w:eastAsiaTheme="minorEastAsia"/>
                <w:color w:val="000000" w:themeColor="text1"/>
                <w:sz w:val="24"/>
              </w:rPr>
              <w:t>20.84%</w:t>
            </w:r>
          </w:p>
        </w:tc>
        <w:tc>
          <w:tcPr>
            <w:tcW w:w="1620" w:type="dxa"/>
            <w:vAlign w:val="center"/>
          </w:tcPr>
          <w:p w:rsidR="005769B8" w:rsidRDefault="004E6C4A">
            <w:pPr>
              <w:jc w:val="right"/>
            </w:pPr>
            <w:r>
              <w:rPr>
                <w:rFonts w:eastAsiaTheme="minorEastAsia"/>
                <w:color w:val="000000" w:themeColor="text1"/>
                <w:sz w:val="24"/>
              </w:rPr>
              <w:t>332,343.36</w:t>
            </w:r>
          </w:p>
        </w:tc>
        <w:tc>
          <w:tcPr>
            <w:tcW w:w="1080" w:type="dxa"/>
            <w:vAlign w:val="center"/>
          </w:tcPr>
          <w:p w:rsidR="005769B8" w:rsidRDefault="004E6C4A">
            <w:pPr>
              <w:jc w:val="right"/>
            </w:pPr>
            <w:r>
              <w:rPr>
                <w:rFonts w:eastAsiaTheme="minorEastAsia"/>
                <w:color w:val="000000" w:themeColor="text1"/>
                <w:sz w:val="24"/>
              </w:rPr>
              <w:t>20.84%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国盛证券有限责任公司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283,150,940.26</w:t>
            </w:r>
          </w:p>
        </w:tc>
        <w:tc>
          <w:tcPr>
            <w:tcW w:w="1080" w:type="dxa"/>
            <w:vAlign w:val="center"/>
          </w:tcPr>
          <w:p w:rsidR="005769B8" w:rsidRDefault="004E6C4A">
            <w:pPr>
              <w:jc w:val="right"/>
            </w:pPr>
            <w:r>
              <w:rPr>
                <w:rFonts w:eastAsiaTheme="minorEastAsia"/>
                <w:color w:val="000000" w:themeColor="text1"/>
                <w:sz w:val="24"/>
              </w:rPr>
              <w:t>16.54%</w:t>
            </w:r>
          </w:p>
        </w:tc>
        <w:tc>
          <w:tcPr>
            <w:tcW w:w="1620" w:type="dxa"/>
            <w:vAlign w:val="center"/>
          </w:tcPr>
          <w:p w:rsidR="005769B8" w:rsidRDefault="004E6C4A">
            <w:pPr>
              <w:jc w:val="right"/>
            </w:pPr>
            <w:r>
              <w:rPr>
                <w:rFonts w:eastAsiaTheme="minorEastAsia"/>
                <w:color w:val="000000" w:themeColor="text1"/>
                <w:sz w:val="24"/>
              </w:rPr>
              <w:t>263,694.16</w:t>
            </w:r>
          </w:p>
        </w:tc>
        <w:tc>
          <w:tcPr>
            <w:tcW w:w="1080" w:type="dxa"/>
            <w:vAlign w:val="center"/>
          </w:tcPr>
          <w:p w:rsidR="005769B8" w:rsidRDefault="004E6C4A">
            <w:pPr>
              <w:jc w:val="right"/>
            </w:pPr>
            <w:r>
              <w:rPr>
                <w:rFonts w:eastAsiaTheme="minorEastAsia"/>
                <w:color w:val="000000" w:themeColor="text1"/>
                <w:sz w:val="24"/>
              </w:rPr>
              <w:t>16.54%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北京高华证</w:t>
            </w:r>
            <w:r>
              <w:rPr>
                <w:rFonts w:eastAsiaTheme="minorEastAsia"/>
                <w:color w:val="000000" w:themeColor="text1"/>
                <w:sz w:val="24"/>
              </w:rPr>
              <w:lastRenderedPageBreak/>
              <w:t>券有限责任公司</w:t>
            </w:r>
          </w:p>
        </w:tc>
        <w:tc>
          <w:tcPr>
            <w:tcW w:w="780" w:type="dxa"/>
            <w:vAlign w:val="center"/>
          </w:tcPr>
          <w:p w:rsidR="005769B8" w:rsidRDefault="004E6C4A">
            <w:pPr>
              <w:jc w:val="right"/>
            </w:pPr>
            <w:r>
              <w:rPr>
                <w:rFonts w:eastAsiaTheme="minorEastAsia"/>
                <w:color w:val="000000" w:themeColor="text1"/>
                <w:sz w:val="24"/>
              </w:rPr>
              <w:lastRenderedPageBreak/>
              <w:t>1</w:t>
            </w:r>
          </w:p>
        </w:tc>
        <w:tc>
          <w:tcPr>
            <w:tcW w:w="1800" w:type="dxa"/>
            <w:vAlign w:val="center"/>
          </w:tcPr>
          <w:p w:rsidR="005769B8" w:rsidRDefault="004E6C4A">
            <w:pPr>
              <w:jc w:val="right"/>
            </w:pPr>
            <w:r>
              <w:rPr>
                <w:rFonts w:eastAsiaTheme="minorEastAsia"/>
                <w:color w:val="000000" w:themeColor="text1"/>
                <w:sz w:val="24"/>
              </w:rPr>
              <w:t>25,443,979.66</w:t>
            </w:r>
          </w:p>
        </w:tc>
        <w:tc>
          <w:tcPr>
            <w:tcW w:w="1080" w:type="dxa"/>
            <w:vAlign w:val="center"/>
          </w:tcPr>
          <w:p w:rsidR="005769B8" w:rsidRDefault="004E6C4A">
            <w:pPr>
              <w:jc w:val="right"/>
            </w:pPr>
            <w:r>
              <w:rPr>
                <w:rFonts w:eastAsiaTheme="minorEastAsia"/>
                <w:color w:val="000000" w:themeColor="text1"/>
                <w:sz w:val="24"/>
              </w:rPr>
              <w:t>1.49%</w:t>
            </w:r>
          </w:p>
        </w:tc>
        <w:tc>
          <w:tcPr>
            <w:tcW w:w="1620" w:type="dxa"/>
            <w:vAlign w:val="center"/>
          </w:tcPr>
          <w:p w:rsidR="005769B8" w:rsidRDefault="004E6C4A">
            <w:pPr>
              <w:jc w:val="right"/>
            </w:pPr>
            <w:r>
              <w:rPr>
                <w:rFonts w:eastAsiaTheme="minorEastAsia"/>
                <w:color w:val="000000" w:themeColor="text1"/>
                <w:sz w:val="24"/>
              </w:rPr>
              <w:t>23,696.07</w:t>
            </w:r>
          </w:p>
        </w:tc>
        <w:tc>
          <w:tcPr>
            <w:tcW w:w="1080" w:type="dxa"/>
            <w:vAlign w:val="center"/>
          </w:tcPr>
          <w:p w:rsidR="005769B8" w:rsidRDefault="004E6C4A">
            <w:pPr>
              <w:jc w:val="right"/>
            </w:pPr>
            <w:r>
              <w:rPr>
                <w:rFonts w:eastAsiaTheme="minorEastAsia"/>
                <w:color w:val="000000" w:themeColor="text1"/>
                <w:sz w:val="24"/>
              </w:rPr>
              <w:t>1.49%</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中信证券股份有限公司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202,356,173.50</w:t>
            </w:r>
          </w:p>
        </w:tc>
        <w:tc>
          <w:tcPr>
            <w:tcW w:w="1080" w:type="dxa"/>
            <w:vAlign w:val="center"/>
          </w:tcPr>
          <w:p w:rsidR="005769B8" w:rsidRDefault="004E6C4A">
            <w:pPr>
              <w:jc w:val="right"/>
            </w:pPr>
            <w:r>
              <w:rPr>
                <w:rFonts w:eastAsiaTheme="minorEastAsia"/>
                <w:color w:val="000000" w:themeColor="text1"/>
                <w:sz w:val="24"/>
              </w:rPr>
              <w:t>11.82%</w:t>
            </w:r>
          </w:p>
        </w:tc>
        <w:tc>
          <w:tcPr>
            <w:tcW w:w="1620" w:type="dxa"/>
            <w:vAlign w:val="center"/>
          </w:tcPr>
          <w:p w:rsidR="005769B8" w:rsidRDefault="004E6C4A">
            <w:pPr>
              <w:jc w:val="right"/>
            </w:pPr>
            <w:r>
              <w:rPr>
                <w:rFonts w:eastAsiaTheme="minorEastAsia"/>
                <w:color w:val="000000" w:themeColor="text1"/>
                <w:sz w:val="24"/>
              </w:rPr>
              <w:t>188,454.61</w:t>
            </w:r>
          </w:p>
        </w:tc>
        <w:tc>
          <w:tcPr>
            <w:tcW w:w="1080" w:type="dxa"/>
            <w:vAlign w:val="center"/>
          </w:tcPr>
          <w:p w:rsidR="005769B8" w:rsidRDefault="004E6C4A">
            <w:pPr>
              <w:jc w:val="right"/>
            </w:pPr>
            <w:r>
              <w:rPr>
                <w:rFonts w:eastAsiaTheme="minorEastAsia"/>
                <w:color w:val="000000" w:themeColor="text1"/>
                <w:sz w:val="24"/>
              </w:rPr>
              <w:t>11.82%</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长江证券股份有限公司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187,640,501.37</w:t>
            </w:r>
          </w:p>
        </w:tc>
        <w:tc>
          <w:tcPr>
            <w:tcW w:w="1080" w:type="dxa"/>
            <w:vAlign w:val="center"/>
          </w:tcPr>
          <w:p w:rsidR="005769B8" w:rsidRDefault="004E6C4A">
            <w:pPr>
              <w:jc w:val="right"/>
            </w:pPr>
            <w:r>
              <w:rPr>
                <w:rFonts w:eastAsiaTheme="minorEastAsia"/>
                <w:color w:val="000000" w:themeColor="text1"/>
                <w:sz w:val="24"/>
              </w:rPr>
              <w:t>10.96%</w:t>
            </w:r>
          </w:p>
        </w:tc>
        <w:tc>
          <w:tcPr>
            <w:tcW w:w="1620" w:type="dxa"/>
            <w:vAlign w:val="center"/>
          </w:tcPr>
          <w:p w:rsidR="005769B8" w:rsidRDefault="004E6C4A">
            <w:pPr>
              <w:jc w:val="right"/>
            </w:pPr>
            <w:r>
              <w:rPr>
                <w:rFonts w:eastAsiaTheme="minorEastAsia"/>
                <w:color w:val="000000" w:themeColor="text1"/>
                <w:sz w:val="24"/>
              </w:rPr>
              <w:t>174,750.05</w:t>
            </w:r>
          </w:p>
        </w:tc>
        <w:tc>
          <w:tcPr>
            <w:tcW w:w="1080" w:type="dxa"/>
            <w:vAlign w:val="center"/>
          </w:tcPr>
          <w:p w:rsidR="005769B8" w:rsidRDefault="004E6C4A">
            <w:pPr>
              <w:jc w:val="right"/>
            </w:pPr>
            <w:r>
              <w:rPr>
                <w:rFonts w:eastAsiaTheme="minorEastAsia"/>
                <w:color w:val="000000" w:themeColor="text1"/>
                <w:sz w:val="24"/>
              </w:rPr>
              <w:t>10.96%</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瑞银证券有限责任公司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180,513,764.56</w:t>
            </w:r>
          </w:p>
        </w:tc>
        <w:tc>
          <w:tcPr>
            <w:tcW w:w="1080" w:type="dxa"/>
            <w:vAlign w:val="center"/>
          </w:tcPr>
          <w:p w:rsidR="005769B8" w:rsidRDefault="004E6C4A">
            <w:pPr>
              <w:jc w:val="right"/>
            </w:pPr>
            <w:r>
              <w:rPr>
                <w:rFonts w:eastAsiaTheme="minorEastAsia"/>
                <w:color w:val="000000" w:themeColor="text1"/>
                <w:sz w:val="24"/>
              </w:rPr>
              <w:t>10.54%</w:t>
            </w:r>
          </w:p>
        </w:tc>
        <w:tc>
          <w:tcPr>
            <w:tcW w:w="1620" w:type="dxa"/>
            <w:vAlign w:val="center"/>
          </w:tcPr>
          <w:p w:rsidR="005769B8" w:rsidRDefault="004E6C4A">
            <w:pPr>
              <w:jc w:val="right"/>
            </w:pPr>
            <w:r>
              <w:rPr>
                <w:rFonts w:eastAsiaTheme="minorEastAsia"/>
                <w:color w:val="000000" w:themeColor="text1"/>
                <w:sz w:val="24"/>
              </w:rPr>
              <w:t>168,112.21</w:t>
            </w:r>
          </w:p>
        </w:tc>
        <w:tc>
          <w:tcPr>
            <w:tcW w:w="1080" w:type="dxa"/>
            <w:vAlign w:val="center"/>
          </w:tcPr>
          <w:p w:rsidR="005769B8" w:rsidRDefault="004E6C4A">
            <w:pPr>
              <w:jc w:val="right"/>
            </w:pPr>
            <w:r>
              <w:rPr>
                <w:rFonts w:eastAsiaTheme="minorEastAsia"/>
                <w:color w:val="000000" w:themeColor="text1"/>
                <w:sz w:val="24"/>
              </w:rPr>
              <w:t>10.54%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广发证券股份有限公司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169,845,801.96</w:t>
            </w:r>
          </w:p>
        </w:tc>
        <w:tc>
          <w:tcPr>
            <w:tcW w:w="1080" w:type="dxa"/>
            <w:vAlign w:val="center"/>
          </w:tcPr>
          <w:p w:rsidR="005769B8" w:rsidRDefault="004E6C4A">
            <w:pPr>
              <w:jc w:val="right"/>
            </w:pPr>
            <w:r>
              <w:rPr>
                <w:rFonts w:eastAsiaTheme="minorEastAsia"/>
                <w:color w:val="000000" w:themeColor="text1"/>
                <w:sz w:val="24"/>
              </w:rPr>
              <w:t>9.92%</w:t>
            </w:r>
          </w:p>
        </w:tc>
        <w:tc>
          <w:tcPr>
            <w:tcW w:w="1620" w:type="dxa"/>
            <w:vAlign w:val="center"/>
          </w:tcPr>
          <w:p w:rsidR="005769B8" w:rsidRDefault="004E6C4A">
            <w:pPr>
              <w:jc w:val="right"/>
            </w:pPr>
            <w:r>
              <w:rPr>
                <w:rFonts w:eastAsiaTheme="minorEastAsia"/>
                <w:color w:val="000000" w:themeColor="text1"/>
                <w:sz w:val="24"/>
              </w:rPr>
              <w:t>158,177.98</w:t>
            </w:r>
          </w:p>
        </w:tc>
        <w:tc>
          <w:tcPr>
            <w:tcW w:w="1080" w:type="dxa"/>
            <w:vAlign w:val="center"/>
          </w:tcPr>
          <w:p w:rsidR="005769B8" w:rsidRDefault="004E6C4A">
            <w:pPr>
              <w:jc w:val="right"/>
            </w:pPr>
            <w:r>
              <w:rPr>
                <w:rFonts w:eastAsiaTheme="minorEastAsia"/>
                <w:color w:val="000000" w:themeColor="text1"/>
                <w:sz w:val="24"/>
              </w:rPr>
              <w:t>9.92%</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西藏东方财富证券股份有限公司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143,375,721.55</w:t>
            </w:r>
          </w:p>
        </w:tc>
        <w:tc>
          <w:tcPr>
            <w:tcW w:w="1080" w:type="dxa"/>
            <w:vAlign w:val="center"/>
          </w:tcPr>
          <w:p w:rsidR="005769B8" w:rsidRDefault="004E6C4A">
            <w:pPr>
              <w:jc w:val="right"/>
            </w:pPr>
            <w:r>
              <w:rPr>
                <w:rFonts w:eastAsiaTheme="minorEastAsia"/>
                <w:color w:val="000000" w:themeColor="text1"/>
                <w:sz w:val="24"/>
              </w:rPr>
              <w:t>8.37%</w:t>
            </w:r>
          </w:p>
        </w:tc>
        <w:tc>
          <w:tcPr>
            <w:tcW w:w="1620" w:type="dxa"/>
            <w:vAlign w:val="center"/>
          </w:tcPr>
          <w:p w:rsidR="005769B8" w:rsidRDefault="004E6C4A">
            <w:pPr>
              <w:jc w:val="right"/>
            </w:pPr>
            <w:r>
              <w:rPr>
                <w:rFonts w:eastAsiaTheme="minorEastAsia"/>
                <w:color w:val="000000" w:themeColor="text1"/>
                <w:sz w:val="24"/>
              </w:rPr>
              <w:t>133,526.55</w:t>
            </w:r>
          </w:p>
        </w:tc>
        <w:tc>
          <w:tcPr>
            <w:tcW w:w="1080" w:type="dxa"/>
            <w:vAlign w:val="center"/>
          </w:tcPr>
          <w:p w:rsidR="005769B8" w:rsidRDefault="004E6C4A">
            <w:pPr>
              <w:jc w:val="right"/>
            </w:pPr>
            <w:r>
              <w:rPr>
                <w:rFonts w:eastAsiaTheme="minorEastAsia"/>
                <w:color w:val="000000" w:themeColor="text1"/>
                <w:sz w:val="24"/>
              </w:rPr>
              <w:t>8.37%</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东吴证券股份有限公司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62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left"/>
            </w:pPr>
            <w:r>
              <w:rPr>
                <w:rFonts w:eastAsiaTheme="minorEastAsia"/>
                <w:color w:val="000000" w:themeColor="text1"/>
                <w:sz w:val="24"/>
              </w:rPr>
              <w:t>-</w:t>
            </w:r>
          </w:p>
        </w:tc>
      </w:tr>
    </w:tbl>
    <w:p w:rsidR="00E31387" w:rsidRDefault="00E31387" w:rsidP="001E385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w:t>
      </w:r>
      <w:r w:rsidRPr="004272C1">
        <w:rPr>
          <w:rFonts w:eastAsiaTheme="minorEastAsia" w:hint="eastAsia"/>
          <w:color w:val="000000" w:themeColor="text1"/>
          <w:sz w:val="24"/>
        </w:rPr>
        <w:t>报告期内，本基金新增加交易单元为国盛证券有限责任公司和中信证券股份有限公司，</w:t>
      </w:r>
      <w:r>
        <w:rPr>
          <w:rFonts w:eastAsiaTheme="minorEastAsia" w:hint="eastAsia"/>
          <w:color w:val="000000" w:themeColor="text1"/>
          <w:sz w:val="24"/>
        </w:rPr>
        <w:t>退租交易</w:t>
      </w:r>
      <w:r>
        <w:rPr>
          <w:rFonts w:eastAsiaTheme="minorEastAsia"/>
          <w:color w:val="000000" w:themeColor="text1"/>
          <w:sz w:val="24"/>
        </w:rPr>
        <w:t>单位为</w:t>
      </w:r>
      <w:r w:rsidRPr="00E31387">
        <w:rPr>
          <w:rFonts w:eastAsiaTheme="minorEastAsia" w:hint="eastAsia"/>
          <w:color w:val="000000" w:themeColor="text1"/>
          <w:sz w:val="24"/>
        </w:rPr>
        <w:t>国开证券</w:t>
      </w:r>
      <w:r>
        <w:rPr>
          <w:rFonts w:eastAsiaTheme="minorEastAsia" w:hint="eastAsia"/>
          <w:color w:val="000000" w:themeColor="text1"/>
          <w:sz w:val="24"/>
        </w:rPr>
        <w:t>股份有限</w:t>
      </w:r>
      <w:r>
        <w:rPr>
          <w:rFonts w:eastAsiaTheme="minorEastAsia"/>
          <w:color w:val="000000" w:themeColor="text1"/>
          <w:sz w:val="24"/>
        </w:rPr>
        <w:t>责任公司</w:t>
      </w:r>
      <w:r w:rsidRPr="004272C1">
        <w:rPr>
          <w:rFonts w:eastAsiaTheme="minorEastAsia" w:hint="eastAsia"/>
          <w:color w:val="000000" w:themeColor="text1"/>
          <w:sz w:val="24"/>
        </w:rPr>
        <w:t>；</w:t>
      </w:r>
    </w:p>
    <w:p w:rsidR="001E385E" w:rsidRPr="001E385E" w:rsidRDefault="001E385E" w:rsidP="001E385E">
      <w:pPr>
        <w:autoSpaceDE w:val="0"/>
        <w:autoSpaceDN w:val="0"/>
        <w:adjustRightInd w:val="0"/>
        <w:spacing w:line="360" w:lineRule="auto"/>
        <w:jc w:val="left"/>
        <w:rPr>
          <w:rFonts w:eastAsiaTheme="minorEastAsia"/>
          <w:color w:val="000000" w:themeColor="text1"/>
          <w:sz w:val="24"/>
        </w:rPr>
      </w:pPr>
      <w:r w:rsidRPr="001E385E">
        <w:rPr>
          <w:rFonts w:eastAsiaTheme="minorEastAsia"/>
          <w:color w:val="000000" w:themeColor="text1"/>
          <w:sz w:val="24"/>
        </w:rPr>
        <w:t xml:space="preserve"> </w:t>
      </w:r>
      <w:r>
        <w:rPr>
          <w:rFonts w:eastAsiaTheme="minorEastAsia"/>
          <w:color w:val="000000" w:themeColor="text1"/>
          <w:sz w:val="24"/>
        </w:rPr>
        <w:t xml:space="preserve">    </w:t>
      </w:r>
      <w:r w:rsidRPr="001E385E">
        <w:rPr>
          <w:rFonts w:eastAsiaTheme="minorEastAsia"/>
          <w:color w:val="000000" w:themeColor="text1"/>
          <w:sz w:val="24"/>
        </w:rPr>
        <w:t>2</w:t>
      </w:r>
      <w:r w:rsidRPr="001E385E">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E385E" w:rsidRPr="001E385E" w:rsidRDefault="001E385E" w:rsidP="001E385E">
      <w:pPr>
        <w:autoSpaceDE w:val="0"/>
        <w:autoSpaceDN w:val="0"/>
        <w:adjustRightInd w:val="0"/>
        <w:spacing w:line="360" w:lineRule="auto"/>
        <w:ind w:firstLineChars="250" w:firstLine="600"/>
        <w:jc w:val="left"/>
        <w:rPr>
          <w:rFonts w:eastAsiaTheme="minorEastAsia"/>
          <w:color w:val="000000" w:themeColor="text1"/>
          <w:sz w:val="24"/>
        </w:rPr>
      </w:pPr>
      <w:r w:rsidRPr="001E385E">
        <w:rPr>
          <w:rFonts w:eastAsiaTheme="minorEastAsia"/>
          <w:color w:val="000000" w:themeColor="text1"/>
          <w:sz w:val="24"/>
        </w:rPr>
        <w:t>3</w:t>
      </w:r>
      <w:r w:rsidRPr="001E385E">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E385E" w:rsidRPr="001E385E" w:rsidRDefault="001E385E" w:rsidP="001E385E">
      <w:pPr>
        <w:pStyle w:val="af9"/>
        <w:autoSpaceDE w:val="0"/>
        <w:autoSpaceDN w:val="0"/>
        <w:adjustRightInd w:val="0"/>
        <w:spacing w:line="360" w:lineRule="auto"/>
        <w:ind w:left="840" w:firstLineChars="0" w:firstLine="0"/>
        <w:jc w:val="left"/>
        <w:rPr>
          <w:rFonts w:eastAsiaTheme="minorEastAsia"/>
          <w:color w:val="000000" w:themeColor="text1"/>
          <w:sz w:val="24"/>
        </w:rPr>
      </w:pPr>
    </w:p>
    <w:p w:rsidR="002C2072" w:rsidRPr="00F74F88" w:rsidRDefault="002C2072" w:rsidP="001E385E">
      <w:pPr>
        <w:autoSpaceDE w:val="0"/>
        <w:autoSpaceDN w:val="0"/>
        <w:adjustRightInd w:val="0"/>
        <w:spacing w:line="360" w:lineRule="auto"/>
        <w:ind w:firstLineChars="200" w:firstLine="482"/>
        <w:jc w:val="left"/>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5769B8">
        <w:tc>
          <w:tcPr>
            <w:tcW w:w="1560" w:type="dxa"/>
            <w:vAlign w:val="center"/>
          </w:tcPr>
          <w:p w:rsidR="005769B8" w:rsidRDefault="004E6C4A">
            <w:pPr>
              <w:jc w:val="center"/>
            </w:pPr>
            <w:r>
              <w:rPr>
                <w:rFonts w:eastAsiaTheme="minorEastAsia"/>
                <w:color w:val="000000" w:themeColor="text1"/>
                <w:sz w:val="24"/>
              </w:rPr>
              <w:t>国盛证券有限责任公司</w:t>
            </w:r>
          </w:p>
        </w:tc>
        <w:tc>
          <w:tcPr>
            <w:tcW w:w="132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143" w:type="dxa"/>
            <w:vAlign w:val="center"/>
          </w:tcPr>
          <w:p w:rsidR="005769B8" w:rsidRDefault="004E6C4A">
            <w:pPr>
              <w:jc w:val="right"/>
            </w:pPr>
            <w:r>
              <w:rPr>
                <w:rFonts w:eastAsiaTheme="minorEastAsia"/>
                <w:color w:val="000000" w:themeColor="text1"/>
                <w:sz w:val="24"/>
              </w:rPr>
              <w:t>28,200,000.00</w:t>
            </w:r>
          </w:p>
        </w:tc>
        <w:tc>
          <w:tcPr>
            <w:tcW w:w="1197" w:type="dxa"/>
            <w:vAlign w:val="center"/>
          </w:tcPr>
          <w:p w:rsidR="005769B8" w:rsidRDefault="004E6C4A">
            <w:pPr>
              <w:jc w:val="right"/>
            </w:pPr>
            <w:r>
              <w:rPr>
                <w:rFonts w:eastAsiaTheme="minorEastAsia"/>
                <w:color w:val="000000" w:themeColor="text1"/>
                <w:sz w:val="24"/>
              </w:rPr>
              <w:t>100.00%</w:t>
            </w:r>
          </w:p>
        </w:tc>
        <w:tc>
          <w:tcPr>
            <w:tcW w:w="1497" w:type="dxa"/>
            <w:vAlign w:val="center"/>
          </w:tcPr>
          <w:p w:rsidR="005769B8" w:rsidRDefault="004E6C4A">
            <w:pPr>
              <w:jc w:val="right"/>
            </w:pPr>
            <w:r>
              <w:rPr>
                <w:rFonts w:eastAsiaTheme="minorEastAsia"/>
                <w:color w:val="000000" w:themeColor="text1"/>
                <w:sz w:val="24"/>
              </w:rPr>
              <w:t>-</w:t>
            </w:r>
          </w:p>
        </w:tc>
        <w:tc>
          <w:tcPr>
            <w:tcW w:w="1203" w:type="dxa"/>
            <w:vAlign w:val="center"/>
          </w:tcPr>
          <w:p w:rsidR="005769B8" w:rsidRDefault="004E6C4A">
            <w:pPr>
              <w:jc w:val="right"/>
            </w:pPr>
            <w:r>
              <w:rPr>
                <w:rFonts w:eastAsiaTheme="minorEastAsia"/>
                <w:color w:val="000000" w:themeColor="text1"/>
                <w:sz w:val="24"/>
              </w:rPr>
              <w:t>-</w:t>
            </w:r>
          </w:p>
        </w:tc>
      </w:tr>
    </w:tbl>
    <w:p w:rsidR="005769B8" w:rsidRDefault="004E6C4A" w:rsidP="00EE1673">
      <w:pPr>
        <w:spacing w:before="29" w:line="288" w:lineRule="auto"/>
        <w:ind w:firstLineChars="150" w:firstLine="360"/>
        <w:rPr>
          <w:rFonts w:eastAsiaTheme="minorEastAsia"/>
          <w:color w:val="000000" w:themeColor="text1"/>
          <w:sz w:val="24"/>
        </w:rPr>
      </w:pPr>
      <w:r>
        <w:rPr>
          <w:rFonts w:eastAsiaTheme="minorEastAsia"/>
          <w:color w:val="000000" w:themeColor="text1"/>
          <w:sz w:val="24"/>
        </w:rPr>
        <w:t>注：</w:t>
      </w:r>
      <w:r w:rsidRPr="00EE1673">
        <w:rPr>
          <w:color w:val="000000"/>
          <w:sz w:val="24"/>
        </w:rPr>
        <w:t xml:space="preserve"> </w:t>
      </w:r>
      <w:r>
        <w:rPr>
          <w:rFonts w:eastAsiaTheme="minorEastAsia"/>
          <w:color w:val="000000" w:themeColor="text1"/>
          <w:sz w:val="24"/>
        </w:rPr>
        <w:t>1</w:t>
      </w:r>
      <w:r>
        <w:rPr>
          <w:rFonts w:eastAsiaTheme="minorEastAsia"/>
          <w:color w:val="000000" w:themeColor="text1"/>
          <w:sz w:val="24"/>
        </w:rPr>
        <w:t>、报告期内，本基金交易单元未发生变化；</w:t>
      </w:r>
    </w:p>
    <w:p w:rsidR="005769B8" w:rsidRDefault="004E6C4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lastRenderedPageBreak/>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066569"/>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769B8">
        <w:tc>
          <w:tcPr>
            <w:tcW w:w="720" w:type="dxa"/>
            <w:vAlign w:val="center"/>
          </w:tcPr>
          <w:p w:rsidR="005769B8" w:rsidRDefault="004E6C4A">
            <w:pPr>
              <w:jc w:val="center"/>
            </w:pPr>
            <w:r>
              <w:rPr>
                <w:color w:val="000000"/>
                <w:sz w:val="24"/>
              </w:rPr>
              <w:t>1</w:t>
            </w:r>
          </w:p>
        </w:tc>
        <w:tc>
          <w:tcPr>
            <w:tcW w:w="4320" w:type="dxa"/>
            <w:vAlign w:val="center"/>
          </w:tcPr>
          <w:p w:rsidR="005769B8" w:rsidRDefault="004E6C4A">
            <w:pPr>
              <w:jc w:val="left"/>
            </w:pPr>
            <w:r>
              <w:rPr>
                <w:color w:val="000000"/>
                <w:sz w:val="24"/>
              </w:rPr>
              <w:t>交银施罗德基金管理有限公司关于旗下基金缴纳增值税的提示性公告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2018-01-03</w:t>
            </w:r>
          </w:p>
        </w:tc>
      </w:tr>
      <w:tr w:rsidR="005769B8">
        <w:tc>
          <w:tcPr>
            <w:tcW w:w="720" w:type="dxa"/>
            <w:vAlign w:val="center"/>
          </w:tcPr>
          <w:p w:rsidR="005769B8" w:rsidRDefault="004E6C4A">
            <w:pPr>
              <w:jc w:val="center"/>
            </w:pPr>
            <w:r>
              <w:rPr>
                <w:color w:val="000000"/>
                <w:sz w:val="24"/>
              </w:rPr>
              <w:t>2</w:t>
            </w:r>
          </w:p>
        </w:tc>
        <w:tc>
          <w:tcPr>
            <w:tcW w:w="4320" w:type="dxa"/>
            <w:vAlign w:val="center"/>
          </w:tcPr>
          <w:p w:rsidR="005769B8" w:rsidRDefault="004E6C4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2018-01-09</w:t>
            </w:r>
          </w:p>
        </w:tc>
      </w:tr>
      <w:tr w:rsidR="005769B8">
        <w:tc>
          <w:tcPr>
            <w:tcW w:w="720" w:type="dxa"/>
            <w:vAlign w:val="center"/>
          </w:tcPr>
          <w:p w:rsidR="005769B8" w:rsidRDefault="004E6C4A">
            <w:pPr>
              <w:jc w:val="center"/>
            </w:pPr>
            <w:r>
              <w:rPr>
                <w:color w:val="000000"/>
                <w:sz w:val="24"/>
              </w:rPr>
              <w:t>3</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2018-01-22</w:t>
            </w:r>
          </w:p>
        </w:tc>
      </w:tr>
      <w:tr w:rsidR="005769B8">
        <w:tc>
          <w:tcPr>
            <w:tcW w:w="720" w:type="dxa"/>
            <w:vAlign w:val="center"/>
          </w:tcPr>
          <w:p w:rsidR="005769B8" w:rsidRDefault="004E6C4A">
            <w:pPr>
              <w:jc w:val="center"/>
            </w:pPr>
            <w:r>
              <w:rPr>
                <w:color w:val="000000"/>
                <w:sz w:val="24"/>
              </w:rPr>
              <w:t>4</w:t>
            </w:r>
          </w:p>
        </w:tc>
        <w:tc>
          <w:tcPr>
            <w:tcW w:w="4320" w:type="dxa"/>
            <w:vAlign w:val="center"/>
          </w:tcPr>
          <w:p w:rsidR="005769B8" w:rsidRDefault="004E6C4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2018-01-31</w:t>
            </w:r>
          </w:p>
        </w:tc>
      </w:tr>
      <w:tr w:rsidR="005769B8">
        <w:tc>
          <w:tcPr>
            <w:tcW w:w="720" w:type="dxa"/>
            <w:vAlign w:val="center"/>
          </w:tcPr>
          <w:p w:rsidR="005769B8" w:rsidRDefault="004E6C4A">
            <w:pPr>
              <w:jc w:val="center"/>
            </w:pPr>
            <w:r>
              <w:rPr>
                <w:color w:val="000000"/>
                <w:sz w:val="24"/>
              </w:rPr>
              <w:t>5</w:t>
            </w:r>
          </w:p>
        </w:tc>
        <w:tc>
          <w:tcPr>
            <w:tcW w:w="4320" w:type="dxa"/>
            <w:vAlign w:val="center"/>
          </w:tcPr>
          <w:p w:rsidR="005769B8" w:rsidRDefault="004E6C4A">
            <w:pPr>
              <w:jc w:val="left"/>
            </w:pPr>
            <w:r>
              <w:rPr>
                <w:color w:val="000000"/>
                <w:sz w:val="24"/>
              </w:rPr>
              <w:t>交银施罗德基金管理有限公司关于交银施罗德医药创新股票型证券投资基金修改基金合同的公告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2018-03-22</w:t>
            </w:r>
          </w:p>
        </w:tc>
      </w:tr>
      <w:tr w:rsidR="005769B8">
        <w:tc>
          <w:tcPr>
            <w:tcW w:w="720" w:type="dxa"/>
            <w:vAlign w:val="center"/>
          </w:tcPr>
          <w:p w:rsidR="005769B8" w:rsidRDefault="004E6C4A">
            <w:pPr>
              <w:jc w:val="center"/>
            </w:pPr>
            <w:r>
              <w:rPr>
                <w:color w:val="000000"/>
                <w:sz w:val="24"/>
              </w:rPr>
              <w:t>6</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2017</w:t>
            </w:r>
            <w:r>
              <w:rPr>
                <w:color w:val="000000"/>
                <w:sz w:val="24"/>
              </w:rPr>
              <w:t>年年度报告摘要</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2018-03-28</w:t>
            </w:r>
          </w:p>
        </w:tc>
      </w:tr>
      <w:tr w:rsidR="005769B8">
        <w:tc>
          <w:tcPr>
            <w:tcW w:w="720" w:type="dxa"/>
            <w:vAlign w:val="center"/>
          </w:tcPr>
          <w:p w:rsidR="005769B8" w:rsidRDefault="004E6C4A">
            <w:pPr>
              <w:jc w:val="center"/>
            </w:pPr>
            <w:r>
              <w:rPr>
                <w:color w:val="000000"/>
                <w:sz w:val="24"/>
              </w:rPr>
              <w:t>7</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2018-03-30</w:t>
            </w:r>
          </w:p>
        </w:tc>
      </w:tr>
      <w:tr w:rsidR="005769B8">
        <w:tc>
          <w:tcPr>
            <w:tcW w:w="720" w:type="dxa"/>
            <w:vAlign w:val="center"/>
          </w:tcPr>
          <w:p w:rsidR="005769B8" w:rsidRDefault="004E6C4A">
            <w:pPr>
              <w:jc w:val="center"/>
            </w:pPr>
            <w:r>
              <w:rPr>
                <w:color w:val="000000"/>
                <w:sz w:val="24"/>
              </w:rPr>
              <w:t>8</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2018-04-21</w:t>
            </w:r>
          </w:p>
        </w:tc>
      </w:tr>
      <w:tr w:rsidR="005769B8">
        <w:tc>
          <w:tcPr>
            <w:tcW w:w="720" w:type="dxa"/>
            <w:vAlign w:val="center"/>
          </w:tcPr>
          <w:p w:rsidR="005769B8" w:rsidRDefault="004E6C4A">
            <w:pPr>
              <w:jc w:val="center"/>
            </w:pPr>
            <w:r>
              <w:rPr>
                <w:color w:val="000000"/>
                <w:sz w:val="24"/>
              </w:rPr>
              <w:t>9</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2018-04-21</w:t>
            </w:r>
          </w:p>
        </w:tc>
      </w:tr>
      <w:tr w:rsidR="005769B8">
        <w:tc>
          <w:tcPr>
            <w:tcW w:w="720" w:type="dxa"/>
            <w:vAlign w:val="center"/>
          </w:tcPr>
          <w:p w:rsidR="005769B8" w:rsidRDefault="004E6C4A">
            <w:pPr>
              <w:jc w:val="center"/>
            </w:pPr>
            <w:r>
              <w:rPr>
                <w:color w:val="000000"/>
                <w:sz w:val="24"/>
              </w:rPr>
              <w:t>10</w:t>
            </w:r>
          </w:p>
        </w:tc>
        <w:tc>
          <w:tcPr>
            <w:tcW w:w="4320" w:type="dxa"/>
            <w:vAlign w:val="center"/>
          </w:tcPr>
          <w:p w:rsidR="005769B8" w:rsidRDefault="004E6C4A">
            <w:pPr>
              <w:jc w:val="left"/>
            </w:pPr>
            <w:r>
              <w:rPr>
                <w:color w:val="000000"/>
                <w:sz w:val="24"/>
              </w:rPr>
              <w:t>交银施罗德医药创新股票型证券投资基金更新招募说明书摘要（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2018-05-07</w:t>
            </w:r>
          </w:p>
        </w:tc>
      </w:tr>
      <w:tr w:rsidR="005769B8">
        <w:tc>
          <w:tcPr>
            <w:tcW w:w="720" w:type="dxa"/>
            <w:vAlign w:val="center"/>
          </w:tcPr>
          <w:p w:rsidR="005769B8" w:rsidRDefault="004E6C4A">
            <w:pPr>
              <w:jc w:val="center"/>
            </w:pPr>
            <w:r>
              <w:rPr>
                <w:color w:val="000000"/>
                <w:sz w:val="24"/>
              </w:rPr>
              <w:t>11</w:t>
            </w:r>
          </w:p>
        </w:tc>
        <w:tc>
          <w:tcPr>
            <w:tcW w:w="4320" w:type="dxa"/>
            <w:vAlign w:val="center"/>
          </w:tcPr>
          <w:p w:rsidR="005769B8" w:rsidRDefault="004E6C4A">
            <w:pPr>
              <w:jc w:val="left"/>
            </w:pPr>
            <w:r>
              <w:rPr>
                <w:color w:val="000000"/>
                <w:sz w:val="24"/>
              </w:rPr>
              <w:t>交银施罗德基金管理有限公司关于增加中国建设银行股份有限公司为旗下部分基金场外销售机构的公告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2018-05-10</w:t>
            </w:r>
          </w:p>
        </w:tc>
      </w:tr>
      <w:tr w:rsidR="005769B8">
        <w:tc>
          <w:tcPr>
            <w:tcW w:w="720" w:type="dxa"/>
            <w:vAlign w:val="center"/>
          </w:tcPr>
          <w:p w:rsidR="005769B8" w:rsidRDefault="004E6C4A">
            <w:pPr>
              <w:jc w:val="center"/>
            </w:pPr>
            <w:r>
              <w:rPr>
                <w:color w:val="000000"/>
                <w:sz w:val="24"/>
              </w:rPr>
              <w:t>12</w:t>
            </w:r>
          </w:p>
        </w:tc>
        <w:tc>
          <w:tcPr>
            <w:tcW w:w="4320" w:type="dxa"/>
            <w:vAlign w:val="center"/>
          </w:tcPr>
          <w:p w:rsidR="005769B8" w:rsidRDefault="004E6C4A">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2018-06-01</w:t>
            </w:r>
          </w:p>
        </w:tc>
      </w:tr>
      <w:tr w:rsidR="005769B8">
        <w:tc>
          <w:tcPr>
            <w:tcW w:w="720" w:type="dxa"/>
            <w:vAlign w:val="center"/>
          </w:tcPr>
          <w:p w:rsidR="005769B8" w:rsidRDefault="004E6C4A">
            <w:pPr>
              <w:jc w:val="center"/>
            </w:pPr>
            <w:r>
              <w:rPr>
                <w:color w:val="000000"/>
                <w:sz w:val="24"/>
              </w:rPr>
              <w:lastRenderedPageBreak/>
              <w:t>13</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2018-06-06</w:t>
            </w:r>
          </w:p>
        </w:tc>
      </w:tr>
      <w:tr w:rsidR="005769B8">
        <w:tc>
          <w:tcPr>
            <w:tcW w:w="720" w:type="dxa"/>
            <w:vAlign w:val="center"/>
          </w:tcPr>
          <w:p w:rsidR="005769B8" w:rsidRDefault="004E6C4A">
            <w:pPr>
              <w:jc w:val="center"/>
            </w:pPr>
            <w:r>
              <w:rPr>
                <w:color w:val="000000"/>
                <w:sz w:val="24"/>
              </w:rPr>
              <w:t>14</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2018-06-30</w:t>
            </w:r>
          </w:p>
        </w:tc>
      </w:tr>
      <w:tr w:rsidR="005769B8">
        <w:tc>
          <w:tcPr>
            <w:tcW w:w="720" w:type="dxa"/>
            <w:vAlign w:val="center"/>
          </w:tcPr>
          <w:p w:rsidR="005769B8" w:rsidRDefault="004E6C4A">
            <w:pPr>
              <w:jc w:val="center"/>
            </w:pPr>
            <w:r>
              <w:rPr>
                <w:color w:val="000000"/>
                <w:sz w:val="24"/>
              </w:rPr>
              <w:t>15</w:t>
            </w:r>
          </w:p>
        </w:tc>
        <w:tc>
          <w:tcPr>
            <w:tcW w:w="4320" w:type="dxa"/>
            <w:vAlign w:val="center"/>
          </w:tcPr>
          <w:p w:rsidR="005769B8" w:rsidRDefault="004E6C4A">
            <w:pPr>
              <w:jc w:val="left"/>
            </w:pPr>
            <w:r>
              <w:rPr>
                <w:color w:val="000000"/>
                <w:sz w:val="24"/>
              </w:rPr>
              <w:t>交银施罗德基金管理有限公司关于高级管理人员变更的公告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2018-06-30</w:t>
            </w:r>
          </w:p>
        </w:tc>
      </w:tr>
      <w:tr w:rsidR="005769B8">
        <w:tc>
          <w:tcPr>
            <w:tcW w:w="720" w:type="dxa"/>
            <w:vAlign w:val="center"/>
          </w:tcPr>
          <w:p w:rsidR="005769B8" w:rsidRDefault="004E6C4A">
            <w:pPr>
              <w:jc w:val="center"/>
            </w:pPr>
            <w:r>
              <w:rPr>
                <w:color w:val="000000"/>
                <w:sz w:val="24"/>
              </w:rPr>
              <w:t>16</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2018-07-06</w:t>
            </w:r>
          </w:p>
        </w:tc>
      </w:tr>
      <w:tr w:rsidR="005769B8">
        <w:tc>
          <w:tcPr>
            <w:tcW w:w="720" w:type="dxa"/>
            <w:vAlign w:val="center"/>
          </w:tcPr>
          <w:p w:rsidR="005769B8" w:rsidRDefault="004E6C4A">
            <w:pPr>
              <w:jc w:val="center"/>
            </w:pPr>
            <w:r>
              <w:rPr>
                <w:color w:val="000000"/>
                <w:sz w:val="24"/>
              </w:rPr>
              <w:t>17</w:t>
            </w:r>
          </w:p>
        </w:tc>
        <w:tc>
          <w:tcPr>
            <w:tcW w:w="4320" w:type="dxa"/>
            <w:vAlign w:val="center"/>
          </w:tcPr>
          <w:p w:rsidR="005769B8" w:rsidRDefault="004E6C4A">
            <w:pPr>
              <w:jc w:val="left"/>
            </w:pPr>
            <w:r>
              <w:rPr>
                <w:color w:val="000000"/>
                <w:sz w:val="24"/>
              </w:rPr>
              <w:t>交银施罗德基金管理有限公司关于暂停浙江金观诚基金销售有限公司办理相关销售业务的公告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2018-07-09</w:t>
            </w:r>
          </w:p>
        </w:tc>
      </w:tr>
      <w:tr w:rsidR="005769B8">
        <w:tc>
          <w:tcPr>
            <w:tcW w:w="720" w:type="dxa"/>
            <w:vAlign w:val="center"/>
          </w:tcPr>
          <w:p w:rsidR="005769B8" w:rsidRDefault="004E6C4A">
            <w:pPr>
              <w:jc w:val="center"/>
            </w:pPr>
            <w:r>
              <w:rPr>
                <w:color w:val="000000"/>
                <w:sz w:val="24"/>
              </w:rPr>
              <w:t>18</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2018-07-18</w:t>
            </w:r>
          </w:p>
        </w:tc>
      </w:tr>
      <w:tr w:rsidR="005769B8">
        <w:tc>
          <w:tcPr>
            <w:tcW w:w="720" w:type="dxa"/>
            <w:vAlign w:val="center"/>
          </w:tcPr>
          <w:p w:rsidR="005769B8" w:rsidRDefault="004E6C4A">
            <w:pPr>
              <w:jc w:val="center"/>
            </w:pPr>
            <w:r>
              <w:rPr>
                <w:color w:val="000000"/>
                <w:sz w:val="24"/>
              </w:rPr>
              <w:t>19</w:t>
            </w:r>
          </w:p>
        </w:tc>
        <w:tc>
          <w:tcPr>
            <w:tcW w:w="4320" w:type="dxa"/>
            <w:vAlign w:val="center"/>
          </w:tcPr>
          <w:p w:rsidR="005769B8" w:rsidRDefault="004E6C4A">
            <w:pPr>
              <w:jc w:val="left"/>
            </w:pPr>
            <w:r>
              <w:rPr>
                <w:color w:val="000000"/>
                <w:sz w:val="24"/>
              </w:rPr>
              <w:t>交银施罗德基金管理有限公司关于增加五矿证券有限公司为旗下部分基金的场外销售机构的公告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2018-07-26</w:t>
            </w:r>
          </w:p>
        </w:tc>
      </w:tr>
      <w:tr w:rsidR="005769B8">
        <w:tc>
          <w:tcPr>
            <w:tcW w:w="720" w:type="dxa"/>
            <w:vAlign w:val="center"/>
          </w:tcPr>
          <w:p w:rsidR="005769B8" w:rsidRDefault="004E6C4A">
            <w:pPr>
              <w:jc w:val="center"/>
            </w:pPr>
            <w:r>
              <w:rPr>
                <w:color w:val="000000"/>
                <w:sz w:val="24"/>
              </w:rPr>
              <w:t>20</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年半年度报告摘要</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2018-08-25</w:t>
            </w:r>
          </w:p>
        </w:tc>
      </w:tr>
      <w:tr w:rsidR="005769B8">
        <w:tc>
          <w:tcPr>
            <w:tcW w:w="720" w:type="dxa"/>
            <w:vAlign w:val="center"/>
          </w:tcPr>
          <w:p w:rsidR="005769B8" w:rsidRDefault="004E6C4A">
            <w:pPr>
              <w:jc w:val="center"/>
            </w:pPr>
            <w:r>
              <w:rPr>
                <w:color w:val="000000"/>
                <w:sz w:val="24"/>
              </w:rPr>
              <w:t>21</w:t>
            </w:r>
          </w:p>
        </w:tc>
        <w:tc>
          <w:tcPr>
            <w:tcW w:w="4320" w:type="dxa"/>
            <w:vAlign w:val="center"/>
          </w:tcPr>
          <w:p w:rsidR="005769B8" w:rsidRDefault="004E6C4A">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2018-09-03</w:t>
            </w:r>
          </w:p>
        </w:tc>
      </w:tr>
      <w:tr w:rsidR="005769B8">
        <w:tc>
          <w:tcPr>
            <w:tcW w:w="720" w:type="dxa"/>
            <w:vAlign w:val="center"/>
          </w:tcPr>
          <w:p w:rsidR="005769B8" w:rsidRDefault="004E6C4A">
            <w:pPr>
              <w:jc w:val="center"/>
            </w:pPr>
            <w:r>
              <w:rPr>
                <w:color w:val="000000"/>
                <w:sz w:val="24"/>
              </w:rPr>
              <w:t>22</w:t>
            </w:r>
          </w:p>
        </w:tc>
        <w:tc>
          <w:tcPr>
            <w:tcW w:w="4320" w:type="dxa"/>
            <w:vAlign w:val="center"/>
          </w:tcPr>
          <w:p w:rsidR="005769B8" w:rsidRDefault="004E6C4A">
            <w:pPr>
              <w:jc w:val="left"/>
            </w:pPr>
            <w:r>
              <w:rPr>
                <w:color w:val="000000"/>
                <w:sz w:val="24"/>
              </w:rPr>
              <w:t>交银施罗德基金管理有限公司关于增聘交银施罗德医药创新股票型证券投资基金基金经理的公告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2018-09-12</w:t>
            </w:r>
          </w:p>
        </w:tc>
      </w:tr>
      <w:tr w:rsidR="005769B8">
        <w:tc>
          <w:tcPr>
            <w:tcW w:w="720" w:type="dxa"/>
            <w:vAlign w:val="center"/>
          </w:tcPr>
          <w:p w:rsidR="005769B8" w:rsidRDefault="004E6C4A">
            <w:pPr>
              <w:jc w:val="center"/>
            </w:pPr>
            <w:r>
              <w:rPr>
                <w:color w:val="000000"/>
                <w:sz w:val="24"/>
              </w:rPr>
              <w:t>23</w:t>
            </w:r>
          </w:p>
        </w:tc>
        <w:tc>
          <w:tcPr>
            <w:tcW w:w="4320" w:type="dxa"/>
            <w:vAlign w:val="center"/>
          </w:tcPr>
          <w:p w:rsidR="005769B8" w:rsidRDefault="004E6C4A">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2018-09-17</w:t>
            </w:r>
          </w:p>
        </w:tc>
      </w:tr>
      <w:tr w:rsidR="005769B8">
        <w:tc>
          <w:tcPr>
            <w:tcW w:w="720" w:type="dxa"/>
            <w:vAlign w:val="center"/>
          </w:tcPr>
          <w:p w:rsidR="005769B8" w:rsidRDefault="004E6C4A">
            <w:pPr>
              <w:jc w:val="center"/>
            </w:pPr>
            <w:r>
              <w:rPr>
                <w:color w:val="000000"/>
                <w:sz w:val="24"/>
              </w:rPr>
              <w:t>24</w:t>
            </w:r>
          </w:p>
        </w:tc>
        <w:tc>
          <w:tcPr>
            <w:tcW w:w="4320" w:type="dxa"/>
            <w:vAlign w:val="center"/>
          </w:tcPr>
          <w:p w:rsidR="005769B8" w:rsidRDefault="004E6C4A">
            <w:pPr>
              <w:jc w:val="left"/>
            </w:pPr>
            <w:r>
              <w:rPr>
                <w:color w:val="000000"/>
                <w:sz w:val="24"/>
              </w:rPr>
              <w:t>交银施罗德基金管理有限公司关于交银施罗德医药创新股票型证券投资基金基金经理变更的公告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2018-09-22</w:t>
            </w:r>
          </w:p>
        </w:tc>
      </w:tr>
      <w:tr w:rsidR="005769B8">
        <w:tc>
          <w:tcPr>
            <w:tcW w:w="720" w:type="dxa"/>
            <w:vAlign w:val="center"/>
          </w:tcPr>
          <w:p w:rsidR="005769B8" w:rsidRDefault="004E6C4A">
            <w:pPr>
              <w:jc w:val="center"/>
            </w:pPr>
            <w:r>
              <w:rPr>
                <w:color w:val="000000"/>
                <w:sz w:val="24"/>
              </w:rPr>
              <w:t>25</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2018-09-27</w:t>
            </w:r>
          </w:p>
        </w:tc>
      </w:tr>
      <w:tr w:rsidR="005769B8">
        <w:tc>
          <w:tcPr>
            <w:tcW w:w="720" w:type="dxa"/>
            <w:vAlign w:val="center"/>
          </w:tcPr>
          <w:p w:rsidR="005769B8" w:rsidRDefault="004E6C4A">
            <w:pPr>
              <w:jc w:val="center"/>
            </w:pPr>
            <w:r>
              <w:rPr>
                <w:color w:val="000000"/>
                <w:sz w:val="24"/>
              </w:rPr>
              <w:t>26</w:t>
            </w:r>
          </w:p>
        </w:tc>
        <w:tc>
          <w:tcPr>
            <w:tcW w:w="4320" w:type="dxa"/>
            <w:vAlign w:val="center"/>
          </w:tcPr>
          <w:p w:rsidR="005769B8" w:rsidRDefault="004E6C4A">
            <w:pPr>
              <w:jc w:val="left"/>
            </w:pPr>
            <w:r>
              <w:rPr>
                <w:color w:val="000000"/>
                <w:sz w:val="24"/>
              </w:rPr>
              <w:t>交银施罗德基金管理有限公司关于督察长任职的公告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2018-09-28</w:t>
            </w:r>
          </w:p>
        </w:tc>
      </w:tr>
      <w:tr w:rsidR="005769B8">
        <w:tc>
          <w:tcPr>
            <w:tcW w:w="720" w:type="dxa"/>
            <w:vAlign w:val="center"/>
          </w:tcPr>
          <w:p w:rsidR="005769B8" w:rsidRDefault="004E6C4A">
            <w:pPr>
              <w:jc w:val="center"/>
            </w:pPr>
            <w:r>
              <w:rPr>
                <w:color w:val="000000"/>
                <w:sz w:val="24"/>
              </w:rPr>
              <w:t>27</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2018-09-29</w:t>
            </w:r>
          </w:p>
        </w:tc>
      </w:tr>
      <w:tr w:rsidR="005769B8">
        <w:tc>
          <w:tcPr>
            <w:tcW w:w="720" w:type="dxa"/>
            <w:vAlign w:val="center"/>
          </w:tcPr>
          <w:p w:rsidR="005769B8" w:rsidRDefault="004E6C4A">
            <w:pPr>
              <w:jc w:val="center"/>
            </w:pPr>
            <w:r>
              <w:rPr>
                <w:color w:val="000000"/>
                <w:sz w:val="24"/>
              </w:rPr>
              <w:t>28</w:t>
            </w:r>
          </w:p>
        </w:tc>
        <w:tc>
          <w:tcPr>
            <w:tcW w:w="4320" w:type="dxa"/>
            <w:vAlign w:val="center"/>
          </w:tcPr>
          <w:p w:rsidR="005769B8" w:rsidRDefault="004E6C4A">
            <w:pPr>
              <w:jc w:val="left"/>
            </w:pPr>
            <w:r>
              <w:rPr>
                <w:color w:val="000000"/>
                <w:sz w:val="24"/>
              </w:rPr>
              <w:t>交银施罗德基金管理有限公司关于旗下</w:t>
            </w:r>
            <w:r>
              <w:rPr>
                <w:color w:val="000000"/>
                <w:sz w:val="24"/>
              </w:rPr>
              <w:lastRenderedPageBreak/>
              <w:t>基金所持停牌股票估值调整的公告</w:t>
            </w:r>
          </w:p>
        </w:tc>
        <w:tc>
          <w:tcPr>
            <w:tcW w:w="2331" w:type="dxa"/>
            <w:vAlign w:val="center"/>
          </w:tcPr>
          <w:p w:rsidR="005769B8" w:rsidRDefault="004E6C4A">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5769B8" w:rsidRDefault="004E6C4A">
            <w:pPr>
              <w:jc w:val="center"/>
            </w:pPr>
            <w:r>
              <w:rPr>
                <w:color w:val="000000"/>
                <w:sz w:val="24"/>
              </w:rPr>
              <w:lastRenderedPageBreak/>
              <w:t>2018-10-16</w:t>
            </w:r>
          </w:p>
        </w:tc>
      </w:tr>
      <w:tr w:rsidR="005769B8">
        <w:tc>
          <w:tcPr>
            <w:tcW w:w="720" w:type="dxa"/>
            <w:vAlign w:val="center"/>
          </w:tcPr>
          <w:p w:rsidR="005769B8" w:rsidRDefault="004E6C4A">
            <w:pPr>
              <w:jc w:val="center"/>
            </w:pPr>
            <w:r>
              <w:rPr>
                <w:color w:val="000000"/>
                <w:sz w:val="24"/>
              </w:rPr>
              <w:t>29</w:t>
            </w:r>
          </w:p>
        </w:tc>
        <w:tc>
          <w:tcPr>
            <w:tcW w:w="4320" w:type="dxa"/>
            <w:vAlign w:val="center"/>
          </w:tcPr>
          <w:p w:rsidR="005769B8" w:rsidRDefault="004E6C4A">
            <w:pPr>
              <w:jc w:val="left"/>
            </w:pPr>
            <w:r>
              <w:rPr>
                <w:color w:val="000000"/>
                <w:sz w:val="24"/>
              </w:rPr>
              <w:t>交银施罗德基金管理有限公司董事变更公告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2018-10-20</w:t>
            </w:r>
          </w:p>
        </w:tc>
      </w:tr>
      <w:tr w:rsidR="005769B8">
        <w:tc>
          <w:tcPr>
            <w:tcW w:w="720" w:type="dxa"/>
            <w:vAlign w:val="center"/>
          </w:tcPr>
          <w:p w:rsidR="005769B8" w:rsidRDefault="004E6C4A">
            <w:pPr>
              <w:jc w:val="center"/>
            </w:pPr>
            <w:r>
              <w:rPr>
                <w:color w:val="000000"/>
                <w:sz w:val="24"/>
              </w:rPr>
              <w:t>30</w:t>
            </w:r>
          </w:p>
        </w:tc>
        <w:tc>
          <w:tcPr>
            <w:tcW w:w="4320" w:type="dxa"/>
            <w:vAlign w:val="center"/>
          </w:tcPr>
          <w:p w:rsidR="005769B8" w:rsidRDefault="004E6C4A">
            <w:pPr>
              <w:jc w:val="left"/>
            </w:pPr>
            <w:r>
              <w:rPr>
                <w:color w:val="000000"/>
                <w:sz w:val="24"/>
              </w:rPr>
              <w:t>交银施罗德基金管理有限公司关于董事长（法定代表人）变更的公告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2018-10-20</w:t>
            </w:r>
          </w:p>
        </w:tc>
      </w:tr>
      <w:tr w:rsidR="005769B8">
        <w:tc>
          <w:tcPr>
            <w:tcW w:w="720" w:type="dxa"/>
            <w:vAlign w:val="center"/>
          </w:tcPr>
          <w:p w:rsidR="005769B8" w:rsidRDefault="004E6C4A">
            <w:pPr>
              <w:jc w:val="center"/>
            </w:pPr>
            <w:r>
              <w:rPr>
                <w:color w:val="000000"/>
                <w:sz w:val="24"/>
              </w:rPr>
              <w:t>31</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2018-10-26</w:t>
            </w:r>
          </w:p>
        </w:tc>
      </w:tr>
      <w:tr w:rsidR="005769B8">
        <w:tc>
          <w:tcPr>
            <w:tcW w:w="720" w:type="dxa"/>
            <w:vAlign w:val="center"/>
          </w:tcPr>
          <w:p w:rsidR="005769B8" w:rsidRDefault="004E6C4A">
            <w:pPr>
              <w:jc w:val="center"/>
            </w:pPr>
            <w:r>
              <w:rPr>
                <w:color w:val="000000"/>
                <w:sz w:val="24"/>
              </w:rPr>
              <w:t>32</w:t>
            </w:r>
          </w:p>
        </w:tc>
        <w:tc>
          <w:tcPr>
            <w:tcW w:w="4320" w:type="dxa"/>
            <w:vAlign w:val="center"/>
          </w:tcPr>
          <w:p w:rsidR="005769B8" w:rsidRDefault="004E6C4A">
            <w:pPr>
              <w:jc w:val="left"/>
            </w:pPr>
            <w:r>
              <w:rPr>
                <w:color w:val="000000"/>
                <w:sz w:val="24"/>
              </w:rPr>
              <w:t>交银施罗德医药创新股票型证券投资基金更新招募说明书摘要（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2018-11-07</w:t>
            </w:r>
          </w:p>
        </w:tc>
      </w:tr>
      <w:tr w:rsidR="005769B8">
        <w:tc>
          <w:tcPr>
            <w:tcW w:w="720" w:type="dxa"/>
            <w:vAlign w:val="center"/>
          </w:tcPr>
          <w:p w:rsidR="005769B8" w:rsidRDefault="004E6C4A">
            <w:pPr>
              <w:jc w:val="center"/>
            </w:pPr>
            <w:r>
              <w:rPr>
                <w:color w:val="000000"/>
                <w:sz w:val="24"/>
              </w:rPr>
              <w:t>33</w:t>
            </w:r>
          </w:p>
        </w:tc>
        <w:tc>
          <w:tcPr>
            <w:tcW w:w="4320" w:type="dxa"/>
            <w:vAlign w:val="center"/>
          </w:tcPr>
          <w:p w:rsidR="005769B8" w:rsidRDefault="004E6C4A">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2018-12-10</w:t>
            </w:r>
          </w:p>
        </w:tc>
      </w:tr>
      <w:tr w:rsidR="005769B8">
        <w:tc>
          <w:tcPr>
            <w:tcW w:w="720" w:type="dxa"/>
            <w:vAlign w:val="center"/>
          </w:tcPr>
          <w:p w:rsidR="005769B8" w:rsidRDefault="004E6C4A">
            <w:pPr>
              <w:jc w:val="center"/>
            </w:pPr>
            <w:r>
              <w:rPr>
                <w:color w:val="000000"/>
                <w:sz w:val="24"/>
              </w:rPr>
              <w:t>34</w:t>
            </w:r>
          </w:p>
        </w:tc>
        <w:tc>
          <w:tcPr>
            <w:tcW w:w="4320" w:type="dxa"/>
            <w:vAlign w:val="center"/>
          </w:tcPr>
          <w:p w:rsidR="005769B8" w:rsidRDefault="004E6C4A">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2018-12-17</w:t>
            </w:r>
          </w:p>
        </w:tc>
      </w:tr>
      <w:tr w:rsidR="005769B8">
        <w:tc>
          <w:tcPr>
            <w:tcW w:w="720" w:type="dxa"/>
            <w:vAlign w:val="center"/>
          </w:tcPr>
          <w:p w:rsidR="005769B8" w:rsidRDefault="004E6C4A">
            <w:pPr>
              <w:jc w:val="center"/>
            </w:pPr>
            <w:r>
              <w:rPr>
                <w:color w:val="000000"/>
                <w:sz w:val="24"/>
              </w:rPr>
              <w:t>35</w:t>
            </w:r>
          </w:p>
        </w:tc>
        <w:tc>
          <w:tcPr>
            <w:tcW w:w="4320" w:type="dxa"/>
            <w:vAlign w:val="center"/>
          </w:tcPr>
          <w:p w:rsidR="005769B8" w:rsidRDefault="004E6C4A">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r w:rsidR="005769B8">
        <w:tc>
          <w:tcPr>
            <w:tcW w:w="720" w:type="dxa"/>
            <w:vAlign w:val="center"/>
          </w:tcPr>
          <w:p w:rsidR="005769B8" w:rsidRDefault="004E6C4A">
            <w:pPr>
              <w:jc w:val="center"/>
            </w:pPr>
            <w:r>
              <w:rPr>
                <w:color w:val="000000"/>
                <w:sz w:val="24"/>
              </w:rPr>
              <w:t>36</w:t>
            </w:r>
          </w:p>
        </w:tc>
        <w:tc>
          <w:tcPr>
            <w:tcW w:w="4320" w:type="dxa"/>
            <w:vAlign w:val="center"/>
          </w:tcPr>
          <w:p w:rsidR="005769B8" w:rsidRDefault="004E6C4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r w:rsidR="005769B8">
        <w:tc>
          <w:tcPr>
            <w:tcW w:w="720" w:type="dxa"/>
            <w:vAlign w:val="center"/>
          </w:tcPr>
          <w:p w:rsidR="005769B8" w:rsidRDefault="004E6C4A">
            <w:pPr>
              <w:jc w:val="center"/>
            </w:pPr>
            <w:r>
              <w:rPr>
                <w:color w:val="000000"/>
                <w:sz w:val="24"/>
              </w:rPr>
              <w:t>37</w:t>
            </w:r>
          </w:p>
        </w:tc>
        <w:tc>
          <w:tcPr>
            <w:tcW w:w="4320" w:type="dxa"/>
            <w:vAlign w:val="center"/>
          </w:tcPr>
          <w:p w:rsidR="005769B8" w:rsidRDefault="004E6C4A">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EE1673" w:rsidRDefault="00C557DF" w:rsidP="00044AA8">
      <w:pPr>
        <w:pStyle w:val="1"/>
        <w:keepNext/>
        <w:keepLines/>
        <w:widowControl w:val="0"/>
        <w:spacing w:beforeLines="100" w:before="312" w:afterLines="100" w:after="312" w:line="360" w:lineRule="auto"/>
        <w:jc w:val="center"/>
        <w:rPr>
          <w:rFonts w:eastAsiaTheme="minorEastAsia"/>
          <w:b/>
          <w:bCs/>
          <w:szCs w:val="21"/>
          <w:lang w:val="en-US"/>
        </w:rPr>
      </w:pPr>
      <w:bookmarkStart w:id="281" w:name="_Toc374532345"/>
      <w:bookmarkStart w:id="282" w:name="_Toc4066570"/>
      <w:r w:rsidRPr="00EE1673">
        <w:rPr>
          <w:rFonts w:eastAsiaTheme="minorEastAsia"/>
          <w:b/>
          <w:bCs/>
          <w:szCs w:val="21"/>
          <w:lang w:val="en-US"/>
        </w:rPr>
        <w:t xml:space="preserve">12  </w:t>
      </w:r>
      <w:r w:rsidRPr="00EE1673">
        <w:rPr>
          <w:rFonts w:eastAsiaTheme="minorEastAsia"/>
          <w:b/>
          <w:bCs/>
          <w:szCs w:val="21"/>
          <w:lang w:val="en-US"/>
        </w:rPr>
        <w:t>影响投资者决策的其他重要信息</w:t>
      </w:r>
      <w:bookmarkEnd w:id="281"/>
      <w:bookmarkEnd w:id="282"/>
    </w:p>
    <w:p w:rsidR="00C557DF" w:rsidRPr="00EE1673" w:rsidRDefault="00C557DF" w:rsidP="00C557DF">
      <w:pPr>
        <w:autoSpaceDE w:val="0"/>
        <w:autoSpaceDN w:val="0"/>
        <w:adjustRightInd w:val="0"/>
        <w:spacing w:line="360" w:lineRule="auto"/>
        <w:jc w:val="left"/>
        <w:rPr>
          <w:rFonts w:ascii="宋体" w:hAnsi="宋体"/>
          <w:b/>
          <w:bCs/>
          <w:color w:val="000000"/>
          <w:kern w:val="0"/>
          <w:sz w:val="24"/>
          <w:szCs w:val="21"/>
        </w:rPr>
      </w:pPr>
      <w:r w:rsidRPr="00EE1673">
        <w:rPr>
          <w:rFonts w:ascii="宋体" w:hAnsi="宋体"/>
          <w:b/>
          <w:bCs/>
          <w:color w:val="000000"/>
          <w:kern w:val="0"/>
          <w:sz w:val="24"/>
          <w:szCs w:val="21"/>
        </w:rPr>
        <w:t>12.</w:t>
      </w:r>
      <w:r w:rsidRPr="00EE1673">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EE1673" w:rsidTr="0059358E">
        <w:tc>
          <w:tcPr>
            <w:tcW w:w="993" w:type="dxa"/>
            <w:vMerge w:val="restart"/>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投资者类别</w:t>
            </w:r>
            <w:r w:rsidRPr="00EE1673">
              <w:rPr>
                <w:rFonts w:ascii="宋体" w:hAnsi="宋体"/>
                <w:color w:val="000000"/>
                <w:kern w:val="0"/>
                <w:sz w:val="24"/>
                <w:szCs w:val="21"/>
              </w:rPr>
              <w:t xml:space="preserve">  </w:t>
            </w:r>
          </w:p>
        </w:tc>
        <w:tc>
          <w:tcPr>
            <w:tcW w:w="5670" w:type="dxa"/>
            <w:gridSpan w:val="5"/>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报告期内持有基金份额变化情况</w:t>
            </w:r>
          </w:p>
        </w:tc>
        <w:tc>
          <w:tcPr>
            <w:tcW w:w="2549" w:type="dxa"/>
            <w:gridSpan w:val="2"/>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报告期末持有基金情况</w:t>
            </w:r>
          </w:p>
        </w:tc>
      </w:tr>
      <w:tr w:rsidR="00C557DF" w:rsidRPr="00EE1673" w:rsidTr="0059358E">
        <w:tc>
          <w:tcPr>
            <w:tcW w:w="993" w:type="dxa"/>
            <w:vMerge/>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序号</w:t>
            </w:r>
          </w:p>
        </w:tc>
        <w:tc>
          <w:tcPr>
            <w:tcW w:w="1843"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持有基金份额比例达到或者超过20%的时间区间</w:t>
            </w:r>
          </w:p>
        </w:tc>
        <w:tc>
          <w:tcPr>
            <w:tcW w:w="851"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期初份额</w:t>
            </w:r>
          </w:p>
        </w:tc>
        <w:tc>
          <w:tcPr>
            <w:tcW w:w="850"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申购份额</w:t>
            </w:r>
          </w:p>
        </w:tc>
        <w:tc>
          <w:tcPr>
            <w:tcW w:w="1134"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赎回份额</w:t>
            </w:r>
          </w:p>
        </w:tc>
        <w:tc>
          <w:tcPr>
            <w:tcW w:w="1419"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持有份额</w:t>
            </w:r>
          </w:p>
        </w:tc>
        <w:tc>
          <w:tcPr>
            <w:tcW w:w="1130"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份额占比</w:t>
            </w:r>
          </w:p>
        </w:tc>
      </w:tr>
      <w:tr w:rsidR="005769B8" w:rsidRPr="00EE1673">
        <w:tc>
          <w:tcPr>
            <w:tcW w:w="993" w:type="dxa"/>
            <w:vMerge w:val="restart"/>
          </w:tcPr>
          <w:p w:rsidR="005769B8" w:rsidRPr="00EE1673" w:rsidRDefault="005769B8">
            <w:pPr>
              <w:rPr>
                <w:sz w:val="24"/>
              </w:rPr>
            </w:pPr>
          </w:p>
          <w:p w:rsidR="005769B8" w:rsidRPr="00EE1673" w:rsidRDefault="004E6C4A">
            <w:pPr>
              <w:rPr>
                <w:sz w:val="24"/>
              </w:rPr>
            </w:pPr>
            <w:r w:rsidRPr="00EE1673">
              <w:rPr>
                <w:rFonts w:ascii="宋体" w:hAnsi="宋体" w:hint="eastAsia"/>
                <w:bCs/>
                <w:color w:val="000000"/>
                <w:kern w:val="0"/>
                <w:sz w:val="24"/>
                <w:szCs w:val="21"/>
              </w:rPr>
              <w:lastRenderedPageBreak/>
              <w:t>机构</w:t>
            </w:r>
          </w:p>
        </w:tc>
        <w:tc>
          <w:tcPr>
            <w:tcW w:w="992"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1</w:t>
            </w:r>
          </w:p>
        </w:tc>
        <w:tc>
          <w:tcPr>
            <w:tcW w:w="1843" w:type="dxa"/>
            <w:vAlign w:val="center"/>
          </w:tcPr>
          <w:p w:rsidR="005769B8" w:rsidRPr="00EE1673" w:rsidRDefault="004E6C4A">
            <w:pPr>
              <w:jc w:val="center"/>
              <w:rPr>
                <w:sz w:val="24"/>
              </w:rPr>
            </w:pPr>
            <w:r w:rsidRPr="00EE1673">
              <w:rPr>
                <w:rFonts w:ascii="宋体" w:hAnsi="宋体"/>
                <w:color w:val="000000"/>
                <w:kern w:val="0"/>
                <w:sz w:val="24"/>
                <w:szCs w:val="21"/>
              </w:rPr>
              <w:t>2018/1/1-</w:t>
            </w:r>
            <w:r w:rsidRPr="00EE1673">
              <w:rPr>
                <w:rFonts w:ascii="宋体" w:hAnsi="宋体"/>
                <w:color w:val="000000"/>
                <w:kern w:val="0"/>
                <w:sz w:val="24"/>
                <w:szCs w:val="21"/>
              </w:rPr>
              <w:lastRenderedPageBreak/>
              <w:t>2018/12/31</w:t>
            </w:r>
          </w:p>
        </w:tc>
        <w:tc>
          <w:tcPr>
            <w:tcW w:w="851"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w:t>
            </w:r>
          </w:p>
        </w:tc>
        <w:tc>
          <w:tcPr>
            <w:tcW w:w="850" w:type="dxa"/>
            <w:vAlign w:val="center"/>
          </w:tcPr>
          <w:p w:rsidR="005769B8" w:rsidRPr="00EE1673" w:rsidRDefault="004E6C4A">
            <w:pPr>
              <w:jc w:val="center"/>
              <w:rPr>
                <w:sz w:val="24"/>
              </w:rPr>
            </w:pPr>
            <w:r w:rsidRPr="00EE1673">
              <w:rPr>
                <w:rFonts w:ascii="宋体" w:hAnsi="宋体"/>
                <w:color w:val="000000"/>
                <w:kern w:val="0"/>
                <w:sz w:val="24"/>
                <w:szCs w:val="21"/>
              </w:rPr>
              <w:t>96,02</w:t>
            </w:r>
            <w:r w:rsidRPr="00EE1673">
              <w:rPr>
                <w:rFonts w:ascii="宋体" w:hAnsi="宋体"/>
                <w:color w:val="000000"/>
                <w:kern w:val="0"/>
                <w:sz w:val="24"/>
                <w:szCs w:val="21"/>
              </w:rPr>
              <w:lastRenderedPageBreak/>
              <w:t>7,484.48</w:t>
            </w:r>
          </w:p>
        </w:tc>
        <w:tc>
          <w:tcPr>
            <w:tcW w:w="1134"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w:t>
            </w:r>
          </w:p>
        </w:tc>
        <w:tc>
          <w:tcPr>
            <w:tcW w:w="1419" w:type="dxa"/>
            <w:vAlign w:val="center"/>
          </w:tcPr>
          <w:p w:rsidR="005769B8" w:rsidRPr="00EE1673" w:rsidRDefault="004E6C4A">
            <w:pPr>
              <w:jc w:val="center"/>
              <w:rPr>
                <w:sz w:val="24"/>
              </w:rPr>
            </w:pPr>
            <w:r w:rsidRPr="00EE1673">
              <w:rPr>
                <w:rFonts w:ascii="宋体" w:hAnsi="宋体"/>
                <w:color w:val="000000"/>
                <w:kern w:val="0"/>
                <w:sz w:val="24"/>
                <w:szCs w:val="21"/>
              </w:rPr>
              <w:t>96,027,484</w:t>
            </w:r>
            <w:r w:rsidRPr="00EE1673">
              <w:rPr>
                <w:rFonts w:ascii="宋体" w:hAnsi="宋体"/>
                <w:color w:val="000000"/>
                <w:kern w:val="0"/>
                <w:sz w:val="24"/>
                <w:szCs w:val="21"/>
              </w:rPr>
              <w:lastRenderedPageBreak/>
              <w:t>.48</w:t>
            </w:r>
          </w:p>
        </w:tc>
        <w:tc>
          <w:tcPr>
            <w:tcW w:w="1130"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20.75%</w:t>
            </w:r>
          </w:p>
        </w:tc>
      </w:tr>
      <w:tr w:rsidR="00C557DF" w:rsidRPr="00EE1673" w:rsidTr="0059358E">
        <w:tc>
          <w:tcPr>
            <w:tcW w:w="9212" w:type="dxa"/>
            <w:gridSpan w:val="8"/>
            <w:vAlign w:val="center"/>
          </w:tcPr>
          <w:p w:rsidR="00C557DF" w:rsidRPr="00EE1673" w:rsidRDefault="00C557DF" w:rsidP="0059358E">
            <w:pPr>
              <w:autoSpaceDE w:val="0"/>
              <w:autoSpaceDN w:val="0"/>
              <w:adjustRightInd w:val="0"/>
              <w:jc w:val="center"/>
              <w:rPr>
                <w:rFonts w:ascii="宋体" w:hAnsi="宋体"/>
                <w:kern w:val="0"/>
                <w:sz w:val="24"/>
                <w:szCs w:val="21"/>
              </w:rPr>
            </w:pPr>
            <w:r w:rsidRPr="00EE1673">
              <w:rPr>
                <w:rFonts w:ascii="宋体" w:hAnsi="宋体"/>
                <w:color w:val="000000"/>
                <w:kern w:val="0"/>
                <w:sz w:val="24"/>
                <w:szCs w:val="21"/>
              </w:rPr>
              <w:t>产品特有风险</w:t>
            </w:r>
          </w:p>
        </w:tc>
      </w:tr>
      <w:tr w:rsidR="00C557DF" w:rsidRPr="00EE1673" w:rsidTr="0059358E">
        <w:tc>
          <w:tcPr>
            <w:tcW w:w="9212" w:type="dxa"/>
            <w:gridSpan w:val="8"/>
            <w:vAlign w:val="center"/>
          </w:tcPr>
          <w:p w:rsidR="00C557DF" w:rsidRPr="00EE1673" w:rsidRDefault="00C557DF" w:rsidP="0059358E">
            <w:pPr>
              <w:autoSpaceDE w:val="0"/>
              <w:autoSpaceDN w:val="0"/>
              <w:adjustRightInd w:val="0"/>
              <w:jc w:val="left"/>
              <w:rPr>
                <w:rFonts w:ascii="宋体" w:hAnsi="宋体"/>
                <w:kern w:val="0"/>
                <w:sz w:val="24"/>
                <w:szCs w:val="21"/>
              </w:rPr>
            </w:pPr>
            <w:r w:rsidRPr="00EE1673">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EE1673" w:rsidRDefault="00C557DF" w:rsidP="00C557DF">
      <w:pPr>
        <w:autoSpaceDE w:val="0"/>
        <w:autoSpaceDN w:val="0"/>
        <w:adjustRightInd w:val="0"/>
        <w:spacing w:line="360" w:lineRule="auto"/>
        <w:jc w:val="left"/>
        <w:rPr>
          <w:rFonts w:ascii="宋体" w:hAnsi="宋体"/>
          <w:b/>
          <w:bCs/>
          <w:color w:val="000000"/>
          <w:kern w:val="0"/>
          <w:sz w:val="24"/>
          <w:szCs w:val="21"/>
        </w:rPr>
      </w:pPr>
      <w:r w:rsidRPr="00EE1673">
        <w:rPr>
          <w:rFonts w:ascii="宋体" w:hAnsi="宋体" w:hint="eastAsia"/>
          <w:b/>
          <w:bCs/>
          <w:color w:val="000000"/>
          <w:kern w:val="0"/>
          <w:sz w:val="24"/>
          <w:szCs w:val="21"/>
        </w:rPr>
        <w:t>12.2 影响投资者决策的其他重要信息</w:t>
      </w:r>
    </w:p>
    <w:p w:rsidR="005769B8" w:rsidRPr="00EE1673" w:rsidRDefault="004E6C4A">
      <w:pPr>
        <w:spacing w:line="360" w:lineRule="auto"/>
        <w:ind w:firstLineChars="200" w:firstLine="480"/>
        <w:rPr>
          <w:rFonts w:ascii="宋体" w:hAnsi="宋体"/>
          <w:color w:val="000000"/>
          <w:sz w:val="24"/>
          <w:szCs w:val="21"/>
        </w:rPr>
      </w:pPr>
      <w:r w:rsidRPr="00EE1673">
        <w:rPr>
          <w:rFonts w:ascii="宋体" w:hAnsi="宋体"/>
          <w:color w:val="000000"/>
          <w:sz w:val="24"/>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EE1673" w:rsidRDefault="00C557DF" w:rsidP="00C557DF">
      <w:pPr>
        <w:spacing w:line="360" w:lineRule="auto"/>
        <w:ind w:firstLineChars="200" w:firstLine="480"/>
        <w:rPr>
          <w:rFonts w:ascii="宋体" w:hAnsi="宋体"/>
          <w:color w:val="000000"/>
          <w:sz w:val="24"/>
          <w:szCs w:val="21"/>
        </w:rPr>
      </w:pPr>
      <w:r w:rsidRPr="00EE1673">
        <w:rPr>
          <w:rFonts w:ascii="宋体" w:hAnsi="宋体"/>
          <w:color w:val="000000"/>
          <w:sz w:val="24"/>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0665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0665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5769B8" w:rsidRDefault="004E6C4A">
      <w:pPr>
        <w:spacing w:before="29" w:line="288" w:lineRule="auto"/>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5769B8" w:rsidRDefault="004E6C4A">
      <w:pPr>
        <w:spacing w:before="29" w:line="288" w:lineRule="auto"/>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5769B8" w:rsidRDefault="004E6C4A">
      <w:pPr>
        <w:spacing w:before="29" w:line="288" w:lineRule="auto"/>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5769B8" w:rsidRDefault="004E6C4A">
      <w:pPr>
        <w:spacing w:before="29" w:line="288" w:lineRule="auto"/>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5769B8" w:rsidRDefault="004E6C4A">
      <w:pPr>
        <w:spacing w:before="29" w:line="288" w:lineRule="auto"/>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5769B8" w:rsidRDefault="004E6C4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769B8" w:rsidRDefault="004E6C4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、报告期内交银施罗德医药创新股票型证券投资基金在指定报刊上各项公告的原稿。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066573"/>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066574"/>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90"/>
      <w:bookmarkEnd w:id="291"/>
    </w:p>
    <w:p w:rsidR="005769B8" w:rsidRDefault="004E6C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CF" w:rsidRDefault="00343BCF">
      <w:r>
        <w:separator/>
      </w:r>
    </w:p>
  </w:endnote>
  <w:endnote w:type="continuationSeparator" w:id="0">
    <w:p w:rsidR="00343BCF" w:rsidRDefault="0034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69B8" w:rsidRDefault="009169B8"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17A71">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17A71">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CF" w:rsidRDefault="00343BCF">
      <w:r>
        <w:separator/>
      </w:r>
    </w:p>
  </w:footnote>
  <w:footnote w:type="continuationSeparator" w:id="0">
    <w:p w:rsidR="00343BCF" w:rsidRDefault="00343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Pr="001528ED" w:rsidRDefault="009169B8" w:rsidP="001528ED">
    <w:pPr>
      <w:spacing w:before="29" w:line="288" w:lineRule="auto"/>
      <w:jc w:val="right"/>
      <w:rPr>
        <w:rFonts w:eastAsiaTheme="minorEastAsia"/>
        <w:sz w:val="24"/>
      </w:rPr>
    </w:pPr>
    <w:r w:rsidRPr="00D3445F">
      <w:rPr>
        <w:rFonts w:eastAsiaTheme="minorEastAsia"/>
        <w:sz w:val="24"/>
      </w:rPr>
      <w:t>交银施罗德医药创新股票型证券投资基金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8E42617"/>
    <w:multiLevelType w:val="hybridMultilevel"/>
    <w:tmpl w:val="84C2AB6C"/>
    <w:lvl w:ilvl="0" w:tplc="037C24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2D3"/>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85E"/>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119"/>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2A25"/>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2BD"/>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923"/>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410"/>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3BCF"/>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2F68"/>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0A6"/>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17A71"/>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76A"/>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4A"/>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484"/>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2CD9"/>
    <w:rsid w:val="00524A64"/>
    <w:rsid w:val="00525041"/>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9B8"/>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1F11"/>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0B55"/>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CCD"/>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7523"/>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B741E"/>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534"/>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920"/>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7FE"/>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ABC"/>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B36"/>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A1E"/>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69B8"/>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87925"/>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928"/>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6B7"/>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4DB0"/>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1A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22F"/>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226"/>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5E07"/>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1B0"/>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3CE7"/>
    <w:rsid w:val="00E24727"/>
    <w:rsid w:val="00E265A7"/>
    <w:rsid w:val="00E27B80"/>
    <w:rsid w:val="00E27FCE"/>
    <w:rsid w:val="00E30EDF"/>
    <w:rsid w:val="00E31387"/>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032"/>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D6C90"/>
    <w:rsid w:val="00ED70D0"/>
    <w:rsid w:val="00EE06CA"/>
    <w:rsid w:val="00EE1673"/>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1E385E"/>
    <w:pPr>
      <w:ind w:firstLineChars="200" w:firstLine="420"/>
    </w:pPr>
  </w:style>
  <w:style w:type="paragraph" w:styleId="40">
    <w:name w:val="toc 4"/>
    <w:basedOn w:val="a"/>
    <w:next w:val="a"/>
    <w:autoRedefine/>
    <w:uiPriority w:val="39"/>
    <w:unhideWhenUsed/>
    <w:rsid w:val="00BB5E0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B5E0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B5E0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B5E0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B5E0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B5E0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2598725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17C5-7A27-4694-A7BE-37D22F3E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58</Pages>
  <Words>7849</Words>
  <Characters>44740</Characters>
  <Application>Microsoft Office Word</Application>
  <DocSecurity>0</DocSecurity>
  <Lines>372</Lines>
  <Paragraphs>104</Paragraphs>
  <ScaleCrop>false</ScaleCrop>
  <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洪仲</cp:lastModifiedBy>
  <cp:revision>41</cp:revision>
  <cp:lastPrinted>2007-07-19T00:46:00Z</cp:lastPrinted>
  <dcterms:created xsi:type="dcterms:W3CDTF">2019-03-04T09:51:00Z</dcterms:created>
  <dcterms:modified xsi:type="dcterms:W3CDTF">2020-01-20T10:24:00Z</dcterms:modified>
</cp:coreProperties>
</file>